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酸酐项目规划设计纲要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35" w:history="1">
        <w:r>
          <w:rPr>
            <w:rFonts w:ascii="仿宋" w:eastAsia="仿宋" w:hAnsi="仿宋" w:cs="仿宋" w:hint="eastAsia"/>
            <w:lang w:eastAsia="zh-CN"/>
          </w:rPr>
          <w:t>序言</w:t>
        </w:r>
        <w:r>
          <w:tab/>
        </w:r>
        <w:r>
          <w:fldChar w:fldCharType="begin"/>
        </w:r>
        <w:r>
          <w:instrText xml:space="preserve"> PAGEREF _Toc28035 \h </w:instrText>
        </w:r>
        <w:r>
          <w:fldChar w:fldCharType="separate"/>
        </w:r>
        <w:r>
          <w:t>3</w:t>
        </w:r>
        <w:r>
          <w:fldChar w:fldCharType="end"/>
        </w:r>
      </w:hyperlink>
    </w:p>
    <w:p>
      <w:pPr>
        <w:pStyle w:val="TOC1"/>
        <w:tabs>
          <w:tab w:val="right" w:leader="dot" w:pos="8306"/>
        </w:tabs>
      </w:pPr>
      <w:hyperlink w:anchor="_Toc12175" w:history="1">
        <w:r>
          <w:rPr>
            <w:rFonts w:ascii="仿宋" w:eastAsia="仿宋" w:hAnsi="仿宋" w:cs="仿宋" w:hint="eastAsia"/>
            <w:lang w:eastAsia="zh-CN"/>
          </w:rPr>
          <w:t>一、工艺说明</w:t>
        </w:r>
        <w:r>
          <w:tab/>
        </w:r>
        <w:r>
          <w:fldChar w:fldCharType="begin"/>
        </w:r>
        <w:r>
          <w:instrText xml:space="preserve"> PAGEREF _Toc12175 \h </w:instrText>
        </w:r>
        <w:r>
          <w:fldChar w:fldCharType="separate"/>
        </w:r>
        <w:r>
          <w:t>3</w:t>
        </w:r>
        <w:r>
          <w:fldChar w:fldCharType="end"/>
        </w:r>
      </w:hyperlink>
    </w:p>
    <w:p>
      <w:pPr>
        <w:pStyle w:val="TOC2"/>
        <w:tabs>
          <w:tab w:val="right" w:leader="dot" w:pos="8306"/>
        </w:tabs>
      </w:pPr>
      <w:hyperlink w:anchor="_Toc28737" w:history="1">
        <w:r>
          <w:rPr>
            <w:rFonts w:ascii="仿宋" w:eastAsia="仿宋" w:hAnsi="仿宋" w:cs="仿宋" w:hint="eastAsia"/>
            <w:lang w:eastAsia="zh-CN"/>
          </w:rPr>
          <w:t>(一)、技术管理特点</w:t>
        </w:r>
        <w:r>
          <w:tab/>
        </w:r>
        <w:r>
          <w:fldChar w:fldCharType="begin"/>
        </w:r>
        <w:r>
          <w:instrText xml:space="preserve"> PAGEREF _Toc28737 \h </w:instrText>
        </w:r>
        <w:r>
          <w:fldChar w:fldCharType="separate"/>
        </w:r>
        <w:r>
          <w:t>3</w:t>
        </w:r>
        <w:r>
          <w:fldChar w:fldCharType="end"/>
        </w:r>
      </w:hyperlink>
    </w:p>
    <w:p>
      <w:pPr>
        <w:pStyle w:val="TOC2"/>
        <w:tabs>
          <w:tab w:val="right" w:leader="dot" w:pos="8306"/>
        </w:tabs>
      </w:pPr>
      <w:hyperlink w:anchor="_Toc8991" w:history="1">
        <w:r>
          <w:rPr>
            <w:rFonts w:ascii="仿宋" w:eastAsia="仿宋" w:hAnsi="仿宋" w:cs="仿宋" w:hint="eastAsia"/>
            <w:lang w:eastAsia="zh-CN"/>
          </w:rPr>
          <w:t>(二)、酸酐项目工艺技术设计方案</w:t>
        </w:r>
        <w:r>
          <w:tab/>
        </w:r>
        <w:r>
          <w:fldChar w:fldCharType="begin"/>
        </w:r>
        <w:r>
          <w:instrText xml:space="preserve"> PAGEREF _Toc8991 \h </w:instrText>
        </w:r>
        <w:r>
          <w:fldChar w:fldCharType="separate"/>
        </w:r>
        <w:r>
          <w:t>4</w:t>
        </w:r>
        <w:r>
          <w:fldChar w:fldCharType="end"/>
        </w:r>
      </w:hyperlink>
    </w:p>
    <w:p>
      <w:pPr>
        <w:pStyle w:val="TOC2"/>
        <w:tabs>
          <w:tab w:val="right" w:leader="dot" w:pos="8306"/>
        </w:tabs>
      </w:pPr>
      <w:hyperlink w:anchor="_Toc20310" w:history="1">
        <w:r>
          <w:rPr>
            <w:rFonts w:ascii="仿宋" w:eastAsia="仿宋" w:hAnsi="仿宋" w:cs="仿宋" w:hint="eastAsia"/>
            <w:lang w:eastAsia="zh-CN"/>
          </w:rPr>
          <w:t>(三)、设备选型方案</w:t>
        </w:r>
        <w:r>
          <w:tab/>
        </w:r>
        <w:r>
          <w:fldChar w:fldCharType="begin"/>
        </w:r>
        <w:r>
          <w:instrText xml:space="preserve"> PAGEREF _Toc20310 \h </w:instrText>
        </w:r>
        <w:r>
          <w:fldChar w:fldCharType="separate"/>
        </w:r>
        <w:r>
          <w:t>5</w:t>
        </w:r>
        <w:r>
          <w:fldChar w:fldCharType="end"/>
        </w:r>
      </w:hyperlink>
    </w:p>
    <w:p>
      <w:pPr>
        <w:pStyle w:val="TOC1"/>
        <w:tabs>
          <w:tab w:val="right" w:leader="dot" w:pos="8306"/>
        </w:tabs>
      </w:pPr>
      <w:hyperlink w:anchor="_Toc20782" w:history="1">
        <w:r>
          <w:rPr>
            <w:rFonts w:ascii="仿宋" w:eastAsia="仿宋" w:hAnsi="仿宋" w:cs="仿宋" w:hint="eastAsia"/>
            <w:lang w:eastAsia="zh-CN"/>
          </w:rPr>
          <w:t>二、酸酐项目概论</w:t>
        </w:r>
        <w:r>
          <w:tab/>
        </w:r>
        <w:r>
          <w:fldChar w:fldCharType="begin"/>
        </w:r>
        <w:r>
          <w:instrText xml:space="preserve"> PAGEREF _Toc20782 \h </w:instrText>
        </w:r>
        <w:r>
          <w:fldChar w:fldCharType="separate"/>
        </w:r>
        <w:r>
          <w:t>6</w:t>
        </w:r>
        <w:r>
          <w:fldChar w:fldCharType="end"/>
        </w:r>
      </w:hyperlink>
    </w:p>
    <w:p>
      <w:pPr>
        <w:pStyle w:val="TOC2"/>
        <w:tabs>
          <w:tab w:val="right" w:leader="dot" w:pos="8306"/>
        </w:tabs>
      </w:pPr>
      <w:hyperlink w:anchor="_Toc31067" w:history="1">
        <w:r>
          <w:rPr>
            <w:rFonts w:ascii="仿宋" w:eastAsia="仿宋" w:hAnsi="仿宋" w:cs="仿宋" w:hint="eastAsia"/>
            <w:lang w:eastAsia="zh-CN"/>
          </w:rPr>
          <w:t>(一)、酸酐项目概况</w:t>
        </w:r>
        <w:r>
          <w:tab/>
        </w:r>
        <w:r>
          <w:fldChar w:fldCharType="begin"/>
        </w:r>
        <w:r>
          <w:instrText xml:space="preserve"> PAGEREF _Toc31067 \h </w:instrText>
        </w:r>
        <w:r>
          <w:fldChar w:fldCharType="separate"/>
        </w:r>
        <w:r>
          <w:t>6</w:t>
        </w:r>
        <w:r>
          <w:fldChar w:fldCharType="end"/>
        </w:r>
      </w:hyperlink>
    </w:p>
    <w:p>
      <w:pPr>
        <w:pStyle w:val="TOC2"/>
        <w:tabs>
          <w:tab w:val="right" w:leader="dot" w:pos="8306"/>
        </w:tabs>
      </w:pPr>
      <w:hyperlink w:anchor="_Toc29735" w:history="1">
        <w:r>
          <w:rPr>
            <w:rFonts w:ascii="仿宋" w:eastAsia="仿宋" w:hAnsi="仿宋" w:cs="仿宋" w:hint="eastAsia"/>
            <w:lang w:eastAsia="zh-CN"/>
          </w:rPr>
          <w:t>(二)、酸酐项目目标</w:t>
        </w:r>
        <w:r>
          <w:tab/>
        </w:r>
        <w:r>
          <w:fldChar w:fldCharType="begin"/>
        </w:r>
        <w:r>
          <w:instrText xml:space="preserve"> PAGEREF _Toc29735 \h </w:instrText>
        </w:r>
        <w:r>
          <w:fldChar w:fldCharType="separate"/>
        </w:r>
        <w:r>
          <w:t>9</w:t>
        </w:r>
        <w:r>
          <w:fldChar w:fldCharType="end"/>
        </w:r>
      </w:hyperlink>
    </w:p>
    <w:p>
      <w:pPr>
        <w:pStyle w:val="TOC2"/>
        <w:tabs>
          <w:tab w:val="right" w:leader="dot" w:pos="8306"/>
        </w:tabs>
      </w:pPr>
      <w:hyperlink w:anchor="_Toc29818" w:history="1">
        <w:r>
          <w:rPr>
            <w:rFonts w:ascii="仿宋" w:eastAsia="仿宋" w:hAnsi="仿宋" w:cs="仿宋" w:hint="eastAsia"/>
            <w:lang w:eastAsia="zh-CN"/>
          </w:rPr>
          <w:t>(三)、酸酐项目提出的理由</w:t>
        </w:r>
        <w:r>
          <w:tab/>
        </w:r>
        <w:r>
          <w:fldChar w:fldCharType="begin"/>
        </w:r>
        <w:r>
          <w:instrText xml:space="preserve"> PAGEREF _Toc29818 \h </w:instrText>
        </w:r>
        <w:r>
          <w:fldChar w:fldCharType="separate"/>
        </w:r>
        <w:r>
          <w:t>9</w:t>
        </w:r>
        <w:r>
          <w:fldChar w:fldCharType="end"/>
        </w:r>
      </w:hyperlink>
    </w:p>
    <w:p>
      <w:pPr>
        <w:pStyle w:val="TOC2"/>
        <w:tabs>
          <w:tab w:val="right" w:leader="dot" w:pos="8306"/>
        </w:tabs>
      </w:pPr>
      <w:hyperlink w:anchor="_Toc330" w:history="1">
        <w:r>
          <w:rPr>
            <w:rFonts w:ascii="仿宋" w:eastAsia="仿宋" w:hAnsi="仿宋" w:cs="仿宋" w:hint="eastAsia"/>
            <w:lang w:eastAsia="zh-CN"/>
          </w:rPr>
          <w:t>(四)、酸酐项目意义</w:t>
        </w:r>
        <w:r>
          <w:tab/>
        </w:r>
        <w:r>
          <w:fldChar w:fldCharType="begin"/>
        </w:r>
        <w:r>
          <w:instrText xml:space="preserve"> PAGEREF _Toc330 \h </w:instrText>
        </w:r>
        <w:r>
          <w:fldChar w:fldCharType="separate"/>
        </w:r>
        <w:r>
          <w:t>11</w:t>
        </w:r>
        <w:r>
          <w:fldChar w:fldCharType="end"/>
        </w:r>
      </w:hyperlink>
    </w:p>
    <w:p>
      <w:pPr>
        <w:pStyle w:val="TOC2"/>
        <w:tabs>
          <w:tab w:val="right" w:leader="dot" w:pos="8306"/>
        </w:tabs>
      </w:pPr>
      <w:hyperlink w:anchor="_Toc20908" w:history="1">
        <w:r>
          <w:rPr>
            <w:rFonts w:ascii="仿宋" w:eastAsia="仿宋" w:hAnsi="仿宋" w:cs="仿宋" w:hint="eastAsia"/>
            <w:lang w:eastAsia="zh-CN"/>
          </w:rPr>
          <w:t>(五)、酸酐项目背景</w:t>
        </w:r>
        <w:r>
          <w:tab/>
        </w:r>
        <w:r>
          <w:fldChar w:fldCharType="begin"/>
        </w:r>
        <w:r>
          <w:instrText xml:space="preserve"> PAGEREF _Toc20908 \h </w:instrText>
        </w:r>
        <w:r>
          <w:fldChar w:fldCharType="separate"/>
        </w:r>
        <w:r>
          <w:t>12</w:t>
        </w:r>
        <w:r>
          <w:fldChar w:fldCharType="end"/>
        </w:r>
      </w:hyperlink>
    </w:p>
    <w:p>
      <w:pPr>
        <w:pStyle w:val="TOC1"/>
        <w:tabs>
          <w:tab w:val="right" w:leader="dot" w:pos="8306"/>
        </w:tabs>
      </w:pPr>
      <w:hyperlink w:anchor="_Toc23428" w:history="1">
        <w:r>
          <w:rPr>
            <w:rFonts w:ascii="仿宋" w:eastAsia="仿宋" w:hAnsi="仿宋" w:cs="仿宋" w:hint="eastAsia"/>
            <w:lang w:eastAsia="zh-CN"/>
          </w:rPr>
          <w:t>三、酸酐项目建设背景及必要性分析</w:t>
        </w:r>
        <w:r>
          <w:tab/>
        </w:r>
        <w:r>
          <w:fldChar w:fldCharType="begin"/>
        </w:r>
        <w:r>
          <w:instrText xml:space="preserve"> PAGEREF _Toc23428 \h </w:instrText>
        </w:r>
        <w:r>
          <w:fldChar w:fldCharType="separate"/>
        </w:r>
        <w:r>
          <w:t>13</w:t>
        </w:r>
        <w:r>
          <w:fldChar w:fldCharType="end"/>
        </w:r>
      </w:hyperlink>
    </w:p>
    <w:p>
      <w:pPr>
        <w:pStyle w:val="TOC2"/>
        <w:tabs>
          <w:tab w:val="right" w:leader="dot" w:pos="8306"/>
        </w:tabs>
      </w:pPr>
      <w:hyperlink w:anchor="_Toc28341" w:history="1">
        <w:r>
          <w:rPr>
            <w:rFonts w:ascii="仿宋" w:eastAsia="仿宋" w:hAnsi="仿宋" w:cs="仿宋" w:hint="eastAsia"/>
            <w:lang w:eastAsia="zh-CN"/>
          </w:rPr>
          <w:t>(一)、酸酐项目背景分析</w:t>
        </w:r>
        <w:r>
          <w:tab/>
        </w:r>
        <w:r>
          <w:fldChar w:fldCharType="begin"/>
        </w:r>
        <w:r>
          <w:instrText xml:space="preserve"> PAGEREF _Toc28341 \h </w:instrText>
        </w:r>
        <w:r>
          <w:fldChar w:fldCharType="separate"/>
        </w:r>
        <w:r>
          <w:t>13</w:t>
        </w:r>
        <w:r>
          <w:fldChar w:fldCharType="end"/>
        </w:r>
      </w:hyperlink>
    </w:p>
    <w:p>
      <w:pPr>
        <w:pStyle w:val="TOC2"/>
        <w:tabs>
          <w:tab w:val="right" w:leader="dot" w:pos="8306"/>
        </w:tabs>
      </w:pPr>
      <w:hyperlink w:anchor="_Toc32230" w:history="1">
        <w:r>
          <w:rPr>
            <w:rFonts w:ascii="仿宋" w:eastAsia="仿宋" w:hAnsi="仿宋" w:cs="仿宋" w:hint="eastAsia"/>
            <w:lang w:eastAsia="zh-CN"/>
          </w:rPr>
          <w:t>(二)、酸酐项目建设必要性分析</w:t>
        </w:r>
        <w:r>
          <w:tab/>
        </w:r>
        <w:r>
          <w:fldChar w:fldCharType="begin"/>
        </w:r>
        <w:r>
          <w:instrText xml:space="preserve"> PAGEREF _Toc32230 \h </w:instrText>
        </w:r>
        <w:r>
          <w:fldChar w:fldCharType="separate"/>
        </w:r>
        <w:r>
          <w:t>14</w:t>
        </w:r>
        <w:r>
          <w:fldChar w:fldCharType="end"/>
        </w:r>
      </w:hyperlink>
    </w:p>
    <w:p>
      <w:pPr>
        <w:pStyle w:val="TOC1"/>
        <w:tabs>
          <w:tab w:val="right" w:leader="dot" w:pos="8306"/>
        </w:tabs>
      </w:pPr>
      <w:hyperlink w:anchor="_Toc9532" w:history="1">
        <w:r>
          <w:rPr>
            <w:rFonts w:ascii="仿宋" w:eastAsia="仿宋" w:hAnsi="仿宋" w:cs="仿宋" w:hint="eastAsia"/>
            <w:lang w:eastAsia="zh-CN"/>
          </w:rPr>
          <w:t>四、酸酐项目建设单位说明</w:t>
        </w:r>
        <w:r>
          <w:tab/>
        </w:r>
        <w:r>
          <w:fldChar w:fldCharType="begin"/>
        </w:r>
        <w:r>
          <w:instrText xml:space="preserve"> PAGEREF _Toc9532 \h </w:instrText>
        </w:r>
        <w:r>
          <w:fldChar w:fldCharType="separate"/>
        </w:r>
        <w:r>
          <w:t>16</w:t>
        </w:r>
        <w:r>
          <w:fldChar w:fldCharType="end"/>
        </w:r>
      </w:hyperlink>
    </w:p>
    <w:p>
      <w:pPr>
        <w:pStyle w:val="TOC2"/>
        <w:tabs>
          <w:tab w:val="right" w:leader="dot" w:pos="8306"/>
        </w:tabs>
      </w:pPr>
      <w:hyperlink w:anchor="_Toc25323" w:history="1">
        <w:r>
          <w:rPr>
            <w:rFonts w:ascii="仿宋" w:eastAsia="仿宋" w:hAnsi="仿宋" w:cs="仿宋" w:hint="eastAsia"/>
            <w:lang w:eastAsia="zh-CN"/>
          </w:rPr>
          <w:t>(一)、酸酐项目承办单位基本情况</w:t>
        </w:r>
        <w:r>
          <w:tab/>
        </w:r>
        <w:r>
          <w:fldChar w:fldCharType="begin"/>
        </w:r>
        <w:r>
          <w:instrText xml:space="preserve"> PAGEREF _Toc25323 \h </w:instrText>
        </w:r>
        <w:r>
          <w:fldChar w:fldCharType="separate"/>
        </w:r>
        <w:r>
          <w:t>16</w:t>
        </w:r>
        <w:r>
          <w:fldChar w:fldCharType="end"/>
        </w:r>
      </w:hyperlink>
    </w:p>
    <w:p>
      <w:pPr>
        <w:pStyle w:val="TOC2"/>
        <w:tabs>
          <w:tab w:val="right" w:leader="dot" w:pos="8306"/>
        </w:tabs>
      </w:pPr>
      <w:hyperlink w:anchor="_Toc14200" w:history="1">
        <w:r>
          <w:rPr>
            <w:rFonts w:ascii="仿宋" w:eastAsia="仿宋" w:hAnsi="仿宋" w:cs="仿宋" w:hint="eastAsia"/>
            <w:lang w:eastAsia="zh-CN"/>
          </w:rPr>
          <w:t>(二)、公司经济效益分析</w:t>
        </w:r>
        <w:r>
          <w:tab/>
        </w:r>
        <w:r>
          <w:fldChar w:fldCharType="begin"/>
        </w:r>
        <w:r>
          <w:instrText xml:space="preserve"> PAGEREF _Toc14200 \h </w:instrText>
        </w:r>
        <w:r>
          <w:fldChar w:fldCharType="separate"/>
        </w:r>
        <w:r>
          <w:t>16</w:t>
        </w:r>
        <w:r>
          <w:fldChar w:fldCharType="end"/>
        </w:r>
      </w:hyperlink>
    </w:p>
    <w:p>
      <w:pPr>
        <w:pStyle w:val="TOC1"/>
        <w:tabs>
          <w:tab w:val="right" w:leader="dot" w:pos="8306"/>
        </w:tabs>
      </w:pPr>
      <w:hyperlink w:anchor="_Toc22264" w:history="1">
        <w:r>
          <w:rPr>
            <w:rFonts w:ascii="仿宋" w:eastAsia="仿宋" w:hAnsi="仿宋" w:cs="仿宋" w:hint="eastAsia"/>
            <w:lang w:eastAsia="zh-CN"/>
          </w:rPr>
          <w:t>五、市场分析、调研</w:t>
        </w:r>
        <w:r>
          <w:tab/>
        </w:r>
        <w:r>
          <w:fldChar w:fldCharType="begin"/>
        </w:r>
        <w:r>
          <w:instrText xml:space="preserve"> PAGEREF _Toc22264 \h </w:instrText>
        </w:r>
        <w:r>
          <w:fldChar w:fldCharType="separate"/>
        </w:r>
        <w:r>
          <w:t>17</w:t>
        </w:r>
        <w:r>
          <w:fldChar w:fldCharType="end"/>
        </w:r>
      </w:hyperlink>
    </w:p>
    <w:p>
      <w:pPr>
        <w:pStyle w:val="TOC2"/>
        <w:tabs>
          <w:tab w:val="right" w:leader="dot" w:pos="8306"/>
        </w:tabs>
      </w:pPr>
      <w:hyperlink w:anchor="_Toc3894" w:history="1">
        <w:r>
          <w:rPr>
            <w:rFonts w:ascii="仿宋" w:eastAsia="仿宋" w:hAnsi="仿宋" w:cs="仿宋" w:hint="eastAsia"/>
            <w:lang w:eastAsia="zh-CN"/>
          </w:rPr>
          <w:t>(一)、酸酐行业分析</w:t>
        </w:r>
        <w:r>
          <w:tab/>
        </w:r>
        <w:r>
          <w:fldChar w:fldCharType="begin"/>
        </w:r>
        <w:r>
          <w:instrText xml:space="preserve"> PAGEREF _Toc3894 \h </w:instrText>
        </w:r>
        <w:r>
          <w:fldChar w:fldCharType="separate"/>
        </w:r>
        <w:r>
          <w:t>17</w:t>
        </w:r>
        <w:r>
          <w:fldChar w:fldCharType="end"/>
        </w:r>
      </w:hyperlink>
    </w:p>
    <w:p>
      <w:pPr>
        <w:pStyle w:val="TOC2"/>
        <w:tabs>
          <w:tab w:val="right" w:leader="dot" w:pos="8306"/>
        </w:tabs>
      </w:pPr>
      <w:hyperlink w:anchor="_Toc6063" w:history="1">
        <w:r>
          <w:rPr>
            <w:rFonts w:ascii="仿宋" w:eastAsia="仿宋" w:hAnsi="仿宋" w:cs="仿宋" w:hint="eastAsia"/>
            <w:lang w:eastAsia="zh-CN"/>
          </w:rPr>
          <w:t>(二)、酸酐市场分析预测</w:t>
        </w:r>
        <w:r>
          <w:tab/>
        </w:r>
        <w:r>
          <w:fldChar w:fldCharType="begin"/>
        </w:r>
        <w:r>
          <w:instrText xml:space="preserve"> PAGEREF _Toc6063 \h </w:instrText>
        </w:r>
        <w:r>
          <w:fldChar w:fldCharType="separate"/>
        </w:r>
        <w:r>
          <w:t>18</w:t>
        </w:r>
        <w:r>
          <w:fldChar w:fldCharType="end"/>
        </w:r>
      </w:hyperlink>
    </w:p>
    <w:p>
      <w:pPr>
        <w:pStyle w:val="TOC1"/>
        <w:tabs>
          <w:tab w:val="right" w:leader="dot" w:pos="8306"/>
        </w:tabs>
      </w:pPr>
      <w:hyperlink w:anchor="_Toc19032" w:history="1">
        <w:r>
          <w:rPr>
            <w:rFonts w:ascii="仿宋" w:eastAsia="仿宋" w:hAnsi="仿宋" w:cs="仿宋" w:hint="eastAsia"/>
            <w:lang w:eastAsia="zh-CN"/>
          </w:rPr>
          <w:t>六、酸酐项目土建工程</w:t>
        </w:r>
        <w:r>
          <w:tab/>
        </w:r>
        <w:r>
          <w:fldChar w:fldCharType="begin"/>
        </w:r>
        <w:r>
          <w:instrText xml:space="preserve"> PAGEREF _Toc19032 \h </w:instrText>
        </w:r>
        <w:r>
          <w:fldChar w:fldCharType="separate"/>
        </w:r>
        <w:r>
          <w:t>19</w:t>
        </w:r>
        <w:r>
          <w:fldChar w:fldCharType="end"/>
        </w:r>
      </w:hyperlink>
    </w:p>
    <w:p>
      <w:pPr>
        <w:pStyle w:val="TOC2"/>
        <w:tabs>
          <w:tab w:val="right" w:leader="dot" w:pos="8306"/>
        </w:tabs>
      </w:pPr>
      <w:hyperlink w:anchor="_Toc28433" w:history="1">
        <w:r>
          <w:rPr>
            <w:rFonts w:ascii="仿宋" w:eastAsia="仿宋" w:hAnsi="仿宋" w:cs="仿宋" w:hint="eastAsia"/>
            <w:lang w:eastAsia="zh-CN"/>
          </w:rPr>
          <w:t>(一)、建筑工程设计原则</w:t>
        </w:r>
        <w:r>
          <w:tab/>
        </w:r>
        <w:r>
          <w:fldChar w:fldCharType="begin"/>
        </w:r>
        <w:r>
          <w:instrText xml:space="preserve"> PAGEREF _Toc28433 \h </w:instrText>
        </w:r>
        <w:r>
          <w:fldChar w:fldCharType="separate"/>
        </w:r>
        <w:r>
          <w:t>19</w:t>
        </w:r>
        <w:r>
          <w:fldChar w:fldCharType="end"/>
        </w:r>
      </w:hyperlink>
    </w:p>
    <w:p>
      <w:pPr>
        <w:pStyle w:val="TOC2"/>
        <w:tabs>
          <w:tab w:val="right" w:leader="dot" w:pos="8306"/>
        </w:tabs>
      </w:pPr>
      <w:hyperlink w:anchor="_Toc10231" w:history="1">
        <w:r>
          <w:rPr>
            <w:rFonts w:ascii="仿宋" w:eastAsia="仿宋" w:hAnsi="仿宋" w:cs="仿宋" w:hint="eastAsia"/>
            <w:lang w:eastAsia="zh-CN"/>
          </w:rPr>
          <w:t>(二)、土建工程设计年限及安全等级</w:t>
        </w:r>
        <w:r>
          <w:tab/>
        </w:r>
        <w:r>
          <w:fldChar w:fldCharType="begin"/>
        </w:r>
        <w:r>
          <w:instrText xml:space="preserve"> PAGEREF _Toc10231 \h </w:instrText>
        </w:r>
        <w:r>
          <w:fldChar w:fldCharType="separate"/>
        </w:r>
        <w:r>
          <w:t>20</w:t>
        </w:r>
        <w:r>
          <w:fldChar w:fldCharType="end"/>
        </w:r>
      </w:hyperlink>
    </w:p>
    <w:p>
      <w:pPr>
        <w:pStyle w:val="TOC2"/>
        <w:tabs>
          <w:tab w:val="right" w:leader="dot" w:pos="8306"/>
        </w:tabs>
      </w:pPr>
      <w:hyperlink w:anchor="_Toc12422" w:history="1">
        <w:r>
          <w:rPr>
            <w:rFonts w:ascii="仿宋" w:eastAsia="仿宋" w:hAnsi="仿宋" w:cs="仿宋" w:hint="eastAsia"/>
            <w:lang w:eastAsia="zh-CN"/>
          </w:rPr>
          <w:t>(三)、建筑工程设计总体要求</w:t>
        </w:r>
        <w:r>
          <w:tab/>
        </w:r>
        <w:r>
          <w:fldChar w:fldCharType="begin"/>
        </w:r>
        <w:r>
          <w:instrText xml:space="preserve"> PAGEREF _Toc12422 \h </w:instrText>
        </w:r>
        <w:r>
          <w:fldChar w:fldCharType="separate"/>
        </w:r>
        <w:r>
          <w:t>21</w:t>
        </w:r>
        <w:r>
          <w:fldChar w:fldCharType="end"/>
        </w:r>
      </w:hyperlink>
    </w:p>
    <w:p>
      <w:pPr>
        <w:pStyle w:val="TOC2"/>
        <w:tabs>
          <w:tab w:val="right" w:leader="dot" w:pos="8306"/>
        </w:tabs>
      </w:pPr>
      <w:hyperlink w:anchor="_Toc17346" w:history="1">
        <w:r>
          <w:rPr>
            <w:rFonts w:ascii="仿宋" w:eastAsia="仿宋" w:hAnsi="仿宋" w:cs="仿宋" w:hint="eastAsia"/>
            <w:lang w:eastAsia="zh-CN"/>
          </w:rPr>
          <w:t>(四)、土建工程建设指标</w:t>
        </w:r>
        <w:r>
          <w:tab/>
        </w:r>
        <w:r>
          <w:fldChar w:fldCharType="begin"/>
        </w:r>
        <w:r>
          <w:instrText xml:space="preserve"> PAGEREF _Toc17346 \h </w:instrText>
        </w:r>
        <w:r>
          <w:fldChar w:fldCharType="separate"/>
        </w:r>
        <w:r>
          <w:t>22</w:t>
        </w:r>
        <w:r>
          <w:fldChar w:fldCharType="end"/>
        </w:r>
      </w:hyperlink>
    </w:p>
    <w:p>
      <w:pPr>
        <w:pStyle w:val="TOC1"/>
        <w:tabs>
          <w:tab w:val="right" w:leader="dot" w:pos="8306"/>
        </w:tabs>
      </w:pPr>
      <w:hyperlink w:anchor="_Toc28479" w:history="1">
        <w:r>
          <w:rPr>
            <w:rFonts w:ascii="仿宋" w:eastAsia="仿宋" w:hAnsi="仿宋" w:cs="仿宋" w:hint="eastAsia"/>
            <w:lang w:eastAsia="zh-CN"/>
          </w:rPr>
          <w:t>七、酸酐项目经营效益</w:t>
        </w:r>
        <w:r>
          <w:tab/>
        </w:r>
        <w:r>
          <w:fldChar w:fldCharType="begin"/>
        </w:r>
        <w:r>
          <w:instrText xml:space="preserve"> PAGEREF _Toc28479 \h </w:instrText>
        </w:r>
        <w:r>
          <w:fldChar w:fldCharType="separate"/>
        </w:r>
        <w:r>
          <w:t>22</w:t>
        </w:r>
        <w:r>
          <w:fldChar w:fldCharType="end"/>
        </w:r>
      </w:hyperlink>
    </w:p>
    <w:p>
      <w:pPr>
        <w:pStyle w:val="TOC2"/>
        <w:tabs>
          <w:tab w:val="right" w:leader="dot" w:pos="8306"/>
        </w:tabs>
      </w:pPr>
      <w:hyperlink w:anchor="_Toc14693" w:history="1">
        <w:r>
          <w:rPr>
            <w:rFonts w:ascii="仿宋" w:eastAsia="仿宋" w:hAnsi="仿宋" w:cs="仿宋" w:hint="eastAsia"/>
            <w:lang w:eastAsia="zh-CN"/>
          </w:rPr>
          <w:t>(一)、经济评价财务测算</w:t>
        </w:r>
        <w:r>
          <w:tab/>
        </w:r>
        <w:r>
          <w:fldChar w:fldCharType="begin"/>
        </w:r>
        <w:r>
          <w:instrText xml:space="preserve"> PAGEREF _Toc14693 \h </w:instrText>
        </w:r>
        <w:r>
          <w:fldChar w:fldCharType="separate"/>
        </w:r>
        <w:r>
          <w:t>22</w:t>
        </w:r>
        <w:r>
          <w:fldChar w:fldCharType="end"/>
        </w:r>
      </w:hyperlink>
    </w:p>
    <w:p>
      <w:pPr>
        <w:pStyle w:val="TOC2"/>
        <w:tabs>
          <w:tab w:val="right" w:leader="dot" w:pos="8306"/>
        </w:tabs>
      </w:pPr>
      <w:hyperlink w:anchor="_Toc16528" w:history="1">
        <w:r>
          <w:rPr>
            <w:rFonts w:ascii="仿宋" w:eastAsia="仿宋" w:hAnsi="仿宋" w:cs="仿宋" w:hint="eastAsia"/>
            <w:lang w:eastAsia="zh-CN"/>
          </w:rPr>
          <w:t>(二)、酸酐项目盈利能力分析</w:t>
        </w:r>
        <w:r>
          <w:tab/>
        </w:r>
        <w:r>
          <w:fldChar w:fldCharType="begin"/>
        </w:r>
        <w:r>
          <w:instrText xml:space="preserve"> PAGEREF _Toc16528 \h </w:instrText>
        </w:r>
        <w:r>
          <w:fldChar w:fldCharType="separate"/>
        </w:r>
        <w:r>
          <w:t>23</w:t>
        </w:r>
        <w:r>
          <w:fldChar w:fldCharType="end"/>
        </w:r>
      </w:hyperlink>
    </w:p>
    <w:p>
      <w:pPr>
        <w:pStyle w:val="TOC1"/>
        <w:tabs>
          <w:tab w:val="right" w:leader="dot" w:pos="8306"/>
        </w:tabs>
      </w:pPr>
      <w:hyperlink w:anchor="_Toc22507" w:history="1">
        <w:r>
          <w:rPr>
            <w:rFonts w:ascii="仿宋" w:eastAsia="仿宋" w:hAnsi="仿宋" w:cs="仿宋" w:hint="eastAsia"/>
            <w:lang w:eastAsia="zh-CN"/>
          </w:rPr>
          <w:t>八、酸酐项目投资规划</w:t>
        </w:r>
        <w:r>
          <w:tab/>
        </w:r>
        <w:r>
          <w:fldChar w:fldCharType="begin"/>
        </w:r>
        <w:r>
          <w:instrText xml:space="preserve"> PAGEREF _Toc22507 \h </w:instrText>
        </w:r>
        <w:r>
          <w:fldChar w:fldCharType="separate"/>
        </w:r>
        <w:r>
          <w:t>24</w:t>
        </w:r>
        <w:r>
          <w:fldChar w:fldCharType="end"/>
        </w:r>
      </w:hyperlink>
    </w:p>
    <w:p>
      <w:pPr>
        <w:pStyle w:val="TOC2"/>
        <w:tabs>
          <w:tab w:val="right" w:leader="dot" w:pos="8306"/>
        </w:tabs>
      </w:pPr>
      <w:hyperlink w:anchor="_Toc12851" w:history="1">
        <w:r>
          <w:rPr>
            <w:rFonts w:ascii="仿宋" w:eastAsia="仿宋" w:hAnsi="仿宋" w:cs="仿宋" w:hint="eastAsia"/>
            <w:lang w:eastAsia="zh-CN"/>
          </w:rPr>
          <w:t>(一)、酸酐项目总投资估算</w:t>
        </w:r>
        <w:r>
          <w:tab/>
        </w:r>
        <w:r>
          <w:fldChar w:fldCharType="begin"/>
        </w:r>
        <w:r>
          <w:instrText xml:space="preserve"> PAGEREF _Toc12851 \h </w:instrText>
        </w:r>
        <w:r>
          <w:fldChar w:fldCharType="separate"/>
        </w:r>
        <w:r>
          <w:t>24</w:t>
        </w:r>
        <w:r>
          <w:fldChar w:fldCharType="end"/>
        </w:r>
      </w:hyperlink>
    </w:p>
    <w:p>
      <w:pPr>
        <w:pStyle w:val="TOC2"/>
        <w:tabs>
          <w:tab w:val="right" w:leader="dot" w:pos="8306"/>
        </w:tabs>
      </w:pPr>
      <w:hyperlink w:anchor="_Toc3458" w:history="1">
        <w:r>
          <w:rPr>
            <w:rFonts w:ascii="仿宋" w:eastAsia="仿宋" w:hAnsi="仿宋" w:cs="仿宋" w:hint="eastAsia"/>
            <w:lang w:eastAsia="zh-CN"/>
          </w:rPr>
          <w:t>(二)、资金筹措</w:t>
        </w:r>
        <w:r>
          <w:tab/>
        </w:r>
        <w:r>
          <w:fldChar w:fldCharType="begin"/>
        </w:r>
        <w:r>
          <w:instrText xml:space="preserve"> PAGEREF _Toc3458 \h </w:instrText>
        </w:r>
        <w:r>
          <w:fldChar w:fldCharType="separate"/>
        </w:r>
        <w:r>
          <w:t>25</w:t>
        </w:r>
        <w:r>
          <w:fldChar w:fldCharType="end"/>
        </w:r>
      </w:hyperlink>
    </w:p>
    <w:p>
      <w:pPr>
        <w:pStyle w:val="TOC1"/>
        <w:tabs>
          <w:tab w:val="right" w:leader="dot" w:pos="8306"/>
        </w:tabs>
      </w:pPr>
      <w:hyperlink w:anchor="_Toc7061" w:history="1">
        <w:r>
          <w:rPr>
            <w:rFonts w:ascii="仿宋" w:eastAsia="仿宋" w:hAnsi="仿宋" w:cs="仿宋" w:hint="eastAsia"/>
            <w:lang w:eastAsia="zh-CN"/>
          </w:rPr>
          <w:t>九、酸酐项目计划安排</w:t>
        </w:r>
        <w:r>
          <w:tab/>
        </w:r>
        <w:r>
          <w:fldChar w:fldCharType="begin"/>
        </w:r>
        <w:r>
          <w:instrText xml:space="preserve"> PAGEREF _Toc7061 \h </w:instrText>
        </w:r>
        <w:r>
          <w:fldChar w:fldCharType="separate"/>
        </w:r>
        <w:r>
          <w:t>26</w:t>
        </w:r>
        <w:r>
          <w:fldChar w:fldCharType="end"/>
        </w:r>
      </w:hyperlink>
    </w:p>
    <w:p>
      <w:pPr>
        <w:pStyle w:val="TOC2"/>
        <w:tabs>
          <w:tab w:val="right" w:leader="dot" w:pos="8306"/>
        </w:tabs>
      </w:pPr>
      <w:hyperlink w:anchor="_Toc13831" w:history="1">
        <w:r>
          <w:rPr>
            <w:rFonts w:ascii="仿宋" w:eastAsia="仿宋" w:hAnsi="仿宋" w:cs="仿宋" w:hint="eastAsia"/>
            <w:lang w:eastAsia="zh-CN"/>
          </w:rPr>
          <w:t>(一)、建设周期</w:t>
        </w:r>
        <w:r>
          <w:tab/>
        </w:r>
        <w:r>
          <w:fldChar w:fldCharType="begin"/>
        </w:r>
        <w:r>
          <w:instrText xml:space="preserve"> PAGEREF _Toc13831 \h </w:instrText>
        </w:r>
        <w:r>
          <w:fldChar w:fldCharType="separate"/>
        </w:r>
        <w:r>
          <w:t>26</w:t>
        </w:r>
        <w:r>
          <w:fldChar w:fldCharType="end"/>
        </w:r>
      </w:hyperlink>
    </w:p>
    <w:p>
      <w:pPr>
        <w:pStyle w:val="TOC2"/>
        <w:tabs>
          <w:tab w:val="right" w:leader="dot" w:pos="8306"/>
        </w:tabs>
      </w:pPr>
      <w:hyperlink w:anchor="_Toc27295" w:history="1">
        <w:r>
          <w:rPr>
            <w:rFonts w:ascii="仿宋" w:eastAsia="仿宋" w:hAnsi="仿宋" w:cs="仿宋" w:hint="eastAsia"/>
            <w:lang w:eastAsia="zh-CN"/>
          </w:rPr>
          <w:t>(二)、建设进度</w:t>
        </w:r>
        <w:r>
          <w:tab/>
        </w:r>
        <w:r>
          <w:fldChar w:fldCharType="begin"/>
        </w:r>
        <w:r>
          <w:instrText xml:space="preserve"> PAGEREF _Toc27295 \h </w:instrText>
        </w:r>
        <w:r>
          <w:fldChar w:fldCharType="separate"/>
        </w:r>
        <w:r>
          <w:t>27</w:t>
        </w:r>
        <w:r>
          <w:fldChar w:fldCharType="end"/>
        </w:r>
      </w:hyperlink>
    </w:p>
    <w:p>
      <w:pPr>
        <w:pStyle w:val="TOC2"/>
        <w:tabs>
          <w:tab w:val="right" w:leader="dot" w:pos="8306"/>
        </w:tabs>
      </w:pPr>
      <w:hyperlink w:anchor="_Toc2881" w:history="1">
        <w:r>
          <w:rPr>
            <w:rFonts w:ascii="仿宋" w:eastAsia="仿宋" w:hAnsi="仿宋" w:cs="仿宋" w:hint="eastAsia"/>
            <w:lang w:eastAsia="zh-CN"/>
          </w:rPr>
          <w:t>(三)、进度安排注意事项</w:t>
        </w:r>
        <w:r>
          <w:tab/>
        </w:r>
        <w:r>
          <w:fldChar w:fldCharType="begin"/>
        </w:r>
        <w:r>
          <w:instrText xml:space="preserve"> PAGEREF _Toc2881 \h </w:instrText>
        </w:r>
        <w:r>
          <w:fldChar w:fldCharType="separate"/>
        </w:r>
        <w:r>
          <w:t>28</w:t>
        </w:r>
        <w:r>
          <w:fldChar w:fldCharType="end"/>
        </w:r>
      </w:hyperlink>
    </w:p>
    <w:p>
      <w:pPr>
        <w:pStyle w:val="TOC2"/>
        <w:tabs>
          <w:tab w:val="right" w:leader="dot" w:pos="8306"/>
        </w:tabs>
      </w:pPr>
      <w:hyperlink w:anchor="_Toc20367" w:history="1">
        <w:r>
          <w:rPr>
            <w:rFonts w:ascii="仿宋" w:eastAsia="仿宋" w:hAnsi="仿宋" w:cs="仿宋" w:hint="eastAsia"/>
            <w:lang w:eastAsia="zh-CN"/>
          </w:rPr>
          <w:t>(四)、人力资源配置</w:t>
        </w:r>
        <w:r>
          <w:tab/>
        </w:r>
        <w:r>
          <w:fldChar w:fldCharType="begin"/>
        </w:r>
        <w:r>
          <w:instrText xml:space="preserve"> PAGEREF _Toc20367 \h </w:instrText>
        </w:r>
        <w:r>
          <w:fldChar w:fldCharType="separate"/>
        </w:r>
        <w:r>
          <w:t>29</w:t>
        </w:r>
        <w:r>
          <w:fldChar w:fldCharType="end"/>
        </w:r>
      </w:hyperlink>
    </w:p>
    <w:p>
      <w:pPr>
        <w:pStyle w:val="TOC1"/>
        <w:tabs>
          <w:tab w:val="right" w:leader="dot" w:pos="8306"/>
        </w:tabs>
      </w:pPr>
      <w:hyperlink w:anchor="_Toc11195" w:history="1">
        <w:r>
          <w:rPr>
            <w:rFonts w:ascii="仿宋" w:eastAsia="仿宋" w:hAnsi="仿宋" w:cs="仿宋" w:hint="eastAsia"/>
            <w:lang w:eastAsia="zh-CN"/>
          </w:rPr>
          <w:t>十、生产安全保护</w:t>
        </w:r>
        <w:r>
          <w:tab/>
        </w:r>
        <w:r>
          <w:fldChar w:fldCharType="begin"/>
        </w:r>
        <w:r>
          <w:instrText xml:space="preserve"> PAGEREF _Toc11195 \h </w:instrText>
        </w:r>
        <w:r>
          <w:fldChar w:fldCharType="separate"/>
        </w:r>
        <w:r>
          <w:t>30</w:t>
        </w:r>
        <w:r>
          <w:fldChar w:fldCharType="end"/>
        </w:r>
      </w:hyperlink>
    </w:p>
    <w:p>
      <w:pPr>
        <w:pStyle w:val="TOC2"/>
        <w:tabs>
          <w:tab w:val="right" w:leader="dot" w:pos="8306"/>
        </w:tabs>
      </w:pPr>
      <w:hyperlink w:anchor="_Toc2274" w:history="1">
        <w:r>
          <w:rPr>
            <w:rFonts w:ascii="仿宋" w:eastAsia="仿宋" w:hAnsi="仿宋" w:cs="仿宋" w:hint="eastAsia"/>
            <w:lang w:eastAsia="zh-CN"/>
          </w:rPr>
          <w:t>(一)、消防安全</w:t>
        </w:r>
        <w:r>
          <w:tab/>
        </w:r>
        <w:r>
          <w:fldChar w:fldCharType="begin"/>
        </w:r>
        <w:r>
          <w:instrText xml:space="preserve"> PAGEREF _Toc2274 \h </w:instrText>
        </w:r>
        <w:r>
          <w:fldChar w:fldCharType="separate"/>
        </w:r>
        <w:r>
          <w:t>30</w:t>
        </w:r>
        <w:r>
          <w:fldChar w:fldCharType="end"/>
        </w:r>
      </w:hyperlink>
    </w:p>
    <w:p>
      <w:pPr>
        <w:pStyle w:val="TOC2"/>
        <w:tabs>
          <w:tab w:val="right" w:leader="dot" w:pos="8306"/>
        </w:tabs>
      </w:pPr>
      <w:hyperlink w:anchor="_Toc5528" w:history="1">
        <w:r>
          <w:rPr>
            <w:rFonts w:ascii="仿宋" w:eastAsia="仿宋" w:hAnsi="仿宋" w:cs="仿宋" w:hint="eastAsia"/>
            <w:lang w:eastAsia="zh-CN"/>
          </w:rPr>
          <w:t>(二)、防火防爆总图布置措施</w:t>
        </w:r>
        <w:r>
          <w:tab/>
        </w:r>
        <w:r>
          <w:fldChar w:fldCharType="begin"/>
        </w:r>
        <w:r>
          <w:instrText xml:space="preserve"> PAGEREF _Toc5528 \h </w:instrText>
        </w:r>
        <w:r>
          <w:fldChar w:fldCharType="separate"/>
        </w:r>
        <w:r>
          <w:t>32</w:t>
        </w:r>
        <w:r>
          <w:fldChar w:fldCharType="end"/>
        </w:r>
      </w:hyperlink>
    </w:p>
    <w:p>
      <w:pPr>
        <w:pStyle w:val="TOC2"/>
        <w:tabs>
          <w:tab w:val="right" w:leader="dot" w:pos="8306"/>
        </w:tabs>
      </w:pPr>
      <w:hyperlink w:anchor="_Toc22376" w:history="1">
        <w:r>
          <w:rPr>
            <w:rFonts w:ascii="仿宋" w:eastAsia="仿宋" w:hAnsi="仿宋" w:cs="仿宋" w:hint="eastAsia"/>
            <w:lang w:eastAsia="zh-CN"/>
          </w:rPr>
          <w:t>(三)、自然灾害防范措施</w:t>
        </w:r>
        <w:r>
          <w:tab/>
        </w:r>
        <w:r>
          <w:fldChar w:fldCharType="begin"/>
        </w:r>
        <w:r>
          <w:instrText xml:space="preserve"> PAGEREF _Toc22376 \h </w:instrText>
        </w:r>
        <w:r>
          <w:fldChar w:fldCharType="separate"/>
        </w:r>
        <w:r>
          <w:t>32</w:t>
        </w:r>
        <w:r>
          <w:fldChar w:fldCharType="end"/>
        </w:r>
      </w:hyperlink>
    </w:p>
    <w:p>
      <w:pPr>
        <w:pStyle w:val="TOC2"/>
        <w:tabs>
          <w:tab w:val="right" w:leader="dot" w:pos="8306"/>
        </w:tabs>
      </w:pPr>
      <w:hyperlink w:anchor="_Toc7380" w:history="1">
        <w:r>
          <w:rPr>
            <w:rFonts w:ascii="仿宋" w:eastAsia="仿宋" w:hAnsi="仿宋" w:cs="仿宋" w:hint="eastAsia"/>
            <w:lang w:eastAsia="zh-CN"/>
          </w:rPr>
          <w:t>(四)、安全色及安全标志使用要求</w:t>
        </w:r>
        <w:r>
          <w:tab/>
        </w:r>
        <w:r>
          <w:fldChar w:fldCharType="begin"/>
        </w:r>
        <w:r>
          <w:instrText xml:space="preserve"> PAGEREF _Toc7380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91" w:history="1">
        <w:r>
          <w:rPr>
            <w:rFonts w:ascii="仿宋" w:eastAsia="仿宋" w:hAnsi="仿宋" w:cs="仿宋" w:hint="eastAsia"/>
            <w:lang w:eastAsia="zh-CN"/>
          </w:rPr>
          <w:t>(五)、防尘防毒措施</w:t>
        </w:r>
        <w:r>
          <w:tab/>
        </w:r>
        <w:r>
          <w:fldChar w:fldCharType="begin"/>
        </w:r>
        <w:r>
          <w:instrText xml:space="preserve"> PAGEREF _Toc9191 \h </w:instrText>
        </w:r>
        <w:r>
          <w:fldChar w:fldCharType="separate"/>
        </w:r>
        <w:r>
          <w:t>34</w:t>
        </w:r>
        <w:r>
          <w:fldChar w:fldCharType="end"/>
        </w:r>
      </w:hyperlink>
    </w:p>
    <w:p>
      <w:pPr>
        <w:pStyle w:val="TOC2"/>
        <w:tabs>
          <w:tab w:val="right" w:leader="dot" w:pos="8306"/>
        </w:tabs>
      </w:pPr>
      <w:hyperlink w:anchor="_Toc24790" w:history="1">
        <w:r>
          <w:rPr>
            <w:rFonts w:ascii="仿宋" w:eastAsia="仿宋" w:hAnsi="仿宋" w:cs="仿宋" w:hint="eastAsia"/>
            <w:lang w:eastAsia="zh-CN"/>
          </w:rPr>
          <w:t>(六)、防静电、触电防护及防雷措施</w:t>
        </w:r>
        <w:r>
          <w:tab/>
        </w:r>
        <w:r>
          <w:fldChar w:fldCharType="begin"/>
        </w:r>
        <w:r>
          <w:instrText xml:space="preserve"> PAGEREF _Toc24790 \h </w:instrText>
        </w:r>
        <w:r>
          <w:fldChar w:fldCharType="separate"/>
        </w:r>
        <w:r>
          <w:t>35</w:t>
        </w:r>
        <w:r>
          <w:fldChar w:fldCharType="end"/>
        </w:r>
      </w:hyperlink>
    </w:p>
    <w:p>
      <w:pPr>
        <w:pStyle w:val="TOC2"/>
        <w:tabs>
          <w:tab w:val="right" w:leader="dot" w:pos="8306"/>
        </w:tabs>
      </w:pPr>
      <w:hyperlink w:anchor="_Toc27396" w:history="1">
        <w:r>
          <w:rPr>
            <w:rFonts w:ascii="仿宋" w:eastAsia="仿宋" w:hAnsi="仿宋" w:cs="仿宋" w:hint="eastAsia"/>
            <w:lang w:eastAsia="zh-CN"/>
          </w:rPr>
          <w:t>(七)、机械设备安全保障措施</w:t>
        </w:r>
        <w:r>
          <w:tab/>
        </w:r>
        <w:r>
          <w:fldChar w:fldCharType="begin"/>
        </w:r>
        <w:r>
          <w:instrText xml:space="preserve"> PAGEREF _Toc27396 \h </w:instrText>
        </w:r>
        <w:r>
          <w:fldChar w:fldCharType="separate"/>
        </w:r>
        <w:r>
          <w:t>36</w:t>
        </w:r>
        <w:r>
          <w:fldChar w:fldCharType="end"/>
        </w:r>
      </w:hyperlink>
    </w:p>
    <w:p>
      <w:pPr>
        <w:pStyle w:val="TOC1"/>
        <w:tabs>
          <w:tab w:val="right" w:leader="dot" w:pos="8306"/>
        </w:tabs>
      </w:pPr>
      <w:hyperlink w:anchor="_Toc9017" w:history="1">
        <w:r>
          <w:rPr>
            <w:rFonts w:ascii="仿宋" w:eastAsia="仿宋" w:hAnsi="仿宋" w:cs="仿宋" w:hint="eastAsia"/>
            <w:lang w:eastAsia="zh-CN"/>
          </w:rPr>
          <w:t>十一、酸酐项目风险管理</w:t>
        </w:r>
        <w:r>
          <w:tab/>
        </w:r>
        <w:r>
          <w:fldChar w:fldCharType="begin"/>
        </w:r>
        <w:r>
          <w:instrText xml:space="preserve"> PAGEREF _Toc9017 \h </w:instrText>
        </w:r>
        <w:r>
          <w:fldChar w:fldCharType="separate"/>
        </w:r>
        <w:r>
          <w:t>38</w:t>
        </w:r>
        <w:r>
          <w:fldChar w:fldCharType="end"/>
        </w:r>
      </w:hyperlink>
    </w:p>
    <w:p>
      <w:pPr>
        <w:pStyle w:val="TOC2"/>
        <w:tabs>
          <w:tab w:val="right" w:leader="dot" w:pos="8306"/>
        </w:tabs>
      </w:pPr>
      <w:hyperlink w:anchor="_Toc26954" w:history="1">
        <w:r>
          <w:rPr>
            <w:rFonts w:ascii="仿宋" w:eastAsia="仿宋" w:hAnsi="仿宋" w:cs="仿宋" w:hint="eastAsia"/>
            <w:lang w:eastAsia="zh-CN"/>
          </w:rPr>
          <w:t>(一)、风险识别与评估</w:t>
        </w:r>
        <w:r>
          <w:tab/>
        </w:r>
        <w:r>
          <w:fldChar w:fldCharType="begin"/>
        </w:r>
        <w:r>
          <w:instrText xml:space="preserve"> PAGEREF _Toc26954 \h </w:instrText>
        </w:r>
        <w:r>
          <w:fldChar w:fldCharType="separate"/>
        </w:r>
        <w:r>
          <w:t>38</w:t>
        </w:r>
        <w:r>
          <w:fldChar w:fldCharType="end"/>
        </w:r>
      </w:hyperlink>
    </w:p>
    <w:p>
      <w:pPr>
        <w:pStyle w:val="TOC2"/>
        <w:tabs>
          <w:tab w:val="right" w:leader="dot" w:pos="8306"/>
        </w:tabs>
      </w:pPr>
      <w:hyperlink w:anchor="_Toc12855" w:history="1">
        <w:r>
          <w:rPr>
            <w:rFonts w:ascii="仿宋" w:eastAsia="仿宋" w:hAnsi="仿宋" w:cs="仿宋" w:hint="eastAsia"/>
            <w:lang w:eastAsia="zh-CN"/>
          </w:rPr>
          <w:t>(二)、风险应对策略</w:t>
        </w:r>
        <w:r>
          <w:tab/>
        </w:r>
        <w:r>
          <w:fldChar w:fldCharType="begin"/>
        </w:r>
        <w:r>
          <w:instrText xml:space="preserve"> PAGEREF _Toc12855 \h </w:instrText>
        </w:r>
        <w:r>
          <w:fldChar w:fldCharType="separate"/>
        </w:r>
        <w:r>
          <w:t>39</w:t>
        </w:r>
        <w:r>
          <w:fldChar w:fldCharType="end"/>
        </w:r>
      </w:hyperlink>
    </w:p>
    <w:p>
      <w:pPr>
        <w:pStyle w:val="TOC2"/>
        <w:tabs>
          <w:tab w:val="right" w:leader="dot" w:pos="8306"/>
        </w:tabs>
      </w:pPr>
      <w:hyperlink w:anchor="_Toc4226" w:history="1">
        <w:r>
          <w:rPr>
            <w:rFonts w:ascii="仿宋" w:eastAsia="仿宋" w:hAnsi="仿宋" w:cs="仿宋" w:hint="eastAsia"/>
            <w:lang w:eastAsia="zh-CN"/>
          </w:rPr>
          <w:t>(三)、风险监控与控制</w:t>
        </w:r>
        <w:r>
          <w:tab/>
        </w:r>
        <w:r>
          <w:fldChar w:fldCharType="begin"/>
        </w:r>
        <w:r>
          <w:instrText xml:space="preserve"> PAGEREF _Toc4226 \h </w:instrText>
        </w:r>
        <w:r>
          <w:fldChar w:fldCharType="separate"/>
        </w:r>
        <w:r>
          <w:t>41</w:t>
        </w:r>
        <w:r>
          <w:fldChar w:fldCharType="end"/>
        </w:r>
      </w:hyperlink>
    </w:p>
    <w:p>
      <w:pPr>
        <w:pStyle w:val="TOC1"/>
        <w:tabs>
          <w:tab w:val="right" w:leader="dot" w:pos="8306"/>
        </w:tabs>
      </w:pPr>
      <w:hyperlink w:anchor="_Toc27422" w:history="1">
        <w:r>
          <w:rPr>
            <w:rFonts w:ascii="仿宋" w:eastAsia="仿宋" w:hAnsi="仿宋" w:cs="仿宋" w:hint="eastAsia"/>
            <w:lang w:eastAsia="zh-CN"/>
          </w:rPr>
          <w:t>十二、酸酐项目人力资源培养与发展</w:t>
        </w:r>
        <w:r>
          <w:tab/>
        </w:r>
        <w:r>
          <w:fldChar w:fldCharType="begin"/>
        </w:r>
        <w:r>
          <w:instrText xml:space="preserve"> PAGEREF _Toc27422 \h </w:instrText>
        </w:r>
        <w:r>
          <w:fldChar w:fldCharType="separate"/>
        </w:r>
        <w:r>
          <w:t>42</w:t>
        </w:r>
        <w:r>
          <w:fldChar w:fldCharType="end"/>
        </w:r>
      </w:hyperlink>
    </w:p>
    <w:p>
      <w:pPr>
        <w:pStyle w:val="TOC2"/>
        <w:tabs>
          <w:tab w:val="right" w:leader="dot" w:pos="8306"/>
        </w:tabs>
      </w:pPr>
      <w:hyperlink w:anchor="_Toc22717" w:history="1">
        <w:r>
          <w:rPr>
            <w:rFonts w:ascii="仿宋" w:eastAsia="仿宋" w:hAnsi="仿宋" w:cs="仿宋" w:hint="eastAsia"/>
            <w:lang w:eastAsia="zh-CN"/>
          </w:rPr>
          <w:t>(一)、人才需求与规划</w:t>
        </w:r>
        <w:r>
          <w:tab/>
        </w:r>
        <w:r>
          <w:fldChar w:fldCharType="begin"/>
        </w:r>
        <w:r>
          <w:instrText xml:space="preserve"> PAGEREF _Toc22717 \h </w:instrText>
        </w:r>
        <w:r>
          <w:fldChar w:fldCharType="separate"/>
        </w:r>
        <w:r>
          <w:t>42</w:t>
        </w:r>
        <w:r>
          <w:fldChar w:fldCharType="end"/>
        </w:r>
      </w:hyperlink>
    </w:p>
    <w:p>
      <w:pPr>
        <w:pStyle w:val="TOC2"/>
        <w:tabs>
          <w:tab w:val="right" w:leader="dot" w:pos="8306"/>
        </w:tabs>
      </w:pPr>
      <w:hyperlink w:anchor="_Toc15797" w:history="1">
        <w:r>
          <w:rPr>
            <w:rFonts w:ascii="仿宋" w:eastAsia="仿宋" w:hAnsi="仿宋" w:cs="仿宋" w:hint="eastAsia"/>
            <w:lang w:eastAsia="zh-CN"/>
          </w:rPr>
          <w:t>(二)、培训与发展计划</w:t>
        </w:r>
        <w:r>
          <w:tab/>
        </w:r>
        <w:r>
          <w:fldChar w:fldCharType="begin"/>
        </w:r>
        <w:r>
          <w:instrText xml:space="preserve"> PAGEREF _Toc15797 \h </w:instrText>
        </w:r>
        <w:r>
          <w:fldChar w:fldCharType="separate"/>
        </w:r>
        <w:r>
          <w:t>42</w:t>
        </w:r>
        <w:r>
          <w:fldChar w:fldCharType="end"/>
        </w:r>
      </w:hyperlink>
    </w:p>
    <w:p>
      <w:pPr>
        <w:pStyle w:val="TOC1"/>
        <w:tabs>
          <w:tab w:val="right" w:leader="dot" w:pos="8306"/>
        </w:tabs>
      </w:pPr>
      <w:hyperlink w:anchor="_Toc21183" w:history="1">
        <w:r>
          <w:rPr>
            <w:rFonts w:ascii="仿宋" w:eastAsia="仿宋" w:hAnsi="仿宋" w:cs="仿宋" w:hint="eastAsia"/>
            <w:lang w:eastAsia="zh-CN"/>
          </w:rPr>
          <w:t>十三、酸酐项目变更管理</w:t>
        </w:r>
        <w:r>
          <w:tab/>
        </w:r>
        <w:r>
          <w:fldChar w:fldCharType="begin"/>
        </w:r>
        <w:r>
          <w:instrText xml:space="preserve"> PAGEREF _Toc21183 \h </w:instrText>
        </w:r>
        <w:r>
          <w:fldChar w:fldCharType="separate"/>
        </w:r>
        <w:r>
          <w:t>43</w:t>
        </w:r>
        <w:r>
          <w:fldChar w:fldCharType="end"/>
        </w:r>
      </w:hyperlink>
    </w:p>
    <w:p>
      <w:pPr>
        <w:pStyle w:val="TOC2"/>
        <w:tabs>
          <w:tab w:val="right" w:leader="dot" w:pos="8306"/>
        </w:tabs>
      </w:pPr>
      <w:hyperlink w:anchor="_Toc8059" w:history="1">
        <w:r>
          <w:rPr>
            <w:rFonts w:ascii="仿宋" w:eastAsia="仿宋" w:hAnsi="仿宋" w:cs="仿宋" w:hint="eastAsia"/>
            <w:lang w:eastAsia="zh-CN"/>
          </w:rPr>
          <w:t>(一)、变更申请与评估</w:t>
        </w:r>
        <w:r>
          <w:tab/>
        </w:r>
        <w:r>
          <w:fldChar w:fldCharType="begin"/>
        </w:r>
        <w:r>
          <w:instrText xml:space="preserve"> PAGEREF _Toc8059 \h </w:instrText>
        </w:r>
        <w:r>
          <w:fldChar w:fldCharType="separate"/>
        </w:r>
        <w:r>
          <w:t>43</w:t>
        </w:r>
        <w:r>
          <w:fldChar w:fldCharType="end"/>
        </w:r>
      </w:hyperlink>
    </w:p>
    <w:p>
      <w:pPr>
        <w:pStyle w:val="TOC2"/>
        <w:tabs>
          <w:tab w:val="right" w:leader="dot" w:pos="8306"/>
        </w:tabs>
      </w:pPr>
      <w:hyperlink w:anchor="_Toc20139" w:history="1">
        <w:r>
          <w:rPr>
            <w:rFonts w:ascii="仿宋" w:eastAsia="仿宋" w:hAnsi="仿宋" w:cs="仿宋" w:hint="eastAsia"/>
            <w:lang w:eastAsia="zh-CN"/>
          </w:rPr>
          <w:t>(二)、变更实施与控制</w:t>
        </w:r>
        <w:r>
          <w:tab/>
        </w:r>
        <w:r>
          <w:fldChar w:fldCharType="begin"/>
        </w:r>
        <w:r>
          <w:instrText xml:space="preserve"> PAGEREF _Toc20139 \h </w:instrText>
        </w:r>
        <w:r>
          <w:fldChar w:fldCharType="separate"/>
        </w:r>
        <w:r>
          <w:t>43</w:t>
        </w:r>
        <w:r>
          <w:fldChar w:fldCharType="end"/>
        </w:r>
      </w:hyperlink>
    </w:p>
    <w:p>
      <w:pPr>
        <w:pStyle w:val="TOC1"/>
        <w:tabs>
          <w:tab w:val="right" w:leader="dot" w:pos="8306"/>
        </w:tabs>
      </w:pPr>
      <w:hyperlink w:anchor="_Toc5666" w:history="1">
        <w:r>
          <w:rPr>
            <w:rFonts w:ascii="仿宋" w:eastAsia="仿宋" w:hAnsi="仿宋" w:cs="仿宋" w:hint="eastAsia"/>
            <w:lang w:eastAsia="zh-CN"/>
          </w:rPr>
          <w:t>十四、营销与推广策略</w:t>
        </w:r>
        <w:r>
          <w:tab/>
        </w:r>
        <w:r>
          <w:fldChar w:fldCharType="begin"/>
        </w:r>
        <w:r>
          <w:instrText xml:space="preserve"> PAGEREF _Toc5666 \h </w:instrText>
        </w:r>
        <w:r>
          <w:fldChar w:fldCharType="separate"/>
        </w:r>
        <w:r>
          <w:t>44</w:t>
        </w:r>
        <w:r>
          <w:fldChar w:fldCharType="end"/>
        </w:r>
      </w:hyperlink>
    </w:p>
    <w:p>
      <w:pPr>
        <w:pStyle w:val="TOC2"/>
        <w:tabs>
          <w:tab w:val="right" w:leader="dot" w:pos="8306"/>
        </w:tabs>
      </w:pPr>
      <w:hyperlink w:anchor="_Toc16668" w:history="1">
        <w:r>
          <w:rPr>
            <w:rFonts w:ascii="仿宋" w:eastAsia="仿宋" w:hAnsi="仿宋" w:cs="仿宋" w:hint="eastAsia"/>
            <w:lang w:eastAsia="zh-CN"/>
          </w:rPr>
          <w:t>(一)、产品/服务定位与特点</w:t>
        </w:r>
        <w:r>
          <w:tab/>
        </w:r>
        <w:r>
          <w:fldChar w:fldCharType="begin"/>
        </w:r>
        <w:r>
          <w:instrText xml:space="preserve"> PAGEREF _Toc16668 \h </w:instrText>
        </w:r>
        <w:r>
          <w:fldChar w:fldCharType="separate"/>
        </w:r>
        <w:r>
          <w:t>44</w:t>
        </w:r>
        <w:r>
          <w:fldChar w:fldCharType="end"/>
        </w:r>
      </w:hyperlink>
    </w:p>
    <w:p>
      <w:pPr>
        <w:pStyle w:val="TOC2"/>
        <w:tabs>
          <w:tab w:val="right" w:leader="dot" w:pos="8306"/>
        </w:tabs>
      </w:pPr>
      <w:hyperlink w:anchor="_Toc31421" w:history="1">
        <w:r>
          <w:rPr>
            <w:rFonts w:ascii="仿宋" w:eastAsia="仿宋" w:hAnsi="仿宋" w:cs="仿宋" w:hint="eastAsia"/>
            <w:lang w:eastAsia="zh-CN"/>
          </w:rPr>
          <w:t>(二)、市场定位与竞争分析</w:t>
        </w:r>
        <w:r>
          <w:tab/>
        </w:r>
        <w:r>
          <w:fldChar w:fldCharType="begin"/>
        </w:r>
        <w:r>
          <w:instrText xml:space="preserve"> PAGEREF _Toc31421 \h </w:instrText>
        </w:r>
        <w:r>
          <w:fldChar w:fldCharType="separate"/>
        </w:r>
        <w:r>
          <w:t>45</w:t>
        </w:r>
        <w:r>
          <w:fldChar w:fldCharType="end"/>
        </w:r>
      </w:hyperlink>
    </w:p>
    <w:p>
      <w:pPr>
        <w:pStyle w:val="TOC2"/>
        <w:tabs>
          <w:tab w:val="right" w:leader="dot" w:pos="8306"/>
        </w:tabs>
      </w:pPr>
      <w:hyperlink w:anchor="_Toc8731" w:history="1">
        <w:r>
          <w:rPr>
            <w:rFonts w:ascii="仿宋" w:eastAsia="仿宋" w:hAnsi="仿宋" w:cs="仿宋" w:hint="eastAsia"/>
            <w:lang w:eastAsia="zh-CN"/>
          </w:rPr>
          <w:t>(三)、营销渠道与策略</w:t>
        </w:r>
        <w:r>
          <w:tab/>
        </w:r>
        <w:r>
          <w:fldChar w:fldCharType="begin"/>
        </w:r>
        <w:r>
          <w:instrText xml:space="preserve"> PAGEREF _Toc8731 \h </w:instrText>
        </w:r>
        <w:r>
          <w:fldChar w:fldCharType="separate"/>
        </w:r>
        <w:r>
          <w:t>47</w:t>
        </w:r>
        <w:r>
          <w:fldChar w:fldCharType="end"/>
        </w:r>
      </w:hyperlink>
    </w:p>
    <w:p>
      <w:pPr>
        <w:pStyle w:val="TOC2"/>
        <w:tabs>
          <w:tab w:val="right" w:leader="dot" w:pos="8306"/>
        </w:tabs>
      </w:pPr>
      <w:hyperlink w:anchor="_Toc25460" w:history="1">
        <w:r>
          <w:rPr>
            <w:rFonts w:ascii="仿宋" w:eastAsia="仿宋" w:hAnsi="仿宋" w:cs="仿宋" w:hint="eastAsia"/>
            <w:lang w:eastAsia="zh-CN"/>
          </w:rPr>
          <w:t>(四)、推广与宣传活动</w:t>
        </w:r>
        <w:r>
          <w:tab/>
        </w:r>
        <w:r>
          <w:fldChar w:fldCharType="begin"/>
        </w:r>
        <w:r>
          <w:instrText xml:space="preserve"> PAGEREF _Toc25460 \h </w:instrText>
        </w:r>
        <w:r>
          <w:fldChar w:fldCharType="separate"/>
        </w:r>
        <w:r>
          <w:t>48</w:t>
        </w:r>
        <w:r>
          <w:fldChar w:fldCharType="end"/>
        </w:r>
      </w:hyperlink>
    </w:p>
    <w:p>
      <w:pPr>
        <w:pStyle w:val="TOC1"/>
        <w:tabs>
          <w:tab w:val="right" w:leader="dot" w:pos="8306"/>
        </w:tabs>
      </w:pPr>
      <w:hyperlink w:anchor="_Toc7298" w:history="1">
        <w:r>
          <w:rPr>
            <w:rFonts w:ascii="仿宋" w:eastAsia="仿宋" w:hAnsi="仿宋" w:cs="仿宋" w:hint="eastAsia"/>
            <w:lang w:eastAsia="zh-CN"/>
          </w:rPr>
          <w:t>十五、酸酐项目工程方案分析</w:t>
        </w:r>
        <w:r>
          <w:tab/>
        </w:r>
        <w:r>
          <w:fldChar w:fldCharType="begin"/>
        </w:r>
        <w:r>
          <w:instrText xml:space="preserve"> PAGEREF _Toc7298 \h </w:instrText>
        </w:r>
        <w:r>
          <w:fldChar w:fldCharType="separate"/>
        </w:r>
        <w:r>
          <w:t>53</w:t>
        </w:r>
        <w:r>
          <w:fldChar w:fldCharType="end"/>
        </w:r>
      </w:hyperlink>
    </w:p>
    <w:p>
      <w:pPr>
        <w:pStyle w:val="TOC2"/>
        <w:tabs>
          <w:tab w:val="right" w:leader="dot" w:pos="8306"/>
        </w:tabs>
      </w:pPr>
      <w:hyperlink w:anchor="_Toc20411" w:history="1">
        <w:r>
          <w:rPr>
            <w:rFonts w:ascii="仿宋" w:eastAsia="仿宋" w:hAnsi="仿宋" w:cs="仿宋" w:hint="eastAsia"/>
            <w:lang w:eastAsia="zh-CN"/>
          </w:rPr>
          <w:t>(一)、建筑工程设计原则</w:t>
        </w:r>
        <w:r>
          <w:tab/>
        </w:r>
        <w:r>
          <w:fldChar w:fldCharType="begin"/>
        </w:r>
        <w:r>
          <w:instrText xml:space="preserve"> PAGEREF _Toc20411 \h </w:instrText>
        </w:r>
        <w:r>
          <w:fldChar w:fldCharType="separate"/>
        </w:r>
        <w:r>
          <w:t>53</w:t>
        </w:r>
        <w:r>
          <w:fldChar w:fldCharType="end"/>
        </w:r>
      </w:hyperlink>
    </w:p>
    <w:p>
      <w:pPr>
        <w:pStyle w:val="TOC2"/>
        <w:tabs>
          <w:tab w:val="right" w:leader="dot" w:pos="8306"/>
        </w:tabs>
      </w:pPr>
      <w:hyperlink w:anchor="_Toc22998" w:history="1">
        <w:r>
          <w:rPr>
            <w:rFonts w:ascii="仿宋" w:eastAsia="仿宋" w:hAnsi="仿宋" w:cs="仿宋" w:hint="eastAsia"/>
            <w:lang w:eastAsia="zh-CN"/>
          </w:rPr>
          <w:t>(二)、土建工程建设指标</w:t>
        </w:r>
        <w:r>
          <w:tab/>
        </w:r>
        <w:r>
          <w:fldChar w:fldCharType="begin"/>
        </w:r>
        <w:r>
          <w:instrText xml:space="preserve"> PAGEREF _Toc22998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17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73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技术管理特点体现在其创新导向。通过引入最先进的技术趋势和解决方案，酸酐项目致力于提升科技含量、提高质量和效率水平。这意味着我们将采用最新的工具和方法，确保酸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酸酐项目技术管理的显著特征。通过整合不同领域的技术资源，我们实现了跨学科的协同工作。这有助于优化技术架构，提高整体效能。此外，整合性策略还促进了不同技术团队之间的紧密沟通和高效合作，确保酸酐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酸酐项目所采用的技术。通过不断优化技术方案，酸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酸酐项目团队将在酸酐项目初期识别可能的技术风险，并采取相应的预防和应对措施。通过建立健全的风险评估机制，酸酐项目能够在实施过程中及时发现并解决潜在的技术问题，保障酸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通过这些独特的技术管理特点，我们确信在酸酐项目中，技术将成为酸酐项目成功的有力支持。这一深度剖析揭示了技术管理在酸酐项目实施中的关键作用，为酸酐项目的技术基础奠定了坚实的基础。</w:t>
      </w:r>
    </w:p>
    <w:p>
      <w:pPr>
        <w:pStyle w:val="Heading2"/>
        <w:ind w:firstLine="560" w:firstLineChars="200"/>
        <w:rPr>
          <w:rFonts w:ascii="仿宋" w:eastAsia="仿宋" w:hAnsi="仿宋" w:cs="仿宋" w:hint="eastAsia"/>
          <w:sz w:val="28"/>
          <w:lang w:eastAsia="zh-CN"/>
        </w:rPr>
      </w:pPr>
      <w:bookmarkStart w:id="4" w:name="_Toc8991"/>
      <w:r>
        <w:rPr>
          <w:rFonts w:ascii="仿宋" w:eastAsia="仿宋" w:hAnsi="仿宋" w:cs="仿宋" w:hint="eastAsia"/>
          <w:sz w:val="28"/>
          <w:lang w:eastAsia="zh-CN"/>
        </w:rPr>
        <w:t>(二)、酸酐项目工艺技术设计方案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酸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酸酐项目将严格按照相关行业规范要求进行组织。通过有效控制产品质量，酸酐项目将致力于为顾客提供优质的酸酐项目产品和良好的服务。这体现了酸酐项目对于生产活动合规性和质量标准的高度重视，为酸酐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酸酐项目注重生态效益和清洁生产原则。酸酐项目建设将紧密结合地方特色经济发展，与社会经济发展规划和区域环境保护规划方案相协调一致。通过与当地区域自然生态系统的结合，酸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酸酐项目产品具有多样化的客户需求和个性化的特点。因此，酸酐项目产品规格品种多样，且单批生产数量较小。为满足这一特点，酸酐项目承办单位将建设先进的柔性制造生产线。通过广泛应用柔性制造技术，酸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总体而言，酸酐项目采用的技术具有较高的技术含量和自动化水平，处于国内先进水平。这一技术选用不仅体现了对生产效率、质量和环境友好性的高标准要求，同时为酸酐项目的可持续发展奠定了坚实的基础。</w:t>
      </w:r>
    </w:p>
    <w:p>
      <w:pPr>
        <w:pStyle w:val="Heading2"/>
        <w:ind w:firstLine="560" w:firstLineChars="200"/>
        <w:rPr>
          <w:rFonts w:ascii="仿宋" w:eastAsia="仿宋" w:hAnsi="仿宋" w:cs="仿宋" w:hint="eastAsia"/>
          <w:sz w:val="28"/>
          <w:lang w:eastAsia="zh-CN"/>
        </w:rPr>
      </w:pPr>
      <w:bookmarkStart w:id="5" w:name="_Toc2031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为确保酸酐项目的高效生产和技术实施，我们制定了一套精心设计的设备选型方案，以满足酸酐项目生产、质量和环保的要求。该方案的主要特点如下：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酸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针对酸酐项目产品的多样性和小批量生产的特点，我们将建设柔性制造生产线。通过在设备选型中考虑柔性制造技术，可以灵活应对不同产品规格和生产需求，实现生产线的高度灵活性和适应性。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782"/>
      <w:r>
        <w:rPr>
          <w:rFonts w:ascii="仿宋" w:eastAsia="仿宋" w:hAnsi="仿宋" w:cs="仿宋" w:hint="eastAsia"/>
          <w:sz w:val="28"/>
          <w:lang w:eastAsia="zh-CN"/>
        </w:rPr>
        <w:t>二、酸酐项目概论</w:t>
      </w:r>
      <w:bookmarkEnd w:id="6"/>
    </w:p>
    <w:p>
      <w:pPr>
        <w:pStyle w:val="Heading2"/>
        <w:rPr>
          <w:rFonts w:ascii="仿宋" w:eastAsia="仿宋" w:hAnsi="仿宋" w:cs="仿宋" w:hint="eastAsia"/>
          <w:lang w:eastAsia="zh-CN"/>
        </w:rPr>
      </w:pPr>
      <w:bookmarkStart w:id="7" w:name="_Toc31067"/>
      <w:r>
        <w:rPr>
          <w:rFonts w:ascii="仿宋" w:eastAsia="仿宋" w:hAnsi="仿宋" w:cs="仿宋" w:hint="eastAsia"/>
          <w:lang w:eastAsia="zh-CN"/>
        </w:rPr>
        <w:t>(一)、酸酐项目概况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起源追溯至对市场的深入洞察。市场的不断演变与变革为酸酐项目提供了难得的机遇。当前市场存在的需求缺口和变革的大环境共同构成了酸酐项目的背景。这个酸酐项目旨在充分利用市场机遇，填补行业中尚未满足的需求，为客户提供全新的解决方案。市场的变革和需求的增长使得这个酸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酸酐项目名称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酸酐项目正式命名为酸酐。这个名称不仅仅是一个标识，更代表了酸酐项目的核心理念和愿景。它蕴含着酸酐项目所要解决问题的关键字，具有强烈的表达和辨识度，为酸酐项目树立了鲜明的品牌形象。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酸酐项目目标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核心目标是提供一种全新、高效的解决方案，满足客户日益增长的需求。酸酐项目追求的不仅仅是满足市场需求，更是在市场中获得卓越的竞争优势。通过不断提升产品或服务的质量和创新水平，酸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酸酐项目范围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全面涵盖了产品研发、制造、市场推广和售后服务，确保从产品设计到最终用户体验的全方位关注。这一全面的酸酐项目范围是为了确保酸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酸酐项目时间表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酸酐项目计划在未来18个月内完成，包括研发、测试、市场试点和正式推出等不同阶段。这个时间表的合理设计是为了确保酸酐项目各个阶段的顺利推进，以便按时交付高质量的成果。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酸酐项目预算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酸酐项目总预算估算为XX百万美元，主要分配在研发、市场推广、人员培训和运营等方面。这一充足的预算为酸酐项目提供了充足的资源，确保酸酐项目在各个方面都能取得优异的表现。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酸酐项目风险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酸酐项目可能面临的风险包括市场接受度低、技术难题、竞争激烈等。酸酐项目团队已经制定了相应的风险应对计划，通过前瞻性的风险管理，确保酸酐项目在面对不确定性时能够迅速做出应对。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酸酐项目团队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酸酐项目汇聚了一支经验丰富、多领域专业素养的核心团队，确保酸酐项目在各个方面都能拥有高水平的执行力。团队的协同作战是酸酐项目成功的关键因素之一。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酸酐项目背景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酸酐项目的背景根植于市场对更高效、创新产品的渴望，同时也受到科技发展对行业格局的深刻改变的影响。这为酸酐项目提供了广阔的发展空间和市场需求。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酸酐项目现状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截至目前，酸酐项目已完成市场调研和技术验证，取得了初步的成功。这为酸酐项目在未来的发展奠定了坚实的基础，为更远大的目标打下了坚实的基石。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9735"/>
      <w:r>
        <w:rPr>
          <w:rFonts w:ascii="仿宋" w:eastAsia="仿宋" w:hAnsi="仿宋" w:cs="仿宋" w:hint="eastAsia"/>
          <w:sz w:val="28"/>
          <w:lang w:eastAsia="zh-CN"/>
        </w:rPr>
        <w:t>(二)、酸酐项目目标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keyword》酸酐项目首要业务目标是在市场中占据有利地位，实现产品/服务的成功推广和销售。通过不断提升产品质量、创新性，酸酐项目追求成为行业中的领导者，赢得更多客户的青睐。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在科技迅速发展的时代，酸酐项目着眼于技术创新。通过持续的研发和技术升级，酸酐项目旨在推出更具创新性的产品或服务，以满足市场对新鲜、先进解决方案的需求。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为了建立可持续的客户关系，酸酐项目设定了客户满意度目标。通过提供卓越的产品质量和优质的客户服务，酸酐项目追求赢得客户的信任和忠诚度，确保他们的满意度达到行业领先水平。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酸酐项目注重社会责任和可持续发展。通过实施环保、社会责任酸酐项目，酸酐项目致力于在经济发展的同时保护环境，促进社会公平，实现可持续经营。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酸酐项目的团队是实现目标的核心驱动力。因此，酸酐项目设定了团队发展目标，包括提升团队成员的专业技能、培养领导力，以及搭建协同高效的团队工作氛围。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9818"/>
      <w:r>
        <w:rPr>
          <w:rFonts w:ascii="仿宋" w:eastAsia="仿宋" w:hAnsi="仿宋" w:cs="仿宋" w:hint="eastAsia"/>
          <w:sz w:val="28"/>
          <w:lang w:eastAsia="zh-CN"/>
        </w:rPr>
        <w:t>(三)、酸酐项目提出的理由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酸酐项目提出的理由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提出源于对市场机遇的深刻洞察。当前市场中存在的需求缺口和行业发展趋势表明，有巨大的商业机会等待被开发。通过准确捕捉市场机遇，酸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理念基于对技术创新的信仰。通过持续的研发和技术投入，酸酐项目有望推出更具创新性的产品或服务。在科技飞速发展的当下，酸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提出是为了增强企业的行业竞争力。通过提升产品或服务的质量和独特性，酸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响应了消费者需求的变化。随着社会和科技的不断发展，消费者对产品和服务的需求也在发生变化。通过深入了解并及时回应消费者的新需求，酸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酸酐项目的提出是企业战略发展规划的一部分。在面对日益激烈的市场竞争和不断变化的商业环境中，酸酐项目作为企业战略的一环，旨在为企业开辟新的增长领域，巩固企业在行业中的地位。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酸酐项目的提出不仅仅是基于商业考量，还注重社会责任。通过推出环保、社会责任等方面的酸酐项目，酸酐企业可以在社会中树立积极形象，为社会做出积极贡献，实现经济效益和社会效益的双赢。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酸酐项目的提出反映了对利益相关者期望的关注。包括客户、员工、投资者等利益相关者在企业发展中都有着各自的期望，酸酐项目力求在满足这些期望的同时，取得更大的共赢。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30"/>
      <w:r>
        <w:rPr>
          <w:rFonts w:ascii="仿宋" w:eastAsia="仿宋" w:hAnsi="仿宋" w:cs="仿宋" w:hint="eastAsia"/>
          <w:sz w:val="28"/>
          <w:lang w:eastAsia="zh-CN"/>
        </w:rPr>
        <w:t>(四)、酸酐项目意义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在实施酸酐项目的过程中，我们不仅仅是在追逐商业成功，更是为企业和社会的多个层面创造了深远的意义。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的首要意义在于提升企业的市场竞争力。通过持续的创新和对产品质量的高标准要求，酸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酸酐项目的推进将促使行业技术水平的提升。通过引入先进技术和创新性解决方案，酸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在社会层面，酸酐项目不仅创造了大量就业机会，提高了就业水平，还注重社会责任和环保。通过参与社会公益事业和推动环保酸酐项目，酸酐项目为社会贡献了一份力量，体现了企业对社会的积极回馈。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综合而言，酸酐项目意义重大，不仅推动了企业的发展，也为行业和社会的进步贡献了积极力量。这是一个全面而深刻的影响，将在未来产生可持续的正面效应。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0908"/>
      <w:r>
        <w:rPr>
          <w:rFonts w:ascii="仿宋" w:eastAsia="仿宋" w:hAnsi="仿宋" w:cs="仿宋" w:hint="eastAsia"/>
          <w:sz w:val="28"/>
          <w:lang w:eastAsia="zh-CN"/>
        </w:rPr>
        <w:t>(五)、酸酐项目背景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在当今迅猛发展的商业环境中，酸酐项目的动因根植于对多方面因素的审慎考量。这个酸酐项目的提出并非孤立的决策，而是对企业所处背景深入思考的产物。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市场的不断演变是酸酐项目背后的首要原因。科技的迅速发展和全球市场的快速变化使得企业必须灵活应对。酸酐项目应运而生，旨在通过创新性的解决方案迎合市场的多变需求，赢得竞争中的先机。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竞争的激烈程度也是酸酐项目背景中不可忽视的一环。企业需要在激烈竞争中脱颖而出，为此，酸酐项目致力于打破常规，提供独特的价值主张，以吸引客户并确保市场份额的增长。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技术的迅速发展为企业带来了机遇与挑战。作为酸酐项目启动的背景之一，对新兴技术的应用将有助于提升企业的技术水平，使其在不断演进的商业环境中保持竞争优势。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此外，社会对企业责任的期望也在逐渐升高。酸酐项目充分融入了社会责任的理念，通过可持续经营和社会公益酸酐项目，企图为社会贡献一份力量，在商业成功的同时关注社会价值。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3428"/>
      <w:r>
        <w:rPr>
          <w:rFonts w:ascii="仿宋" w:eastAsia="仿宋" w:hAnsi="仿宋" w:cs="仿宋" w:hint="eastAsia"/>
          <w:sz w:val="28"/>
          <w:lang w:eastAsia="zh-CN"/>
        </w:rPr>
        <w:t>三、酸酐项目建设背景及必要性分析</w:t>
      </w:r>
      <w:bookmarkEnd w:id="12"/>
    </w:p>
    <w:p>
      <w:pPr>
        <w:pStyle w:val="Heading2"/>
        <w:rPr>
          <w:rFonts w:ascii="仿宋" w:eastAsia="仿宋" w:hAnsi="仿宋" w:cs="仿宋" w:hint="eastAsia"/>
          <w:lang w:eastAsia="zh-CN"/>
        </w:rPr>
      </w:pPr>
      <w:bookmarkStart w:id="13" w:name="_Toc28341"/>
      <w:r>
        <w:rPr>
          <w:rFonts w:ascii="仿宋" w:eastAsia="仿宋" w:hAnsi="仿宋" w:cs="仿宋" w:hint="eastAsia"/>
          <w:lang w:eastAsia="zh-CN"/>
        </w:rPr>
        <w:t>(一)、酸酐项目背景分析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酸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我们的背景分析将深入挖掘当前行业的发展趋势，通过对竞争态势的全面审视，找到酸酐项目在这个潮流中的定位。同时，我们将关注行业内涌现的新兴机遇，以便酸酐项目更好地融入行业发展的潮流中。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酸酐项目提供了强大的发展动力。我们将聚焦于行业内最新的技术发展趋势，包括但不限于人工智能、大数据分析、物联网等领域。通过深度的技术研究，我们将确保酸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酸酐项目发展的源泉。我们将投入更多的精力对市场需求进行深入剖析，超越表面的需求，深入挖掘潜在的市场痛点和机遇。通过对市场需求的细致了解，酸酐项目将更有针对性地设计解决方案，满足市场的多样化需求，从而更好地促进酸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酸酐项目战略至关重要。我们将对竞争态势进行更为深入的分析，包括但不限于市场份额、产品特点、客户满意度等多个维度。通过深度的竞争分析，酸酐项目将能够更准确地把握市场脉搏，制定具有竞争力的酸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酸酐项目的发展具有直接的影响。我们将进行更为全面的法规和政策分析，了解行业发展中的潜在法律风险和合规挑战。通过充分了解和遵守相关法规，酸酐项目将确保在法律框架内合法合规运营，为酸酐项目的稳健发展提供有力支持。</w:t>
      </w:r>
    </w:p>
    <w:p>
      <w:pPr>
        <w:pStyle w:val="Heading2"/>
        <w:ind w:firstLine="560" w:firstLineChars="200"/>
        <w:rPr>
          <w:rFonts w:ascii="仿宋" w:eastAsia="仿宋" w:hAnsi="仿宋" w:cs="仿宋" w:hint="eastAsia"/>
          <w:sz w:val="28"/>
          <w:lang w:eastAsia="zh-CN"/>
        </w:rPr>
      </w:pPr>
      <w:bookmarkStart w:id="14" w:name="_Toc32230"/>
      <w:r>
        <w:rPr>
          <w:rFonts w:ascii="仿宋" w:eastAsia="仿宋" w:hAnsi="仿宋" w:cs="仿宋" w:hint="eastAsia"/>
          <w:sz w:val="28"/>
          <w:lang w:eastAsia="zh-CN"/>
        </w:rPr>
        <w:t>(二)、酸酐项目建设必要性分析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建设的迫切性源于对行业发展趋势的深刻洞察。我们正处于一个行业变革的时代，科技创新、数字化转型成为企业发展的关键动力。酸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酸酐项目建设不仅仅是为了跟上潮流，更是为了通过技术创新推动企业的持续发展。通过引入先进的技术和解决方案，酸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酸酐项目的建设成为必然选择，通过提高产品质量、拓展服务领域，从而在竞争中获得更多的机会。酸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酸酐项目建设的必要性体现在对客户需求更精准的满足。通过酸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酸酐项目建设的背后是对企业持续创新的追求。只有通过不断创新，企业才能在竞争中立于不败之地。酸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9532"/>
      <w:r>
        <w:rPr>
          <w:rFonts w:ascii="仿宋" w:eastAsia="仿宋" w:hAnsi="仿宋" w:cs="仿宋" w:hint="eastAsia"/>
          <w:sz w:val="28"/>
          <w:lang w:eastAsia="zh-CN"/>
        </w:rPr>
        <w:t>四、酸酐项目建设单位说明</w:t>
      </w:r>
      <w:bookmarkEnd w:id="15"/>
    </w:p>
    <w:p>
      <w:pPr>
        <w:pStyle w:val="Heading2"/>
        <w:rPr>
          <w:rFonts w:ascii="仿宋" w:eastAsia="仿宋" w:hAnsi="仿宋" w:cs="仿宋" w:hint="eastAsia"/>
          <w:lang w:eastAsia="zh-CN"/>
        </w:rPr>
      </w:pPr>
      <w:bookmarkStart w:id="16" w:name="_Toc25323"/>
      <w:r>
        <w:rPr>
          <w:rFonts w:ascii="仿宋" w:eastAsia="仿宋" w:hAnsi="仿宋" w:cs="仿宋" w:hint="eastAsia"/>
          <w:lang w:eastAsia="zh-CN"/>
        </w:rPr>
        <w:t>(一)、酸酐项目承办单位基本情况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4200"/>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酸酐项目承办单位的XXXX，我们着眼于实现可持续的经济效益。通过技术创新和解决方案的提供，公司预计在酸酐项目执行期间将获得可观的收入增长。这一收入来源主要包括酸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https://d.book118.com/168072042124006037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976BE0"/>
    <w:rsid w:val="1F976B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072042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2024-02-19T02:05:00Z</dcterms:created>
  <dcterms:modified xsi:type="dcterms:W3CDTF">2024-02-19T02:05:33Z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77B3C1C89BB746B89CF5180A4785467E_11</vt:lpwstr>
  </property>
  <property fmtid="{D5CDD505-2E9C-101B-9397-08002B2CF9AE}" pid="3" name="KSOProductBuildVer">
    <vt:lpwstr>2052-12.1.0.16250</vt:lpwstr>
  </property>
</Properties>
</file>