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textAlignment w:val="center"/>
        <w:rPr>
          <w:rFonts w:ascii="黑体" w:eastAsia="黑体" w:hAnsi="黑体" w:cs="黑体" w:hint="eastAsia"/>
          <w:b/>
          <w:i w:val="0"/>
          <w:sz w:val="36"/>
          <w:szCs w:val="36"/>
        </w:rPr>
      </w:pPr>
      <w:r>
        <w:rPr>
          <w:rFonts w:ascii="黑体" w:eastAsia="黑体" w:hAnsi="黑体" w:cs="黑体" w:hint="eastAsia"/>
          <w:sz w:val="36"/>
          <w:szCs w:val="36"/>
        </w:rP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r>
        <w:rPr>
          <w:rFonts w:ascii="黑体" w:eastAsia="黑体" w:hAnsi="黑体" w:cs="黑体" w:hint="eastAsia"/>
          <w:b/>
          <w:i w:val="0"/>
          <w:sz w:val="36"/>
          <w:szCs w:val="36"/>
        </w:rPr>
        <w:t>2018-2023北京中考真题道德与法治汇编</w:t>
      </w:r>
    </w:p>
    <w:p>
      <w:pPr>
        <w:jc w:val="center"/>
        <w:textAlignment w:val="center"/>
        <w:rPr>
          <w:rFonts w:ascii="黑体" w:eastAsia="黑体" w:hAnsi="黑体" w:cs="黑体" w:hint="eastAsia"/>
          <w:b/>
          <w:i w:val="0"/>
          <w:sz w:val="36"/>
          <w:szCs w:val="36"/>
        </w:rPr>
      </w:pPr>
      <w:bookmarkStart w:id="0" w:name="_GoBack"/>
      <w:bookmarkEnd w:id="0"/>
      <w:r>
        <w:rPr>
          <w:rFonts w:ascii="黑体" w:eastAsia="黑体" w:hAnsi="黑体" w:cs="黑体" w:hint="eastAsia"/>
          <w:b/>
          <w:i w:val="0"/>
          <w:sz w:val="36"/>
          <w:szCs w:val="36"/>
        </w:rPr>
        <w:t>文明与家园章节综合</w:t>
      </w:r>
    </w:p>
    <w:p>
      <w:pPr>
        <w:jc w:val="left"/>
        <w:textAlignment w:val="center"/>
        <w:rPr>
          <w:rFonts w:ascii="宋体" w:hAnsi="宋体"/>
          <w:b/>
          <w:i w:val="0"/>
        </w:rPr>
      </w:pPr>
      <w:r>
        <w:rPr>
          <w:rFonts w:ascii="宋体" w:eastAsia="宋体" w:hAnsi="宋体" w:cs="宋体"/>
          <w:b/>
          <w:i w:val="0"/>
          <w:sz w:val="21"/>
        </w:rPr>
        <w:t>一、单题</w:t>
      </w:r>
    </w:p>
    <w:p>
      <w:pPr>
        <w:shd w:val="clear" w:color="auto" w:fill="FFFFFF"/>
        <w:spacing w:line="360" w:lineRule="auto"/>
        <w:jc w:val="left"/>
        <w:textAlignment w:val="center"/>
      </w:pPr>
      <w:r>
        <w:t>1．（2023</w:t>
      </w:r>
      <w:r>
        <w:rPr>
          <w:rFonts w:hint="eastAsia"/>
          <w:lang w:eastAsia="zh-CN"/>
        </w:rPr>
        <w:t>北京中考真题</w:t>
      </w:r>
      <w:r>
        <w:t>）赤红色的忠诚热烈、鲜橙色的温暖活力、琉璃黄的庄重典雅……北京市文化和旅游局推出“漫步北京一五一假期七彩缤纷游”线路，部分线路如下。</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18"/>
        <w:gridCol w:w="885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线路1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天坛公园—中山公园—景山公园—北海公园—颐和园—圆明园</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线路2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北京大学红楼—《新青年》编辑部旧址—中山公园来今雨轩—蒙藏学校旧址—李大钊故居</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线路3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清华园火车站—颐和园益寿堂—中共中央香山驻地旧址—香山革命纪念馆</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线路4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国家体育场—国家游泳中心—国家速滑馆—奥林匹克森林公园—奥林匹克塔—首钢滑雪大跳台</w:t>
            </w:r>
          </w:p>
        </w:tc>
      </w:tr>
    </w:tbl>
    <w:p>
      <w:pPr>
        <w:shd w:val="clear" w:color="auto" w:fill="FFFFFF"/>
        <w:spacing w:line="360" w:lineRule="auto"/>
        <w:jc w:val="left"/>
        <w:textAlignment w:val="center"/>
      </w:pPr>
      <w:r>
        <w:t>如果有同学只想体验“赤红色的忠诚热烈”，你应该推荐（</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A．线路1或线路2</w:t>
      </w:r>
      <w:r>
        <w:tab/>
      </w:r>
      <w:r>
        <w:t>B．线路1或线路4</w:t>
      </w:r>
    </w:p>
    <w:p>
      <w:pPr>
        <w:shd w:val="clear" w:color="auto" w:fill="FFFFFF"/>
        <w:tabs>
          <w:tab w:val="left" w:pos="4156"/>
        </w:tabs>
        <w:spacing w:line="360" w:lineRule="auto"/>
        <w:ind w:left="300"/>
        <w:jc w:val="left"/>
        <w:textAlignment w:val="center"/>
      </w:pPr>
      <w:r>
        <w:t>C．线路2或线路3</w:t>
      </w:r>
      <w:r>
        <w:tab/>
      </w:r>
      <w:r>
        <w:t>D．线路3或线路4</w:t>
      </w:r>
    </w:p>
    <w:p>
      <w:pPr>
        <w:shd w:val="clear" w:color="auto" w:fill="FFFFFF"/>
        <w:spacing w:line="360" w:lineRule="auto"/>
        <w:jc w:val="left"/>
        <w:textAlignment w:val="center"/>
      </w:pPr>
      <w:r>
        <w:t>2．（2023</w:t>
      </w:r>
      <w:r>
        <w:rPr>
          <w:rFonts w:hint="eastAsia"/>
          <w:lang w:eastAsia="zh-CN"/>
        </w:rPr>
        <w:t>北京中考真题</w:t>
      </w:r>
      <w:r>
        <w:t>）雷锋，一座不朽的丰碑。一代代国人用行动续写着厚重的“雷锋日记”。当“雷锋日记”写到2023年——</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245"/>
        <w:gridCol w:w="3246"/>
        <w:gridCol w:w="324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我在广袤的乡村热土上扎根，挥洒汗水。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我在边守疆中燃烧青春，践行铮铮誓言。</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我用钉钉子的精神攻坚克难，锐意进取。</w:t>
            </w:r>
          </w:p>
        </w:tc>
      </w:tr>
    </w:tbl>
    <w:p>
      <w:pPr>
        <w:shd w:val="clear" w:color="auto" w:fill="FFFFFF"/>
        <w:spacing w:line="360" w:lineRule="auto"/>
        <w:jc w:val="left"/>
        <w:textAlignment w:val="center"/>
      </w:pPr>
      <w:r>
        <w:t>以上“雷锋日记”体现了（</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t>①历史川流不息，精神代代相传</w:t>
      </w:r>
      <w:r>
        <w:rPr>
          <w:rFonts w:ascii="Times New Roman" w:eastAsia="Times New Roman" w:hAnsi="Times New Roman" w:cs="Times New Roman"/>
          <w:kern w:val="0"/>
          <w:sz w:val="24"/>
          <w:szCs w:val="24"/>
        </w:rPr>
        <w:t>     </w:t>
      </w:r>
      <w:r>
        <w:t>②热爱本职工作，珍惜劳动成果</w:t>
      </w:r>
    </w:p>
    <w:p>
      <w:pPr>
        <w:shd w:val="clear" w:color="auto" w:fill="FFFFFF"/>
        <w:spacing w:line="360" w:lineRule="auto"/>
        <w:jc w:val="left"/>
        <w:textAlignment w:val="center"/>
      </w:pPr>
      <w:r>
        <w:t>③汲取榜样力量，平凡造就伟大</w:t>
      </w:r>
      <w:r>
        <w:rPr>
          <w:rFonts w:ascii="Times New Roman" w:eastAsia="Times New Roman" w:hAnsi="Times New Roman" w:cs="Times New Roman"/>
          <w:kern w:val="0"/>
          <w:sz w:val="24"/>
          <w:szCs w:val="24"/>
        </w:rPr>
        <w:t>     </w:t>
      </w:r>
      <w:r>
        <w:t>④利用自身优势，服务家乡建设</w:t>
      </w:r>
    </w:p>
    <w:p>
      <w:pPr>
        <w:shd w:val="clear" w:color="auto" w:fill="FFFFFF"/>
        <w:tabs>
          <w:tab w:val="left" w:pos="2078"/>
          <w:tab w:val="left" w:pos="4156"/>
          <w:tab w:val="left" w:pos="6234"/>
        </w:tabs>
        <w:spacing w:line="360" w:lineRule="auto"/>
        <w:ind w:left="300"/>
        <w:jc w:val="left"/>
        <w:textAlignment w:val="center"/>
      </w:pPr>
      <w:r>
        <w:t>A．①③</w:t>
      </w:r>
      <w:r>
        <w:tab/>
      </w:r>
      <w:r>
        <w:t>B．①④</w:t>
      </w:r>
      <w:r>
        <w:tab/>
      </w:r>
      <w:r>
        <w:t>C．②③</w:t>
      </w:r>
      <w:r>
        <w:tab/>
      </w:r>
      <w:r>
        <w:t>D．②④</w:t>
      </w:r>
    </w:p>
    <w:p>
      <w:pPr>
        <w:shd w:val="clear" w:color="auto" w:fill="FFFFFF"/>
        <w:spacing w:line="360" w:lineRule="auto"/>
        <w:jc w:val="left"/>
        <w:textAlignment w:val="center"/>
      </w:pPr>
      <w:r>
        <w:t>3．（2022</w:t>
      </w:r>
      <w:r>
        <w:rPr>
          <w:rFonts w:hint="eastAsia"/>
          <w:lang w:eastAsia="zh-CN"/>
        </w:rPr>
        <w:t>北京中考真题</w:t>
      </w:r>
      <w:r>
        <w:t>）</w:t>
      </w:r>
      <w:r>
        <w:rPr>
          <w:rFonts w:ascii="Times New Roman" w:eastAsia="Times New Roman" w:hAnsi="Times New Roman" w:cs="Times New Roman"/>
          <w:strike w:val="0"/>
          <w:kern w:val="0"/>
          <w:sz w:val="24"/>
          <w:szCs w:val="24"/>
          <w:u w:val="none"/>
        </w:rPr>
        <w:drawing>
          <wp:inline distT="0" distB="0" distL="114300" distR="114300">
            <wp:extent cx="5276215" cy="1619250"/>
            <wp:effectExtent l="0" t="0" r="6985" b="6350"/>
            <wp:docPr id="100003" name="图片 100003" descr="@@@c31966db-06b3-4392-8841-aedf4f08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31966db-06b3-4392-8841-aedf4f086574"/>
                    <pic:cNvPicPr>
                      <a:picLocks noChangeAspect="1"/>
                    </pic:cNvPicPr>
                  </pic:nvPicPr>
                  <pic:blipFill>
                    <a:blip xmlns:r="http://schemas.openxmlformats.org/officeDocument/2006/relationships" r:embed="rId7"/>
                    <a:stretch>
                      <a:fillRect/>
                    </a:stretch>
                  </pic:blipFill>
                  <pic:spPr>
                    <a:xfrm>
                      <a:off x="0" y="0"/>
                      <a:ext cx="5276800" cy="1619537"/>
                    </a:xfrm>
                    <a:prstGeom prst="rect">
                      <a:avLst/>
                    </a:prstGeom>
                  </pic:spPr>
                </pic:pic>
              </a:graphicData>
            </a:graphic>
          </wp:inline>
        </w:drawing>
      </w:r>
    </w:p>
    <w:p>
      <w:pPr>
        <w:shd w:val="clear" w:color="auto" w:fill="FFFFFF"/>
        <w:spacing w:line="360" w:lineRule="auto"/>
        <w:jc w:val="left"/>
        <w:textAlignment w:val="center"/>
      </w:pPr>
      <w:r>
        <w:t>上图中的两张照片间隔60年，拍摄的是塞罕坝林场的同一地点。经过三代林场人的艰苦奋斗，塞罕坝已成为中国生态文明建设范例，林场建设者被联合国环境规划署授予“地球卫士奖”。塞罕坝从“一棵树”到一片林海的巨变（</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t>①为世界可持续发展提供了可借鉴的宝贵经验</w:t>
      </w:r>
      <w:r>
        <w:rPr>
          <w:rFonts w:ascii="Times New Roman" w:eastAsia="Times New Roman" w:hAnsi="Times New Roman" w:cs="Times New Roman"/>
          <w:kern w:val="0"/>
          <w:sz w:val="24"/>
          <w:szCs w:val="24"/>
        </w:rPr>
        <w:t>      </w:t>
      </w:r>
      <w:r>
        <w:t>②说明人类应该避免对自然进行开发和利用</w:t>
      </w:r>
    </w:p>
    <w:p>
      <w:pPr>
        <w:shd w:val="clear" w:color="auto" w:fill="FFFFFF"/>
        <w:spacing w:line="360" w:lineRule="auto"/>
        <w:jc w:val="left"/>
        <w:textAlignment w:val="center"/>
      </w:pPr>
      <w:r>
        <w:t>③体现了我国自然资源丰富，总量大，种类多</w:t>
      </w:r>
      <w:r>
        <w:rPr>
          <w:rFonts w:ascii="Times New Roman" w:eastAsia="Times New Roman" w:hAnsi="Times New Roman" w:cs="Times New Roman"/>
          <w:kern w:val="0"/>
          <w:sz w:val="24"/>
          <w:szCs w:val="24"/>
        </w:rPr>
        <w:t>      </w:t>
      </w:r>
      <w:r>
        <w:t>④说明我国坚持绿色发展，追求人与自然和谐共生</w:t>
      </w:r>
    </w:p>
    <w:p>
      <w:pPr>
        <w:shd w:val="clear" w:color="auto" w:fill="FFFFFF"/>
        <w:tabs>
          <w:tab w:val="left" w:pos="2078"/>
          <w:tab w:val="left" w:pos="4156"/>
          <w:tab w:val="left" w:pos="6234"/>
        </w:tabs>
        <w:spacing w:line="360" w:lineRule="auto"/>
        <w:ind w:left="300"/>
        <w:jc w:val="left"/>
        <w:textAlignment w:val="center"/>
        <w:sectPr>
          <w:headerReference w:type="default" r:id="rId8"/>
          <w:footerReference w:type="default" r:id="rId9"/>
          <w:pgSz w:w="11906" w:h="16838"/>
          <w:pgMar w:top="907" w:right="1077" w:bottom="1440" w:left="1077" w:header="153" w:footer="0" w:gutter="0"/>
          <w:cols w:num="1" w:space="708"/>
          <w:docGrid w:linePitch="286" w:charSpace="0"/>
        </w:sectPr>
      </w:pPr>
      <w:r>
        <w:t>A．①②</w:t>
      </w:r>
      <w:r>
        <w:tab/>
      </w:r>
      <w:r>
        <w:t>B．①④</w:t>
      </w:r>
      <w:r>
        <w:tab/>
      </w:r>
      <w:r>
        <w:t>C．②③</w:t>
      </w:r>
      <w:r>
        <w:tab/>
      </w:r>
      <w:r>
        <w:t>D．③④</w:t>
      </w:r>
    </w:p>
    <w:p>
      <w:pPr>
        <w:shd w:val="clear" w:color="auto" w:fill="FFFFFF"/>
        <w:spacing w:line="360" w:lineRule="auto"/>
        <w:jc w:val="left"/>
        <w:textAlignment w:val="center"/>
      </w:pPr>
      <w:r>
        <w:t>4．（2022</w:t>
      </w:r>
      <w:r>
        <w:rPr>
          <w:rFonts w:hint="eastAsia"/>
          <w:lang w:eastAsia="zh-CN"/>
        </w:rPr>
        <w:t>北京中考真题</w:t>
      </w:r>
      <w:r>
        <w:t>）“仓宝”是2022年联合国中文日暨中央广播电视总台第二届海外影像节的数字虚拟形象。“仓宝”的名字来源于传说中的中华文字始祖仓颉的“仓”字。它身背甲骨文小书包，头戴中国传统斗笠，携带一支“神笔”，记录美好。“仓宝”这一形象（</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133600" cy="2076450"/>
            <wp:effectExtent l="0" t="0" r="0" b="6350"/>
            <wp:docPr id="100005" name="图片 100005" descr="@@@860c409b-81f0-4d5f-bddc-6e8fc24e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60c409b-81f0-4d5f-bddc-6e8fc24e9103"/>
                    <pic:cNvPicPr>
                      <a:picLocks noChangeAspect="1"/>
                    </pic:cNvPicPr>
                  </pic:nvPicPr>
                  <pic:blipFill>
                    <a:blip xmlns:r="http://schemas.openxmlformats.org/officeDocument/2006/relationships" r:embed="rId10"/>
                    <a:stretch>
                      <a:fillRect/>
                    </a:stretch>
                  </pic:blipFill>
                  <pic:spPr>
                    <a:xfrm>
                      <a:off x="0" y="0"/>
                      <a:ext cx="2133600" cy="2076450"/>
                    </a:xfrm>
                    <a:prstGeom prst="rect">
                      <a:avLst/>
                    </a:prstGeom>
                  </pic:spPr>
                </pic:pic>
              </a:graphicData>
            </a:graphic>
          </wp:inline>
        </w:drawing>
      </w:r>
    </w:p>
    <w:p>
      <w:pPr>
        <w:shd w:val="clear" w:color="auto" w:fill="FFFFFF"/>
        <w:spacing w:line="360" w:lineRule="auto"/>
        <w:jc w:val="left"/>
        <w:textAlignment w:val="center"/>
      </w:pPr>
      <w:r>
        <w:t>①意在学习和借鉴优秀外来文化</w:t>
      </w:r>
      <w:r>
        <w:rPr>
          <w:rFonts w:ascii="Times New Roman" w:eastAsia="Times New Roman" w:hAnsi="Times New Roman" w:cs="Times New Roman"/>
          <w:kern w:val="0"/>
          <w:sz w:val="24"/>
          <w:szCs w:val="24"/>
        </w:rPr>
        <w:t>         </w:t>
      </w:r>
      <w:r>
        <w:t>②体现了中华文化源远流长</w:t>
      </w:r>
    </w:p>
    <w:p>
      <w:pPr>
        <w:shd w:val="clear" w:color="auto" w:fill="FFFFFF"/>
        <w:spacing w:line="360" w:lineRule="auto"/>
        <w:jc w:val="left"/>
        <w:textAlignment w:val="center"/>
      </w:pPr>
      <w:r>
        <w:t>③有助于让世界更好地了解中华文化</w:t>
      </w:r>
      <w:r>
        <w:rPr>
          <w:rFonts w:ascii="Times New Roman" w:eastAsia="Times New Roman" w:hAnsi="Times New Roman" w:cs="Times New Roman"/>
          <w:kern w:val="0"/>
          <w:sz w:val="24"/>
          <w:szCs w:val="24"/>
        </w:rPr>
        <w:t>     </w:t>
      </w:r>
      <w:r>
        <w:t>④表明传统文化和数字技术相结合才能得到传承</w:t>
      </w:r>
    </w:p>
    <w:p>
      <w:pPr>
        <w:shd w:val="clear" w:color="auto" w:fill="FFFFFF"/>
        <w:tabs>
          <w:tab w:val="left" w:pos="2078"/>
          <w:tab w:val="left" w:pos="4156"/>
          <w:tab w:val="left" w:pos="6234"/>
        </w:tabs>
        <w:spacing w:line="360" w:lineRule="auto"/>
        <w:ind w:left="300"/>
        <w:jc w:val="left"/>
        <w:textAlignment w:val="center"/>
      </w:pPr>
      <w:r>
        <w:t>A．①②</w:t>
      </w:r>
      <w:r>
        <w:tab/>
      </w:r>
      <w:r>
        <w:t>B．①④</w:t>
      </w:r>
      <w:r>
        <w:tab/>
      </w:r>
      <w:r>
        <w:t>C．②③</w:t>
      </w:r>
      <w:r>
        <w:tab/>
      </w:r>
      <w:r>
        <w:t>D．③④</w:t>
      </w:r>
    </w:p>
    <w:p>
      <w:pPr>
        <w:shd w:val="clear" w:color="auto" w:fill="FFFFFF"/>
        <w:spacing w:line="360" w:lineRule="auto"/>
        <w:jc w:val="left"/>
        <w:textAlignment w:val="center"/>
      </w:pPr>
      <w:r>
        <w:t>5．（2021</w:t>
      </w:r>
      <w:r>
        <w:rPr>
          <w:rFonts w:hint="eastAsia"/>
          <w:lang w:eastAsia="zh-CN"/>
        </w:rPr>
        <w:t>北京中考真题</w:t>
      </w:r>
      <w:r>
        <w:t>）北京的前门楼子不仅可以逛，现在还能“吃”。很多游客举者“前门楼子”冰棍与前门楼子来一张大小同框的合影，这已成为前门大街上的一景。游客表示冰棍虽然有点贵，但造型独特，“咱吃的不是冰棍，是文化。”对此，认识正确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A．价格高造型巧，更能满足人们对美好生活的需要</w:t>
      </w:r>
    </w:p>
    <w:p>
      <w:pPr>
        <w:shd w:val="clear" w:color="auto" w:fill="FFFFFF"/>
        <w:spacing w:line="360" w:lineRule="auto"/>
        <w:ind w:left="300"/>
        <w:jc w:val="left"/>
        <w:textAlignment w:val="center"/>
      </w:pPr>
      <w:r>
        <w:t>B．文化创意产品是对传统文化的创新性发展</w:t>
      </w:r>
    </w:p>
    <w:p>
      <w:pPr>
        <w:shd w:val="clear" w:color="auto" w:fill="FFFFFF"/>
        <w:spacing w:line="360" w:lineRule="auto"/>
        <w:ind w:left="300"/>
        <w:jc w:val="left"/>
        <w:textAlignment w:val="center"/>
      </w:pPr>
      <w:r>
        <w:t>C．非物质文化遗产在现实生活中具有经济价值</w:t>
      </w:r>
    </w:p>
    <w:p>
      <w:pPr>
        <w:shd w:val="clear" w:color="auto" w:fill="FFFFFF"/>
        <w:spacing w:line="360" w:lineRule="auto"/>
        <w:ind w:left="300"/>
        <w:jc w:val="left"/>
        <w:textAlignment w:val="center"/>
      </w:pPr>
      <w:r>
        <w:t>D．生活处处可创新，创新让生活更加丰富多彩</w:t>
      </w:r>
    </w:p>
    <w:p>
      <w:pPr>
        <w:shd w:val="clear" w:color="auto" w:fill="FFFFFF"/>
        <w:spacing w:line="360" w:lineRule="auto"/>
        <w:jc w:val="left"/>
        <w:textAlignment w:val="center"/>
      </w:pPr>
      <w:r>
        <w:t>6．（2021</w:t>
      </w:r>
      <w:r>
        <w:rPr>
          <w:rFonts w:hint="eastAsia"/>
          <w:lang w:eastAsia="zh-CN"/>
        </w:rPr>
        <w:t>北京中考真题</w:t>
      </w:r>
      <w:r>
        <w:t>）“乘客朋友们，欢迎您乘坐‘红色专车’。我们现在所在的地方是北大红楼，这里曾是新文化运动的大本营、五四运动的发源地、最早系统宣传马克思主义的红色阵地……”近期，北京公交集团开通了“红色专车”，为市民打造“流动的红色课堂”。此举（</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A．将文化与生活相融合，实现各民族的文化交流</w:t>
      </w:r>
    </w:p>
    <w:p>
      <w:pPr>
        <w:shd w:val="clear" w:color="auto" w:fill="FFFFFF"/>
        <w:spacing w:line="360" w:lineRule="auto"/>
        <w:ind w:left="300"/>
        <w:jc w:val="left"/>
        <w:textAlignment w:val="center"/>
      </w:pPr>
      <w:r>
        <w:t>B．有助于人们追寻革命先辈足迹，传承革命精神</w:t>
      </w:r>
    </w:p>
    <w:p>
      <w:pPr>
        <w:shd w:val="clear" w:color="auto" w:fill="FFFFFF"/>
        <w:spacing w:line="360" w:lineRule="auto"/>
        <w:ind w:left="300"/>
        <w:jc w:val="left"/>
        <w:textAlignment w:val="center"/>
      </w:pPr>
      <w:r>
        <w:t>C．有利于中华文化兼收并蓄，在交流互鉴中发展</w:t>
      </w:r>
    </w:p>
    <w:p>
      <w:pPr>
        <w:shd w:val="clear" w:color="auto" w:fill="FFFFFF"/>
        <w:spacing w:line="360" w:lineRule="auto"/>
        <w:ind w:left="300"/>
        <w:jc w:val="left"/>
        <w:textAlignment w:val="center"/>
      </w:pPr>
      <w:r>
        <w:t>D．丰富中华民族精神的内涵，展现红色文化魅力</w:t>
      </w:r>
    </w:p>
    <w:p>
      <w:pPr>
        <w:shd w:val="clear" w:color="auto" w:fill="FFFFFF"/>
        <w:spacing w:line="360" w:lineRule="auto"/>
        <w:jc w:val="left"/>
        <w:textAlignment w:val="center"/>
      </w:pPr>
      <w:r>
        <w:t>7．（2020</w:t>
      </w:r>
      <w:r>
        <w:rPr>
          <w:rFonts w:hint="eastAsia"/>
          <w:lang w:eastAsia="zh-CN"/>
        </w:rPr>
        <w:t>北京中考真题</w:t>
      </w:r>
      <w:r>
        <w:t>）截至2019年，北京已有市级以上爱国主义教育基地近200家。同学们积极走进教育基地参观学习，感受爱国主义的磅礴力量，激发爱国热情。围绕关爱国，同学们展开了讨论。下列观点正确的是（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t>①爱国是人世间最深沉、最持久的情感</w:t>
      </w:r>
    </w:p>
    <w:p>
      <w:pPr>
        <w:shd w:val="clear" w:color="auto" w:fill="FFFFFF"/>
        <w:spacing w:line="360" w:lineRule="auto"/>
        <w:jc w:val="left"/>
        <w:textAlignment w:val="center"/>
      </w:pPr>
      <w:r>
        <w:t>②爱国要与日常生活相联系</w:t>
      </w:r>
    </w:p>
    <w:p>
      <w:pPr>
        <w:shd w:val="clear" w:color="auto" w:fill="FFFFFF"/>
        <w:spacing w:line="360" w:lineRule="auto"/>
        <w:jc w:val="left"/>
        <w:textAlignment w:val="center"/>
      </w:pPr>
      <w:r>
        <w:t>③爱国就要维护国家统一，反对分裂</w:t>
      </w:r>
    </w:p>
    <w:p>
      <w:pPr>
        <w:shd w:val="clear" w:color="auto" w:fill="FFFFFF"/>
        <w:spacing w:line="360" w:lineRule="auto"/>
        <w:jc w:val="left"/>
        <w:textAlignment w:val="center"/>
        <w:sectPr>
          <w:headerReference w:type="default" r:id="rId11"/>
          <w:footerReference w:type="default" r:id="rId12"/>
          <w:type w:val="nextPage"/>
          <w:pgSz w:w="11906" w:h="16838"/>
          <w:pgMar w:top="907" w:right="1077" w:bottom="1440" w:left="1077" w:header="153" w:footer="0" w:gutter="0"/>
          <w:pgNumType w:start="2"/>
          <w:cols w:num="1" w:space="708"/>
          <w:titlePg w:val="0"/>
          <w:docGrid w:linePitch="286" w:charSpace="0"/>
        </w:sectPr>
      </w:pPr>
      <w:r>
        <w:t>④爱国是社会主义核心价值观国家层面的价值目标</w:t>
      </w:r>
    </w:p>
    <w:p>
      <w:pPr>
        <w:shd w:val="clear" w:color="auto" w:fill="FFFFFF"/>
        <w:tabs>
          <w:tab w:val="left" w:pos="2078"/>
          <w:tab w:val="left" w:pos="4156"/>
          <w:tab w:val="left" w:pos="6234"/>
        </w:tabs>
        <w:spacing w:line="360" w:lineRule="auto"/>
        <w:ind w:left="300"/>
        <w:jc w:val="left"/>
        <w:textAlignment w:val="center"/>
      </w:pPr>
      <w:r>
        <w:t>A．①②③</w:t>
      </w:r>
      <w:r>
        <w:tab/>
      </w:r>
      <w:r>
        <w:t>B．①②④</w:t>
      </w:r>
      <w:r>
        <w:tab/>
      </w:r>
      <w:r>
        <w:t>C．①③④</w:t>
      </w:r>
      <w:r>
        <w:tab/>
      </w:r>
      <w:r>
        <w:t>D．②③④</w:t>
      </w:r>
    </w:p>
    <w:p>
      <w:pPr>
        <w:shd w:val="clear" w:color="auto" w:fill="FFFFFF"/>
        <w:spacing w:line="360" w:lineRule="auto"/>
        <w:jc w:val="left"/>
        <w:textAlignment w:val="center"/>
      </w:pPr>
      <w:r>
        <w:t>8．（2019</w:t>
      </w:r>
      <w:r>
        <w:rPr>
          <w:rFonts w:hint="eastAsia"/>
          <w:lang w:eastAsia="zh-CN"/>
        </w:rPr>
        <w:t>北京中考真题</w:t>
      </w:r>
      <w:r>
        <w:t>）在《长征》主题汇演中，来自国家大剧院“歌剧兴趣培养基地”的300余名学生，重温红色经典，用自己的方式向先辈致敬。不少学生看完汇演后表示，通过这次观演感受到歌剧的魅力，接受了思想的洗礼。如果给这段材料拟一个标题，最恰当的是</w:t>
      </w:r>
    </w:p>
    <w:p>
      <w:pPr>
        <w:shd w:val="clear" w:color="auto" w:fill="FFFFFF"/>
        <w:spacing w:line="360" w:lineRule="auto"/>
        <w:ind w:left="300"/>
        <w:jc w:val="left"/>
        <w:textAlignment w:val="center"/>
      </w:pPr>
      <w:r>
        <w:t>A．兴趣培养很更要,舞台表演要多样</w:t>
      </w:r>
    </w:p>
    <w:p>
      <w:pPr>
        <w:shd w:val="clear" w:color="auto" w:fill="FFFFFF"/>
        <w:spacing w:line="360" w:lineRule="auto"/>
        <w:ind w:left="300"/>
        <w:jc w:val="left"/>
        <w:textAlignment w:val="center"/>
      </w:pPr>
      <w:r>
        <w:t>B．人人学会把歌唱,你方唱罢我登场</w:t>
      </w:r>
    </w:p>
    <w:p>
      <w:pPr>
        <w:shd w:val="clear" w:color="auto" w:fill="FFFFFF"/>
        <w:spacing w:line="360" w:lineRule="auto"/>
        <w:ind w:left="300"/>
        <w:jc w:val="left"/>
        <w:textAlignment w:val="center"/>
      </w:pPr>
      <w:r>
        <w:t>C．以美育人结硕果,红色基因植后代</w:t>
      </w:r>
    </w:p>
    <w:p>
      <w:pPr>
        <w:shd w:val="clear" w:color="auto" w:fill="FFFFFF"/>
        <w:spacing w:line="360" w:lineRule="auto"/>
        <w:ind w:left="300"/>
        <w:jc w:val="left"/>
        <w:textAlignment w:val="center"/>
      </w:pPr>
      <w:r>
        <w:t>D．群众表演要专业，歌剧舞台展魅力</w:t>
      </w:r>
    </w:p>
    <w:p>
      <w:pPr>
        <w:shd w:val="clear" w:color="auto" w:fill="FFFFFF"/>
        <w:spacing w:line="360" w:lineRule="auto"/>
        <w:jc w:val="left"/>
        <w:textAlignment w:val="center"/>
      </w:pPr>
      <w:r>
        <w:t>9．（2019</w:t>
      </w:r>
      <w:r>
        <w:rPr>
          <w:rFonts w:hint="eastAsia"/>
          <w:lang w:eastAsia="zh-CN"/>
        </w:rPr>
        <w:t>北京中考真题</w:t>
      </w:r>
      <w:r>
        <w:t>）第三届全国“书香之家”的入选家庭，有的爱书惜书，藏书万卷；有的经济不宽裕，但是酷爱读书，努力改变人生；有的几代同堂共同读书，美名远扬；有的热心阅读推广，举办阅读活动，传播阅读理念。可见，“书香之家”评选活动的目的是</w:t>
      </w:r>
    </w:p>
    <w:p>
      <w:pPr>
        <w:shd w:val="clear" w:color="auto" w:fill="FFFFFF"/>
        <w:spacing w:line="360" w:lineRule="auto"/>
        <w:ind w:left="300"/>
        <w:jc w:val="left"/>
        <w:textAlignment w:val="center"/>
      </w:pPr>
      <w:r>
        <w:t>A．推广精品阅读，实现全民参与</w:t>
      </w:r>
    </w:p>
    <w:p>
      <w:pPr>
        <w:shd w:val="clear" w:color="auto" w:fill="FFFFFF"/>
        <w:spacing w:line="360" w:lineRule="auto"/>
        <w:ind w:left="300"/>
        <w:jc w:val="left"/>
        <w:textAlignment w:val="center"/>
      </w:pPr>
      <w:r>
        <w:t>B．重视他人评价，不断完善自我</w:t>
      </w:r>
    </w:p>
    <w:p>
      <w:pPr>
        <w:shd w:val="clear" w:color="auto" w:fill="FFFFFF"/>
        <w:spacing w:line="360" w:lineRule="auto"/>
        <w:ind w:left="300"/>
        <w:jc w:val="left"/>
        <w:textAlignment w:val="center"/>
      </w:pPr>
      <w:r>
        <w:t>C．鼓励在家阅读，减少外出学习</w:t>
      </w:r>
    </w:p>
    <w:p>
      <w:pPr>
        <w:shd w:val="clear" w:color="auto" w:fill="FFFFFF"/>
        <w:spacing w:line="360" w:lineRule="auto"/>
        <w:ind w:left="300"/>
        <w:jc w:val="left"/>
        <w:textAlignment w:val="center"/>
      </w:pPr>
      <w:r>
        <w:t>D．展示书香魅力，传承读书家风</w:t>
      </w:r>
    </w:p>
    <w:p>
      <w:pPr>
        <w:shd w:val="clear" w:color="auto" w:fill="FFFFFF"/>
        <w:spacing w:line="360" w:lineRule="auto"/>
        <w:jc w:val="left"/>
        <w:textAlignment w:val="center"/>
      </w:pPr>
      <w:r>
        <w:t>10．（2019</w:t>
      </w:r>
      <w:r>
        <w:rPr>
          <w:rFonts w:hint="eastAsia"/>
          <w:lang w:eastAsia="zh-CN"/>
        </w:rPr>
        <w:t>北京中考真题</w:t>
      </w:r>
      <w:r>
        <w:t>）下图废品回收的变化从一个侧面表明</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714750" cy="1962150"/>
            <wp:effectExtent l="0" t="0" r="6350" b="6350"/>
            <wp:docPr id="100007" name="图片 100007" descr="@@@2d8a21f3-383a-42cc-a511-349a9f1406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d8a21f3-383a-42cc-a511-349a9f1406b9"/>
                    <pic:cNvPicPr>
                      <a:picLocks noChangeAspect="1"/>
                    </pic:cNvPicPr>
                  </pic:nvPicPr>
                  <pic:blipFill>
                    <a:blip xmlns:r="http://schemas.openxmlformats.org/officeDocument/2006/relationships" r:embed="rId13"/>
                    <a:stretch>
                      <a:fillRect/>
                    </a:stretch>
                  </pic:blipFill>
                  <pic:spPr>
                    <a:xfrm>
                      <a:off x="0" y="0"/>
                      <a:ext cx="3714750" cy="1962150"/>
                    </a:xfrm>
                    <a:prstGeom prst="rect">
                      <a:avLst/>
                    </a:prstGeom>
                  </pic:spPr>
                </pic:pic>
              </a:graphicData>
            </a:graphic>
          </wp:inline>
        </w:drawing>
      </w:r>
    </w:p>
    <w:p>
      <w:pPr>
        <w:shd w:val="clear" w:color="auto" w:fill="FFFFFF"/>
        <w:spacing w:line="360" w:lineRule="auto"/>
        <w:ind w:left="380"/>
        <w:jc w:val="left"/>
        <w:textAlignment w:val="center"/>
      </w:pPr>
      <w:r>
        <w:t>A．勤俭节约精神已过时</w:t>
      </w:r>
    </w:p>
    <w:p>
      <w:pPr>
        <w:shd w:val="clear" w:color="auto" w:fill="FFFFFF"/>
        <w:spacing w:line="360" w:lineRule="auto"/>
        <w:ind w:left="380"/>
        <w:jc w:val="left"/>
        <w:textAlignment w:val="center"/>
      </w:pPr>
      <w:r>
        <w:t>B．人民生活水平提高了</w:t>
      </w:r>
    </w:p>
    <w:p>
      <w:pPr>
        <w:shd w:val="clear" w:color="auto" w:fill="FFFFFF"/>
        <w:spacing w:line="360" w:lineRule="auto"/>
        <w:ind w:left="380"/>
        <w:jc w:val="left"/>
        <w:textAlignment w:val="center"/>
      </w:pPr>
      <w:r>
        <w:t>C．我国已建成资源节约型社会</w:t>
      </w:r>
    </w:p>
    <w:p>
      <w:pPr>
        <w:shd w:val="clear" w:color="auto" w:fill="FFFFFF"/>
        <w:spacing w:line="360" w:lineRule="auto"/>
        <w:ind w:left="380"/>
        <w:jc w:val="left"/>
        <w:textAlignment w:val="center"/>
      </w:pPr>
      <w:r>
        <w:t>D．人们的生活变得更加简单</w:t>
      </w:r>
    </w:p>
    <w:p>
      <w:pPr>
        <w:shd w:val="clear" w:color="auto" w:fill="FFFFFF"/>
        <w:spacing w:line="360" w:lineRule="auto"/>
        <w:jc w:val="left"/>
        <w:textAlignment w:val="center"/>
      </w:pPr>
      <w:r>
        <w:t>11．（2019</w:t>
      </w:r>
      <w:r>
        <w:rPr>
          <w:rFonts w:hint="eastAsia"/>
          <w:lang w:eastAsia="zh-CN"/>
        </w:rPr>
        <w:t>北京中考真题</w:t>
      </w:r>
      <w:r>
        <w:t>）北京市政府整治城市顽疾,规范环境秩序，改善核心区背街小巷的环境面貌，让胡同成为有绿茵处、有鸟鸣声、有老北京氛围的清净舒适的公共空间，以新的形象展现首都风范、古都风韵和时代风貌。这些做法体现政府</w:t>
      </w:r>
    </w:p>
    <w:p>
      <w:pPr>
        <w:shd w:val="clear" w:color="auto" w:fill="FFFFFF"/>
        <w:spacing w:line="360" w:lineRule="auto"/>
        <w:jc w:val="left"/>
        <w:textAlignment w:val="center"/>
      </w:pPr>
      <w:r>
        <w:t>①关注民生，建设宜居的生活环境</w:t>
      </w:r>
    </w:p>
    <w:p>
      <w:pPr>
        <w:shd w:val="clear" w:color="auto" w:fill="FFFFFF"/>
        <w:spacing w:line="360" w:lineRule="auto"/>
        <w:jc w:val="left"/>
        <w:textAlignment w:val="center"/>
      </w:pPr>
      <w:r>
        <w:t>②坚持以生态文明建设为中心</w:t>
      </w:r>
    </w:p>
    <w:p>
      <w:pPr>
        <w:shd w:val="clear" w:color="auto" w:fill="FFFFFF"/>
        <w:spacing w:line="360" w:lineRule="auto"/>
        <w:jc w:val="left"/>
        <w:textAlignment w:val="center"/>
      </w:pPr>
      <w:r>
        <w:t>③作为权力机关要依法行使职权</w:t>
      </w:r>
    </w:p>
    <w:p>
      <w:pPr>
        <w:shd w:val="clear" w:color="auto" w:fill="FFFFFF"/>
        <w:spacing w:line="360" w:lineRule="auto"/>
        <w:jc w:val="left"/>
        <w:textAlignment w:val="center"/>
        <w:sectPr>
          <w:headerReference w:type="default" r:id="rId14"/>
          <w:footerReference w:type="default" r:id="rId15"/>
          <w:type w:val="nextPage"/>
          <w:pgSz w:w="11906" w:h="16838"/>
          <w:pgMar w:top="907" w:right="1077" w:bottom="1440" w:left="1077" w:header="153" w:footer="0" w:gutter="0"/>
          <w:pgNumType w:start="3"/>
          <w:cols w:num="1" w:space="708"/>
          <w:titlePg w:val="0"/>
          <w:docGrid w:linePitch="286" w:charSpace="0"/>
        </w:sectPr>
      </w:pPr>
      <w:r>
        <w:t>④不断满足人民对美好生活的向住</w:t>
      </w:r>
    </w:p>
    <w:p>
      <w:pPr>
        <w:shd w:val="clear" w:color="auto" w:fill="FFFFFF"/>
        <w:tabs>
          <w:tab w:val="left" w:pos="4156"/>
        </w:tabs>
        <w:spacing w:line="360" w:lineRule="auto"/>
        <w:ind w:left="380"/>
        <w:jc w:val="left"/>
        <w:textAlignment w:val="center"/>
      </w:pPr>
      <w:r>
        <w:t>A．①②</w:t>
      </w:r>
      <w:r>
        <w:tab/>
      </w:r>
      <w:r>
        <w:t>B．①④</w:t>
      </w:r>
    </w:p>
    <w:p>
      <w:pPr>
        <w:shd w:val="clear" w:color="auto" w:fill="FFFFFF"/>
        <w:tabs>
          <w:tab w:val="left" w:pos="4156"/>
        </w:tabs>
        <w:spacing w:line="360" w:lineRule="auto"/>
        <w:ind w:left="380"/>
        <w:jc w:val="left"/>
        <w:textAlignment w:val="center"/>
      </w:pPr>
      <w:r>
        <w:t>C．②③</w:t>
      </w:r>
      <w:r>
        <w:tab/>
      </w:r>
      <w:r>
        <w:t>D．③④</w:t>
      </w:r>
    </w:p>
    <w:p>
      <w:pPr>
        <w:shd w:val="clear" w:color="auto" w:fill="FFFFFF"/>
        <w:spacing w:line="360" w:lineRule="auto"/>
        <w:jc w:val="left"/>
        <w:textAlignment w:val="center"/>
      </w:pPr>
      <w:r>
        <w:t>12．（2019</w:t>
      </w:r>
      <w:r>
        <w:rPr>
          <w:rFonts w:hint="eastAsia"/>
          <w:lang w:eastAsia="zh-CN"/>
        </w:rPr>
        <w:t>北京中考真题</w:t>
      </w:r>
      <w:r>
        <w:t>）2019年世界园艺博览会北京园以“四合院”为核心景观，让全世界从一个“小院落”品味“大北京”。这是因为北京“四合院"</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733550" cy="1266825"/>
            <wp:effectExtent l="0" t="0" r="6350" b="3175"/>
            <wp:docPr id="100009" name="图片 100009" descr="@@@c4aaf04a1d054b2490ec5f3800fd2f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4aaf04a1d054b2490ec5f3800fd2f33"/>
                    <pic:cNvPicPr>
                      <a:picLocks noChangeAspect="1"/>
                    </pic:cNvPicPr>
                  </pic:nvPicPr>
                  <pic:blipFill>
                    <a:blip xmlns:r="http://schemas.openxmlformats.org/officeDocument/2006/relationships" r:embed="rId16"/>
                    <a:stretch>
                      <a:fillRect/>
                    </a:stretch>
                  </pic:blipFill>
                  <pic:spPr>
                    <a:xfrm>
                      <a:off x="0" y="0"/>
                      <a:ext cx="1733550" cy="1266825"/>
                    </a:xfrm>
                    <a:prstGeom prst="rect">
                      <a:avLst/>
                    </a:prstGeom>
                  </pic:spPr>
                </pic:pic>
              </a:graphicData>
            </a:graphic>
          </wp:inline>
        </w:drawing>
      </w:r>
    </w:p>
    <w:p>
      <w:pPr>
        <w:shd w:val="clear" w:color="auto" w:fill="FFFFFF"/>
        <w:spacing w:line="360" w:lineRule="auto"/>
        <w:jc w:val="left"/>
        <w:textAlignment w:val="center"/>
      </w:pPr>
      <w:r>
        <w:t>①承载着老北京的民俗民风</w:t>
      </w:r>
    </w:p>
    <w:p>
      <w:pPr>
        <w:shd w:val="clear" w:color="auto" w:fill="FFFFFF"/>
        <w:spacing w:line="360" w:lineRule="auto"/>
        <w:jc w:val="left"/>
        <w:textAlignment w:val="center"/>
      </w:pPr>
      <w:r>
        <w:t>②展示了北京的开放与包容</w:t>
      </w:r>
    </w:p>
    <w:p>
      <w:pPr>
        <w:shd w:val="clear" w:color="auto" w:fill="FFFFFF"/>
        <w:spacing w:line="360" w:lineRule="auto"/>
        <w:jc w:val="left"/>
        <w:textAlignment w:val="center"/>
      </w:pPr>
      <w:r>
        <w:t>③体现了东西方文化的交流</w:t>
      </w:r>
    </w:p>
    <w:p>
      <w:pPr>
        <w:shd w:val="clear" w:color="auto" w:fill="FFFFFF"/>
        <w:spacing w:line="360" w:lineRule="auto"/>
        <w:jc w:val="left"/>
        <w:textAlignment w:val="center"/>
      </w:pPr>
      <w:r>
        <w:t>④延续着传统文化的生命力</w:t>
      </w:r>
    </w:p>
    <w:p>
      <w:pPr>
        <w:shd w:val="clear" w:color="auto" w:fill="FFFFFF"/>
        <w:tabs>
          <w:tab w:val="left" w:pos="4156"/>
        </w:tabs>
        <w:spacing w:line="360" w:lineRule="auto"/>
        <w:ind w:left="380"/>
        <w:jc w:val="left"/>
        <w:textAlignment w:val="center"/>
      </w:pPr>
      <w:r>
        <w:t>A．①②</w:t>
      </w:r>
      <w:r>
        <w:tab/>
      </w:r>
      <w:r>
        <w:t>B．①④</w:t>
      </w:r>
    </w:p>
    <w:p>
      <w:pPr>
        <w:shd w:val="clear" w:color="auto" w:fill="FFFFFF"/>
        <w:tabs>
          <w:tab w:val="left" w:pos="4156"/>
        </w:tabs>
        <w:spacing w:line="360" w:lineRule="auto"/>
        <w:ind w:left="380"/>
        <w:jc w:val="left"/>
        <w:textAlignment w:val="center"/>
      </w:pPr>
      <w:r>
        <w:t>C．②③</w:t>
      </w:r>
      <w:r>
        <w:tab/>
      </w:r>
      <w:r>
        <w:t>D．③④</w:t>
      </w:r>
    </w:p>
    <w:p>
      <w:pPr>
        <w:shd w:val="clear" w:color="auto" w:fill="FFFFFF"/>
        <w:spacing w:line="360" w:lineRule="auto"/>
        <w:jc w:val="left"/>
        <w:textAlignment w:val="center"/>
      </w:pPr>
      <w:r>
        <w:t>13．（2018</w:t>
      </w:r>
      <w:r>
        <w:rPr>
          <w:rFonts w:hint="eastAsia"/>
          <w:lang w:eastAsia="zh-CN"/>
        </w:rPr>
        <w:t>北京中考真题</w:t>
      </w:r>
      <w:r>
        <w:t>）</w:t>
      </w:r>
      <w:r>
        <w:rPr>
          <w:sz w:val="21"/>
        </w:rPr>
        <w:t>北京市初中开放性科学实践活动,提供了依托绢人,剪纸、鲁班锁等国家级非物质文化遗产开发的课程,这些课程具有历史底蕴和文化特色。同学们参加这些课程</w:t>
      </w:r>
    </w:p>
    <w:p>
      <w:pPr>
        <w:shd w:val="clear" w:color="auto" w:fill="FFFFFF"/>
        <w:tabs>
          <w:tab w:val="left" w:pos="4156"/>
        </w:tabs>
        <w:spacing w:line="360" w:lineRule="auto"/>
        <w:ind w:left="380"/>
        <w:jc w:val="left"/>
        <w:textAlignment w:val="center"/>
      </w:pPr>
      <w:r>
        <w:t>A．</w:t>
      </w:r>
      <w:r>
        <w:rPr>
          <w:sz w:val="21"/>
        </w:rPr>
        <w:t>能感受到中华传统文化的魅力</w:t>
      </w:r>
      <w:r>
        <w:tab/>
      </w:r>
      <w:r>
        <w:t>B．</w:t>
      </w:r>
      <w:r>
        <w:rPr>
          <w:sz w:val="21"/>
        </w:rPr>
        <w:t>就是为了和非遗传承人交朋友</w:t>
      </w:r>
    </w:p>
    <w:p>
      <w:pPr>
        <w:ind w:firstLine="420" w:firstLineChars="0"/>
        <w:jc w:val="left"/>
        <w:textAlignment w:val="center"/>
        <w:rPr>
          <w:rFonts w:hint="eastAsia"/>
        </w:rPr>
      </w:pPr>
      <w:r>
        <w:t>C．</w:t>
      </w:r>
      <w:r>
        <w:rPr>
          <w:sz w:val="21"/>
        </w:rPr>
        <w:t>能够成为技艺高超的非遗传承人</w:t>
      </w:r>
      <w:r>
        <w:tab/>
      </w:r>
      <w:r>
        <w:rPr>
          <w:rFonts w:hint="eastAsia"/>
          <w:lang w:val="en-US" w:eastAsia="zh-CN"/>
        </w:rPr>
        <w:tab/>
      </w:r>
      <w:r>
        <w:t>D．</w:t>
      </w:r>
      <w:r>
        <w:rPr>
          <w:sz w:val="21"/>
        </w:rPr>
        <w:t>主要是为了增强对中国现代艺术的认识</w:t>
      </w:r>
    </w:p>
    <w:p>
      <w:pPr>
        <w:jc w:val="left"/>
        <w:textAlignment w:val="center"/>
        <w:rPr>
          <w:rFonts w:ascii="宋体" w:hAnsi="宋体"/>
          <w:b/>
          <w:i w:val="0"/>
        </w:rPr>
      </w:pPr>
      <w:r>
        <w:rPr>
          <w:rFonts w:ascii="宋体" w:eastAsia="宋体" w:hAnsi="宋体" w:cs="宋体"/>
          <w:b/>
          <w:i w:val="0"/>
          <w:sz w:val="21"/>
        </w:rPr>
        <w:t>二、简答题</w:t>
      </w:r>
    </w:p>
    <w:p>
      <w:pPr>
        <w:shd w:val="clear" w:color="auto" w:fill="FFFFFF"/>
        <w:spacing w:line="360" w:lineRule="auto"/>
        <w:jc w:val="left"/>
        <w:textAlignment w:val="center"/>
      </w:pPr>
      <w:r>
        <w:t>14．（2020</w:t>
      </w:r>
      <w:r>
        <w:rPr>
          <w:rFonts w:hint="eastAsia"/>
          <w:lang w:eastAsia="zh-CN"/>
        </w:rPr>
        <w:t>北京中考真题</w:t>
      </w:r>
      <w:r>
        <w:t>）2020年5月21日是联合国确定的首个“国际茶日”，某校开展了“云参观中国茶叶博物馆”的社会实践活动，同学们分组设计主题海报，请你参与其中，完成以下任务。</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063"/>
        <w:gridCol w:w="3239"/>
        <w:gridCol w:w="343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【海报一】</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【海报二】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【海报三】</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茶让生活更美好无论是“琴棋书画诗酒茶”，还是“柴米油盐酱酷茶”，茶已融入了生活的方方面面。客来时，敬杯茶，能增进情谊；口干时，饮杯茶，能润喉生津；疲劳时，喝杯茶，能舒筋解乏；空暇时，品杯茶，能修身养性。</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left"/>
              <w:textAlignment w:val="center"/>
            </w:pPr>
            <w:r>
              <w:rPr>
                <w:rFonts w:ascii="楷体" w:eastAsia="楷体" w:hAnsi="楷体" w:cs="楷体"/>
              </w:rPr>
              <w:t>中国是“茶的故乡”。自汉唐以来，有一条著名的“茶马古道”。它从中国云南和四川的茶叶产地出发，以人背马驮的最原始运载方式，翻山越岭，从亚洲通向欧洲、非洲。中国的茶文化不断向外传播，并影响整个世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left"/>
              <w:textAlignment w:val="center"/>
            </w:pPr>
            <w:r>
              <w:rPr>
                <w:rFonts w:ascii="楷体" w:eastAsia="楷体" w:hAnsi="楷体" w:cs="楷体"/>
              </w:rPr>
              <w:t>重德，是中国茶文化的核心内涵。中国茶文化的“和”精神，主要表现在以礼待人、和诚处世、互敬互重、互助互勉上。通过饮茶、敬茶，以茶联谊，以茶传情，以茶表德。人们借品茶体验和领悟清和、俭约、自尊、廉洁、求真、求美的高雅境界。</w:t>
            </w:r>
          </w:p>
        </w:tc>
      </w:tr>
    </w:tbl>
    <w:p>
      <w:pPr>
        <w:sectPr>
          <w:headerReference w:type="default" r:id="rId17"/>
          <w:footerReference w:type="default" r:id="rId18"/>
          <w:type w:val="nextPage"/>
          <w:pgSz w:w="11906" w:h="16838"/>
          <w:pgMar w:top="907" w:right="1077" w:bottom="1440" w:left="1077" w:header="153" w:footer="0" w:gutter="0"/>
          <w:pgNumType w:start="4"/>
          <w:cols w:num="1" w:space="708"/>
          <w:titlePg w:val="0"/>
          <w:docGrid w:linePitch="286"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063"/>
        <w:gridCol w:w="3239"/>
        <w:gridCol w:w="343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571625" cy="1228725"/>
                  <wp:effectExtent l="0" t="0" r="3175" b="3175"/>
                  <wp:docPr id="100011" name="图片 100011" descr="@@@8a93df64-7ff8-4898-864c-7dfb39ea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a93df64-7ff8-4898-864c-7dfb39ea7789"/>
                          <pic:cNvPicPr>
                            <a:picLocks noChangeAspect="1"/>
                          </pic:cNvPicPr>
                        </pic:nvPicPr>
                        <pic:blipFill>
                          <a:blip xmlns:r="http://schemas.openxmlformats.org/officeDocument/2006/relationships" r:embed="rId19"/>
                          <a:stretch>
                            <a:fillRect/>
                          </a:stretch>
                        </pic:blipFill>
                        <pic:spPr>
                          <a:xfrm>
                            <a:off x="0" y="0"/>
                            <a:ext cx="1571625" cy="12287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952625" cy="1038225"/>
                  <wp:effectExtent l="0" t="0" r="3175" b="3175"/>
                  <wp:docPr id="100013" name="图片 100013" descr="@@@45590884-97b6-40b6-95f1-04a9d021ce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5590884-97b6-40b6-95f1-04a9d021ce4a"/>
                          <pic:cNvPicPr>
                            <a:picLocks noChangeAspect="1"/>
                          </pic:cNvPicPr>
                        </pic:nvPicPr>
                        <pic:blipFill>
                          <a:blip xmlns:r="http://schemas.openxmlformats.org/officeDocument/2006/relationships" r:embed="rId20"/>
                          <a:stretch>
                            <a:fillRect/>
                          </a:stretch>
                        </pic:blipFill>
                        <pic:spPr>
                          <a:xfrm>
                            <a:off x="0" y="0"/>
                            <a:ext cx="1952625" cy="10382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76450" cy="1114425"/>
                  <wp:effectExtent l="0" t="0" r="6350" b="3175"/>
                  <wp:docPr id="100015" name="图片 100015" descr="@@@beaf7cba-cfcc-4ced-9990-c96f1c1c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eaf7cba-cfcc-4ced-9990-c96f1c1c0097"/>
                          <pic:cNvPicPr>
                            <a:picLocks noChangeAspect="1"/>
                          </pic:cNvPicPr>
                        </pic:nvPicPr>
                        <pic:blipFill>
                          <a:blip xmlns:r="http://schemas.openxmlformats.org/officeDocument/2006/relationships" r:embed="rId21"/>
                          <a:stretch>
                            <a:fillRect/>
                          </a:stretch>
                        </pic:blipFill>
                        <pic:spPr>
                          <a:xfrm>
                            <a:off x="0" y="0"/>
                            <a:ext cx="2076450" cy="1114425"/>
                          </a:xfrm>
                          <a:prstGeom prst="rect">
                            <a:avLst/>
                          </a:prstGeom>
                        </pic:spPr>
                      </pic:pic>
                    </a:graphicData>
                  </a:graphic>
                </wp:inline>
              </w:drawing>
            </w:r>
          </w:p>
        </w:tc>
      </w:tr>
    </w:tbl>
    <w:p>
      <w:pPr>
        <w:shd w:val="clear" w:color="auto" w:fill="FFFFFF"/>
        <w:spacing w:line="360" w:lineRule="auto"/>
        <w:jc w:val="left"/>
        <w:textAlignment w:val="center"/>
      </w:pPr>
      <w:r>
        <w:t>（1）分别给海报二和海报三拟个恰当的名称。</w:t>
      </w:r>
    </w:p>
    <w:p>
      <w:pPr>
        <w:shd w:val="clear" w:color="auto" w:fill="FFFFFF"/>
        <w:spacing w:line="360" w:lineRule="auto"/>
        <w:jc w:val="left"/>
        <w:textAlignment w:val="center"/>
      </w:pPr>
      <w:r>
        <w:t>（2）结合材料，运用所学知识，谈谈此次“云观展”活动的意义。</w:t>
      </w:r>
    </w:p>
    <w:p>
      <w:pPr>
        <w:shd w:val="clear" w:color="auto" w:fill="FFFFFF"/>
        <w:spacing w:line="360" w:lineRule="auto"/>
        <w:jc w:val="left"/>
        <w:textAlignment w:val="center"/>
      </w:pPr>
      <w:r>
        <w:t>15．（2019</w:t>
      </w:r>
      <w:r>
        <w:rPr>
          <w:rFonts w:hint="eastAsia"/>
          <w:lang w:eastAsia="zh-CN"/>
        </w:rPr>
        <w:t>北京中考真题</w:t>
      </w:r>
      <w:r>
        <w:t>）某校开展“模拟人大”实践活动，有同学提出下列议案。</w:t>
      </w:r>
    </w:p>
    <w:p>
      <w:pPr>
        <w:shd w:val="clear" w:color="auto" w:fill="FFFFFF"/>
        <w:spacing w:line="360" w:lineRule="auto"/>
        <w:ind w:firstLine="420"/>
        <w:jc w:val="left"/>
        <w:textAlignment w:val="center"/>
      </w:pPr>
      <w:r>
        <w:rPr>
          <w:rFonts w:ascii="楷体" w:eastAsia="楷体" w:hAnsi="楷体" w:cs="楷体"/>
        </w:rPr>
        <w:t>关于设立“孝心车位”的议案（摘要）</w:t>
      </w:r>
    </w:p>
    <w:p>
      <w:pPr>
        <w:shd w:val="clear" w:color="auto" w:fill="FFFFFF"/>
        <w:spacing w:line="360" w:lineRule="auto"/>
        <w:ind w:firstLine="420"/>
        <w:jc w:val="left"/>
        <w:textAlignment w:val="center"/>
      </w:pPr>
      <w:r>
        <w:rPr>
          <w:rFonts w:ascii="楷体" w:eastAsia="楷体" w:hAnsi="楷体" w:cs="楷体"/>
        </w:rPr>
        <w:t>随着我国老龄化社会的加速来临，养老、孝老问题凸显。由于车辆增多，小区停车车位日益紧张，常常面对“人找到了家，车却没处停”的困扰……建议每个小区设立一定数量的“孝心车位”，凡常来探望父母的子女，可到社区办理“孝心停车卡”，停车费给予优惠。</w:t>
      </w:r>
    </w:p>
    <w:p>
      <w:pPr>
        <w:shd w:val="clear" w:color="auto" w:fill="FFFFFF"/>
        <w:spacing w:line="360" w:lineRule="auto"/>
        <w:jc w:val="left"/>
        <w:textAlignment w:val="center"/>
      </w:pPr>
      <w:r>
        <w:t>（1）结合所学知识，说明设立“孝心车位”的积极作用。</w:t>
      </w:r>
    </w:p>
    <w:p>
      <w:pPr>
        <w:shd w:val="clear" w:color="auto" w:fill="FFFFFF"/>
        <w:spacing w:line="360" w:lineRule="auto"/>
        <w:jc w:val="left"/>
        <w:textAlignment w:val="center"/>
      </w:pPr>
      <w:r>
        <w:t>（2）说明中学生参与“模拟人大”活动的意义。</w:t>
      </w:r>
    </w:p>
    <w:p>
      <w:pPr>
        <w:shd w:val="clear" w:color="auto" w:fill="FFFFFF"/>
        <w:spacing w:line="360" w:lineRule="auto"/>
        <w:jc w:val="left"/>
        <w:textAlignment w:val="center"/>
        <w:rPr>
          <w:rFonts w:hint="eastAsia"/>
        </w:rPr>
      </w:pPr>
      <w:r>
        <w:t>16．（2018</w:t>
      </w:r>
      <w:r>
        <w:rPr>
          <w:rFonts w:hint="eastAsia"/>
          <w:lang w:eastAsia="zh-CN"/>
        </w:rPr>
        <w:t>北京中考真题</w:t>
      </w:r>
      <w:r>
        <w:t>）为了弘扬传统文化,学校准备修建文化墙,向同学们征集建议。</w:t>
      </w:r>
    </w:p>
    <w:p>
      <w:pPr>
        <w:shd w:val="clear" w:color="auto" w:fill="FFFFFF"/>
        <w:spacing w:line="360" w:lineRule="auto"/>
        <w:jc w:val="left"/>
        <w:textAlignment w:val="center"/>
      </w:pPr>
      <w:r>
        <w:drawing>
          <wp:inline distT="0" distB="0" distL="114300" distR="114300">
            <wp:extent cx="5278120" cy="1656715"/>
            <wp:effectExtent l="0" t="0" r="5080" b="698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xmlns:r="http://schemas.openxmlformats.org/officeDocument/2006/relationships" r:embed="rId22"/>
                    <a:stretch>
                      <a:fillRect/>
                    </a:stretch>
                  </pic:blipFill>
                  <pic:spPr>
                    <a:xfrm>
                      <a:off x="0" y="0"/>
                      <a:ext cx="5278120" cy="1656976"/>
                    </a:xfrm>
                    <a:prstGeom prst="rect">
                      <a:avLst/>
                    </a:prstGeom>
                  </pic:spPr>
                </pic:pic>
              </a:graphicData>
            </a:graphic>
          </wp:inline>
        </w:drawing>
      </w:r>
    </w:p>
    <w:p>
      <w:pPr>
        <w:jc w:val="left"/>
        <w:textAlignment w:val="center"/>
        <w:rPr>
          <w:rFonts w:hint="eastAsia"/>
        </w:rPr>
      </w:pPr>
      <w:r>
        <w:rPr>
          <w:sz w:val="21"/>
        </w:rPr>
        <w:t>请从图中任选一幅推荐给学校,运用所学知识写出推荐理由。</w:t>
      </w:r>
    </w:p>
    <w:p>
      <w:pPr>
        <w:jc w:val="left"/>
        <w:textAlignment w:val="center"/>
        <w:rPr>
          <w:rFonts w:ascii="宋体" w:hAnsi="宋体"/>
          <w:b/>
          <w:i w:val="0"/>
        </w:rPr>
      </w:pPr>
      <w:r>
        <w:rPr>
          <w:rFonts w:ascii="宋体" w:eastAsia="宋体" w:hAnsi="宋体" w:cs="宋体"/>
          <w:b/>
          <w:i w:val="0"/>
          <w:sz w:val="21"/>
        </w:rPr>
        <w:t>三、分析说明题</w:t>
      </w:r>
    </w:p>
    <w:p>
      <w:pPr>
        <w:shd w:val="clear" w:color="auto" w:fill="FFFFFF"/>
        <w:spacing w:line="360" w:lineRule="auto"/>
        <w:jc w:val="left"/>
        <w:textAlignment w:val="center"/>
      </w:pPr>
      <w:r>
        <w:t>17．（2023</w:t>
      </w:r>
      <w:r>
        <w:rPr>
          <w:rFonts w:hint="eastAsia"/>
          <w:lang w:eastAsia="zh-CN"/>
        </w:rPr>
        <w:t>北京中考真题</w:t>
      </w:r>
      <w:r>
        <w:t>）生活充满仪式感。</w:t>
      </w:r>
    </w:p>
    <w:p>
      <w:pPr>
        <w:shd w:val="clear" w:color="auto" w:fill="FFFFFF"/>
        <w:spacing w:line="360" w:lineRule="auto"/>
        <w:ind w:firstLine="420"/>
        <w:jc w:val="left"/>
        <w:textAlignment w:val="center"/>
      </w:pPr>
      <w:r>
        <w:rPr>
          <w:rFonts w:ascii="楷体" w:eastAsia="楷体" w:hAnsi="楷体" w:cs="楷体"/>
        </w:rPr>
        <w:t>“迈入青春门”仪式上，豪情满怀、铿锵有力地庄严宣誓；心潮澎湃、斗志昂扬地在励志横幅上签名；相互激励、携手相伴攀登长城。</w:t>
      </w:r>
    </w:p>
    <w:p>
      <w:pPr>
        <w:shd w:val="clear" w:color="auto" w:fill="FFFFFF"/>
        <w:spacing w:line="360" w:lineRule="auto"/>
        <w:ind w:firstLine="420"/>
        <w:jc w:val="left"/>
        <w:textAlignment w:val="center"/>
      </w:pPr>
      <w:r>
        <w:rPr>
          <w:rFonts w:ascii="楷体" w:eastAsia="楷体" w:hAnsi="楷体" w:cs="楷体"/>
        </w:rPr>
        <w:t>“三八”国际妇女节，将鲜花献给妈妈，深情地送上拥抱；教师节，提前约好特别的问好方式，为老师送上美好的祝福。</w:t>
      </w:r>
    </w:p>
    <w:p>
      <w:pPr>
        <w:shd w:val="clear" w:color="auto" w:fill="FFFFFF"/>
        <w:spacing w:line="360" w:lineRule="auto"/>
        <w:ind w:firstLine="420"/>
        <w:jc w:val="left"/>
        <w:textAlignment w:val="center"/>
      </w:pPr>
      <w:r>
        <w:rPr>
          <w:rFonts w:ascii="楷体" w:eastAsia="楷体" w:hAnsi="楷体" w:cs="楷体"/>
        </w:rPr>
        <w:t>升旗仪式时，全场肃立，神情庄严地注视着鲜艳的五星红旗冉冉升起；齐唱国歌，激昂的歌声响彻校园。</w:t>
      </w:r>
    </w:p>
    <w:p>
      <w:pPr>
        <w:shd w:val="clear" w:color="auto" w:fill="FFFFFF"/>
        <w:spacing w:line="360" w:lineRule="auto"/>
        <w:jc w:val="left"/>
        <w:textAlignment w:val="center"/>
      </w:pPr>
      <w:r>
        <w:t>结合材料，说明仪式对个人成长的意义。</w:t>
      </w:r>
    </w:p>
    <w:p>
      <w:pPr>
        <w:shd w:val="clear" w:color="auto" w:fill="FFFFFF"/>
        <w:spacing w:line="360" w:lineRule="auto"/>
        <w:jc w:val="left"/>
        <w:textAlignment w:val="center"/>
      </w:pPr>
      <w:r>
        <w:t>18．（2023</w:t>
      </w:r>
      <w:r>
        <w:rPr>
          <w:rFonts w:hint="eastAsia"/>
          <w:lang w:eastAsia="zh-CN"/>
        </w:rPr>
        <w:t>北京中考真题</w:t>
      </w:r>
      <w:r>
        <w:t>）美丽中国的法治足迹。</w:t>
      </w:r>
    </w:p>
    <w:p>
      <w:pPr>
        <w:shd w:val="clear" w:color="auto" w:fill="FFFFFF"/>
        <w:spacing w:line="360" w:lineRule="auto"/>
        <w:ind w:firstLine="420"/>
        <w:jc w:val="left"/>
        <w:textAlignment w:val="center"/>
        <w:sectPr>
          <w:headerReference w:type="default" r:id="rId23"/>
          <w:footerReference w:type="default" r:id="rId24"/>
          <w:type w:val="nextPage"/>
          <w:pgSz w:w="11906" w:h="16838"/>
          <w:pgMar w:top="907" w:right="1077" w:bottom="1440" w:left="1077" w:header="153" w:footer="0" w:gutter="0"/>
          <w:pgNumType w:start="5"/>
          <w:cols w:num="1" w:space="708"/>
          <w:titlePg w:val="0"/>
          <w:docGrid w:linePitch="286" w:charSpace="0"/>
        </w:sectPr>
      </w:pPr>
      <w:r>
        <w:rPr>
          <w:rFonts w:ascii="楷体" w:eastAsia="楷体" w:hAnsi="楷体" w:cs="楷体"/>
        </w:rPr>
        <w:t>近年来，我国先后制修订一系列生态环境保护法律。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838450" cy="2381250"/>
            <wp:effectExtent l="0" t="0" r="6350" b="6350"/>
            <wp:docPr id="100019" name="图片 100019" descr="@@@a392519d-34a1-49ff-a50f-ede0ac5f0b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392519d-34a1-49ff-a50f-ede0ac5f0bde"/>
                    <pic:cNvPicPr>
                      <a:picLocks noChangeAspect="1"/>
                    </pic:cNvPicPr>
                  </pic:nvPicPr>
                  <pic:blipFill>
                    <a:blip xmlns:r="http://schemas.openxmlformats.org/officeDocument/2006/relationships" r:embed="rId25"/>
                    <a:stretch>
                      <a:fillRect/>
                    </a:stretch>
                  </pic:blipFill>
                  <pic:spPr>
                    <a:xfrm>
                      <a:off x="0" y="0"/>
                      <a:ext cx="2838450" cy="23812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ind w:firstLine="420"/>
        <w:jc w:val="left"/>
        <w:textAlignment w:val="center"/>
      </w:pPr>
      <w:r>
        <w:rPr>
          <w:rFonts w:ascii="楷体" w:eastAsia="楷体" w:hAnsi="楷体" w:cs="楷体"/>
        </w:rPr>
        <w:t>时间镌刻不朽。今天，我国生态环境法治建设取得显著成效：河长制带来河长治，一幅幅鱼翔浅底、人水相亲的图画徐徐铺展；日益完善的湿地生态补偿制度，让保护生态不吃亏、能受益的局面渐成常态……美丽中国的法治足迹铺陈延伸，让祖国的天更蓝、山更绿、水更清。</w:t>
      </w:r>
    </w:p>
    <w:p>
      <w:pPr>
        <w:shd w:val="clear" w:color="auto" w:fill="FFFFFF"/>
        <w:spacing w:line="360" w:lineRule="auto"/>
        <w:jc w:val="left"/>
        <w:textAlignment w:val="center"/>
      </w:pPr>
      <w:r>
        <w:t>(1)说明美丽中国的法治足迹中蕴含的道理。</w:t>
      </w:r>
    </w:p>
    <w:p>
      <w:pPr>
        <w:shd w:val="clear" w:color="auto" w:fill="FFFFFF"/>
        <w:spacing w:line="360" w:lineRule="auto"/>
        <w:jc w:val="left"/>
        <w:textAlignment w:val="center"/>
      </w:pPr>
      <w:r>
        <w:t>(2)青少年不仅是法治中国建设的受益者，更应该成为参与者和推动者。简要说明青少年能为美丽中国的法治建设做些什么。</w:t>
      </w:r>
    </w:p>
    <w:p>
      <w:pPr>
        <w:shd w:val="clear" w:color="auto" w:fill="FFFFFF"/>
        <w:spacing w:line="360" w:lineRule="auto"/>
        <w:jc w:val="left"/>
        <w:textAlignment w:val="center"/>
      </w:pPr>
      <w:r>
        <w:t>19．（2023</w:t>
      </w:r>
      <w:r>
        <w:rPr>
          <w:rFonts w:hint="eastAsia"/>
          <w:lang w:eastAsia="zh-CN"/>
        </w:rPr>
        <w:t>北京中考真题</w:t>
      </w:r>
      <w:r>
        <w:t>）北京市深入开展城市更新行动。</w:t>
      </w:r>
    </w:p>
    <w:p>
      <w:pPr>
        <w:shd w:val="clear" w:color="auto" w:fill="FFFFFF"/>
        <w:spacing w:line="360" w:lineRule="auto"/>
        <w:ind w:firstLine="420"/>
        <w:jc w:val="left"/>
        <w:textAlignment w:val="center"/>
      </w:pPr>
      <w:r>
        <w:rPr>
          <w:rFonts w:ascii="楷体" w:eastAsia="楷体" w:hAnsi="楷体" w:cs="楷体"/>
        </w:rPr>
        <w:t>材料一</w:t>
      </w:r>
      <w:r>
        <w:rPr>
          <w:rFonts w:ascii="Times New Roman" w:eastAsia="Times New Roman" w:hAnsi="Times New Roman" w:cs="Times New Roman"/>
          <w:kern w:val="0"/>
          <w:sz w:val="24"/>
          <w:szCs w:val="24"/>
        </w:rPr>
        <w:t>  </w:t>
      </w:r>
      <w:r>
        <w:rPr>
          <w:rFonts w:ascii="楷体" w:eastAsia="楷体" w:hAnsi="楷体" w:cs="楷体"/>
        </w:rPr>
        <w:t>《北京市城市更新条例》自</w:t>
      </w:r>
      <w:r>
        <w:t>2023</w:t>
      </w:r>
      <w:r>
        <w:rPr>
          <w:rFonts w:ascii="楷体" w:eastAsia="楷体" w:hAnsi="楷体" w:cs="楷体"/>
        </w:rPr>
        <w:t>年</w:t>
      </w:r>
      <w:r>
        <w:t>3</w:t>
      </w:r>
      <w:r>
        <w:rPr>
          <w:rFonts w:ascii="楷体" w:eastAsia="楷体" w:hAnsi="楷体" w:cs="楷体"/>
        </w:rPr>
        <w:t>月</w:t>
      </w:r>
      <w:r>
        <w:t>1</w:t>
      </w:r>
      <w:r>
        <w:rPr>
          <w:rFonts w:ascii="楷体" w:eastAsia="楷体" w:hAnsi="楷体" w:cs="楷体"/>
        </w:rPr>
        <w:t>日起施行，以下是该条例的节选。</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第二条</w:t>
            </w:r>
            <w:r>
              <w:rPr>
                <w:rFonts w:ascii="Times New Roman" w:eastAsia="Times New Roman" w:hAnsi="Times New Roman" w:cs="Times New Roman"/>
                <w:kern w:val="0"/>
                <w:sz w:val="24"/>
                <w:szCs w:val="24"/>
              </w:rPr>
              <w:t>  </w:t>
            </w:r>
            <w:r>
              <w:rPr>
                <w:rFonts w:ascii="楷体" w:eastAsia="楷体" w:hAnsi="楷体" w:cs="楷体"/>
              </w:rPr>
              <w:t>本市行政区域内的城市更新活动及其监督管理，适用本条例。本条例所称城市更新，是指对本市建成区内城市空间形态和城市功能的持续完善和优化调整，具体包括：</w:t>
            </w:r>
          </w:p>
          <w:p>
            <w:pPr>
              <w:shd w:val="clear" w:color="auto" w:fill="FFFFFF"/>
              <w:spacing w:line="360" w:lineRule="auto"/>
              <w:ind w:firstLine="420"/>
              <w:jc w:val="left"/>
              <w:textAlignment w:val="center"/>
            </w:pPr>
            <w:r>
              <w:rPr>
                <w:rFonts w:ascii="楷体" w:eastAsia="楷体" w:hAnsi="楷体" w:cs="楷体"/>
              </w:rPr>
              <w:t>（一）以保障老旧平房院落、危旧楼房、老旧小区等房屋安全，提升居住品质为主的居住类城市更新：</w:t>
            </w:r>
          </w:p>
          <w:p>
            <w:pPr>
              <w:shd w:val="clear" w:color="auto" w:fill="FFFFFF"/>
              <w:spacing w:line="360" w:lineRule="auto"/>
              <w:ind w:firstLine="420"/>
              <w:jc w:val="left"/>
              <w:textAlignment w:val="center"/>
            </w:pPr>
            <w:r>
              <w:rPr>
                <w:rFonts w:ascii="楷体" w:eastAsia="楷体" w:hAnsi="楷体" w:cs="楷体"/>
              </w:rPr>
              <w:t>……</w:t>
            </w:r>
          </w:p>
          <w:p>
            <w:pPr>
              <w:shd w:val="clear" w:color="auto" w:fill="FFFFFF"/>
              <w:spacing w:line="360" w:lineRule="auto"/>
              <w:ind w:firstLine="420"/>
              <w:jc w:val="left"/>
              <w:textAlignment w:val="center"/>
            </w:pPr>
            <w:r>
              <w:rPr>
                <w:rFonts w:ascii="楷体" w:eastAsia="楷体" w:hAnsi="楷体" w:cs="楷体"/>
              </w:rPr>
              <w:t>第十三条</w:t>
            </w:r>
            <w:r>
              <w:rPr>
                <w:rFonts w:ascii="Times New Roman" w:eastAsia="Times New Roman" w:hAnsi="Times New Roman" w:cs="Times New Roman"/>
                <w:kern w:val="0"/>
                <w:sz w:val="24"/>
                <w:szCs w:val="24"/>
              </w:rPr>
              <w:t>  </w:t>
            </w:r>
            <w:r>
              <w:rPr>
                <w:rFonts w:ascii="楷体" w:eastAsia="楷体" w:hAnsi="楷体" w:cs="楷体"/>
              </w:rPr>
              <w:t>……编制城市更新专项规划，应当向社会公开，充分听取专家、社会公众意见，及时将研究处理情况向公众反馈。</w:t>
            </w:r>
          </w:p>
        </w:tc>
      </w:tr>
    </w:tbl>
    <w:p>
      <w:pPr>
        <w:shd w:val="clear" w:color="auto" w:fill="FFFFFF"/>
        <w:spacing w:line="360" w:lineRule="auto"/>
        <w:jc w:val="left"/>
        <w:textAlignment w:val="center"/>
      </w:pPr>
      <w:r>
        <w:t>(1)《北京市城市更新条例》第十三条的规定，体现的公民参与民主生活的形式是？</w:t>
      </w:r>
    </w:p>
    <w:p>
      <w:pPr>
        <w:shd w:val="clear" w:color="auto" w:fill="FFFFFF"/>
        <w:spacing w:line="360" w:lineRule="auto"/>
        <w:ind w:firstLine="420"/>
        <w:jc w:val="left"/>
        <w:textAlignment w:val="center"/>
      </w:pPr>
      <w:r>
        <w:rPr>
          <w:rFonts w:ascii="楷体" w:eastAsia="楷体" w:hAnsi="楷体" w:cs="楷体"/>
        </w:rPr>
        <w:t>材料二</w:t>
      </w:r>
      <w:r>
        <w:rPr>
          <w:rFonts w:ascii="Times New Roman" w:eastAsia="Times New Roman" w:hAnsi="Times New Roman" w:cs="Times New Roman"/>
          <w:kern w:val="0"/>
          <w:sz w:val="24"/>
          <w:szCs w:val="24"/>
        </w:rPr>
        <w:t>  </w:t>
      </w:r>
      <w:r>
        <w:rPr>
          <w:rFonts w:ascii="楷体" w:eastAsia="楷体" w:hAnsi="楷体" w:cs="楷体"/>
        </w:rPr>
        <w:t>近几年，北京市政府疏解整治促提升专项行动盯上了城市立交桥下面的角落，让“犄角旮旯”变为城市的“金角银边”。桥下空间已有</w:t>
      </w:r>
      <w:r>
        <w:t>565</w:t>
      </w:r>
      <w:r>
        <w:rPr>
          <w:rFonts w:ascii="楷体" w:eastAsia="楷体" w:hAnsi="楷体" w:cs="楷体"/>
        </w:rPr>
        <w:t>处“打扫”干净，多处改造提升后，空间美景宜人。</w:t>
      </w:r>
    </w:p>
    <w:p>
      <w:pPr>
        <w:shd w:val="clear" w:color="auto" w:fill="FFFFFF"/>
        <w:spacing w:line="360" w:lineRule="auto"/>
        <w:ind w:firstLine="420"/>
        <w:jc w:val="left"/>
        <w:textAlignment w:val="center"/>
      </w:pPr>
      <w:r>
        <w:t>2023</w:t>
      </w:r>
      <w:r>
        <w:rPr>
          <w:rFonts w:ascii="楷体" w:eastAsia="楷体" w:hAnsi="楷体" w:cs="楷体"/>
        </w:rPr>
        <w:t>年，北京市政府落实城市更新条例，启动危旧楼房改建和简易楼腾退</w:t>
      </w:r>
      <w:r>
        <w:t>20</w:t>
      </w:r>
      <w:r>
        <w:rPr>
          <w:rFonts w:ascii="楷体" w:eastAsia="楷体" w:hAnsi="楷体" w:cs="楷体"/>
        </w:rPr>
        <w:t>万平方米，老旧小区综合整治新开工</w:t>
      </w:r>
      <w:r>
        <w:t>300</w:t>
      </w:r>
      <w:r>
        <w:rPr>
          <w:rFonts w:ascii="楷体" w:eastAsia="楷体" w:hAnsi="楷体" w:cs="楷体"/>
        </w:rPr>
        <w:t>个、完工</w:t>
      </w:r>
      <w:r>
        <w:t>100</w:t>
      </w:r>
      <w:r>
        <w:rPr>
          <w:rFonts w:ascii="楷体" w:eastAsia="楷体" w:hAnsi="楷体" w:cs="楷体"/>
        </w:rPr>
        <w:t>个，老楼加装电梯新开工</w:t>
      </w:r>
      <w:r>
        <w:t>1000</w:t>
      </w:r>
      <w:r>
        <w:rPr>
          <w:rFonts w:ascii="楷体" w:eastAsia="楷体" w:hAnsi="楷体" w:cs="楷体"/>
        </w:rPr>
        <w:t>部、完工</w:t>
      </w:r>
      <w:r>
        <w:t>600</w:t>
      </w:r>
      <w:r>
        <w:rPr>
          <w:rFonts w:ascii="楷体" w:eastAsia="楷体" w:hAnsi="楷体" w:cs="楷体"/>
        </w:rPr>
        <w:t>部。</w:t>
      </w:r>
    </w:p>
    <w:p>
      <w:pPr>
        <w:shd w:val="clear" w:color="auto" w:fill="FFFFFF"/>
        <w:spacing w:line="360" w:lineRule="auto"/>
        <w:ind w:firstLine="420"/>
        <w:jc w:val="left"/>
        <w:textAlignment w:val="center"/>
        <w:sectPr>
          <w:headerReference w:type="default" r:id="rId26"/>
          <w:footerReference w:type="default" r:id="rId27"/>
          <w:type w:val="nextPage"/>
          <w:pgSz w:w="11906" w:h="16838"/>
          <w:pgMar w:top="907" w:right="1077" w:bottom="1440" w:left="1077" w:header="153" w:footer="0" w:gutter="0"/>
          <w:pgNumType w:start="6"/>
          <w:cols w:num="1" w:space="708"/>
          <w:titlePg w:val="0"/>
          <w:docGrid w:linePitch="286" w:charSpace="0"/>
        </w:sectPr>
      </w:pPr>
      <w:r>
        <w:rPr>
          <w:rFonts w:ascii="楷体" w:eastAsia="楷体" w:hAnsi="楷体" w:cs="楷体"/>
        </w:rPr>
        <w:t>材料三</w:t>
      </w:r>
      <w:r>
        <w:rPr>
          <w:rFonts w:ascii="Times New Roman" w:eastAsia="Times New Roman" w:hAnsi="Times New Roman" w:cs="Times New Roman"/>
          <w:kern w:val="0"/>
          <w:sz w:val="24"/>
          <w:szCs w:val="24"/>
        </w:rPr>
        <w:t>  </w:t>
      </w:r>
      <w:r>
        <w:rPr>
          <w:rFonts w:ascii="楷体" w:eastAsia="楷体" w:hAnsi="楷体" w:cs="楷体"/>
        </w:rPr>
        <w:t>万宁桥是北京中轴线上最古老的桥梁，至今已有</w:t>
      </w:r>
      <w:r>
        <w:t>700</w:t>
      </w:r>
      <w:r>
        <w:rPr>
          <w:rFonts w:ascii="楷体" w:eastAsia="楷体" w:hAnsi="楷体" w:cs="楷体"/>
        </w:rPr>
        <w:t>多岁。在城市更新过程中，桥体东侧自来水管道及通讯管路光缆、遮蔽桥体的绿植、不用的隔离墩等全部拆除或移走，桥体风貌完整展现，解决了长期困扰万宁桥保护与展示的难题。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010025" cy="1924050"/>
            <wp:effectExtent l="0" t="0" r="3175" b="0"/>
            <wp:docPr id="100021" name="图片 100021" descr="@@@38fe1435-134d-4627-b976-1b23aae6f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38fe1435-134d-4627-b976-1b23aae6fa96"/>
                    <pic:cNvPicPr>
                      <a:picLocks noChangeAspect="1"/>
                    </pic:cNvPicPr>
                  </pic:nvPicPr>
                  <pic:blipFill>
                    <a:blip xmlns:r="http://schemas.openxmlformats.org/officeDocument/2006/relationships" r:embed="rId28"/>
                    <a:stretch>
                      <a:fillRect/>
                    </a:stretch>
                  </pic:blipFill>
                  <pic:spPr>
                    <a:xfrm>
                      <a:off x="0" y="0"/>
                      <a:ext cx="4010025" cy="19240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(2)结合材料，运用所学知识，说明北京市政府是如何开展城市更新的。</w:t>
      </w:r>
    </w:p>
    <w:p>
      <w:pPr>
        <w:shd w:val="clear" w:color="auto" w:fill="FFFFFF"/>
        <w:spacing w:line="360" w:lineRule="auto"/>
        <w:jc w:val="left"/>
        <w:textAlignment w:val="center"/>
      </w:pPr>
      <w:r>
        <w:t>20．（2022</w:t>
      </w:r>
      <w:r>
        <w:rPr>
          <w:rFonts w:hint="eastAsia"/>
          <w:lang w:eastAsia="zh-CN"/>
        </w:rPr>
        <w:t>北京中考真题</w:t>
      </w:r>
      <w:r>
        <w:t>）继“西电东送”“西气东输”工程后，我国启动了“东数西算”工程。某班同学围绕这三大工程开展研究性学习。</w:t>
      </w:r>
    </w:p>
    <w:p>
      <w:pPr>
        <w:shd w:val="clear" w:color="auto" w:fill="FFFFFF"/>
        <w:spacing w:line="360" w:lineRule="auto"/>
        <w:ind w:firstLine="420"/>
        <w:jc w:val="left"/>
        <w:textAlignment w:val="center"/>
      </w:pPr>
      <w:r>
        <w:rPr>
          <w:rFonts w:ascii="楷体" w:eastAsia="楷体" w:hAnsi="楷体" w:cs="楷体"/>
        </w:rPr>
        <w:t>材料一</w:t>
      </w:r>
      <w:r>
        <w:rPr>
          <w:rFonts w:ascii="Times New Roman" w:eastAsia="Times New Roman" w:hAnsi="Times New Roman" w:cs="Times New Roman"/>
          <w:kern w:val="0"/>
          <w:sz w:val="24"/>
          <w:szCs w:val="24"/>
        </w:rPr>
        <w:t>  </w:t>
      </w:r>
      <w:r>
        <w:rPr>
          <w:rFonts w:ascii="楷体" w:eastAsia="楷体" w:hAnsi="楷体" w:cs="楷体"/>
        </w:rPr>
        <w:t>下面是同学们收集的部分资料。</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20"/>
        <w:gridCol w:w="1889"/>
        <w:gridCol w:w="652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“西电东送”工程开工时间：</w:t>
            </w:r>
            <w:r>
              <w:t>2000</w:t>
            </w:r>
            <w:r>
              <w:rPr>
                <w:rFonts w:ascii="楷体" w:eastAsia="楷体" w:hAnsi="楷体" w:cs="楷体"/>
              </w:rPr>
              <w:t>年</w:t>
            </w:r>
            <w:r>
              <w:t>11</w:t>
            </w:r>
            <w:r>
              <w:rPr>
                <w:rFonts w:ascii="楷体" w:eastAsia="楷体" w:hAnsi="楷体" w:cs="楷体"/>
              </w:rPr>
              <w:t>月。</w:t>
            </w:r>
          </w:p>
          <w:p>
            <w:pPr>
              <w:shd w:val="clear" w:color="auto" w:fill="FFFFFF"/>
              <w:spacing w:line="360" w:lineRule="auto"/>
              <w:ind w:firstLine="420"/>
              <w:jc w:val="left"/>
              <w:textAlignment w:val="center"/>
            </w:pPr>
            <w:r>
              <w:rPr>
                <w:rFonts w:ascii="楷体" w:eastAsia="楷体" w:hAnsi="楷体" w:cs="楷体"/>
              </w:rPr>
              <w:t>工程简介：这项工程把西部丰富的煤炭、水能资源转化成电力输送到东部沿海地区，不仅将西部的资源优势转化成经济优势，带动了西部地区相关产业发展，也有力支援了我国东部地区日益增长的电力需求。</w:t>
            </w:r>
          </w:p>
        </w:tc>
      </w:tr>
      <w:tr>
        <w:tblPrEx>
          <w:tblW w:w="0" w:type="auto"/>
          <w:tblInd w:w="0" w:type="dxa"/>
          <w:tblCellMar>
            <w:top w:w="120" w:type="dxa"/>
            <w:left w:w="120" w:type="dxa"/>
            <w:bottom w:w="120" w:type="dxa"/>
            <w:right w:w="120" w:type="dxa"/>
          </w:tblCellMar>
        </w:tblPrEx>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“西气东输”工程开工时间：</w:t>
            </w:r>
            <w:r>
              <w:t>2002</w:t>
            </w:r>
            <w:r>
              <w:rPr>
                <w:rFonts w:ascii="楷体" w:eastAsia="楷体" w:hAnsi="楷体" w:cs="楷体"/>
              </w:rPr>
              <w:t>年</w:t>
            </w:r>
            <w:r>
              <w:t>7</w:t>
            </w:r>
            <w:r>
              <w:rPr>
                <w:rFonts w:ascii="楷体" w:eastAsia="楷体" w:hAnsi="楷体" w:cs="楷体"/>
              </w:rPr>
              <w:t>月。</w:t>
            </w:r>
          </w:p>
          <w:p>
            <w:pPr>
              <w:shd w:val="clear" w:color="auto" w:fill="FFFFFF"/>
              <w:spacing w:line="360" w:lineRule="auto"/>
              <w:ind w:firstLine="420"/>
              <w:jc w:val="left"/>
              <w:textAlignment w:val="center"/>
            </w:pPr>
            <w:r>
              <w:rPr>
                <w:rFonts w:ascii="楷体" w:eastAsia="楷体" w:hAnsi="楷体" w:cs="楷体"/>
              </w:rPr>
              <w:t>工程简介：这是中国线路最长、供应覆盖面积最大、受益人口最多的天然气管道工程。自正式投产以来，已累计输送天然气超</w:t>
            </w:r>
            <w:r>
              <w:t>7000</w:t>
            </w:r>
            <w:r>
              <w:rPr>
                <w:rFonts w:ascii="楷体" w:eastAsia="楷体" w:hAnsi="楷体" w:cs="楷体"/>
              </w:rPr>
              <w:t>亿立方米，既为东部人民的生产生活提供了清洁能源，又增加了西部地区的经济收入，也改善了管道沿线地区人民生活质量。</w:t>
            </w:r>
          </w:p>
        </w:tc>
      </w:tr>
      <w:tr>
        <w:tblPrEx>
          <w:tblW w:w="0" w:type="auto"/>
          <w:tblInd w:w="0" w:type="dxa"/>
          <w:tblCellMar>
            <w:top w:w="120" w:type="dxa"/>
            <w:left w:w="120" w:type="dxa"/>
            <w:bottom w:w="120" w:type="dxa"/>
            <w:right w:w="120" w:type="dxa"/>
          </w:tblCellMar>
        </w:tblPrEx>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“东数西算”工程启动时间：</w:t>
            </w:r>
            <w:r>
              <w:t>2022</w:t>
            </w:r>
            <w:r>
              <w:rPr>
                <w:rFonts w:ascii="楷体" w:eastAsia="楷体" w:hAnsi="楷体" w:cs="楷体"/>
              </w:rPr>
              <w:t>年</w:t>
            </w:r>
            <w:r>
              <w:t>2</w:t>
            </w:r>
            <w:r>
              <w:rPr>
                <w:rFonts w:ascii="楷体" w:eastAsia="楷体" w:hAnsi="楷体" w:cs="楷体"/>
              </w:rPr>
              <w:t>月。</w:t>
            </w:r>
          </w:p>
          <w:p>
            <w:pPr>
              <w:shd w:val="clear" w:color="auto" w:fill="FFFFFF"/>
              <w:spacing w:line="360" w:lineRule="auto"/>
              <w:ind w:firstLine="420"/>
              <w:jc w:val="left"/>
              <w:textAlignment w:val="center"/>
            </w:pPr>
            <w:r>
              <w:rPr>
                <w:rFonts w:ascii="楷体" w:eastAsia="楷体" w:hAnsi="楷体" w:cs="楷体"/>
              </w:rPr>
              <w:t>工程简介：“数”指的是数据，“算”指的是算力，即对数据的处理能力。“东数西算”工程是指在我国西部地区发展数据中心承接东部算力需求，它在优化数据中心建设布局的同时，也给西部发展开辟新路。根据</w:t>
            </w:r>
            <w:r>
              <w:t>2021</w:t>
            </w:r>
            <w:r>
              <w:rPr>
                <w:rFonts w:ascii="楷体" w:eastAsia="楷体" w:hAnsi="楷体" w:cs="楷体"/>
              </w:rPr>
              <w:t>年</w:t>
            </w:r>
            <w:r>
              <w:t>9</w:t>
            </w:r>
            <w:r>
              <w:rPr>
                <w:rFonts w:ascii="楷体" w:eastAsia="楷体" w:hAnsi="楷体" w:cs="楷体"/>
              </w:rPr>
              <w:t>月发布的《中国算力发展指数白皮书》显示，每</w:t>
            </w:r>
            <w:r>
              <w:t>1</w:t>
            </w:r>
            <w:r>
              <w:rPr>
                <w:rFonts w:ascii="楷体" w:eastAsia="楷体" w:hAnsi="楷体" w:cs="楷体"/>
              </w:rPr>
              <w:t>元的算力投入，可以带动</w:t>
            </w:r>
            <w:r>
              <w:t>3~4</w:t>
            </w:r>
            <w:r>
              <w:rPr>
                <w:rFonts w:ascii="楷体" w:eastAsia="楷体" w:hAnsi="楷体" w:cs="楷体"/>
              </w:rPr>
              <w:t>元的经济产出。</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工程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不同点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相同点</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西电东送</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调配的是电力资源。</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数字时代，算力同电力、天然气一样，都是不可或缺的资源。它们都是为了解决_______________而实施的战略工程。</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西气东输</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调配的是天然气资源。</w:t>
            </w:r>
          </w:p>
        </w:tc>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ind w:firstLine="420"/>
              <w:jc w:val="left"/>
              <w:textAlignment w:val="center"/>
            </w:pP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东数西算</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调配的是数据、算力。</w:t>
            </w:r>
          </w:p>
        </w:tc>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ind w:firstLine="420"/>
              <w:jc w:val="left"/>
              <w:textAlignment w:val="center"/>
            </w:pPr>
          </w:p>
        </w:tc>
      </w:tr>
    </w:tbl>
    <w:p>
      <w:pPr>
        <w:sectPr>
          <w:headerReference w:type="default" r:id="rId29"/>
          <w:footerReference w:type="default" r:id="rId30"/>
          <w:type w:val="nextPage"/>
          <w:pgSz w:w="11906" w:h="16838"/>
          <w:pgMar w:top="907" w:right="1077" w:bottom="1440" w:left="1077" w:header="153" w:footer="0" w:gutter="0"/>
          <w:pgNumType w:start="7"/>
          <w:cols w:num="1" w:space="708"/>
          <w:titlePg w:val="0"/>
          <w:docGrid w:linePitch="286" w:charSpace="0"/>
        </w:sectPr>
      </w:pPr>
    </w:p>
    <w:p>
      <w:pPr>
        <w:shd w:val="clear" w:color="auto" w:fill="FFFFFF"/>
        <w:spacing w:line="360" w:lineRule="auto"/>
        <w:jc w:val="left"/>
        <w:textAlignment w:val="center"/>
      </w:pPr>
      <w:r>
        <w:rPr>
          <w:rFonts w:ascii="楷体" w:eastAsia="楷体" w:hAnsi="楷体" w:cs="楷体"/>
        </w:rPr>
        <w:t>材料二</w:t>
      </w:r>
      <w:r>
        <w:rPr>
          <w:rFonts w:ascii="Times New Roman" w:eastAsia="Times New Roman" w:hAnsi="Times New Roman" w:cs="Times New Roman"/>
          <w:kern w:val="0"/>
          <w:sz w:val="24"/>
          <w:szCs w:val="24"/>
        </w:rPr>
        <w:t>  </w:t>
      </w:r>
      <w:r>
        <w:rPr>
          <w:rFonts w:ascii="楷体" w:eastAsia="楷体" w:hAnsi="楷体" w:cs="楷体"/>
        </w:rPr>
        <w:t>下面是一位同学设计并填写的学习任务单。</w:t>
      </w:r>
      <w:r>
        <w:t>(1)从下列选项中选择最恰当的一项，填写在学习任务单的横线上。</w:t>
      </w:r>
    </w:p>
    <w:p>
      <w:pPr>
        <w:shd w:val="clear" w:color="auto" w:fill="FFFFFF"/>
        <w:spacing w:line="360" w:lineRule="auto"/>
        <w:jc w:val="left"/>
        <w:textAlignment w:val="center"/>
      </w:pPr>
      <w:r>
        <w:t>A．城乡发展不平衡不协调</w:t>
      </w:r>
      <w:r>
        <w:rPr>
          <w:rFonts w:ascii="Times New Roman" w:eastAsia="Times New Roman" w:hAnsi="Times New Roman" w:cs="Times New Roman"/>
          <w:kern w:val="0"/>
          <w:sz w:val="24"/>
          <w:szCs w:val="24"/>
        </w:rPr>
        <w:t>     </w:t>
      </w:r>
      <w:r>
        <w:t>B．城镇化水平不高</w:t>
      </w:r>
      <w:r>
        <w:rPr>
          <w:rFonts w:ascii="Times New Roman" w:eastAsia="Times New Roman" w:hAnsi="Times New Roman" w:cs="Times New Roman"/>
          <w:kern w:val="0"/>
          <w:sz w:val="24"/>
          <w:szCs w:val="24"/>
        </w:rPr>
        <w:t>     </w:t>
      </w:r>
      <w:r>
        <w:t>C．区域发展不平衡</w:t>
      </w:r>
    </w:p>
    <w:p>
      <w:pPr>
        <w:shd w:val="clear" w:color="auto" w:fill="FFFFFF"/>
        <w:spacing w:line="360" w:lineRule="auto"/>
        <w:jc w:val="left"/>
        <w:textAlignment w:val="center"/>
      </w:pPr>
      <w:r>
        <w:t>(2)运用所学，说明实施这些工程有什么重要意义。</w:t>
      </w:r>
    </w:p>
    <w:p>
      <w:pPr>
        <w:shd w:val="clear" w:color="auto" w:fill="FFFFFF"/>
        <w:spacing w:line="360" w:lineRule="auto"/>
        <w:jc w:val="left"/>
        <w:textAlignment w:val="center"/>
      </w:pPr>
      <w:r>
        <w:t>21．（2021</w:t>
      </w:r>
      <w:r>
        <w:rPr>
          <w:rFonts w:hint="eastAsia"/>
          <w:lang w:eastAsia="zh-CN"/>
        </w:rPr>
        <w:t>北京中考真题</w:t>
      </w:r>
      <w:r>
        <w:t>）“钢铁丛林”奏响冬奥序曲</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231"/>
        <w:gridCol w:w="3155"/>
        <w:gridCol w:w="335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38350" cy="1285875"/>
                  <wp:effectExtent l="0" t="0" r="6350" b="9525"/>
                  <wp:docPr id="100023" name="图片 100023" descr="@@@6e5f79bd-d4db-4f39-8fae-6ce6721bd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e5f79bd-d4db-4f39-8fae-6ce6721bda32"/>
                          <pic:cNvPicPr>
                            <a:picLocks noChangeAspect="1"/>
                          </pic:cNvPicPr>
                        </pic:nvPicPr>
                        <pic:blipFill>
                          <a:blip xmlns:r="http://schemas.openxmlformats.org/officeDocument/2006/relationships" r:embed="rId31"/>
                          <a:stretch>
                            <a:fillRect/>
                          </a:stretch>
                        </pic:blipFill>
                        <pic:spPr>
                          <a:xfrm>
                            <a:off x="0" y="0"/>
                            <a:ext cx="2038350" cy="1285875"/>
                          </a:xfrm>
                          <a:prstGeom prst="rect">
                            <a:avLst/>
                          </a:prstGeom>
                        </pic:spPr>
                      </pic:pic>
                    </a:graphicData>
                  </a:graphic>
                </wp:inline>
              </w:drawing>
            </w:r>
            <w:r>
              <w:rPr>
                <w:rFonts w:ascii="Times New Roman" w:eastAsia="Times New Roman" w:hAnsi="Times New Roman" w:cs="Times New Roman"/>
                <w:kern w:val="0"/>
                <w:sz w:val="24"/>
                <w:szCs w:val="24"/>
              </w:rPr>
              <w:t>  </w:t>
            </w:r>
            <w:r>
              <w:t>上世纪70年代末的企业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847850" cy="1228725"/>
                  <wp:effectExtent l="0" t="0" r="6350" b="3175"/>
                  <wp:docPr id="100025" name="图片 100025" descr="@@@87830255-97c7-4600-8574-b94fd5dc6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7830255-97c7-4600-8574-b94fd5dc6d65"/>
                          <pic:cNvPicPr>
                            <a:picLocks noChangeAspect="1"/>
                          </pic:cNvPicPr>
                        </pic:nvPicPr>
                        <pic:blipFill>
                          <a:blip xmlns:r="http://schemas.openxmlformats.org/officeDocument/2006/relationships" r:embed="rId32"/>
                          <a:stretch>
                            <a:fillRect/>
                          </a:stretch>
                        </pic:blipFill>
                        <pic:spPr>
                          <a:xfrm>
                            <a:off x="0" y="0"/>
                            <a:ext cx="1847850" cy="1228725"/>
                          </a:xfrm>
                          <a:prstGeom prst="rect">
                            <a:avLst/>
                          </a:prstGeom>
                        </pic:spPr>
                      </pic:pic>
                    </a:graphicData>
                  </a:graphic>
                </wp:inline>
              </w:drawing>
            </w:r>
            <w:r>
              <w:rPr>
                <w:rFonts w:ascii="Times New Roman" w:eastAsia="Times New Roman" w:hAnsi="Times New Roman" w:cs="Times New Roman"/>
                <w:kern w:val="0"/>
                <w:sz w:val="24"/>
                <w:szCs w:val="24"/>
              </w:rPr>
              <w:t>  </w:t>
            </w:r>
            <w:r>
              <w:t>2010年全面停产的企业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85975" cy="1266825"/>
                  <wp:effectExtent l="0" t="0" r="9525" b="3175"/>
                  <wp:docPr id="100027" name="图片 100027" descr="@@@cdf3676a-8281-4c7e-bda9-5f313a4836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cdf3676a-8281-4c7e-bda9-5f313a4836bf"/>
                          <pic:cNvPicPr>
                            <a:picLocks noChangeAspect="1"/>
                          </pic:cNvPicPr>
                        </pic:nvPicPr>
                        <pic:blipFill>
                          <a:blip xmlns:r="http://schemas.openxmlformats.org/officeDocument/2006/relationships" r:embed="rId33"/>
                          <a:stretch>
                            <a:fillRect/>
                          </a:stretch>
                        </pic:blipFill>
                        <pic:spPr>
                          <a:xfrm>
                            <a:off x="0" y="0"/>
                            <a:ext cx="2085975" cy="1266825"/>
                          </a:xfrm>
                          <a:prstGeom prst="rect">
                            <a:avLst/>
                          </a:prstGeom>
                        </pic:spPr>
                      </pic:pic>
                    </a:graphicData>
                  </a:graphic>
                </wp:inline>
              </w:drawing>
            </w:r>
            <w:r>
              <w:rPr>
                <w:rFonts w:ascii="Times New Roman" w:eastAsia="Times New Roman" w:hAnsi="Times New Roman" w:cs="Times New Roman"/>
                <w:kern w:val="0"/>
                <w:sz w:val="24"/>
                <w:szCs w:val="24"/>
              </w:rPr>
              <w:t>   </w:t>
            </w:r>
            <w:r>
              <w:t>迎接冬奥的厂区一景</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改革开放后，该企业在全国工业战线实行承包制，成为全国十大钢铁企业之一。1994年该企业钢产量位居全国第一，为我国的钢铁产业和首都城市建设做出重要贡献，在钢铁工业舞台上“秀”出了风采。</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北京2008年奥运会申办成功后，该企业服从国家奥运战略和北京城市定位要求，将钢铁产业从北京搬迁到曹妃甸。同时该企业高质量完成了北京奥运会的“鸟巢”、奥运主火炬塔等多项奥运工程的建设任务。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2016年该企业以“双奥”身份再次让世界瞩目。以敦煌飞天为设计意象，将原冷却塔改造成滑雪大跳台；将原精煤车间变成国家冬季运动训练中心……作为冰雪冬奥的新地标，该企业“秀”出了奥运新风采。</w:t>
            </w:r>
          </w:p>
        </w:tc>
      </w:tr>
    </w:tbl>
    <w:p>
      <w:pPr>
        <w:shd w:val="clear" w:color="auto" w:fill="FFFFFF"/>
        <w:spacing w:line="360" w:lineRule="auto"/>
        <w:jc w:val="left"/>
        <w:textAlignment w:val="center"/>
      </w:pPr>
      <w:r>
        <w:t>（1）结合所学知识，分析该企业从“钢铁秀”到“奥运秀”说明了什么。</w:t>
      </w:r>
    </w:p>
    <w:p>
      <w:pPr>
        <w:shd w:val="clear" w:color="auto" w:fill="FFFFFF"/>
        <w:spacing w:line="360" w:lineRule="auto"/>
        <w:ind w:firstLine="420"/>
        <w:jc w:val="left"/>
        <w:textAlignment w:val="center"/>
      </w:pPr>
      <w:r>
        <w:rPr>
          <w:rFonts w:ascii="楷体" w:eastAsia="楷体" w:hAnsi="楷体" w:cs="楷体"/>
        </w:rPr>
        <w:t>伴随着企业的转型，工人们面临着新的职业选择。有的远离家人，从北京前往曹妃甸，继续奋战在钢铁战线；有的选择留守。借助冬奥的契机，部分人员转型为冬奥服务人员，尽管工作岗位变了，但印刻在他们血液中“敢闯、敢坚持、敢于苦干硬干”的精神却没有改变。为了成为问不倒的讲解员，他们白天去档案馆查资料，晚上写讲解词，在家洗碗时也背词；为了成为冬奥制冰师，他们凭着不服输的精神，努力学习技术，熟练掌握了制冰的各项技巧，得到国际顶级制冰师的认可……这些人在平凡的岗位上书写着一个个不平凡的奋斗故事。</w:t>
      </w:r>
    </w:p>
    <w:p>
      <w:pPr>
        <w:shd w:val="clear" w:color="auto" w:fill="FFFFFF"/>
        <w:spacing w:line="360" w:lineRule="auto"/>
        <w:jc w:val="left"/>
        <w:textAlignment w:val="center"/>
      </w:pPr>
      <w:r>
        <w:t>（2）结合材料，运用所学知识，谈谈这些人平凡中的不平凡。</w:t>
      </w:r>
    </w:p>
    <w:p>
      <w:pPr>
        <w:shd w:val="clear" w:color="auto" w:fill="FFFFFF"/>
        <w:spacing w:line="360" w:lineRule="auto"/>
        <w:ind w:firstLine="420"/>
        <w:jc w:val="left"/>
        <w:textAlignment w:val="center"/>
      </w:pPr>
      <w:r>
        <w:t>22．（2021</w:t>
      </w:r>
      <w:r>
        <w:rPr>
          <w:rFonts w:hint="eastAsia"/>
          <w:lang w:eastAsia="zh-CN"/>
        </w:rPr>
        <w:t>北京中考真题</w:t>
      </w:r>
      <w:r>
        <w:t>）</w:t>
      </w:r>
      <w:r>
        <w:rPr>
          <w:rFonts w:ascii="楷体" w:eastAsia="楷体" w:hAnsi="楷体" w:cs="楷体"/>
        </w:rPr>
        <w:t>北京市举办了主题为“以邻为伴幸福社区”的“社区邻里节”。各社区开展了系列丰富多彩的活动，居民们纷纷走出家门，参与其中。</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10"/>
        <w:gridCol w:w="1290"/>
        <w:gridCol w:w="675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社区邻里节</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邻里乐</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社区跳蚤市场、趣味体育活动、社区电影节、包饺子擂台等活动。</w:t>
            </w:r>
          </w:p>
        </w:tc>
      </w:tr>
      <w:tr>
        <w:tblPrEx>
          <w:tblW w:w="0" w:type="auto"/>
          <w:tblInd w:w="0" w:type="dxa"/>
          <w:tblCellMar>
            <w:top w:w="120" w:type="dxa"/>
            <w:left w:w="120" w:type="dxa"/>
            <w:bottom w:w="120" w:type="dxa"/>
            <w:right w:w="120" w:type="dxa"/>
          </w:tblCellMar>
        </w:tblPrEx>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ind w:firstLine="420"/>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邻里颂</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歌舞联欢、社区摄影展、才艺书画秀、家庭情景剧等活动。</w:t>
            </w:r>
          </w:p>
        </w:tc>
      </w:tr>
      <w:tr>
        <w:tblPrEx>
          <w:tblW w:w="0" w:type="auto"/>
          <w:tblInd w:w="0" w:type="dxa"/>
          <w:tblCellMar>
            <w:top w:w="120" w:type="dxa"/>
            <w:left w:w="120" w:type="dxa"/>
            <w:bottom w:w="120" w:type="dxa"/>
            <w:right w:w="120" w:type="dxa"/>
          </w:tblCellMar>
        </w:tblPrEx>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ind w:firstLine="420"/>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邻里情</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走访困难群众、关爱独居老人、社区志愿服务等活动。</w:t>
            </w:r>
          </w:p>
        </w:tc>
      </w:tr>
    </w:tbl>
    <w:p>
      <w:pPr>
        <w:sectPr>
          <w:headerReference w:type="default" r:id="rId34"/>
          <w:footerReference w:type="default" r:id="rId35"/>
          <w:type w:val="nextPage"/>
          <w:pgSz w:w="11906" w:h="16838"/>
          <w:pgMar w:top="907" w:right="1077" w:bottom="1440" w:left="1077" w:header="153" w:footer="0" w:gutter="0"/>
          <w:pgNumType w:start="8"/>
          <w:cols w:num="1" w:space="708"/>
          <w:titlePg w:val="0"/>
          <w:docGrid w:linePitch="286" w:charSpace="0"/>
        </w:sectPr>
      </w:pPr>
    </w:p>
    <w:p>
      <w:pPr>
        <w:shd w:val="clear" w:color="auto" w:fill="FFFFFF"/>
        <w:spacing w:line="360" w:lineRule="auto"/>
        <w:jc w:val="left"/>
        <w:textAlignment w:val="center"/>
      </w:pPr>
      <w:r>
        <w:t>结合材料，运用所学知识，谈谈举办“社区邻里节”活动的意义。</w:t>
      </w:r>
    </w:p>
    <w:p>
      <w:pPr>
        <w:shd w:val="clear" w:color="auto" w:fill="FFFFFF"/>
        <w:spacing w:line="360" w:lineRule="auto"/>
        <w:jc w:val="left"/>
        <w:textAlignment w:val="center"/>
      </w:pPr>
      <w:r>
        <w:t>23．（2018</w:t>
      </w:r>
      <w:r>
        <w:rPr>
          <w:rFonts w:hint="eastAsia"/>
          <w:lang w:eastAsia="zh-CN"/>
        </w:rPr>
        <w:t>北京中考真题</w:t>
      </w:r>
      <w:r>
        <w:t>）</w:t>
      </w:r>
      <w:r>
        <w:rPr>
          <w:rFonts w:ascii="楷体" w:eastAsia="楷体" w:hAnsi="楷体" w:cs="楷体"/>
        </w:rPr>
        <w:t>中国梦的实现需要我们共同奋斗。</w:t>
      </w:r>
    </w:p>
    <w:p>
      <w:pPr>
        <w:shd w:val="clear" w:color="auto" w:fill="FFFFFF"/>
        <w:spacing w:line="360" w:lineRule="auto"/>
        <w:ind w:firstLine="420"/>
        <w:jc w:val="left"/>
        <w:textAlignment w:val="center"/>
      </w:pPr>
      <w:r>
        <w:rPr>
          <w:rFonts w:ascii="楷体" w:eastAsia="楷体" w:hAnsi="楷体" w:cs="楷体"/>
        </w:rPr>
        <w:t>人物一：一位科学家带着对国家和民族的责任，舍弃海外优越的科研和生活条件，回到国内，在30多平方米的旧实验室里白手起家。他不畏挫折，克服重重困难，带领团队潜心研究，敢于突破，大胆实践，首创了全新的基因分型算法，构建出高密度的水稻单倍体型图谱，在水稻分子设计有种研究领域取得了一系列具有国际影响力的重要研究成果。</w:t>
      </w:r>
    </w:p>
    <w:p>
      <w:pPr>
        <w:shd w:val="clear" w:color="auto" w:fill="FFFFFF"/>
        <w:spacing w:line="360" w:lineRule="auto"/>
        <w:ind w:firstLine="420"/>
        <w:jc w:val="left"/>
        <w:textAlignment w:val="center"/>
      </w:pPr>
      <w:r>
        <w:rPr>
          <w:rFonts w:ascii="楷体" w:eastAsia="楷体" w:hAnsi="楷体" w:cs="楷体"/>
        </w:rPr>
        <w:t>人物二：“择一业，精一事”，这是一位荣获“全国技术能手”称号、从事零件精深加工的工人对“工匠”的理解。他苦练基本功，以“把每件产品当成自己的孩子来孕育”的态度对待工作。现在，即使闭上眼睛，他仅凭声音就能准确判断出刀具的走动位置，加工精度达到了相当于头发丝的1/30～1/20的0．003mm，开启了全新的精深加工的微米时代。</w:t>
      </w:r>
    </w:p>
    <w:p>
      <w:pPr>
        <w:shd w:val="clear" w:color="auto" w:fill="FFFFFF"/>
        <w:spacing w:line="360" w:lineRule="auto"/>
        <w:jc w:val="left"/>
        <w:textAlignment w:val="center"/>
      </w:pPr>
      <w:r>
        <w:t>（1）说明上述两个人物的事迹突出体现了哪些精神。</w: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rPr>
          <w:sz w:val="21"/>
        </w:rPr>
        <w:t>（2）中华民族伟大复兴的中国梦终将在我国一代代青年的接力奋斗中变为现实。结合上述两个人物的事迹，谈谈如何在承担历史责任中实现人生价值。</w:t>
      </w:r>
    </w:p>
    <w:p>
      <w:pPr>
        <w:shd w:val="clear" w:color="auto" w:fill="FFFFFF"/>
        <w:spacing w:line="360" w:lineRule="auto"/>
        <w:jc w:val="left"/>
        <w:textAlignment w:val="center"/>
      </w:pPr>
      <w:r>
        <w:t>24．（2018</w:t>
      </w:r>
      <w:r>
        <w:rPr>
          <w:rFonts w:hint="eastAsia"/>
          <w:lang w:eastAsia="zh-CN"/>
        </w:rPr>
        <w:t>北京中考真题</w:t>
      </w:r>
      <w:r>
        <w:t>）</w:t>
      </w:r>
      <w:r>
        <w:rPr>
          <w:rFonts w:ascii="楷体" w:eastAsia="楷体" w:hAnsi="楷体" w:cs="楷体"/>
        </w:rPr>
        <w:t>某校同学参加纪念英烈的社会实践活动。</w:t>
      </w:r>
    </w:p>
    <w:p>
      <w:pPr>
        <w:shd w:val="clear" w:color="auto" w:fill="FFFFFF"/>
        <w:spacing w:line="360" w:lineRule="auto"/>
        <w:jc w:val="left"/>
        <w:textAlignment w:val="center"/>
      </w:pPr>
      <w:r>
        <w:rPr>
          <w:rFonts w:ascii="楷体" w:eastAsia="楷体" w:hAnsi="楷体" w:cs="楷体"/>
        </w:rPr>
        <w:t>活动前，同学们学习《中华人民共和国英雄烈士保护法》。</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Calibri" w:eastAsia="Calibri" w:hAnsi="Calibri" w:cs="Calibri"/>
              </w:rPr>
              <w:t xml:space="preserve"> </w:t>
            </w:r>
            <w:r>
              <w:rPr>
                <w:rFonts w:ascii="楷体" w:eastAsia="楷体" w:hAnsi="楷体" w:cs="楷体"/>
              </w:rPr>
              <w:t>《中华人民共和国英雄烈士保护法》(节选)第三条英雄烈士事迹和精神是</w:t>
            </w:r>
            <w:r>
              <w:rPr>
                <w:rFonts w:ascii="Calibri" w:eastAsia="Calibri" w:hAnsi="Calibri" w:cs="Calibri"/>
              </w:rPr>
              <w:t xml:space="preserve"> </w:t>
            </w:r>
            <w:r>
              <w:rPr>
                <w:rFonts w:ascii="楷体" w:eastAsia="楷体" w:hAnsi="楷体" w:cs="楷体"/>
              </w:rPr>
              <w:t>中华民族的共同历史记忆和社会主义核心价值观的重要体现。</w:t>
            </w:r>
          </w:p>
          <w:p>
            <w:pPr>
              <w:shd w:val="clear" w:color="auto" w:fill="FFFFFF"/>
              <w:spacing w:line="360" w:lineRule="auto"/>
              <w:jc w:val="left"/>
              <w:textAlignment w:val="center"/>
            </w:pPr>
            <w:r>
              <w:rPr>
                <w:rFonts w:ascii="楷体" w:eastAsia="楷体" w:hAnsi="楷体" w:cs="楷体"/>
              </w:rPr>
              <w:t>国家保护英雄烈士，对英雄烈士予以褒扬、纪念,加强对英雄烈士事迹和精神的宣传、教育,维护英雄烈士尊严和合法权益。</w:t>
            </w:r>
          </w:p>
          <w:p>
            <w:pPr>
              <w:shd w:val="clear" w:color="auto" w:fill="FFFFFF"/>
              <w:spacing w:line="360" w:lineRule="auto"/>
              <w:jc w:val="left"/>
              <w:textAlignment w:val="center"/>
            </w:pPr>
            <w:r>
              <w:rPr>
                <w:rFonts w:ascii="楷体" w:eastAsia="楷体" w:hAnsi="楷体" w:cs="楷体"/>
              </w:rPr>
              <w:t>第七条国家建立并保护</w:t>
            </w:r>
            <w:r>
              <w:rPr>
                <w:rFonts w:ascii="Calibri" w:eastAsia="Calibri" w:hAnsi="Calibri" w:cs="Calibri"/>
              </w:rPr>
              <w:t xml:space="preserve"> </w:t>
            </w:r>
            <w:r>
              <w:rPr>
                <w:rFonts w:ascii="楷体" w:eastAsia="楷体" w:hAnsi="楷体" w:cs="楷体"/>
              </w:rPr>
              <w:t>英雄烈士纪念设施，纪念,缅怀英雄烈士。人民英雄纪念碑及其名称、碑题、碑文、浮雕、图形、标志等受法律保护。</w:t>
            </w:r>
          </w:p>
          <w:p>
            <w:pPr>
              <w:shd w:val="clear" w:color="auto" w:fill="FFFFFF"/>
              <w:spacing w:line="360" w:lineRule="auto"/>
              <w:jc w:val="left"/>
              <w:textAlignment w:val="center"/>
            </w:pPr>
            <w:r>
              <w:rPr>
                <w:rFonts w:ascii="楷体" w:eastAsia="楷体" w:hAnsi="楷体" w:cs="楷体"/>
              </w:rPr>
              <w:t>第二十二条</w:t>
            </w:r>
            <w:r>
              <w:rPr>
                <w:rFonts w:ascii="Calibri" w:eastAsia="Calibri" w:hAnsi="Calibri" w:cs="Calibri"/>
              </w:rPr>
              <w:t xml:space="preserve"> </w:t>
            </w:r>
            <w:r>
              <w:rPr>
                <w:rFonts w:ascii="楷体" w:eastAsia="楷体" w:hAnsi="楷体" w:cs="楷体"/>
              </w:rPr>
              <w:t>禁止歪由、丑化、亵渎、否定英雄烈士事迹和精神。</w:t>
            </w:r>
          </w:p>
        </w:tc>
      </w:tr>
    </w:tbl>
    <w:p>
      <w:pPr>
        <w:shd w:val="clear" w:color="auto" w:fill="FFFFFF"/>
        <w:spacing w:line="360" w:lineRule="auto"/>
        <w:jc w:val="left"/>
        <w:textAlignment w:val="center"/>
      </w:pPr>
      <w:r>
        <w:rPr>
          <w:rFonts w:ascii="楷体" w:eastAsia="楷体" w:hAnsi="楷体" w:cs="楷体"/>
        </w:rPr>
        <w:t>活动中,同学们瞻仰人民英雄纪念碑,齐诵碑文,参加首都少年先锋岗活动,缅怀先烈。活动后,同学们开展“感悟民族精神,捍卫英烈荣光”的主题讨论会。</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楷体" w:eastAsia="楷体" w:hAnsi="楷体" w:cs="楷体"/>
              </w:rPr>
              <w:t>某同学发言:去天安门瞻仰人民英雄纪念碑对我来说已经不是第一次，但这次为英烈站岗的经历让我尤为难忘。在纪念碑下，看着一幅幅浮雕:从虎门销烟的抗御入侵，到五四运动的声声呐喊；从二万五千里长征的艰苦卓绝，到敌后抗战的顽强不屈……中华民族的伟大精神在我心中回荡。</w:t>
            </w:r>
          </w:p>
        </w:tc>
      </w:tr>
    </w:tbl>
    <w:p>
      <w:pPr>
        <w:shd w:val="clear" w:color="auto" w:fill="FFFFFF"/>
        <w:spacing w:line="360" w:lineRule="auto"/>
        <w:jc w:val="left"/>
        <w:textAlignment w:val="center"/>
      </w:pPr>
      <w:r>
        <w:t>(1)上面是某同学围绕“感悟民族精神”的发言，运用所学知识对发言内容进行点评。</w:t>
      </w:r>
    </w:p>
    <w:p>
      <w:pPr>
        <w:jc w:val="left"/>
        <w:textAlignment w:val="center"/>
        <w:rPr>
          <w:rFonts w:hint="eastAsia"/>
        </w:rPr>
      </w:pPr>
      <w:r>
        <w:t>(2)运用依法治国的相关知识，说明应如何“捍卫英烈荣光”。</w:t>
      </w:r>
    </w:p>
    <w:p>
      <w:pPr>
        <w:jc w:val="left"/>
        <w:textAlignment w:val="center"/>
        <w:rPr>
          <w:rFonts w:ascii="宋体" w:hAnsi="宋体"/>
          <w:b/>
          <w:i w:val="0"/>
        </w:rPr>
      </w:pPr>
      <w:r>
        <w:rPr>
          <w:rFonts w:ascii="宋体" w:eastAsia="宋体" w:hAnsi="宋体" w:cs="宋体"/>
          <w:b/>
          <w:i w:val="0"/>
          <w:sz w:val="21"/>
        </w:rPr>
        <w:t>四、综合探究题</w:t>
      </w:r>
    </w:p>
    <w:p>
      <w:pPr>
        <w:shd w:val="clear" w:color="auto" w:fill="FFFFFF"/>
        <w:spacing w:line="360" w:lineRule="auto"/>
        <w:jc w:val="left"/>
        <w:textAlignment w:val="center"/>
      </w:pPr>
      <w:r>
        <w:t>25．（2021</w:t>
      </w:r>
      <w:r>
        <w:rPr>
          <w:rFonts w:hint="eastAsia"/>
          <w:lang w:eastAsia="zh-CN"/>
        </w:rPr>
        <w:t>北京中考真题</w:t>
      </w:r>
      <w:r>
        <w:t>）一江清水北上千里，润泽亿万人。</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https://d.book118.com/168073032102006022</w:t>
        </w:r>
      </w:hyperlink>
    </w:p>
    <w:p>
      <w:pPr>
        <w:shd w:val="clear" w:color="auto" w:fill="FFFFFF"/>
        <w:spacing w:line="360" w:lineRule="auto"/>
        <w:jc w:val="left"/>
        <w:textAlignment w:val="center"/>
      </w:pPr>
    </w:p>
    <w:sectPr>
      <w:headerReference w:type="default" r:id="rId37"/>
      <w:footerReference w:type="default" r:id="rId38"/>
      <w:type w:val="nextPage"/>
      <w:pgSz w:w="11906" w:h="16838"/>
      <w:pgMar w:top="907" w:right="1077" w:bottom="1440" w:left="1077" w:header="153" w:footer="0" w:gutter="0"/>
      <w:pgNumType w:start="9"/>
      <w:cols w:num="1" w:space="708"/>
      <w:titlePg w:val="0"/>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1</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height-relative:page;mso-position-horizontal-relative:margin;mso-position-vertical-relative:margin;mso-width-relative:page;position:absolute;rotation:315;z-index:-251658240"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2</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0" type="#_x0000_t136" alt="学科网 zxxk.com" style="width:2.85pt;height:2.85pt;margin-top:407.9pt;margin-left:158.95pt;mso-height-relative:page;mso-position-horizontal-relative:margin;mso-position-vertical-relative:margin;mso-width-relative:page;position:absolute;rotation:315;z-index:-251657216"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3</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height-relative:page;mso-position-horizontal-relative:margin;mso-position-vertical-relative:margin;mso-width-relative:page;position:absolute;rotation:315;z-index:-251656192"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4</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height-relative:page;mso-position-horizontal-relative:margin;mso-position-vertical-relative:margin;mso-width-relative:page;position:absolute;rotation:315;z-index:-251655168"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5</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height-relative:page;mso-position-horizontal-relative:margin;mso-position-vertical-relative:margin;mso-width-relative:page;position:absolute;rotation:315;z-index:-251654144"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6</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width:2.85pt;height:2.85pt;margin-top:407.9pt;margin-left:158.95pt;mso-height-relative:page;mso-position-horizontal-relative:margin;mso-position-vertical-relative:margin;mso-width-relative:page;position:absolute;rotation:315;z-index:-251653120"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7</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height-relative:page;mso-position-horizontal-relative:margin;mso-position-vertical-relative:margin;mso-width-relative:page;position:absolute;rotation:315;z-index:-251652096"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8</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height-relative:page;mso-position-horizontal-relative:margin;mso-position-vertical-relative:margin;mso-width-relative:page;position:absolute;rotation:315;z-index:-251651072"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color w:val="FFFFFF"/>
        <w:sz w:val="2"/>
        <w:szCs w:val="2"/>
      </w:rPr>
    </w:pPr>
    <w:r>
      <w:t>第</w:t>
    </w:r>
    <w:r>
      <w:fldChar w:fldCharType="begin"/>
    </w:r>
    <w:r>
      <w:instrText>PAGE</w:instrText>
    </w:r>
    <w:r>
      <w:fldChar w:fldCharType="separate"/>
    </w:r>
    <w:r>
      <w:t>9</w:t>
    </w:r>
    <w:r>
      <w:fldChar w:fldCharType="end"/>
    </w:r>
    <w:r>
      <w:t>页/共</w:t>
    </w:r>
    <w:r>
      <w:fldChar w:fldCharType="begin"/>
    </w:r>
    <w:r>
      <w:instrText>NUMPAGES</w:instrText>
    </w:r>
    <w:r>
      <w:fldChar w:fldCharType="separate"/>
    </w:r>
    <w:r>
      <w:t>9</w:t>
    </w:r>
    <w:r>
      <w:fldChar w:fldCharType="end"/>
    </w:r>
    <w:r>
      <w:t>页</w: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7" type="#_x0000_t136" alt="学科网 zxxk.com" style="width:2.85pt;height:2.85pt;margin-top:407.9pt;margin-left:158.95pt;mso-height-relative:page;mso-position-horizontal-relative:margin;mso-position-vertical-relative:margin;mso-width-relative:page;position:absolute;rotation:315;z-index:-251650048" coordsize="21600,21600" o:allowincell="f" stroked="f">
          <v:fill opacity="0.5"/>
          <v:textpath style="font-family:宋体;font-size:8pt;v-text-align:center" trim="f" fitpath="t" xscale="f" string="zxxk.com"/>
          <w10:wrap anchorx="margin" anchory="margin"/>
        </v:shape>
      </w:pict>
    </w:r>
  </w:p>
  <w:p>
    <w:pPr>
      <w:tabs>
        <w:tab w:val="center" w:pos="4153"/>
        <w:tab w:val="right" w:pos="8306"/>
      </w:tabs>
      <w:snapToGrid w:val="0"/>
      <w:jc w:val="center"/>
      <w:rPr>
        <w:rFonts w:hint="eastAsia"/>
        <w:color w:val="FFFFFF"/>
        <w:sz w:val="2"/>
        <w:szCs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cs="Times New Roman"/>
        <w:kern w:val="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AFB"/>
    <w:rsid w:val="000034D0"/>
    <w:rsid w:val="00005EBC"/>
    <w:rsid w:val="00016BFA"/>
    <w:rsid w:val="000460FF"/>
    <w:rsid w:val="00054E7B"/>
    <w:rsid w:val="00056C79"/>
    <w:rsid w:val="000E4D02"/>
    <w:rsid w:val="001061F3"/>
    <w:rsid w:val="00171458"/>
    <w:rsid w:val="00173C1D"/>
    <w:rsid w:val="001764C3"/>
    <w:rsid w:val="0018010E"/>
    <w:rsid w:val="00191C29"/>
    <w:rsid w:val="001B2B1E"/>
    <w:rsid w:val="001C5541"/>
    <w:rsid w:val="001C63DA"/>
    <w:rsid w:val="001D4563"/>
    <w:rsid w:val="001E3F60"/>
    <w:rsid w:val="001F082C"/>
    <w:rsid w:val="00201A7E"/>
    <w:rsid w:val="00221FC9"/>
    <w:rsid w:val="0023141A"/>
    <w:rsid w:val="002457C2"/>
    <w:rsid w:val="00266102"/>
    <w:rsid w:val="002908F0"/>
    <w:rsid w:val="002A0E5D"/>
    <w:rsid w:val="002A1A21"/>
    <w:rsid w:val="002B1A95"/>
    <w:rsid w:val="002D7C0F"/>
    <w:rsid w:val="002F06B2"/>
    <w:rsid w:val="003102DB"/>
    <w:rsid w:val="00322312"/>
    <w:rsid w:val="00360978"/>
    <w:rsid w:val="00373459"/>
    <w:rsid w:val="003C4A95"/>
    <w:rsid w:val="003D0C09"/>
    <w:rsid w:val="003E4B63"/>
    <w:rsid w:val="003F010D"/>
    <w:rsid w:val="004062F6"/>
    <w:rsid w:val="0040654E"/>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633E"/>
    <w:rsid w:val="006D5DE9"/>
    <w:rsid w:val="006E30CC"/>
    <w:rsid w:val="006F45E0"/>
    <w:rsid w:val="00701D6B"/>
    <w:rsid w:val="007061B2"/>
    <w:rsid w:val="00740A09"/>
    <w:rsid w:val="00762E26"/>
    <w:rsid w:val="00767F31"/>
    <w:rsid w:val="007A6D4A"/>
    <w:rsid w:val="00817391"/>
    <w:rsid w:val="00832EC9"/>
    <w:rsid w:val="008634CD"/>
    <w:rsid w:val="008731FA"/>
    <w:rsid w:val="00880A38"/>
    <w:rsid w:val="00893DD6"/>
    <w:rsid w:val="008D2E94"/>
    <w:rsid w:val="0090278E"/>
    <w:rsid w:val="00974E0F"/>
    <w:rsid w:val="00982128"/>
    <w:rsid w:val="0099611B"/>
    <w:rsid w:val="009A27BF"/>
    <w:rsid w:val="009B5666"/>
    <w:rsid w:val="009C4252"/>
    <w:rsid w:val="009E203F"/>
    <w:rsid w:val="00A07DF2"/>
    <w:rsid w:val="00A405DB"/>
    <w:rsid w:val="00A536B0"/>
    <w:rsid w:val="00AD6B6A"/>
    <w:rsid w:val="00B31517"/>
    <w:rsid w:val="00B80D67"/>
    <w:rsid w:val="00B8100F"/>
    <w:rsid w:val="00B96924"/>
    <w:rsid w:val="00BA1A7E"/>
    <w:rsid w:val="00BB50C6"/>
    <w:rsid w:val="00BD6B1D"/>
    <w:rsid w:val="00BE1BCD"/>
    <w:rsid w:val="00C02815"/>
    <w:rsid w:val="00C02FC6"/>
    <w:rsid w:val="00C321EB"/>
    <w:rsid w:val="00CA4A07"/>
    <w:rsid w:val="00D34ADD"/>
    <w:rsid w:val="00D51257"/>
    <w:rsid w:val="00D634C2"/>
    <w:rsid w:val="00D756B6"/>
    <w:rsid w:val="00D77F6E"/>
    <w:rsid w:val="00DA0796"/>
    <w:rsid w:val="00DA5448"/>
    <w:rsid w:val="00DA77F8"/>
    <w:rsid w:val="00DD790F"/>
    <w:rsid w:val="00DF071B"/>
    <w:rsid w:val="00E32183"/>
    <w:rsid w:val="00E63075"/>
    <w:rsid w:val="00E97096"/>
    <w:rsid w:val="00EA0188"/>
    <w:rsid w:val="00EB17B4"/>
    <w:rsid w:val="00ED1550"/>
    <w:rsid w:val="00EE1A37"/>
    <w:rsid w:val="00F21C80"/>
    <w:rsid w:val="00F676FD"/>
    <w:rsid w:val="00F72514"/>
    <w:rsid w:val="00FA0944"/>
    <w:rsid w:val="00FA6690"/>
    <w:rsid w:val="00FB34D2"/>
    <w:rsid w:val="00FB4B17"/>
    <w:rsid w:val="00FC5860"/>
    <w:rsid w:val="00FD377B"/>
    <w:rsid w:val="00FF2D79"/>
    <w:rsid w:val="00FF517A"/>
    <w:rsid w:val="01875C90"/>
    <w:rsid w:val="025340DF"/>
    <w:rsid w:val="032640B7"/>
    <w:rsid w:val="03A65C8A"/>
    <w:rsid w:val="05D3081E"/>
    <w:rsid w:val="0A4444E4"/>
    <w:rsid w:val="0A631516"/>
    <w:rsid w:val="0A864054"/>
    <w:rsid w:val="0C4C48B9"/>
    <w:rsid w:val="0CB40DE6"/>
    <w:rsid w:val="1169429C"/>
    <w:rsid w:val="11E670E9"/>
    <w:rsid w:val="123C2076"/>
    <w:rsid w:val="143321B1"/>
    <w:rsid w:val="16077093"/>
    <w:rsid w:val="17201F15"/>
    <w:rsid w:val="18816044"/>
    <w:rsid w:val="19281CD4"/>
    <w:rsid w:val="1B0921EA"/>
    <w:rsid w:val="1B4E745B"/>
    <w:rsid w:val="1D976F4E"/>
    <w:rsid w:val="20764E4F"/>
    <w:rsid w:val="21A37E40"/>
    <w:rsid w:val="21BC2F68"/>
    <w:rsid w:val="21CF0904"/>
    <w:rsid w:val="22F619EB"/>
    <w:rsid w:val="23C27E3A"/>
    <w:rsid w:val="256B455D"/>
    <w:rsid w:val="27B2482C"/>
    <w:rsid w:val="286420D2"/>
    <w:rsid w:val="2B4A1E95"/>
    <w:rsid w:val="2B5E52B2"/>
    <w:rsid w:val="2D894942"/>
    <w:rsid w:val="2DDA3448"/>
    <w:rsid w:val="2FC20D6A"/>
    <w:rsid w:val="30802422"/>
    <w:rsid w:val="320B79AA"/>
    <w:rsid w:val="32915685"/>
    <w:rsid w:val="339E233F"/>
    <w:rsid w:val="359C1E05"/>
    <w:rsid w:val="362F3572"/>
    <w:rsid w:val="38274566"/>
    <w:rsid w:val="384F6DEF"/>
    <w:rsid w:val="38A13376"/>
    <w:rsid w:val="393F5AA1"/>
    <w:rsid w:val="394250FE"/>
    <w:rsid w:val="3C0E6896"/>
    <w:rsid w:val="3DBC52D8"/>
    <w:rsid w:val="3E5B60DB"/>
    <w:rsid w:val="3F7136A4"/>
    <w:rsid w:val="40CE13E2"/>
    <w:rsid w:val="41B90FE0"/>
    <w:rsid w:val="420F77F0"/>
    <w:rsid w:val="445E033A"/>
    <w:rsid w:val="446A634B"/>
    <w:rsid w:val="44E66F99"/>
    <w:rsid w:val="474F288B"/>
    <w:rsid w:val="4A547680"/>
    <w:rsid w:val="4AE66BEE"/>
    <w:rsid w:val="4B423A85"/>
    <w:rsid w:val="4BA86CAC"/>
    <w:rsid w:val="4CD6771E"/>
    <w:rsid w:val="52B626C2"/>
    <w:rsid w:val="5363025D"/>
    <w:rsid w:val="5381780D"/>
    <w:rsid w:val="54C05F9B"/>
    <w:rsid w:val="54E2614F"/>
    <w:rsid w:val="55F27611"/>
    <w:rsid w:val="565902BA"/>
    <w:rsid w:val="57F26D57"/>
    <w:rsid w:val="58B27195"/>
    <w:rsid w:val="5AAC7B2D"/>
    <w:rsid w:val="5E867220"/>
    <w:rsid w:val="60B35636"/>
    <w:rsid w:val="60B62D38"/>
    <w:rsid w:val="617A62F9"/>
    <w:rsid w:val="630C0C8E"/>
    <w:rsid w:val="647414DA"/>
    <w:rsid w:val="64D34D76"/>
    <w:rsid w:val="64E73A17"/>
    <w:rsid w:val="65640A91"/>
    <w:rsid w:val="68845507"/>
    <w:rsid w:val="69863E30"/>
    <w:rsid w:val="69A93FE5"/>
    <w:rsid w:val="69DE22C1"/>
    <w:rsid w:val="6A1231B1"/>
    <w:rsid w:val="6B464D0B"/>
    <w:rsid w:val="6B7A1CE2"/>
    <w:rsid w:val="6D0C6BF5"/>
    <w:rsid w:val="6D19440C"/>
    <w:rsid w:val="6DC9282B"/>
    <w:rsid w:val="6F6F7D2B"/>
    <w:rsid w:val="717410B3"/>
    <w:rsid w:val="735D0BD3"/>
    <w:rsid w:val="74E10D4F"/>
    <w:rsid w:val="75287989"/>
    <w:rsid w:val="758D5AB7"/>
    <w:rsid w:val="76392605"/>
    <w:rsid w:val="7E664DEE"/>
  </w:rsids>
  <w:docVars>
    <w:docVar w:name="commondata" w:val="eyJoZGlkIjoiOTZlYjE2MjQ0YTc2MDZiODYxOTJkZWM1YWU5YjM0Yz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22"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sdException w:name="Table Grid" w:semiHidden="0" w:uiPriority="0" w:unhideWhenUsed="0" w:qFormat="1"/>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a1"/>
    <w:uiPriority w:val="99"/>
    <w:semiHidden/>
    <w:unhideWhenUsed/>
    <w:rPr>
      <w:rFonts w:asciiTheme="minorHAnsi" w:eastAsiaTheme="minorEastAsia" w:hAnsiTheme="minorHAnsi" w:cstheme="minorBidi"/>
      <w:sz w:val="18"/>
      <w:szCs w:val="18"/>
    </w:rPr>
  </w:style>
  <w:style w:type="paragraph" w:styleId="Footer">
    <w:name w:val="footer"/>
    <w:basedOn w:val="Normal"/>
    <w:link w:val="a0"/>
    <w:uiPriority w:val="99"/>
    <w:qFormat/>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pPr>
      <w:widowControl/>
      <w:spacing w:before="100" w:beforeAutospacing="1" w:after="100" w:afterAutospacing="1"/>
      <w:jc w:val="left"/>
    </w:pPr>
    <w:rPr>
      <w:rFonts w:ascii="宋体" w:hAnsi="宋体"/>
      <w:kern w:val="0"/>
      <w:sz w:val="24"/>
    </w:rPr>
  </w:style>
  <w:style w:type="table" w:styleId="TableGrid">
    <w:name w:val="Table Grid"/>
    <w:basedOn w:val="TableNormal"/>
    <w:qFormat/>
    <w:rPr>
      <w:rFonts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 w:type="character" w:customStyle="1" w:styleId="a0">
    <w:name w:val="页脚 字符"/>
    <w:basedOn w:val="DefaultParagraphFont"/>
    <w:link w:val="Footer"/>
    <w:uiPriority w:val="99"/>
    <w:rPr>
      <w:kern w:val="2"/>
      <w:sz w:val="18"/>
      <w:szCs w:val="24"/>
    </w:rPr>
  </w:style>
  <w:style w:type="character" w:customStyle="1" w:styleId="a1">
    <w:name w:val="批注框文本 字符"/>
    <w:basedOn w:val="DefaultParagraphFont"/>
    <w:link w:val="BalloonText"/>
    <w:uiPriority w:val="99"/>
    <w:semiHidden/>
    <w:rPr>
      <w:rFonts w:asciiTheme="minorHAnsi" w:eastAsiaTheme="minorEastAsia" w:hAnsiTheme="minorHAnsi" w:cstheme="minorBidi"/>
      <w:kern w:val="2"/>
      <w:sz w:val="18"/>
      <w:szCs w:val="18"/>
    </w:rPr>
  </w:style>
  <w:style w:type="character" w:customStyle="1" w:styleId="large">
    <w:name w:val="larg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image" Target="media/image4.png"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5.png" /><Relationship Id="rId17" Type="http://schemas.openxmlformats.org/officeDocument/2006/relationships/header" Target="header4.xml" /><Relationship Id="rId18" Type="http://schemas.openxmlformats.org/officeDocument/2006/relationships/footer" Target="footer4.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header" Target="header5.xml" /><Relationship Id="rId24" Type="http://schemas.openxmlformats.org/officeDocument/2006/relationships/footer" Target="footer5.xml" /><Relationship Id="rId25" Type="http://schemas.openxmlformats.org/officeDocument/2006/relationships/image" Target="media/image10.png" /><Relationship Id="rId26" Type="http://schemas.openxmlformats.org/officeDocument/2006/relationships/header" Target="header6.xml" /><Relationship Id="rId27" Type="http://schemas.openxmlformats.org/officeDocument/2006/relationships/footer" Target="footer6.xml" /><Relationship Id="rId28" Type="http://schemas.openxmlformats.org/officeDocument/2006/relationships/image" Target="media/image11.png" /><Relationship Id="rId29" Type="http://schemas.openxmlformats.org/officeDocument/2006/relationships/header" Target="header7.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image" Target="media/image12.png" /><Relationship Id="rId32" Type="http://schemas.openxmlformats.org/officeDocument/2006/relationships/image" Target="media/image13.png" /><Relationship Id="rId33" Type="http://schemas.openxmlformats.org/officeDocument/2006/relationships/image" Target="media/image14.png" /><Relationship Id="rId34" Type="http://schemas.openxmlformats.org/officeDocument/2006/relationships/header" Target="header8.xml" /><Relationship Id="rId35" Type="http://schemas.openxmlformats.org/officeDocument/2006/relationships/footer" Target="footer8.xml" /><Relationship Id="rId36" Type="http://schemas.openxmlformats.org/officeDocument/2006/relationships/hyperlink" Target="https://d.book118.com/168073032102006022" TargetMode="External" /><Relationship Id="rId37" Type="http://schemas.openxmlformats.org/officeDocument/2006/relationships/header" Target="header9.xml" /><Relationship Id="rId38" Type="http://schemas.openxmlformats.org/officeDocument/2006/relationships/footer" Target="footer9.xml"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4682</Words>
  <Characters>4785</Characters>
  <Application>Microsoft Office Word</Application>
  <DocSecurity>0</DocSecurity>
  <Lines>0</Lines>
  <Paragraphs>0</Paragraphs>
  <ScaleCrop>false</ScaleCrop>
  <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“北京题库”服务号</dc:title>
  <dc:subject>关注“北京题库”服务号下载更多资料</dc:subject>
  <dc:creator>菁师帮</dc:creator>
  <dc:description>官网：www.jingshibang.com</dc:description>
  <cp:lastModifiedBy>一米阳光</cp:lastModifiedBy>
  <cp:revision>5</cp:revision>
  <dcterms:created xsi:type="dcterms:W3CDTF">2023-02-21T04:04:00Z</dcterms:created>
  <dcterms:modified xsi:type="dcterms:W3CDTF">2023-12-21T10:00:22Z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1CE56F2254C847C5AFD6BD17156270C9_13</vt:lpwstr>
  </property>
  <property fmtid="{D5CDD505-2E9C-101B-9397-08002B2CF9AE}" pid="7" name="KSOProductBuildVer">
    <vt:lpwstr>2052-12.1.0.15990</vt:lpwstr>
  </property>
</Properties>
</file>