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智能疏导项目规划设计蓝图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77" w:history="1">
        <w:r>
          <w:rPr>
            <w:rFonts w:ascii="仿宋" w:eastAsia="仿宋" w:hAnsi="仿宋" w:cs="仿宋" w:hint="eastAsia"/>
            <w:lang w:eastAsia="zh-CN"/>
          </w:rPr>
          <w:t>前言</w:t>
        </w:r>
        <w:r>
          <w:tab/>
        </w:r>
        <w:r>
          <w:fldChar w:fldCharType="begin"/>
        </w:r>
        <w:r>
          <w:instrText xml:space="preserve"> PAGEREF _Toc31777 \h </w:instrText>
        </w:r>
        <w:r>
          <w:fldChar w:fldCharType="separate"/>
        </w:r>
        <w:r>
          <w:t>3</w:t>
        </w:r>
        <w:r>
          <w:fldChar w:fldCharType="end"/>
        </w:r>
      </w:hyperlink>
    </w:p>
    <w:p>
      <w:pPr>
        <w:pStyle w:val="TOC1"/>
        <w:tabs>
          <w:tab w:val="right" w:leader="dot" w:pos="8306"/>
        </w:tabs>
      </w:pPr>
      <w:hyperlink w:anchor="_Toc3368" w:history="1">
        <w:r>
          <w:rPr>
            <w:rFonts w:ascii="仿宋" w:eastAsia="仿宋" w:hAnsi="仿宋" w:cs="仿宋" w:hint="eastAsia"/>
            <w:lang w:eastAsia="zh-CN"/>
          </w:rPr>
          <w:t>一、智能疏导项目概论</w:t>
        </w:r>
        <w:r>
          <w:tab/>
        </w:r>
        <w:r>
          <w:fldChar w:fldCharType="begin"/>
        </w:r>
        <w:r>
          <w:instrText xml:space="preserve"> PAGEREF _Toc3368 \h </w:instrText>
        </w:r>
        <w:r>
          <w:fldChar w:fldCharType="separate"/>
        </w:r>
        <w:r>
          <w:t>3</w:t>
        </w:r>
        <w:r>
          <w:fldChar w:fldCharType="end"/>
        </w:r>
      </w:hyperlink>
    </w:p>
    <w:p>
      <w:pPr>
        <w:pStyle w:val="TOC2"/>
        <w:tabs>
          <w:tab w:val="right" w:leader="dot" w:pos="8306"/>
        </w:tabs>
      </w:pPr>
      <w:hyperlink w:anchor="_Toc24877" w:history="1">
        <w:r>
          <w:rPr>
            <w:rFonts w:ascii="仿宋" w:eastAsia="仿宋" w:hAnsi="仿宋" w:cs="仿宋" w:hint="eastAsia"/>
            <w:lang w:eastAsia="zh-CN"/>
          </w:rPr>
          <w:t>(一)、智能疏导项目概况</w:t>
        </w:r>
        <w:r>
          <w:tab/>
        </w:r>
        <w:r>
          <w:fldChar w:fldCharType="begin"/>
        </w:r>
        <w:r>
          <w:instrText xml:space="preserve"> PAGEREF _Toc24877 \h </w:instrText>
        </w:r>
        <w:r>
          <w:fldChar w:fldCharType="separate"/>
        </w:r>
        <w:r>
          <w:t>3</w:t>
        </w:r>
        <w:r>
          <w:fldChar w:fldCharType="end"/>
        </w:r>
      </w:hyperlink>
    </w:p>
    <w:p>
      <w:pPr>
        <w:pStyle w:val="TOC2"/>
        <w:tabs>
          <w:tab w:val="right" w:leader="dot" w:pos="8306"/>
        </w:tabs>
      </w:pPr>
      <w:hyperlink w:anchor="_Toc254" w:history="1">
        <w:r>
          <w:rPr>
            <w:rFonts w:ascii="仿宋" w:eastAsia="仿宋" w:hAnsi="仿宋" w:cs="仿宋" w:hint="eastAsia"/>
            <w:lang w:eastAsia="zh-CN"/>
          </w:rPr>
          <w:t>(二)、智能疏导项目目标</w:t>
        </w:r>
        <w:r>
          <w:tab/>
        </w:r>
        <w:r>
          <w:fldChar w:fldCharType="begin"/>
        </w:r>
        <w:r>
          <w:instrText xml:space="preserve"> PAGEREF _Toc254 \h </w:instrText>
        </w:r>
        <w:r>
          <w:fldChar w:fldCharType="separate"/>
        </w:r>
        <w:r>
          <w:t>5</w:t>
        </w:r>
        <w:r>
          <w:fldChar w:fldCharType="end"/>
        </w:r>
      </w:hyperlink>
    </w:p>
    <w:p>
      <w:pPr>
        <w:pStyle w:val="TOC2"/>
        <w:tabs>
          <w:tab w:val="right" w:leader="dot" w:pos="8306"/>
        </w:tabs>
      </w:pPr>
      <w:hyperlink w:anchor="_Toc31324" w:history="1">
        <w:r>
          <w:rPr>
            <w:rFonts w:ascii="仿宋" w:eastAsia="仿宋" w:hAnsi="仿宋" w:cs="仿宋" w:hint="eastAsia"/>
            <w:lang w:eastAsia="zh-CN"/>
          </w:rPr>
          <w:t>(三)、智能疏导项目提出的理由</w:t>
        </w:r>
        <w:r>
          <w:tab/>
        </w:r>
        <w:r>
          <w:fldChar w:fldCharType="begin"/>
        </w:r>
        <w:r>
          <w:instrText xml:space="preserve"> PAGEREF _Toc31324 \h </w:instrText>
        </w:r>
        <w:r>
          <w:fldChar w:fldCharType="separate"/>
        </w:r>
        <w:r>
          <w:t>6</w:t>
        </w:r>
        <w:r>
          <w:fldChar w:fldCharType="end"/>
        </w:r>
      </w:hyperlink>
    </w:p>
    <w:p>
      <w:pPr>
        <w:pStyle w:val="TOC2"/>
        <w:tabs>
          <w:tab w:val="right" w:leader="dot" w:pos="8306"/>
        </w:tabs>
      </w:pPr>
      <w:hyperlink w:anchor="_Toc16004" w:history="1">
        <w:r>
          <w:rPr>
            <w:rFonts w:ascii="仿宋" w:eastAsia="仿宋" w:hAnsi="仿宋" w:cs="仿宋" w:hint="eastAsia"/>
            <w:lang w:eastAsia="zh-CN"/>
          </w:rPr>
          <w:t>(四)、智能疏导项目意义</w:t>
        </w:r>
        <w:r>
          <w:tab/>
        </w:r>
        <w:r>
          <w:fldChar w:fldCharType="begin"/>
        </w:r>
        <w:r>
          <w:instrText xml:space="preserve"> PAGEREF _Toc16004 \h </w:instrText>
        </w:r>
        <w:r>
          <w:fldChar w:fldCharType="separate"/>
        </w:r>
        <w:r>
          <w:t>8</w:t>
        </w:r>
        <w:r>
          <w:fldChar w:fldCharType="end"/>
        </w:r>
      </w:hyperlink>
    </w:p>
    <w:p>
      <w:pPr>
        <w:pStyle w:val="TOC2"/>
        <w:tabs>
          <w:tab w:val="right" w:leader="dot" w:pos="8306"/>
        </w:tabs>
      </w:pPr>
      <w:hyperlink w:anchor="_Toc28978" w:history="1">
        <w:r>
          <w:rPr>
            <w:rFonts w:ascii="仿宋" w:eastAsia="仿宋" w:hAnsi="仿宋" w:cs="仿宋" w:hint="eastAsia"/>
            <w:lang w:eastAsia="zh-CN"/>
          </w:rPr>
          <w:t>(五)、智能疏导项目背景</w:t>
        </w:r>
        <w:r>
          <w:tab/>
        </w:r>
        <w:r>
          <w:fldChar w:fldCharType="begin"/>
        </w:r>
        <w:r>
          <w:instrText xml:space="preserve"> PAGEREF _Toc28978 \h </w:instrText>
        </w:r>
        <w:r>
          <w:fldChar w:fldCharType="separate"/>
        </w:r>
        <w:r>
          <w:t>9</w:t>
        </w:r>
        <w:r>
          <w:fldChar w:fldCharType="end"/>
        </w:r>
      </w:hyperlink>
    </w:p>
    <w:p>
      <w:pPr>
        <w:pStyle w:val="TOC1"/>
        <w:tabs>
          <w:tab w:val="right" w:leader="dot" w:pos="8306"/>
        </w:tabs>
      </w:pPr>
      <w:hyperlink w:anchor="_Toc27621" w:history="1">
        <w:r>
          <w:rPr>
            <w:rFonts w:ascii="仿宋" w:eastAsia="仿宋" w:hAnsi="仿宋" w:cs="仿宋" w:hint="eastAsia"/>
            <w:lang w:eastAsia="zh-CN"/>
          </w:rPr>
          <w:t>二、市场分析、调研</w:t>
        </w:r>
        <w:r>
          <w:tab/>
        </w:r>
        <w:r>
          <w:fldChar w:fldCharType="begin"/>
        </w:r>
        <w:r>
          <w:instrText xml:space="preserve"> PAGEREF _Toc27621 \h </w:instrText>
        </w:r>
        <w:r>
          <w:fldChar w:fldCharType="separate"/>
        </w:r>
        <w:r>
          <w:t>9</w:t>
        </w:r>
        <w:r>
          <w:fldChar w:fldCharType="end"/>
        </w:r>
      </w:hyperlink>
    </w:p>
    <w:p>
      <w:pPr>
        <w:pStyle w:val="TOC2"/>
        <w:tabs>
          <w:tab w:val="right" w:leader="dot" w:pos="8306"/>
        </w:tabs>
      </w:pPr>
      <w:hyperlink w:anchor="_Toc21252" w:history="1">
        <w:r>
          <w:rPr>
            <w:rFonts w:ascii="仿宋" w:eastAsia="仿宋" w:hAnsi="仿宋" w:cs="仿宋" w:hint="eastAsia"/>
            <w:lang w:eastAsia="zh-CN"/>
          </w:rPr>
          <w:t>(一)、智能疏导行业分析</w:t>
        </w:r>
        <w:r>
          <w:tab/>
        </w:r>
        <w:r>
          <w:fldChar w:fldCharType="begin"/>
        </w:r>
        <w:r>
          <w:instrText xml:space="preserve"> PAGEREF _Toc21252 \h </w:instrText>
        </w:r>
        <w:r>
          <w:fldChar w:fldCharType="separate"/>
        </w:r>
        <w:r>
          <w:t>9</w:t>
        </w:r>
        <w:r>
          <w:fldChar w:fldCharType="end"/>
        </w:r>
      </w:hyperlink>
    </w:p>
    <w:p>
      <w:pPr>
        <w:pStyle w:val="TOC2"/>
        <w:tabs>
          <w:tab w:val="right" w:leader="dot" w:pos="8306"/>
        </w:tabs>
      </w:pPr>
      <w:hyperlink w:anchor="_Toc10669" w:history="1">
        <w:r>
          <w:rPr>
            <w:rFonts w:ascii="仿宋" w:eastAsia="仿宋" w:hAnsi="仿宋" w:cs="仿宋" w:hint="eastAsia"/>
            <w:lang w:eastAsia="zh-CN"/>
          </w:rPr>
          <w:t>(二)、智能疏导市场分析预测</w:t>
        </w:r>
        <w:r>
          <w:tab/>
        </w:r>
        <w:r>
          <w:fldChar w:fldCharType="begin"/>
        </w:r>
        <w:r>
          <w:instrText xml:space="preserve"> PAGEREF _Toc10669 \h </w:instrText>
        </w:r>
        <w:r>
          <w:fldChar w:fldCharType="separate"/>
        </w:r>
        <w:r>
          <w:t>10</w:t>
        </w:r>
        <w:r>
          <w:fldChar w:fldCharType="end"/>
        </w:r>
      </w:hyperlink>
    </w:p>
    <w:p>
      <w:pPr>
        <w:pStyle w:val="TOC1"/>
        <w:tabs>
          <w:tab w:val="right" w:leader="dot" w:pos="8306"/>
        </w:tabs>
      </w:pPr>
      <w:hyperlink w:anchor="_Toc3216" w:history="1">
        <w:r>
          <w:rPr>
            <w:rFonts w:ascii="仿宋" w:eastAsia="仿宋" w:hAnsi="仿宋" w:cs="仿宋" w:hint="eastAsia"/>
            <w:lang w:eastAsia="zh-CN"/>
          </w:rPr>
          <w:t>三、智能疏导项目绩效评估</w:t>
        </w:r>
        <w:r>
          <w:tab/>
        </w:r>
        <w:r>
          <w:fldChar w:fldCharType="begin"/>
        </w:r>
        <w:r>
          <w:instrText xml:space="preserve"> PAGEREF _Toc3216 \h </w:instrText>
        </w:r>
        <w:r>
          <w:fldChar w:fldCharType="separate"/>
        </w:r>
        <w:r>
          <w:t>11</w:t>
        </w:r>
        <w:r>
          <w:fldChar w:fldCharType="end"/>
        </w:r>
      </w:hyperlink>
    </w:p>
    <w:p>
      <w:pPr>
        <w:pStyle w:val="TOC2"/>
        <w:tabs>
          <w:tab w:val="right" w:leader="dot" w:pos="8306"/>
        </w:tabs>
      </w:pPr>
      <w:hyperlink w:anchor="_Toc20094" w:history="1">
        <w:r>
          <w:rPr>
            <w:rFonts w:ascii="仿宋" w:eastAsia="仿宋" w:hAnsi="仿宋" w:cs="仿宋" w:hint="eastAsia"/>
            <w:lang w:eastAsia="zh-CN"/>
          </w:rPr>
          <w:t>(一)、绩效评估指标</w:t>
        </w:r>
        <w:r>
          <w:tab/>
        </w:r>
        <w:r>
          <w:fldChar w:fldCharType="begin"/>
        </w:r>
        <w:r>
          <w:instrText xml:space="preserve"> PAGEREF _Toc20094 \h </w:instrText>
        </w:r>
        <w:r>
          <w:fldChar w:fldCharType="separate"/>
        </w:r>
        <w:r>
          <w:t>11</w:t>
        </w:r>
        <w:r>
          <w:fldChar w:fldCharType="end"/>
        </w:r>
      </w:hyperlink>
    </w:p>
    <w:p>
      <w:pPr>
        <w:pStyle w:val="TOC2"/>
        <w:tabs>
          <w:tab w:val="right" w:leader="dot" w:pos="8306"/>
        </w:tabs>
      </w:pPr>
      <w:hyperlink w:anchor="_Toc11106" w:history="1">
        <w:r>
          <w:rPr>
            <w:rFonts w:ascii="仿宋" w:eastAsia="仿宋" w:hAnsi="仿宋" w:cs="仿宋" w:hint="eastAsia"/>
            <w:lang w:eastAsia="zh-CN"/>
          </w:rPr>
          <w:t>(二)、绩效评估方法</w:t>
        </w:r>
        <w:r>
          <w:tab/>
        </w:r>
        <w:r>
          <w:fldChar w:fldCharType="begin"/>
        </w:r>
        <w:r>
          <w:instrText xml:space="preserve"> PAGEREF _Toc11106 \h </w:instrText>
        </w:r>
        <w:r>
          <w:fldChar w:fldCharType="separate"/>
        </w:r>
        <w:r>
          <w:t>12</w:t>
        </w:r>
        <w:r>
          <w:fldChar w:fldCharType="end"/>
        </w:r>
      </w:hyperlink>
    </w:p>
    <w:p>
      <w:pPr>
        <w:pStyle w:val="TOC2"/>
        <w:tabs>
          <w:tab w:val="right" w:leader="dot" w:pos="8306"/>
        </w:tabs>
      </w:pPr>
      <w:hyperlink w:anchor="_Toc17755" w:history="1">
        <w:r>
          <w:rPr>
            <w:rFonts w:ascii="仿宋" w:eastAsia="仿宋" w:hAnsi="仿宋" w:cs="仿宋" w:hint="eastAsia"/>
            <w:lang w:eastAsia="zh-CN"/>
          </w:rPr>
          <w:t>(三)、绩效评估周期</w:t>
        </w:r>
        <w:r>
          <w:tab/>
        </w:r>
        <w:r>
          <w:fldChar w:fldCharType="begin"/>
        </w:r>
        <w:r>
          <w:instrText xml:space="preserve"> PAGEREF _Toc17755 \h </w:instrText>
        </w:r>
        <w:r>
          <w:fldChar w:fldCharType="separate"/>
        </w:r>
        <w:r>
          <w:t>13</w:t>
        </w:r>
        <w:r>
          <w:fldChar w:fldCharType="end"/>
        </w:r>
      </w:hyperlink>
    </w:p>
    <w:p>
      <w:pPr>
        <w:pStyle w:val="TOC1"/>
        <w:tabs>
          <w:tab w:val="right" w:leader="dot" w:pos="8306"/>
        </w:tabs>
      </w:pPr>
      <w:hyperlink w:anchor="_Toc23411" w:history="1">
        <w:r>
          <w:rPr>
            <w:rFonts w:ascii="仿宋" w:eastAsia="仿宋" w:hAnsi="仿宋" w:cs="仿宋" w:hint="eastAsia"/>
            <w:lang w:eastAsia="zh-CN"/>
          </w:rPr>
          <w:t>四、智能疏导项目危机管理</w:t>
        </w:r>
        <w:r>
          <w:tab/>
        </w:r>
        <w:r>
          <w:fldChar w:fldCharType="begin"/>
        </w:r>
        <w:r>
          <w:instrText xml:space="preserve"> PAGEREF _Toc23411 \h </w:instrText>
        </w:r>
        <w:r>
          <w:fldChar w:fldCharType="separate"/>
        </w:r>
        <w:r>
          <w:t>14</w:t>
        </w:r>
        <w:r>
          <w:fldChar w:fldCharType="end"/>
        </w:r>
      </w:hyperlink>
    </w:p>
    <w:p>
      <w:pPr>
        <w:pStyle w:val="TOC2"/>
        <w:tabs>
          <w:tab w:val="right" w:leader="dot" w:pos="8306"/>
        </w:tabs>
      </w:pPr>
      <w:hyperlink w:anchor="_Toc19286" w:history="1">
        <w:r>
          <w:rPr>
            <w:rFonts w:ascii="仿宋" w:eastAsia="仿宋" w:hAnsi="仿宋" w:cs="仿宋" w:hint="eastAsia"/>
            <w:lang w:eastAsia="zh-CN"/>
          </w:rPr>
          <w:t>(一)、危机预警与识别</w:t>
        </w:r>
        <w:r>
          <w:tab/>
        </w:r>
        <w:r>
          <w:fldChar w:fldCharType="begin"/>
        </w:r>
        <w:r>
          <w:instrText xml:space="preserve"> PAGEREF _Toc19286 \h </w:instrText>
        </w:r>
        <w:r>
          <w:fldChar w:fldCharType="separate"/>
        </w:r>
        <w:r>
          <w:t>14</w:t>
        </w:r>
        <w:r>
          <w:fldChar w:fldCharType="end"/>
        </w:r>
      </w:hyperlink>
    </w:p>
    <w:p>
      <w:pPr>
        <w:pStyle w:val="TOC2"/>
        <w:tabs>
          <w:tab w:val="right" w:leader="dot" w:pos="8306"/>
        </w:tabs>
      </w:pPr>
      <w:hyperlink w:anchor="_Toc2717" w:history="1">
        <w:r>
          <w:rPr>
            <w:rFonts w:ascii="仿宋" w:eastAsia="仿宋" w:hAnsi="仿宋" w:cs="仿宋" w:hint="eastAsia"/>
            <w:lang w:eastAsia="zh-CN"/>
          </w:rPr>
          <w:t>(二)、危机应对与恢复</w:t>
        </w:r>
        <w:r>
          <w:tab/>
        </w:r>
        <w:r>
          <w:fldChar w:fldCharType="begin"/>
        </w:r>
        <w:r>
          <w:instrText xml:space="preserve"> PAGEREF _Toc2717 \h </w:instrText>
        </w:r>
        <w:r>
          <w:fldChar w:fldCharType="separate"/>
        </w:r>
        <w:r>
          <w:t>15</w:t>
        </w:r>
        <w:r>
          <w:fldChar w:fldCharType="end"/>
        </w:r>
      </w:hyperlink>
    </w:p>
    <w:p>
      <w:pPr>
        <w:pStyle w:val="TOC1"/>
        <w:tabs>
          <w:tab w:val="right" w:leader="dot" w:pos="8306"/>
        </w:tabs>
      </w:pPr>
      <w:hyperlink w:anchor="_Toc28581" w:history="1">
        <w:r>
          <w:rPr>
            <w:rFonts w:ascii="仿宋" w:eastAsia="仿宋" w:hAnsi="仿宋" w:cs="仿宋" w:hint="eastAsia"/>
            <w:lang w:eastAsia="zh-CN"/>
          </w:rPr>
          <w:t>五、智能疏导项目土建工程</w:t>
        </w:r>
        <w:r>
          <w:tab/>
        </w:r>
        <w:r>
          <w:fldChar w:fldCharType="begin"/>
        </w:r>
        <w:r>
          <w:instrText xml:space="preserve"> PAGEREF _Toc28581 \h </w:instrText>
        </w:r>
        <w:r>
          <w:fldChar w:fldCharType="separate"/>
        </w:r>
        <w:r>
          <w:t>17</w:t>
        </w:r>
        <w:r>
          <w:fldChar w:fldCharType="end"/>
        </w:r>
      </w:hyperlink>
    </w:p>
    <w:p>
      <w:pPr>
        <w:pStyle w:val="TOC2"/>
        <w:tabs>
          <w:tab w:val="right" w:leader="dot" w:pos="8306"/>
        </w:tabs>
      </w:pPr>
      <w:hyperlink w:anchor="_Toc10463" w:history="1">
        <w:r>
          <w:rPr>
            <w:rFonts w:ascii="仿宋" w:eastAsia="仿宋" w:hAnsi="仿宋" w:cs="仿宋" w:hint="eastAsia"/>
            <w:lang w:eastAsia="zh-CN"/>
          </w:rPr>
          <w:t>(一)、建筑工程设计原则</w:t>
        </w:r>
        <w:r>
          <w:tab/>
        </w:r>
        <w:r>
          <w:fldChar w:fldCharType="begin"/>
        </w:r>
        <w:r>
          <w:instrText xml:space="preserve"> PAGEREF _Toc10463 \h </w:instrText>
        </w:r>
        <w:r>
          <w:fldChar w:fldCharType="separate"/>
        </w:r>
        <w:r>
          <w:t>17</w:t>
        </w:r>
        <w:r>
          <w:fldChar w:fldCharType="end"/>
        </w:r>
      </w:hyperlink>
    </w:p>
    <w:p>
      <w:pPr>
        <w:pStyle w:val="TOC2"/>
        <w:tabs>
          <w:tab w:val="right" w:leader="dot" w:pos="8306"/>
        </w:tabs>
      </w:pPr>
      <w:hyperlink w:anchor="_Toc4461" w:history="1">
        <w:r>
          <w:rPr>
            <w:rFonts w:ascii="仿宋" w:eastAsia="仿宋" w:hAnsi="仿宋" w:cs="仿宋" w:hint="eastAsia"/>
            <w:lang w:eastAsia="zh-CN"/>
          </w:rPr>
          <w:t>(二)、土建工程设计年限及安全等级</w:t>
        </w:r>
        <w:r>
          <w:tab/>
        </w:r>
        <w:r>
          <w:fldChar w:fldCharType="begin"/>
        </w:r>
        <w:r>
          <w:instrText xml:space="preserve"> PAGEREF _Toc4461 \h </w:instrText>
        </w:r>
        <w:r>
          <w:fldChar w:fldCharType="separate"/>
        </w:r>
        <w:r>
          <w:t>18</w:t>
        </w:r>
        <w:r>
          <w:fldChar w:fldCharType="end"/>
        </w:r>
      </w:hyperlink>
    </w:p>
    <w:p>
      <w:pPr>
        <w:pStyle w:val="TOC2"/>
        <w:tabs>
          <w:tab w:val="right" w:leader="dot" w:pos="8306"/>
        </w:tabs>
      </w:pPr>
      <w:hyperlink w:anchor="_Toc29569" w:history="1">
        <w:r>
          <w:rPr>
            <w:rFonts w:ascii="仿宋" w:eastAsia="仿宋" w:hAnsi="仿宋" w:cs="仿宋" w:hint="eastAsia"/>
            <w:lang w:eastAsia="zh-CN"/>
          </w:rPr>
          <w:t>(三)、建筑工程设计总体要求</w:t>
        </w:r>
        <w:r>
          <w:tab/>
        </w:r>
        <w:r>
          <w:fldChar w:fldCharType="begin"/>
        </w:r>
        <w:r>
          <w:instrText xml:space="preserve"> PAGEREF _Toc29569 \h </w:instrText>
        </w:r>
        <w:r>
          <w:fldChar w:fldCharType="separate"/>
        </w:r>
        <w:r>
          <w:t>19</w:t>
        </w:r>
        <w:r>
          <w:fldChar w:fldCharType="end"/>
        </w:r>
      </w:hyperlink>
    </w:p>
    <w:p>
      <w:pPr>
        <w:pStyle w:val="TOC2"/>
        <w:tabs>
          <w:tab w:val="right" w:leader="dot" w:pos="8306"/>
        </w:tabs>
      </w:pPr>
      <w:hyperlink w:anchor="_Toc12476" w:history="1">
        <w:r>
          <w:rPr>
            <w:rFonts w:ascii="仿宋" w:eastAsia="仿宋" w:hAnsi="仿宋" w:cs="仿宋" w:hint="eastAsia"/>
            <w:lang w:eastAsia="zh-CN"/>
          </w:rPr>
          <w:t>(四)、土建工程建设指标</w:t>
        </w:r>
        <w:r>
          <w:tab/>
        </w:r>
        <w:r>
          <w:fldChar w:fldCharType="begin"/>
        </w:r>
        <w:r>
          <w:instrText xml:space="preserve"> PAGEREF _Toc12476 \h </w:instrText>
        </w:r>
        <w:r>
          <w:fldChar w:fldCharType="separate"/>
        </w:r>
        <w:r>
          <w:t>20</w:t>
        </w:r>
        <w:r>
          <w:fldChar w:fldCharType="end"/>
        </w:r>
      </w:hyperlink>
    </w:p>
    <w:p>
      <w:pPr>
        <w:pStyle w:val="TOC1"/>
        <w:tabs>
          <w:tab w:val="right" w:leader="dot" w:pos="8306"/>
        </w:tabs>
      </w:pPr>
      <w:hyperlink w:anchor="_Toc27287" w:history="1">
        <w:r>
          <w:rPr>
            <w:rFonts w:ascii="仿宋" w:eastAsia="仿宋" w:hAnsi="仿宋" w:cs="仿宋" w:hint="eastAsia"/>
            <w:lang w:eastAsia="zh-CN"/>
          </w:rPr>
          <w:t>六、产品规划分析</w:t>
        </w:r>
        <w:r>
          <w:tab/>
        </w:r>
        <w:r>
          <w:fldChar w:fldCharType="begin"/>
        </w:r>
        <w:r>
          <w:instrText xml:space="preserve"> PAGEREF _Toc27287 \h </w:instrText>
        </w:r>
        <w:r>
          <w:fldChar w:fldCharType="separate"/>
        </w:r>
        <w:r>
          <w:t>20</w:t>
        </w:r>
        <w:r>
          <w:fldChar w:fldCharType="end"/>
        </w:r>
      </w:hyperlink>
    </w:p>
    <w:p>
      <w:pPr>
        <w:pStyle w:val="TOC2"/>
        <w:tabs>
          <w:tab w:val="right" w:leader="dot" w:pos="8306"/>
        </w:tabs>
      </w:pPr>
      <w:hyperlink w:anchor="_Toc21647" w:history="1">
        <w:r>
          <w:rPr>
            <w:rFonts w:ascii="仿宋" w:eastAsia="仿宋" w:hAnsi="仿宋" w:cs="仿宋" w:hint="eastAsia"/>
            <w:lang w:eastAsia="zh-CN"/>
          </w:rPr>
          <w:t>(一)、产品规划</w:t>
        </w:r>
        <w:r>
          <w:tab/>
        </w:r>
        <w:r>
          <w:fldChar w:fldCharType="begin"/>
        </w:r>
        <w:r>
          <w:instrText xml:space="preserve"> PAGEREF _Toc21647 \h </w:instrText>
        </w:r>
        <w:r>
          <w:fldChar w:fldCharType="separate"/>
        </w:r>
        <w:r>
          <w:t>20</w:t>
        </w:r>
        <w:r>
          <w:fldChar w:fldCharType="end"/>
        </w:r>
      </w:hyperlink>
    </w:p>
    <w:p>
      <w:pPr>
        <w:pStyle w:val="TOC2"/>
        <w:tabs>
          <w:tab w:val="right" w:leader="dot" w:pos="8306"/>
        </w:tabs>
      </w:pPr>
      <w:hyperlink w:anchor="_Toc19326" w:history="1">
        <w:r>
          <w:rPr>
            <w:rFonts w:ascii="仿宋" w:eastAsia="仿宋" w:hAnsi="仿宋" w:cs="仿宋" w:hint="eastAsia"/>
            <w:lang w:eastAsia="zh-CN"/>
          </w:rPr>
          <w:t>(二)、建设规模</w:t>
        </w:r>
        <w:r>
          <w:tab/>
        </w:r>
        <w:r>
          <w:fldChar w:fldCharType="begin"/>
        </w:r>
        <w:r>
          <w:instrText xml:space="preserve"> PAGEREF _Toc19326 \h </w:instrText>
        </w:r>
        <w:r>
          <w:fldChar w:fldCharType="separate"/>
        </w:r>
        <w:r>
          <w:t>21</w:t>
        </w:r>
        <w:r>
          <w:fldChar w:fldCharType="end"/>
        </w:r>
      </w:hyperlink>
    </w:p>
    <w:p>
      <w:pPr>
        <w:pStyle w:val="TOC1"/>
        <w:tabs>
          <w:tab w:val="right" w:leader="dot" w:pos="8306"/>
        </w:tabs>
      </w:pPr>
      <w:hyperlink w:anchor="_Toc5593" w:history="1">
        <w:r>
          <w:rPr>
            <w:rFonts w:ascii="仿宋" w:eastAsia="仿宋" w:hAnsi="仿宋" w:cs="仿宋" w:hint="eastAsia"/>
            <w:lang w:eastAsia="zh-CN"/>
          </w:rPr>
          <w:t>七、智能疏导项目社会影响</w:t>
        </w:r>
        <w:r>
          <w:tab/>
        </w:r>
        <w:r>
          <w:fldChar w:fldCharType="begin"/>
        </w:r>
        <w:r>
          <w:instrText xml:space="preserve"> PAGEREF _Toc5593 \h </w:instrText>
        </w:r>
        <w:r>
          <w:fldChar w:fldCharType="separate"/>
        </w:r>
        <w:r>
          <w:t>22</w:t>
        </w:r>
        <w:r>
          <w:fldChar w:fldCharType="end"/>
        </w:r>
      </w:hyperlink>
    </w:p>
    <w:p>
      <w:pPr>
        <w:pStyle w:val="TOC2"/>
        <w:tabs>
          <w:tab w:val="right" w:leader="dot" w:pos="8306"/>
        </w:tabs>
      </w:pPr>
      <w:hyperlink w:anchor="_Toc62" w:history="1">
        <w:r>
          <w:rPr>
            <w:rFonts w:ascii="仿宋" w:eastAsia="仿宋" w:hAnsi="仿宋" w:cs="仿宋" w:hint="eastAsia"/>
            <w:lang w:eastAsia="zh-CN"/>
          </w:rPr>
          <w:t>(一)、社会责任与义务</w:t>
        </w:r>
        <w:r>
          <w:tab/>
        </w:r>
        <w:r>
          <w:fldChar w:fldCharType="begin"/>
        </w:r>
        <w:r>
          <w:instrText xml:space="preserve"> PAGEREF _Toc62 \h </w:instrText>
        </w:r>
        <w:r>
          <w:fldChar w:fldCharType="separate"/>
        </w:r>
        <w:r>
          <w:t>22</w:t>
        </w:r>
        <w:r>
          <w:fldChar w:fldCharType="end"/>
        </w:r>
      </w:hyperlink>
    </w:p>
    <w:p>
      <w:pPr>
        <w:pStyle w:val="TOC2"/>
        <w:tabs>
          <w:tab w:val="right" w:leader="dot" w:pos="8306"/>
        </w:tabs>
      </w:pPr>
      <w:hyperlink w:anchor="_Toc8161" w:history="1">
        <w:r>
          <w:rPr>
            <w:rFonts w:ascii="仿宋" w:eastAsia="仿宋" w:hAnsi="仿宋" w:cs="仿宋" w:hint="eastAsia"/>
            <w:lang w:eastAsia="zh-CN"/>
          </w:rPr>
          <w:t>(二)、社会参与与沟通</w:t>
        </w:r>
        <w:r>
          <w:tab/>
        </w:r>
        <w:r>
          <w:fldChar w:fldCharType="begin"/>
        </w:r>
        <w:r>
          <w:instrText xml:space="preserve"> PAGEREF _Toc8161 \h </w:instrText>
        </w:r>
        <w:r>
          <w:fldChar w:fldCharType="separate"/>
        </w:r>
        <w:r>
          <w:t>23</w:t>
        </w:r>
        <w:r>
          <w:fldChar w:fldCharType="end"/>
        </w:r>
      </w:hyperlink>
    </w:p>
    <w:p>
      <w:pPr>
        <w:pStyle w:val="TOC1"/>
        <w:tabs>
          <w:tab w:val="right" w:leader="dot" w:pos="8306"/>
        </w:tabs>
      </w:pPr>
      <w:hyperlink w:anchor="_Toc13044" w:history="1">
        <w:r>
          <w:rPr>
            <w:rFonts w:ascii="仿宋" w:eastAsia="仿宋" w:hAnsi="仿宋" w:cs="仿宋" w:hint="eastAsia"/>
            <w:lang w:eastAsia="zh-CN"/>
          </w:rPr>
          <w:t>八、智能疏导项目财务管理</w:t>
        </w:r>
        <w:r>
          <w:tab/>
        </w:r>
        <w:r>
          <w:fldChar w:fldCharType="begin"/>
        </w:r>
        <w:r>
          <w:instrText xml:space="preserve"> PAGEREF _Toc13044 \h </w:instrText>
        </w:r>
        <w:r>
          <w:fldChar w:fldCharType="separate"/>
        </w:r>
        <w:r>
          <w:t>23</w:t>
        </w:r>
        <w:r>
          <w:fldChar w:fldCharType="end"/>
        </w:r>
      </w:hyperlink>
    </w:p>
    <w:p>
      <w:pPr>
        <w:pStyle w:val="TOC2"/>
        <w:tabs>
          <w:tab w:val="right" w:leader="dot" w:pos="8306"/>
        </w:tabs>
      </w:pPr>
      <w:hyperlink w:anchor="_Toc14452" w:history="1">
        <w:r>
          <w:rPr>
            <w:rFonts w:ascii="仿宋" w:eastAsia="仿宋" w:hAnsi="仿宋" w:cs="仿宋" w:hint="eastAsia"/>
            <w:lang w:eastAsia="zh-CN"/>
          </w:rPr>
          <w:t>(一)、资金需求大</w:t>
        </w:r>
        <w:r>
          <w:tab/>
        </w:r>
        <w:r>
          <w:fldChar w:fldCharType="begin"/>
        </w:r>
        <w:r>
          <w:instrText xml:space="preserve"> PAGEREF _Toc14452 \h </w:instrText>
        </w:r>
        <w:r>
          <w:fldChar w:fldCharType="separate"/>
        </w:r>
        <w:r>
          <w:t>23</w:t>
        </w:r>
        <w:r>
          <w:fldChar w:fldCharType="end"/>
        </w:r>
      </w:hyperlink>
    </w:p>
    <w:p>
      <w:pPr>
        <w:pStyle w:val="TOC2"/>
        <w:tabs>
          <w:tab w:val="right" w:leader="dot" w:pos="8306"/>
        </w:tabs>
      </w:pPr>
      <w:hyperlink w:anchor="_Toc28092" w:history="1">
        <w:r>
          <w:rPr>
            <w:rFonts w:ascii="仿宋" w:eastAsia="仿宋" w:hAnsi="仿宋" w:cs="仿宋" w:hint="eastAsia"/>
            <w:lang w:eastAsia="zh-CN"/>
          </w:rPr>
          <w:t>(二)、研发周期长</w:t>
        </w:r>
        <w:r>
          <w:tab/>
        </w:r>
        <w:r>
          <w:fldChar w:fldCharType="begin"/>
        </w:r>
        <w:r>
          <w:instrText xml:space="preserve"> PAGEREF _Toc28092 \h </w:instrText>
        </w:r>
        <w:r>
          <w:fldChar w:fldCharType="separate"/>
        </w:r>
        <w:r>
          <w:t>25</w:t>
        </w:r>
        <w:r>
          <w:fldChar w:fldCharType="end"/>
        </w:r>
      </w:hyperlink>
    </w:p>
    <w:p>
      <w:pPr>
        <w:pStyle w:val="TOC2"/>
        <w:tabs>
          <w:tab w:val="right" w:leader="dot" w:pos="8306"/>
        </w:tabs>
      </w:pPr>
      <w:hyperlink w:anchor="_Toc14011" w:history="1">
        <w:r>
          <w:rPr>
            <w:rFonts w:ascii="仿宋" w:eastAsia="仿宋" w:hAnsi="仿宋" w:cs="仿宋" w:hint="eastAsia"/>
            <w:lang w:eastAsia="zh-CN"/>
          </w:rPr>
          <w:t>(三)、市场风险大</w:t>
        </w:r>
        <w:r>
          <w:tab/>
        </w:r>
        <w:r>
          <w:fldChar w:fldCharType="begin"/>
        </w:r>
        <w:r>
          <w:instrText xml:space="preserve"> PAGEREF _Toc14011 \h </w:instrText>
        </w:r>
        <w:r>
          <w:fldChar w:fldCharType="separate"/>
        </w:r>
        <w:r>
          <w:t>26</w:t>
        </w:r>
        <w:r>
          <w:fldChar w:fldCharType="end"/>
        </w:r>
      </w:hyperlink>
    </w:p>
    <w:p>
      <w:pPr>
        <w:pStyle w:val="TOC2"/>
        <w:tabs>
          <w:tab w:val="right" w:leader="dot" w:pos="8306"/>
        </w:tabs>
      </w:pPr>
      <w:hyperlink w:anchor="_Toc12974" w:history="1">
        <w:r>
          <w:rPr>
            <w:rFonts w:ascii="仿宋" w:eastAsia="仿宋" w:hAnsi="仿宋" w:cs="仿宋" w:hint="eastAsia"/>
            <w:lang w:eastAsia="zh-CN"/>
          </w:rPr>
          <w:t>(四)、利润率高</w:t>
        </w:r>
        <w:r>
          <w:tab/>
        </w:r>
        <w:r>
          <w:fldChar w:fldCharType="begin"/>
        </w:r>
        <w:r>
          <w:instrText xml:space="preserve"> PAGEREF _Toc12974 \h </w:instrText>
        </w:r>
        <w:r>
          <w:fldChar w:fldCharType="separate"/>
        </w:r>
        <w:r>
          <w:t>28</w:t>
        </w:r>
        <w:r>
          <w:fldChar w:fldCharType="end"/>
        </w:r>
      </w:hyperlink>
    </w:p>
    <w:p>
      <w:pPr>
        <w:pStyle w:val="TOC1"/>
        <w:tabs>
          <w:tab w:val="right" w:leader="dot" w:pos="8306"/>
        </w:tabs>
      </w:pPr>
      <w:hyperlink w:anchor="_Toc17847" w:history="1">
        <w:r>
          <w:rPr>
            <w:rFonts w:ascii="仿宋" w:eastAsia="仿宋" w:hAnsi="仿宋" w:cs="仿宋" w:hint="eastAsia"/>
            <w:lang w:eastAsia="zh-CN"/>
          </w:rPr>
          <w:t>九、智能疏导项目技术管理</w:t>
        </w:r>
        <w:r>
          <w:tab/>
        </w:r>
        <w:r>
          <w:fldChar w:fldCharType="begin"/>
        </w:r>
        <w:r>
          <w:instrText xml:space="preserve"> PAGEREF _Toc17847 \h </w:instrText>
        </w:r>
        <w:r>
          <w:fldChar w:fldCharType="separate"/>
        </w:r>
        <w:r>
          <w:t>30</w:t>
        </w:r>
        <w:r>
          <w:fldChar w:fldCharType="end"/>
        </w:r>
      </w:hyperlink>
    </w:p>
    <w:p>
      <w:pPr>
        <w:pStyle w:val="TOC2"/>
        <w:tabs>
          <w:tab w:val="right" w:leader="dot" w:pos="8306"/>
        </w:tabs>
      </w:pPr>
      <w:hyperlink w:anchor="_Toc5347" w:history="1">
        <w:r>
          <w:rPr>
            <w:rFonts w:ascii="仿宋" w:eastAsia="仿宋" w:hAnsi="仿宋" w:cs="仿宋" w:hint="eastAsia"/>
            <w:lang w:eastAsia="zh-CN"/>
          </w:rPr>
          <w:t>(一)、技术方案选用方向</w:t>
        </w:r>
        <w:r>
          <w:tab/>
        </w:r>
        <w:r>
          <w:fldChar w:fldCharType="begin"/>
        </w:r>
        <w:r>
          <w:instrText xml:space="preserve"> PAGEREF _Toc5347 \h </w:instrText>
        </w:r>
        <w:r>
          <w:fldChar w:fldCharType="separate"/>
        </w:r>
        <w:r>
          <w:t>30</w:t>
        </w:r>
        <w:r>
          <w:fldChar w:fldCharType="end"/>
        </w:r>
      </w:hyperlink>
    </w:p>
    <w:p>
      <w:pPr>
        <w:pStyle w:val="TOC2"/>
        <w:tabs>
          <w:tab w:val="right" w:leader="dot" w:pos="8306"/>
        </w:tabs>
      </w:pPr>
      <w:hyperlink w:anchor="_Toc30645" w:history="1">
        <w:r>
          <w:rPr>
            <w:rFonts w:ascii="仿宋" w:eastAsia="仿宋" w:hAnsi="仿宋" w:cs="仿宋" w:hint="eastAsia"/>
            <w:lang w:eastAsia="zh-CN"/>
          </w:rPr>
          <w:t>(二)、工艺技术方案选用原则</w:t>
        </w:r>
        <w:r>
          <w:tab/>
        </w:r>
        <w:r>
          <w:fldChar w:fldCharType="begin"/>
        </w:r>
        <w:r>
          <w:instrText xml:space="preserve"> PAGEREF _Toc30645 \h </w:instrText>
        </w:r>
        <w:r>
          <w:fldChar w:fldCharType="separate"/>
        </w:r>
        <w:r>
          <w:t>32</w:t>
        </w:r>
        <w:r>
          <w:fldChar w:fldCharType="end"/>
        </w:r>
      </w:hyperlink>
    </w:p>
    <w:p>
      <w:pPr>
        <w:pStyle w:val="TOC2"/>
        <w:tabs>
          <w:tab w:val="right" w:leader="dot" w:pos="8306"/>
        </w:tabs>
      </w:pPr>
      <w:hyperlink w:anchor="_Toc25260" w:history="1">
        <w:r>
          <w:rPr>
            <w:rFonts w:ascii="仿宋" w:eastAsia="仿宋" w:hAnsi="仿宋" w:cs="仿宋" w:hint="eastAsia"/>
            <w:lang w:eastAsia="zh-CN"/>
          </w:rPr>
          <w:t>(三)、工艺技术方案要求</w:t>
        </w:r>
        <w:r>
          <w:tab/>
        </w:r>
        <w:r>
          <w:fldChar w:fldCharType="begin"/>
        </w:r>
        <w:r>
          <w:instrText xml:space="preserve"> PAGEREF _Toc25260 \h </w:instrText>
        </w:r>
        <w:r>
          <w:fldChar w:fldCharType="separate"/>
        </w:r>
        <w:r>
          <w:t>34</w:t>
        </w:r>
        <w:r>
          <w:fldChar w:fldCharType="end"/>
        </w:r>
      </w:hyperlink>
    </w:p>
    <w:p>
      <w:pPr>
        <w:pStyle w:val="TOC1"/>
        <w:tabs>
          <w:tab w:val="right" w:leader="dot" w:pos="8306"/>
        </w:tabs>
      </w:pPr>
      <w:hyperlink w:anchor="_Toc6706" w:history="1">
        <w:r>
          <w:rPr>
            <w:rFonts w:ascii="仿宋" w:eastAsia="仿宋" w:hAnsi="仿宋" w:cs="仿宋" w:hint="eastAsia"/>
            <w:lang w:eastAsia="zh-CN"/>
          </w:rPr>
          <w:t>十、智能疏导项目经营效益</w:t>
        </w:r>
        <w:r>
          <w:tab/>
        </w:r>
        <w:r>
          <w:fldChar w:fldCharType="begin"/>
        </w:r>
        <w:r>
          <w:instrText xml:space="preserve"> PAGEREF _Toc6706 \h </w:instrText>
        </w:r>
        <w:r>
          <w:fldChar w:fldCharType="separate"/>
        </w:r>
        <w:r>
          <w:t>37</w:t>
        </w:r>
        <w:r>
          <w:fldChar w:fldCharType="end"/>
        </w:r>
      </w:hyperlink>
    </w:p>
    <w:p>
      <w:pPr>
        <w:pStyle w:val="TOC2"/>
        <w:tabs>
          <w:tab w:val="right" w:leader="dot" w:pos="8306"/>
        </w:tabs>
      </w:pPr>
      <w:hyperlink w:anchor="_Toc12883" w:history="1">
        <w:r>
          <w:rPr>
            <w:rFonts w:ascii="仿宋" w:eastAsia="仿宋" w:hAnsi="仿宋" w:cs="仿宋" w:hint="eastAsia"/>
            <w:lang w:eastAsia="zh-CN"/>
          </w:rPr>
          <w:t>(一)、经济评价财务测算</w:t>
        </w:r>
        <w:r>
          <w:tab/>
        </w:r>
        <w:r>
          <w:fldChar w:fldCharType="begin"/>
        </w:r>
        <w:r>
          <w:instrText xml:space="preserve"> PAGEREF _Toc12883 \h </w:instrText>
        </w:r>
        <w:r>
          <w:fldChar w:fldCharType="separate"/>
        </w:r>
        <w:r>
          <w:t>37</w:t>
        </w:r>
        <w:r>
          <w:fldChar w:fldCharType="end"/>
        </w:r>
      </w:hyperlink>
    </w:p>
    <w:p>
      <w:pPr>
        <w:pStyle w:val="TOC2"/>
        <w:tabs>
          <w:tab w:val="right" w:leader="dot" w:pos="8306"/>
        </w:tabs>
      </w:pPr>
      <w:hyperlink w:anchor="_Toc30213" w:history="1">
        <w:r>
          <w:rPr>
            <w:rFonts w:ascii="仿宋" w:eastAsia="仿宋" w:hAnsi="仿宋" w:cs="仿宋" w:hint="eastAsia"/>
            <w:lang w:eastAsia="zh-CN"/>
          </w:rPr>
          <w:t>(二)、智能疏导项目盈利能力分析</w:t>
        </w:r>
        <w:r>
          <w:tab/>
        </w:r>
        <w:r>
          <w:fldChar w:fldCharType="begin"/>
        </w:r>
        <w:r>
          <w:instrText xml:space="preserve"> PAGEREF _Toc30213 \h </w:instrText>
        </w:r>
        <w:r>
          <w:fldChar w:fldCharType="separate"/>
        </w:r>
        <w:r>
          <w:t>38</w:t>
        </w:r>
        <w:r>
          <w:fldChar w:fldCharType="end"/>
        </w:r>
      </w:hyperlink>
    </w:p>
    <w:p>
      <w:pPr>
        <w:pStyle w:val="TOC1"/>
        <w:tabs>
          <w:tab w:val="right" w:leader="dot" w:pos="8306"/>
        </w:tabs>
      </w:pPr>
      <w:hyperlink w:anchor="_Toc28197" w:history="1">
        <w:r>
          <w:rPr>
            <w:rFonts w:ascii="仿宋" w:eastAsia="仿宋" w:hAnsi="仿宋" w:cs="仿宋" w:hint="eastAsia"/>
            <w:lang w:eastAsia="zh-CN"/>
          </w:rPr>
          <w:t>十一、智能疏导项目投资规划</w:t>
        </w:r>
        <w:r>
          <w:tab/>
        </w:r>
        <w:r>
          <w:fldChar w:fldCharType="begin"/>
        </w:r>
        <w:r>
          <w:instrText xml:space="preserve"> PAGEREF _Toc28197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72" w:history="1">
        <w:r>
          <w:rPr>
            <w:rFonts w:ascii="仿宋" w:eastAsia="仿宋" w:hAnsi="仿宋" w:cs="仿宋" w:hint="eastAsia"/>
            <w:lang w:eastAsia="zh-CN"/>
          </w:rPr>
          <w:t>(一)、智能疏导项目总投资估算</w:t>
        </w:r>
        <w:r>
          <w:tab/>
        </w:r>
        <w:r>
          <w:fldChar w:fldCharType="begin"/>
        </w:r>
        <w:r>
          <w:instrText xml:space="preserve"> PAGEREF _Toc17872 \h </w:instrText>
        </w:r>
        <w:r>
          <w:fldChar w:fldCharType="separate"/>
        </w:r>
        <w:r>
          <w:t>39</w:t>
        </w:r>
        <w:r>
          <w:fldChar w:fldCharType="end"/>
        </w:r>
      </w:hyperlink>
    </w:p>
    <w:p>
      <w:pPr>
        <w:pStyle w:val="TOC2"/>
        <w:tabs>
          <w:tab w:val="right" w:leader="dot" w:pos="8306"/>
        </w:tabs>
      </w:pPr>
      <w:hyperlink w:anchor="_Toc8602" w:history="1">
        <w:r>
          <w:rPr>
            <w:rFonts w:ascii="仿宋" w:eastAsia="仿宋" w:hAnsi="仿宋" w:cs="仿宋" w:hint="eastAsia"/>
            <w:lang w:eastAsia="zh-CN"/>
          </w:rPr>
          <w:t>(二)、资金筹措</w:t>
        </w:r>
        <w:r>
          <w:tab/>
        </w:r>
        <w:r>
          <w:fldChar w:fldCharType="begin"/>
        </w:r>
        <w:r>
          <w:instrText xml:space="preserve"> PAGEREF _Toc8602 \h </w:instrText>
        </w:r>
        <w:r>
          <w:fldChar w:fldCharType="separate"/>
        </w:r>
        <w:r>
          <w:t>40</w:t>
        </w:r>
        <w:r>
          <w:fldChar w:fldCharType="end"/>
        </w:r>
      </w:hyperlink>
    </w:p>
    <w:p>
      <w:pPr>
        <w:pStyle w:val="TOC1"/>
        <w:tabs>
          <w:tab w:val="right" w:leader="dot" w:pos="8306"/>
        </w:tabs>
      </w:pPr>
      <w:hyperlink w:anchor="_Toc15624" w:history="1">
        <w:r>
          <w:rPr>
            <w:rFonts w:ascii="仿宋" w:eastAsia="仿宋" w:hAnsi="仿宋" w:cs="仿宋" w:hint="eastAsia"/>
            <w:lang w:eastAsia="zh-CN"/>
          </w:rPr>
          <w:t>十二、智能疏导项目人力资源管理</w:t>
        </w:r>
        <w:r>
          <w:tab/>
        </w:r>
        <w:r>
          <w:fldChar w:fldCharType="begin"/>
        </w:r>
        <w:r>
          <w:instrText xml:space="preserve"> PAGEREF _Toc15624 \h </w:instrText>
        </w:r>
        <w:r>
          <w:fldChar w:fldCharType="separate"/>
        </w:r>
        <w:r>
          <w:t>41</w:t>
        </w:r>
        <w:r>
          <w:fldChar w:fldCharType="end"/>
        </w:r>
      </w:hyperlink>
    </w:p>
    <w:p>
      <w:pPr>
        <w:pStyle w:val="TOC2"/>
        <w:tabs>
          <w:tab w:val="right" w:leader="dot" w:pos="8306"/>
        </w:tabs>
      </w:pPr>
      <w:hyperlink w:anchor="_Toc6348" w:history="1">
        <w:r>
          <w:rPr>
            <w:rFonts w:ascii="仿宋" w:eastAsia="仿宋" w:hAnsi="仿宋" w:cs="仿宋" w:hint="eastAsia"/>
            <w:lang w:eastAsia="zh-CN"/>
          </w:rPr>
          <w:t>(一)、建立健全的预算管理制度</w:t>
        </w:r>
        <w:r>
          <w:tab/>
        </w:r>
        <w:r>
          <w:fldChar w:fldCharType="begin"/>
        </w:r>
        <w:r>
          <w:instrText xml:space="preserve"> PAGEREF _Toc6348 \h </w:instrText>
        </w:r>
        <w:r>
          <w:fldChar w:fldCharType="separate"/>
        </w:r>
        <w:r>
          <w:t>41</w:t>
        </w:r>
        <w:r>
          <w:fldChar w:fldCharType="end"/>
        </w:r>
      </w:hyperlink>
    </w:p>
    <w:p>
      <w:pPr>
        <w:pStyle w:val="TOC2"/>
        <w:tabs>
          <w:tab w:val="right" w:leader="dot" w:pos="8306"/>
        </w:tabs>
      </w:pPr>
      <w:hyperlink w:anchor="_Toc3082" w:history="1">
        <w:r>
          <w:rPr>
            <w:rFonts w:ascii="仿宋" w:eastAsia="仿宋" w:hAnsi="仿宋" w:cs="仿宋" w:hint="eastAsia"/>
            <w:lang w:eastAsia="zh-CN"/>
          </w:rPr>
          <w:t>(二)、加强资金流动监控</w:t>
        </w:r>
        <w:r>
          <w:tab/>
        </w:r>
        <w:r>
          <w:fldChar w:fldCharType="begin"/>
        </w:r>
        <w:r>
          <w:instrText xml:space="preserve"> PAGEREF _Toc3082 \h </w:instrText>
        </w:r>
        <w:r>
          <w:fldChar w:fldCharType="separate"/>
        </w:r>
        <w:r>
          <w:t>42</w:t>
        </w:r>
        <w:r>
          <w:fldChar w:fldCharType="end"/>
        </w:r>
      </w:hyperlink>
    </w:p>
    <w:p>
      <w:pPr>
        <w:pStyle w:val="TOC2"/>
        <w:tabs>
          <w:tab w:val="right" w:leader="dot" w:pos="8306"/>
        </w:tabs>
      </w:pPr>
      <w:hyperlink w:anchor="_Toc11424" w:history="1">
        <w:r>
          <w:rPr>
            <w:rFonts w:ascii="仿宋" w:eastAsia="仿宋" w:hAnsi="仿宋" w:cs="仿宋" w:hint="eastAsia"/>
            <w:lang w:eastAsia="zh-CN"/>
          </w:rPr>
          <w:t>(三)、制定完善的风险控制机制</w:t>
        </w:r>
        <w:r>
          <w:tab/>
        </w:r>
        <w:r>
          <w:fldChar w:fldCharType="begin"/>
        </w:r>
        <w:r>
          <w:instrText xml:space="preserve"> PAGEREF _Toc11424 \h </w:instrText>
        </w:r>
        <w:r>
          <w:fldChar w:fldCharType="separate"/>
        </w:r>
        <w:r>
          <w:t>43</w:t>
        </w:r>
        <w:r>
          <w:fldChar w:fldCharType="end"/>
        </w:r>
      </w:hyperlink>
    </w:p>
    <w:p>
      <w:pPr>
        <w:pStyle w:val="TOC2"/>
        <w:tabs>
          <w:tab w:val="right" w:leader="dot" w:pos="8306"/>
        </w:tabs>
      </w:pPr>
      <w:hyperlink w:anchor="_Toc29214" w:history="1">
        <w:r>
          <w:rPr>
            <w:rFonts w:ascii="仿宋" w:eastAsia="仿宋" w:hAnsi="仿宋" w:cs="仿宋" w:hint="eastAsia"/>
            <w:lang w:eastAsia="zh-CN"/>
          </w:rPr>
          <w:t>(四)、优化成本管理</w:t>
        </w:r>
        <w:r>
          <w:tab/>
        </w:r>
        <w:r>
          <w:fldChar w:fldCharType="begin"/>
        </w:r>
        <w:r>
          <w:instrText xml:space="preserve"> PAGEREF _Toc29214 \h </w:instrText>
        </w:r>
        <w:r>
          <w:fldChar w:fldCharType="separate"/>
        </w:r>
        <w:r>
          <w:t>45</w:t>
        </w:r>
        <w:r>
          <w:fldChar w:fldCharType="end"/>
        </w:r>
      </w:hyperlink>
    </w:p>
    <w:p>
      <w:pPr>
        <w:pStyle w:val="TOC1"/>
        <w:tabs>
          <w:tab w:val="right" w:leader="dot" w:pos="8306"/>
        </w:tabs>
      </w:pPr>
      <w:hyperlink w:anchor="_Toc10579" w:history="1">
        <w:r>
          <w:rPr>
            <w:rFonts w:ascii="仿宋" w:eastAsia="仿宋" w:hAnsi="仿宋" w:cs="仿宋" w:hint="eastAsia"/>
            <w:lang w:eastAsia="zh-CN"/>
          </w:rPr>
          <w:t>十三、利益相关者分析与沟通计划</w:t>
        </w:r>
        <w:r>
          <w:tab/>
        </w:r>
        <w:r>
          <w:fldChar w:fldCharType="begin"/>
        </w:r>
        <w:r>
          <w:instrText xml:space="preserve"> PAGEREF _Toc10579 \h </w:instrText>
        </w:r>
        <w:r>
          <w:fldChar w:fldCharType="separate"/>
        </w:r>
        <w:r>
          <w:t>46</w:t>
        </w:r>
        <w:r>
          <w:fldChar w:fldCharType="end"/>
        </w:r>
      </w:hyperlink>
    </w:p>
    <w:p>
      <w:pPr>
        <w:pStyle w:val="TOC2"/>
        <w:tabs>
          <w:tab w:val="right" w:leader="dot" w:pos="8306"/>
        </w:tabs>
      </w:pPr>
      <w:hyperlink w:anchor="_Toc13402" w:history="1">
        <w:r>
          <w:rPr>
            <w:rFonts w:ascii="仿宋" w:eastAsia="仿宋" w:hAnsi="仿宋" w:cs="仿宋" w:hint="eastAsia"/>
            <w:lang w:eastAsia="zh-CN"/>
          </w:rPr>
          <w:t>(一)、利益相关者分析</w:t>
        </w:r>
        <w:r>
          <w:tab/>
        </w:r>
        <w:r>
          <w:fldChar w:fldCharType="begin"/>
        </w:r>
        <w:r>
          <w:instrText xml:space="preserve"> PAGEREF _Toc13402 \h </w:instrText>
        </w:r>
        <w:r>
          <w:fldChar w:fldCharType="separate"/>
        </w:r>
        <w:r>
          <w:t>46</w:t>
        </w:r>
        <w:r>
          <w:fldChar w:fldCharType="end"/>
        </w:r>
      </w:hyperlink>
    </w:p>
    <w:p>
      <w:pPr>
        <w:pStyle w:val="TOC2"/>
        <w:tabs>
          <w:tab w:val="right" w:leader="dot" w:pos="8306"/>
        </w:tabs>
      </w:pPr>
      <w:hyperlink w:anchor="_Toc27203" w:history="1">
        <w:r>
          <w:rPr>
            <w:rFonts w:ascii="仿宋" w:eastAsia="仿宋" w:hAnsi="仿宋" w:cs="仿宋" w:hint="eastAsia"/>
            <w:lang w:eastAsia="zh-CN"/>
          </w:rPr>
          <w:t>(二)、沟通计划</w:t>
        </w:r>
        <w:r>
          <w:tab/>
        </w:r>
        <w:r>
          <w:fldChar w:fldCharType="begin"/>
        </w:r>
        <w:r>
          <w:instrText xml:space="preserve"> PAGEREF _Toc27203 \h </w:instrText>
        </w:r>
        <w:r>
          <w:fldChar w:fldCharType="separate"/>
        </w:r>
        <w:r>
          <w:t>47</w:t>
        </w:r>
        <w:r>
          <w:fldChar w:fldCharType="end"/>
        </w:r>
      </w:hyperlink>
    </w:p>
    <w:p>
      <w:pPr>
        <w:pStyle w:val="TOC1"/>
        <w:tabs>
          <w:tab w:val="right" w:leader="dot" w:pos="8306"/>
        </w:tabs>
      </w:pPr>
      <w:hyperlink w:anchor="_Toc18619" w:history="1">
        <w:r>
          <w:rPr>
            <w:rFonts w:ascii="仿宋" w:eastAsia="仿宋" w:hAnsi="仿宋" w:cs="仿宋" w:hint="eastAsia"/>
            <w:lang w:eastAsia="zh-CN"/>
          </w:rPr>
          <w:t>十四、智能疏导项目实施保障措施</w:t>
        </w:r>
        <w:r>
          <w:tab/>
        </w:r>
        <w:r>
          <w:fldChar w:fldCharType="begin"/>
        </w:r>
        <w:r>
          <w:instrText xml:space="preserve"> PAGEREF _Toc18619 \h </w:instrText>
        </w:r>
        <w:r>
          <w:fldChar w:fldCharType="separate"/>
        </w:r>
        <w:r>
          <w:t>48</w:t>
        </w:r>
        <w:r>
          <w:fldChar w:fldCharType="end"/>
        </w:r>
      </w:hyperlink>
    </w:p>
    <w:p>
      <w:pPr>
        <w:pStyle w:val="TOC2"/>
        <w:tabs>
          <w:tab w:val="right" w:leader="dot" w:pos="8306"/>
        </w:tabs>
      </w:pPr>
      <w:hyperlink w:anchor="_Toc23853" w:history="1">
        <w:r>
          <w:rPr>
            <w:rFonts w:ascii="仿宋" w:eastAsia="仿宋" w:hAnsi="仿宋" w:cs="仿宋" w:hint="eastAsia"/>
            <w:lang w:eastAsia="zh-CN"/>
          </w:rPr>
          <w:t>(一)、智能疏导项目实施保障机制</w:t>
        </w:r>
        <w:r>
          <w:tab/>
        </w:r>
        <w:r>
          <w:fldChar w:fldCharType="begin"/>
        </w:r>
        <w:r>
          <w:instrText xml:space="preserve"> PAGEREF _Toc23853 \h </w:instrText>
        </w:r>
        <w:r>
          <w:fldChar w:fldCharType="separate"/>
        </w:r>
        <w:r>
          <w:t>48</w:t>
        </w:r>
        <w:r>
          <w:fldChar w:fldCharType="end"/>
        </w:r>
      </w:hyperlink>
    </w:p>
    <w:p>
      <w:pPr>
        <w:pStyle w:val="TOC2"/>
        <w:tabs>
          <w:tab w:val="right" w:leader="dot" w:pos="8306"/>
        </w:tabs>
      </w:pPr>
      <w:hyperlink w:anchor="_Toc16115" w:history="1">
        <w:r>
          <w:rPr>
            <w:rFonts w:ascii="仿宋" w:eastAsia="仿宋" w:hAnsi="仿宋" w:cs="仿宋" w:hint="eastAsia"/>
            <w:lang w:eastAsia="zh-CN"/>
          </w:rPr>
          <w:t>(二)、智能疏导项目法律合规要求</w:t>
        </w:r>
        <w:r>
          <w:tab/>
        </w:r>
        <w:r>
          <w:fldChar w:fldCharType="begin"/>
        </w:r>
        <w:r>
          <w:instrText xml:space="preserve"> PAGEREF _Toc16115 \h </w:instrText>
        </w:r>
        <w:r>
          <w:fldChar w:fldCharType="separate"/>
        </w:r>
        <w:r>
          <w:t>52</w:t>
        </w:r>
        <w:r>
          <w:fldChar w:fldCharType="end"/>
        </w:r>
      </w:hyperlink>
    </w:p>
    <w:p>
      <w:pPr>
        <w:pStyle w:val="TOC2"/>
        <w:tabs>
          <w:tab w:val="right" w:leader="dot" w:pos="8306"/>
        </w:tabs>
      </w:pPr>
      <w:hyperlink w:anchor="_Toc28734" w:history="1">
        <w:r>
          <w:rPr>
            <w:rFonts w:ascii="仿宋" w:eastAsia="仿宋" w:hAnsi="仿宋" w:cs="仿宋" w:hint="eastAsia"/>
            <w:lang w:eastAsia="zh-CN"/>
          </w:rPr>
          <w:t>(三)、智能疏导项目合同管理与法律事务</w:t>
        </w:r>
        <w:r>
          <w:tab/>
        </w:r>
        <w:r>
          <w:fldChar w:fldCharType="begin"/>
        </w:r>
        <w:r>
          <w:instrText xml:space="preserve"> PAGEREF _Toc28734 \h </w:instrText>
        </w:r>
        <w:r>
          <w:fldChar w:fldCharType="separate"/>
        </w:r>
        <w:r>
          <w:t>56</w:t>
        </w:r>
        <w:r>
          <w:fldChar w:fldCharType="end"/>
        </w:r>
      </w:hyperlink>
    </w:p>
    <w:p>
      <w:pPr>
        <w:pStyle w:val="TOC2"/>
        <w:tabs>
          <w:tab w:val="right" w:leader="dot" w:pos="8306"/>
        </w:tabs>
      </w:pPr>
      <w:hyperlink w:anchor="_Toc31931" w:history="1">
        <w:r>
          <w:rPr>
            <w:rFonts w:ascii="仿宋" w:eastAsia="仿宋" w:hAnsi="仿宋" w:cs="仿宋" w:hint="eastAsia"/>
            <w:lang w:eastAsia="zh-CN"/>
          </w:rPr>
          <w:t>(四)、智能疏导项目知识产权保护策略</w:t>
        </w:r>
        <w:r>
          <w:tab/>
        </w:r>
        <w:r>
          <w:fldChar w:fldCharType="begin"/>
        </w:r>
        <w:r>
          <w:instrText xml:space="preserve"> PAGEREF _Toc31931 \h </w:instrText>
        </w:r>
        <w:r>
          <w:fldChar w:fldCharType="separate"/>
        </w:r>
        <w:r>
          <w:t>62</w:t>
        </w:r>
        <w:r>
          <w:fldChar w:fldCharType="end"/>
        </w:r>
      </w:hyperlink>
    </w:p>
    <w:p>
      <w:pPr>
        <w:pStyle w:val="TOC1"/>
        <w:tabs>
          <w:tab w:val="right" w:leader="dot" w:pos="8306"/>
        </w:tabs>
      </w:pPr>
      <w:hyperlink w:anchor="_Toc18841" w:history="1">
        <w:r>
          <w:rPr>
            <w:rFonts w:ascii="仿宋" w:eastAsia="仿宋" w:hAnsi="仿宋" w:cs="仿宋" w:hint="eastAsia"/>
            <w:lang w:eastAsia="zh-CN"/>
          </w:rPr>
          <w:t>十五、供应链管理</w:t>
        </w:r>
        <w:r>
          <w:tab/>
        </w:r>
        <w:r>
          <w:fldChar w:fldCharType="begin"/>
        </w:r>
        <w:r>
          <w:instrText xml:space="preserve"> PAGEREF _Toc18841 \h </w:instrText>
        </w:r>
        <w:r>
          <w:fldChar w:fldCharType="separate"/>
        </w:r>
        <w:r>
          <w:t>65</w:t>
        </w:r>
        <w:r>
          <w:fldChar w:fldCharType="end"/>
        </w:r>
      </w:hyperlink>
    </w:p>
    <w:p>
      <w:pPr>
        <w:pStyle w:val="TOC2"/>
        <w:tabs>
          <w:tab w:val="right" w:leader="dot" w:pos="8306"/>
        </w:tabs>
      </w:pPr>
      <w:hyperlink w:anchor="_Toc20911" w:history="1">
        <w:r>
          <w:rPr>
            <w:rFonts w:ascii="仿宋" w:eastAsia="仿宋" w:hAnsi="仿宋" w:cs="仿宋" w:hint="eastAsia"/>
            <w:lang w:eastAsia="zh-CN"/>
          </w:rPr>
          <w:t>(一)、供应链战略规划</w:t>
        </w:r>
        <w:r>
          <w:tab/>
        </w:r>
        <w:r>
          <w:fldChar w:fldCharType="begin"/>
        </w:r>
        <w:r>
          <w:instrText xml:space="preserve"> PAGEREF _Toc20911 \h </w:instrText>
        </w:r>
        <w:r>
          <w:fldChar w:fldCharType="separate"/>
        </w:r>
        <w:r>
          <w:t>65</w:t>
        </w:r>
        <w:r>
          <w:fldChar w:fldCharType="end"/>
        </w:r>
      </w:hyperlink>
    </w:p>
    <w:p>
      <w:pPr>
        <w:pStyle w:val="TOC2"/>
        <w:tabs>
          <w:tab w:val="right" w:leader="dot" w:pos="8306"/>
        </w:tabs>
      </w:pPr>
      <w:hyperlink w:anchor="_Toc23631" w:history="1">
        <w:r>
          <w:rPr>
            <w:rFonts w:ascii="仿宋" w:eastAsia="仿宋" w:hAnsi="仿宋" w:cs="仿宋" w:hint="eastAsia"/>
            <w:lang w:eastAsia="zh-CN"/>
          </w:rPr>
          <w:t>(二)、供应商选择与合作</w:t>
        </w:r>
        <w:r>
          <w:tab/>
        </w:r>
        <w:r>
          <w:fldChar w:fldCharType="begin"/>
        </w:r>
        <w:r>
          <w:instrText xml:space="preserve"> PAGEREF _Toc23631 \h </w:instrText>
        </w:r>
        <w:r>
          <w:fldChar w:fldCharType="separate"/>
        </w:r>
        <w:r>
          <w:t>66</w:t>
        </w:r>
        <w:r>
          <w:fldChar w:fldCharType="end"/>
        </w:r>
      </w:hyperlink>
    </w:p>
    <w:p>
      <w:pPr>
        <w:pStyle w:val="TOC2"/>
        <w:tabs>
          <w:tab w:val="right" w:leader="dot" w:pos="8306"/>
        </w:tabs>
      </w:pPr>
      <w:hyperlink w:anchor="_Toc18166" w:history="1">
        <w:r>
          <w:rPr>
            <w:rFonts w:ascii="仿宋" w:eastAsia="仿宋" w:hAnsi="仿宋" w:cs="仿宋" w:hint="eastAsia"/>
            <w:lang w:eastAsia="zh-CN"/>
          </w:rPr>
          <w:t>(三)、物流与库存管理</w:t>
        </w:r>
        <w:r>
          <w:tab/>
        </w:r>
        <w:r>
          <w:fldChar w:fldCharType="begin"/>
        </w:r>
        <w:r>
          <w:instrText xml:space="preserve"> PAGEREF _Toc18166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368"/>
      <w:r>
        <w:rPr>
          <w:rFonts w:ascii="仿宋" w:eastAsia="仿宋" w:hAnsi="仿宋" w:cs="仿宋" w:hint="eastAsia"/>
          <w:sz w:val="28"/>
          <w:lang w:eastAsia="zh-CN"/>
        </w:rPr>
        <w:t>一、智能疏导项目概论</w:t>
      </w:r>
      <w:bookmarkEnd w:id="2"/>
    </w:p>
    <w:p>
      <w:pPr>
        <w:pStyle w:val="Heading2"/>
        <w:rPr>
          <w:rFonts w:ascii="仿宋" w:eastAsia="仿宋" w:hAnsi="仿宋" w:cs="仿宋" w:hint="eastAsia"/>
          <w:lang w:eastAsia="zh-CN"/>
        </w:rPr>
      </w:pPr>
      <w:bookmarkStart w:id="3" w:name="_Toc24877"/>
      <w:r>
        <w:rPr>
          <w:rFonts w:ascii="仿宋" w:eastAsia="仿宋" w:hAnsi="仿宋" w:cs="仿宋" w:hint="eastAsia"/>
          <w:lang w:eastAsia="zh-CN"/>
        </w:rPr>
        <w:t>(一)、智能疏导项目概况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起源追溯至对市场的深入洞察。市场的不断演变与变革为智能疏导项目提供了难得的机遇。当前市场存在的需求缺口和变革的大环境共同构成了智能疏导项目的背景。这个智能疏导项目旨在充分利用市场机遇，填补行业中尚未满足的需求，为客户提供全新的解决方案。市场的变革和需求的增长使得这个智能疏导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智能疏导项目名称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智能疏导项目正式命名为智能疏导。这个名称不仅仅是一个标识，更代表了智能疏导项目的核心理念和愿景。它蕴含着智能疏导项目所要解决问题的关键字，具有强烈的表达和辨识度，为智能疏导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智能疏导项目目标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核心目标是提供一种全新、高效的解决方案，满足客户日益增长的需求。智能疏导项目追求的不仅仅是满足市场需求，更是在市场中获得卓越的竞争优势。通过不断提升产品或服务的质量和创新水平，智能疏导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智能疏导项目范围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全面涵盖了产品研发、制造、市场推广和售后服务，确保从产品设计到最终用户体验的全方位关注。这一全面的智能疏导项目范围是为了确保智能疏导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智能疏导项目时间表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智能疏导项目计划在未来18个月内完成，包括研发、测试、市场试点和正式推出等不同阶段。这个时间表的合理设计是为了确保智能疏导项目各个阶段的顺利推进，以便按时交付高质量的成果。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智能疏导项目预算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智能疏导项目总预算估算为XX百万美元，主要分配在研发、市场推广、人员培训和运营等方面。这一充足的预算为智能疏导项目提供了充足的资源，确保智能疏导项目在各个方面都能取得优异的表现。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智能疏导项目风险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智能疏导项目可能面临的风险包括市场接受度低、技术难题、竞争激烈等。智能疏导项目团队已经制定了相应的风险应对计划，通过前瞻性的风险管理，确保智能疏导项目在面对不确定性时能够迅速做出应对。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智能疏导项目团队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智能疏导项目汇聚了一支经验丰富、多领域专业素养的核心团队，确保智能疏导项目在各个方面都能拥有高水平的执行力。团队的协同作战是智能疏导项目成功的关键因素之一。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智能疏导项目背景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智能疏导项目的背景根植于市场对更高效、创新产品的渴望，同时也受到科技发展对行业格局的深刻改变的影响。这为智能疏导项目提供了广阔的发展空间和市场需求。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智能疏导项目现状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截至目前，智能疏导项目已完成市场调研和技术验证，取得了初步的成功。这为智能疏导项目在未来的发展奠定了坚实的基础，为更远大的目标打下了坚实的基石。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4"/>
      <w:r>
        <w:rPr>
          <w:rFonts w:ascii="仿宋" w:eastAsia="仿宋" w:hAnsi="仿宋" w:cs="仿宋" w:hint="eastAsia"/>
          <w:sz w:val="28"/>
          <w:lang w:eastAsia="zh-CN"/>
        </w:rPr>
        <w:t>(二)、智能疏导项目目标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keyword》智能疏导项目首要业务目标是在市场中占据有利地位，实现产品/服务的成功推广和销售。通过不断提升产品质量、创新性，智能疏导项目追求成为行业中的领导者，赢得更多客户的青睐。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在科技迅速发展的时代，智能疏导项目着眼于技术创新。通过持续的研发和技术升级，智能疏导项目旨在推出更具创新性的产品或服务，以满足市场对新鲜、先进解决方案的需求。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为了建立可持续的客户关系，智能疏导项目设定了客户满意度目标。通过提供卓越的产品质量和优质的客户服务，智能疏导项目追求赢得客户的信任和忠诚度，确保他们的满意度达到行业领先水平。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智能疏导项目注重社会责任和可持续发展。通过实施环保、社会责任智能疏导项目，智能疏导项目致力于在经济发展的同时保护环境，促进社会公平，实现可持续经营。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智能疏导项目的团队是实现目标的核心驱动力。因此，智能疏导项目设定了团队发展目标，包括提升团队成员的专业技能、培养领导力，以及搭建协同高效的团队工作氛围。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324"/>
      <w:r>
        <w:rPr>
          <w:rFonts w:ascii="仿宋" w:eastAsia="仿宋" w:hAnsi="仿宋" w:cs="仿宋" w:hint="eastAsia"/>
          <w:sz w:val="28"/>
          <w:lang w:eastAsia="zh-CN"/>
        </w:rPr>
        <w:t>(三)、智能疏导项目提出的理由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智能疏导项目提出的理由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提出源于对市场机遇的深刻洞察。当前市场中存在的需求缺口和行业发展趋势表明，有巨大的商业机会等待被开发。通过准确捕捉市场机遇，智能疏导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理念基于对技术创新的信仰。通过持续的研发和技术投入，智能疏导项目有望推出更具创新性的产品或服务。在科技飞速发展的当下，智能疏导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提出是为了增强企业的行业竞争力。通过提升产品或服务的质量和独特性，智能疏导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响应了消费者需求的变化。随着社会和科技的不断发展，消费者对产品和服务的需求也在发生变化。通过深入了解并及时回应消费者的新需求，智能疏导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智能疏导项目的提出是企业战略发展规划的一部分。在面对日益激烈的市场竞争和不断变化的商业环境中，智能疏导项目作为企业战略的一环，旨在为企业开辟新的增长领域，巩固企业在行业中的地位。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提出不仅仅是基于商业考量，还注重社会责任。通过推出环保、社会责任等方面的智能疏导项目，智能疏导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智能疏导项目的提出反映了对利益相关者期望的关注。包括客户、员工、投资者等利益相关者在企业发展中都有着各自的期望，智能疏导项目力求在满足这些期望的同时，取得更大的共赢。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004"/>
      <w:r>
        <w:rPr>
          <w:rFonts w:ascii="仿宋" w:eastAsia="仿宋" w:hAnsi="仿宋" w:cs="仿宋" w:hint="eastAsia"/>
          <w:sz w:val="28"/>
          <w:lang w:eastAsia="zh-CN"/>
        </w:rPr>
        <w:t>(四)、智能疏导项目意义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在实施智能疏导项目的过程中，我们不仅仅是在追逐商业成功，更是为企业和社会的多个层面创造了深远的意义。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首要意义在于提升企业的市场竞争力。通过持续的创新和对产品质量的高标准要求，智能疏导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疏导项目的推进将促使行业技术水平的提升。通过引入先进技术和创新性解决方案，智能疏导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能疏导项目不仅创造了大量就业机会，提高了就业水平，还注重社会责任和环保。通过参与社会公益事业和推动环保智能疏导项目，智能疏导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综合而言，智能疏导项目意义重大，不仅推动了企业的发展，也为行业和社会的进步贡献了积极力量。这是一个全面而深刻的影响，将在未来产生可持续的正面效应。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978"/>
      <w:r>
        <w:rPr>
          <w:rFonts w:ascii="仿宋" w:eastAsia="仿宋" w:hAnsi="仿宋" w:cs="仿宋" w:hint="eastAsia"/>
          <w:sz w:val="28"/>
          <w:lang w:eastAsia="zh-CN"/>
        </w:rPr>
        <w:t>(五)、智能疏导项目背景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在当今迅猛发展的商业环境中，智能疏导项目的动因根植于对多方面因素的审慎考量。这个智能疏导项目的提出并非孤立的决策，而是对企业所处背景深入思考的产物。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市场的不断演变是智能疏导项目背后的首要原因。科技的迅速发展和全球市场的快速变化使得企业必须灵活应对。智能疏导项目应运而生，旨在通过创新性的解决方案迎合市场的多变需求，赢得竞争中的先机。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竞争的激烈程度也是智能疏导项目背景中不可忽视的一环。企业需要在激烈竞争中脱颖而出，为此，智能疏导项目致力于打破常规，提供独特的价值主张，以吸引客户并确保市场份额的增长。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技术的迅速发展为企业带来了机遇与挑战。作为智能疏导项目启动的背景之一，对新兴技术的应用将有助于提升企业的技术水平，使其在不断演进的商业环境中保持竞争优势。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此外，社会对企业责任的期望也在逐渐升高。智能疏导项目充分融入了社会责任的理念，通过可持续经营和社会公益智能疏导项目，企图为社会贡献一份力量，在商业成功的同时关注社会价值。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621"/>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1252"/>
      <w:r>
        <w:rPr>
          <w:rFonts w:ascii="仿宋" w:eastAsia="仿宋" w:hAnsi="仿宋" w:cs="仿宋" w:hint="eastAsia"/>
          <w:lang w:eastAsia="zh-CN"/>
        </w:rPr>
        <w:t>(一)、智能疏导行业分析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行业一直以来都是市场的关注焦点。行业内的发展趋势、竞争态势以及潜在机会都对智能疏导项目的推进产生深远的影响。通过深入研究行业的整体概貌，我们将更好地理解行业的核心特征，为智能疏导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疏导行业，技术一直是推动创新和发展的关键因素。我们将对当前技术趋势进行详尽分析，包括但不限于人工智能、大数据应用、先进制造技术等。这有助于智能疏导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疏导项目成功的基础。我们将对主要竞争对手进行深入研究，包括其市场份额、产品特点、市场定位等。通过全面了解竞争对手的优势和劣势，智能疏导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0669"/>
      <w:r>
        <w:rPr>
          <w:rFonts w:ascii="仿宋" w:eastAsia="仿宋" w:hAnsi="仿宋" w:cs="仿宋" w:hint="eastAsia"/>
          <w:sz w:val="28"/>
          <w:lang w:eastAsia="zh-CN"/>
        </w:rPr>
        <w:t>(二)、智能疏导市场分析预测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通过对市场规模的深入调研，我们将预测智能疏导市场未来的增长趋势。这包括市场的整体规模、各细分领域的发展趋势等。智能疏导项目可以根据市场的扩张速度和潜在机会，制定更符合市场需求的发展策略。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疏导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疏导项目实施过程中需要充分考虑的因素。我们将对市场风险进行全面评估，包括但不限于政策法规风险、市场竞争风险、技术变革风险等。通过对潜在风险的深入分析，智能疏导项目可以制定相应的风险缓解策略，降低不确定性对智能疏导项目的影响。</w:t>
      </w:r>
    </w:p>
    <w:p>
      <w:pPr>
        <w:pStyle w:val="Heading1"/>
        <w:ind w:firstLine="560" w:firstLineChars="200"/>
        <w:rPr>
          <w:rFonts w:ascii="仿宋" w:eastAsia="仿宋" w:hAnsi="仿宋" w:cs="仿宋" w:hint="eastAsia"/>
          <w:sz w:val="28"/>
          <w:lang w:eastAsia="zh-CN"/>
        </w:rPr>
      </w:pPr>
      <w:bookmarkStart w:id="11" w:name="_Toc3216"/>
      <w:r>
        <w:rPr>
          <w:rFonts w:ascii="仿宋" w:eastAsia="仿宋" w:hAnsi="仿宋" w:cs="仿宋" w:hint="eastAsia"/>
          <w:sz w:val="28"/>
          <w:lang w:eastAsia="zh-CN"/>
        </w:rPr>
        <w:t>三、智能疏导项目绩效评估</w:t>
      </w:r>
      <w:bookmarkEnd w:id="11"/>
    </w:p>
    <w:p>
      <w:pPr>
        <w:pStyle w:val="Heading2"/>
        <w:rPr>
          <w:rFonts w:ascii="仿宋" w:eastAsia="仿宋" w:hAnsi="仿宋" w:cs="仿宋" w:hint="eastAsia"/>
          <w:lang w:eastAsia="zh-CN"/>
        </w:rPr>
      </w:pPr>
      <w:bookmarkStart w:id="12" w:name="_Toc2009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疏导项目中，我们设计了一套全面的绩效评估指标，以确保智能疏导项目的可控和成功交付。这些指标跨足智能疏导项目目标、成本、进度和质量等多个维度，为我们提供了全面洞察智能疏导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目标达成率是我们关注的首要指标。我们设定了明确的目标，并通过定期监测和评估，迅速发现并应对潜在的目标偏差。这为智能疏导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成本绩效是另一个核心关注点。通过实际成本与预算成本的对比分析，我们深入了解成本差异的原因，及时调整资源分配，保持智能疏导项目在经济效益方面的合理水平。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进度作为关键的绩效指标之一，得到了精心的关注。我们制定了详细的智能疏导项目进度计划，并设立了进度符合度指标，确保实际进度与计划进度保持一致。这使我们能够快速发现和解决潜在的进度问题，保持智能疏导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疏导项目绩效的不可或缺的一环。我们引入了一系列的质量标准和客户满意度指标，以确保智能疏导项目交付的成果在质量上达到或超越预期水平。通过持续监测这些指标，我们努力提升智能疏导项目整体质量水平，为智能疏导项目的成功交付提供有力保障。通过这些科学且全面的绩效评估，我们能够更好地引导智能疏导项目的持续改进，确保智能疏导项目目标的顺利达成。</w:t>
      </w:r>
    </w:p>
    <w:p>
      <w:pPr>
        <w:pStyle w:val="Heading2"/>
        <w:ind w:firstLine="560" w:firstLineChars="200"/>
        <w:rPr>
          <w:rFonts w:ascii="仿宋" w:eastAsia="仿宋" w:hAnsi="仿宋" w:cs="仿宋" w:hint="eastAsia"/>
          <w:sz w:val="28"/>
          <w:lang w:eastAsia="zh-CN"/>
        </w:rPr>
      </w:pPr>
      <w:bookmarkStart w:id="13" w:name="_Toc1110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绩效评估是智能疏导项目中的关键环节，为确保智能疏导项目达到预期目标，我们采用了多层次、多维度的绩效评估方法。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疏导项目的战略目标对齐，确保每个决策和行动都与智能疏导项目整体目标保持一致。团队会定期召开战略对齐会议，审视当前工作与智能疏导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疏导项目进度、质量、成本和风险等方面。这些指标通过数据收集和分析，为智能疏导项目管理团队提供了客观的评估依据。例如，我们通过智能疏导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绩效评估不仅仅停留在智能疏导项目内部，还考虑了智能疏导项目对外部环境的影响。我们定期进行干系人满意度调查，以了解各利益相关方对智能疏导项目的期望和满意度，并及时做出调整。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这种多层次、多角度的绩效评估方法，使得我们能够全面了解智能疏导项目的运行状态，及时做出调整，确保智能疏导项目在不断变化的环境中保持稳健前行。</w:t>
      </w:r>
    </w:p>
    <w:p>
      <w:pPr>
        <w:pStyle w:val="Heading2"/>
        <w:ind w:firstLine="560" w:firstLineChars="200"/>
        <w:rPr>
          <w:rFonts w:ascii="仿宋" w:eastAsia="仿宋" w:hAnsi="仿宋" w:cs="仿宋" w:hint="eastAsia"/>
          <w:sz w:val="28"/>
          <w:lang w:eastAsia="zh-CN"/>
        </w:rPr>
      </w:pPr>
      <w:bookmarkStart w:id="14" w:name="_Toc1775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为了确保智能疏导项目的有效管理和不断优化，我们采用了精心设计的绩效评估周期。这个周期旨在实现灵活、实时和全面的评估，以适应智能疏导项目执行中的各种挑战。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的设计考虑到智能疏导项目的不同需求，分为短期、中期和长期。短期评估关注每个迭代或工作周期，以及时发现和解决当前任务中的问题。中期评估涵盖几个迭代，深入了解整体智能疏导项目的趋势和性能。长期评估则着眼于整个智能疏导项目阶段，确保智能疏导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能疏导项目管理工具和协作平台，团队成员能够随时更新和分享智能疏导项目数据。这种实时性的反馈机制使我们能够及时察觉潜在问题，快速调整，保持智能疏导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能疏导项目的决策制定密不可分。每个周期的智能疏导项目回顾会议成为集体总结经验、识别问题深层次原因并找到创新解决方案的平台。这种定期的反思与调整机制使智能疏导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3411"/>
      <w:r>
        <w:rPr>
          <w:rFonts w:ascii="仿宋" w:eastAsia="仿宋" w:hAnsi="仿宋" w:cs="仿宋" w:hint="eastAsia"/>
          <w:sz w:val="28"/>
          <w:lang w:eastAsia="zh-CN"/>
        </w:rPr>
        <w:t>四、智能疏导项目危机管理</w:t>
      </w:r>
      <w:bookmarkEnd w:id="15"/>
    </w:p>
    <w:p>
      <w:pPr>
        <w:pStyle w:val="Heading2"/>
        <w:rPr>
          <w:rFonts w:ascii="仿宋" w:eastAsia="仿宋" w:hAnsi="仿宋" w:cs="仿宋" w:hint="eastAsia"/>
          <w:lang w:eastAsia="zh-CN"/>
        </w:rPr>
      </w:pPr>
      <w:bookmarkStart w:id="16" w:name="_Toc1928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疏导项目危机管理中，危机预警与识别是确保智能疏导项目稳健运行的核心步骤。通过建立全面的监测机制，智能疏导项目团队旨在及时发现和理解潜在的风险和危机因素，以便采取及时的预防和应对措施，确保智能疏导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首先，通过深入的风险评估，智能疏导项目团队全面分析了整个智能疏导项目和各个阶段可能存在的威胁。这包括准确评估每个潜在风险的发生概率和可能影响的程度，为后续危机预警提供了有力支持。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能疏导项目团队着重于明确定义智能疏导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能疏导项目进展的持续监控，团队能够及时发现潜在问题并作出迅速反应。智能疏导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在这一阶段，团队的专业素养和反应速度将发挥至关重要的作用，以确保潜在危机能够在初期得到有效的处理，最大程度地减轻负面影响。通过危机预警与识别，智能疏导项目得以更有序、可控地推进。</w:t>
      </w:r>
    </w:p>
    <w:p>
      <w:pPr>
        <w:pStyle w:val="Heading2"/>
        <w:ind w:firstLine="560" w:firstLineChars="200"/>
        <w:rPr>
          <w:rFonts w:ascii="仿宋" w:eastAsia="仿宋" w:hAnsi="仿宋" w:cs="仿宋" w:hint="eastAsia"/>
          <w:sz w:val="28"/>
          <w:lang w:eastAsia="zh-CN"/>
        </w:rPr>
      </w:pPr>
      <w:bookmarkStart w:id="17" w:name="_Toc271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在危机发生时，智能疏导项目团队立即行动，成立了应急小组。该小组的任务是迅速制定并实施紧急应对措施，以最小化潜在损失。以下是采取的主要措施：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暂停智能疏导项目进度：为遏制危机蔓延，智能疏导项目暂时停止进行，以便全面评估当前状况。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资源重新分配：重新评估智能疏导项目资源的分配，确保最大限度地减小损失。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实时沟通：与关键利益相关者建立实时沟通机制，向他们传递智能疏导项目危机的实际状况，保障智能疏导项目核心利益。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在紧急应对的同时，智能疏导项目团队强调了团队协作和有效沟通的重要性。以下是团队协作的关键举措：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信息共享机制：建立了信息共享平台，确保团队成员能够及时获取智能疏导项目危机的实时信息。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领导者沟通：智能疏导项目领导者通过定期会议和即时沟通工具，指导团队应对危机，保持团队稳定运行。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随着危机得到初步控制，智能疏导项目团队转向制定恢复计划，以确保智能疏导项目能够从中迅速恢复。主要恢复计划包括：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修复受损的进度计划：重新评估智能疏导项目进度，制定修复计划，确保智能疏导项目尽快回归正常进程。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重新调整资源分配：优化资源分配，确保智能疏导项目在有限资源下高效运转。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风险管理机制加强：对智能疏导项目风险进行全面评估，制定更强化的风险管理策略，以预防未来可能的危机。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https://d.book118.com/168074115122006024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4E477C"/>
    <w:rsid w:val="7E4E47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7411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2024-01-07T08:40:00Z</dcterms:created>
  <dcterms:modified xsi:type="dcterms:W3CDTF">2024-01-07T08:40:36Z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AF8101322F074F57A28DAC6EC9E7628C_11</vt:lpwstr>
  </property>
  <property fmtid="{D5CDD505-2E9C-101B-9397-08002B2CF9AE}" pid="3" name="KSOProductBuildVer">
    <vt:lpwstr>2052-12.1.0.16120</vt:lpwstr>
  </property>
</Properties>
</file>