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车载高压空压机组项目计划设计方案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56" w:history="1">
        <w:r>
          <w:rPr>
            <w:rFonts w:ascii="仿宋" w:eastAsia="仿宋" w:hAnsi="仿宋" w:cs="仿宋" w:hint="eastAsia"/>
            <w:lang w:eastAsia="zh-CN"/>
          </w:rPr>
          <w:t>概论</w:t>
        </w:r>
        <w:r>
          <w:tab/>
        </w:r>
        <w:r>
          <w:fldChar w:fldCharType="begin"/>
        </w:r>
        <w:r>
          <w:instrText xml:space="preserve"> PAGEREF _Toc14456 \h </w:instrText>
        </w:r>
        <w:r>
          <w:fldChar w:fldCharType="separate"/>
        </w:r>
        <w:r>
          <w:t>3</w:t>
        </w:r>
        <w:r>
          <w:fldChar w:fldCharType="end"/>
        </w:r>
      </w:hyperlink>
    </w:p>
    <w:p>
      <w:pPr>
        <w:pStyle w:val="TOC1"/>
        <w:tabs>
          <w:tab w:val="right" w:leader="dot" w:pos="8306"/>
        </w:tabs>
      </w:pPr>
      <w:hyperlink w:anchor="_Toc30369" w:history="1">
        <w:r>
          <w:rPr>
            <w:rFonts w:ascii="仿宋" w:eastAsia="仿宋" w:hAnsi="仿宋" w:cs="仿宋" w:hint="eastAsia"/>
            <w:lang w:eastAsia="zh-CN"/>
          </w:rPr>
          <w:t>一、车载高压空压机组项目绩效评估</w:t>
        </w:r>
        <w:r>
          <w:tab/>
        </w:r>
        <w:r>
          <w:fldChar w:fldCharType="begin"/>
        </w:r>
        <w:r>
          <w:instrText xml:space="preserve"> PAGEREF _Toc30369 \h </w:instrText>
        </w:r>
        <w:r>
          <w:fldChar w:fldCharType="separate"/>
        </w:r>
        <w:r>
          <w:t>3</w:t>
        </w:r>
        <w:r>
          <w:fldChar w:fldCharType="end"/>
        </w:r>
      </w:hyperlink>
    </w:p>
    <w:p>
      <w:pPr>
        <w:pStyle w:val="TOC2"/>
        <w:tabs>
          <w:tab w:val="right" w:leader="dot" w:pos="8306"/>
        </w:tabs>
      </w:pPr>
      <w:hyperlink w:anchor="_Toc19400" w:history="1">
        <w:r>
          <w:rPr>
            <w:rFonts w:ascii="仿宋" w:eastAsia="仿宋" w:hAnsi="仿宋" w:cs="仿宋" w:hint="eastAsia"/>
            <w:lang w:eastAsia="zh-CN"/>
          </w:rPr>
          <w:t>(一)、绩效评估指标</w:t>
        </w:r>
        <w:r>
          <w:tab/>
        </w:r>
        <w:r>
          <w:fldChar w:fldCharType="begin"/>
        </w:r>
        <w:r>
          <w:instrText xml:space="preserve"> PAGEREF _Toc19400 \h </w:instrText>
        </w:r>
        <w:r>
          <w:fldChar w:fldCharType="separate"/>
        </w:r>
        <w:r>
          <w:t>3</w:t>
        </w:r>
        <w:r>
          <w:fldChar w:fldCharType="end"/>
        </w:r>
      </w:hyperlink>
    </w:p>
    <w:p>
      <w:pPr>
        <w:pStyle w:val="TOC2"/>
        <w:tabs>
          <w:tab w:val="right" w:leader="dot" w:pos="8306"/>
        </w:tabs>
      </w:pPr>
      <w:hyperlink w:anchor="_Toc17571" w:history="1">
        <w:r>
          <w:rPr>
            <w:rFonts w:ascii="仿宋" w:eastAsia="仿宋" w:hAnsi="仿宋" w:cs="仿宋" w:hint="eastAsia"/>
            <w:lang w:eastAsia="zh-CN"/>
          </w:rPr>
          <w:t>(二)、绩效评估方法</w:t>
        </w:r>
        <w:r>
          <w:tab/>
        </w:r>
        <w:r>
          <w:fldChar w:fldCharType="begin"/>
        </w:r>
        <w:r>
          <w:instrText xml:space="preserve"> PAGEREF _Toc17571 \h </w:instrText>
        </w:r>
        <w:r>
          <w:fldChar w:fldCharType="separate"/>
        </w:r>
        <w:r>
          <w:t>4</w:t>
        </w:r>
        <w:r>
          <w:fldChar w:fldCharType="end"/>
        </w:r>
      </w:hyperlink>
    </w:p>
    <w:p>
      <w:pPr>
        <w:pStyle w:val="TOC2"/>
        <w:tabs>
          <w:tab w:val="right" w:leader="dot" w:pos="8306"/>
        </w:tabs>
      </w:pPr>
      <w:hyperlink w:anchor="_Toc15249" w:history="1">
        <w:r>
          <w:rPr>
            <w:rFonts w:ascii="仿宋" w:eastAsia="仿宋" w:hAnsi="仿宋" w:cs="仿宋" w:hint="eastAsia"/>
            <w:lang w:eastAsia="zh-CN"/>
          </w:rPr>
          <w:t>(三)、绩效评估周期</w:t>
        </w:r>
        <w:r>
          <w:tab/>
        </w:r>
        <w:r>
          <w:fldChar w:fldCharType="begin"/>
        </w:r>
        <w:r>
          <w:instrText xml:space="preserve"> PAGEREF _Toc15249 \h </w:instrText>
        </w:r>
        <w:r>
          <w:fldChar w:fldCharType="separate"/>
        </w:r>
        <w:r>
          <w:t>5</w:t>
        </w:r>
        <w:r>
          <w:fldChar w:fldCharType="end"/>
        </w:r>
      </w:hyperlink>
    </w:p>
    <w:p>
      <w:pPr>
        <w:pStyle w:val="TOC1"/>
        <w:tabs>
          <w:tab w:val="right" w:leader="dot" w:pos="8306"/>
        </w:tabs>
      </w:pPr>
      <w:hyperlink w:anchor="_Toc4855" w:history="1">
        <w:r>
          <w:rPr>
            <w:rFonts w:ascii="仿宋" w:eastAsia="仿宋" w:hAnsi="仿宋" w:cs="仿宋" w:hint="eastAsia"/>
            <w:lang w:eastAsia="zh-CN"/>
          </w:rPr>
          <w:t>二、车载高压空压机组项目危机管理</w:t>
        </w:r>
        <w:r>
          <w:tab/>
        </w:r>
        <w:r>
          <w:fldChar w:fldCharType="begin"/>
        </w:r>
        <w:r>
          <w:instrText xml:space="preserve"> PAGEREF _Toc4855 \h </w:instrText>
        </w:r>
        <w:r>
          <w:fldChar w:fldCharType="separate"/>
        </w:r>
        <w:r>
          <w:t>6</w:t>
        </w:r>
        <w:r>
          <w:fldChar w:fldCharType="end"/>
        </w:r>
      </w:hyperlink>
    </w:p>
    <w:p>
      <w:pPr>
        <w:pStyle w:val="TOC2"/>
        <w:tabs>
          <w:tab w:val="right" w:leader="dot" w:pos="8306"/>
        </w:tabs>
      </w:pPr>
      <w:hyperlink w:anchor="_Toc30247" w:history="1">
        <w:r>
          <w:rPr>
            <w:rFonts w:ascii="仿宋" w:eastAsia="仿宋" w:hAnsi="仿宋" w:cs="仿宋" w:hint="eastAsia"/>
            <w:lang w:eastAsia="zh-CN"/>
          </w:rPr>
          <w:t>(一)、危机预警与识别</w:t>
        </w:r>
        <w:r>
          <w:tab/>
        </w:r>
        <w:r>
          <w:fldChar w:fldCharType="begin"/>
        </w:r>
        <w:r>
          <w:instrText xml:space="preserve"> PAGEREF _Toc30247 \h </w:instrText>
        </w:r>
        <w:r>
          <w:fldChar w:fldCharType="separate"/>
        </w:r>
        <w:r>
          <w:t>6</w:t>
        </w:r>
        <w:r>
          <w:fldChar w:fldCharType="end"/>
        </w:r>
      </w:hyperlink>
    </w:p>
    <w:p>
      <w:pPr>
        <w:pStyle w:val="TOC2"/>
        <w:tabs>
          <w:tab w:val="right" w:leader="dot" w:pos="8306"/>
        </w:tabs>
      </w:pPr>
      <w:hyperlink w:anchor="_Toc30363" w:history="1">
        <w:r>
          <w:rPr>
            <w:rFonts w:ascii="仿宋" w:eastAsia="仿宋" w:hAnsi="仿宋" w:cs="仿宋" w:hint="eastAsia"/>
            <w:lang w:eastAsia="zh-CN"/>
          </w:rPr>
          <w:t>(二)、危机应对与恢复</w:t>
        </w:r>
        <w:r>
          <w:tab/>
        </w:r>
        <w:r>
          <w:fldChar w:fldCharType="begin"/>
        </w:r>
        <w:r>
          <w:instrText xml:space="preserve"> PAGEREF _Toc30363 \h </w:instrText>
        </w:r>
        <w:r>
          <w:fldChar w:fldCharType="separate"/>
        </w:r>
        <w:r>
          <w:t>7</w:t>
        </w:r>
        <w:r>
          <w:fldChar w:fldCharType="end"/>
        </w:r>
      </w:hyperlink>
    </w:p>
    <w:p>
      <w:pPr>
        <w:pStyle w:val="TOC1"/>
        <w:tabs>
          <w:tab w:val="right" w:leader="dot" w:pos="8306"/>
        </w:tabs>
      </w:pPr>
      <w:hyperlink w:anchor="_Toc1185" w:history="1">
        <w:r>
          <w:rPr>
            <w:rFonts w:ascii="仿宋" w:eastAsia="仿宋" w:hAnsi="仿宋" w:cs="仿宋" w:hint="eastAsia"/>
            <w:lang w:eastAsia="zh-CN"/>
          </w:rPr>
          <w:t>三、市场分析、调研</w:t>
        </w:r>
        <w:r>
          <w:tab/>
        </w:r>
        <w:r>
          <w:fldChar w:fldCharType="begin"/>
        </w:r>
        <w:r>
          <w:instrText xml:space="preserve"> PAGEREF _Toc1185 \h </w:instrText>
        </w:r>
        <w:r>
          <w:fldChar w:fldCharType="separate"/>
        </w:r>
        <w:r>
          <w:t>9</w:t>
        </w:r>
        <w:r>
          <w:fldChar w:fldCharType="end"/>
        </w:r>
      </w:hyperlink>
    </w:p>
    <w:p>
      <w:pPr>
        <w:pStyle w:val="TOC2"/>
        <w:tabs>
          <w:tab w:val="right" w:leader="dot" w:pos="8306"/>
        </w:tabs>
      </w:pPr>
      <w:hyperlink w:anchor="_Toc17434" w:history="1">
        <w:r>
          <w:rPr>
            <w:rFonts w:ascii="仿宋" w:eastAsia="仿宋" w:hAnsi="仿宋" w:cs="仿宋" w:hint="eastAsia"/>
            <w:lang w:eastAsia="zh-CN"/>
          </w:rPr>
          <w:t>(一)、车载高压空压机组行业分析</w:t>
        </w:r>
        <w:r>
          <w:tab/>
        </w:r>
        <w:r>
          <w:fldChar w:fldCharType="begin"/>
        </w:r>
        <w:r>
          <w:instrText xml:space="preserve"> PAGEREF _Toc17434 \h </w:instrText>
        </w:r>
        <w:r>
          <w:fldChar w:fldCharType="separate"/>
        </w:r>
        <w:r>
          <w:t>9</w:t>
        </w:r>
        <w:r>
          <w:fldChar w:fldCharType="end"/>
        </w:r>
      </w:hyperlink>
    </w:p>
    <w:p>
      <w:pPr>
        <w:pStyle w:val="TOC2"/>
        <w:tabs>
          <w:tab w:val="right" w:leader="dot" w:pos="8306"/>
        </w:tabs>
      </w:pPr>
      <w:hyperlink w:anchor="_Toc16898" w:history="1">
        <w:r>
          <w:rPr>
            <w:rFonts w:ascii="仿宋" w:eastAsia="仿宋" w:hAnsi="仿宋" w:cs="仿宋" w:hint="eastAsia"/>
            <w:lang w:eastAsia="zh-CN"/>
          </w:rPr>
          <w:t>(二)、车载高压空压机组市场分析预测</w:t>
        </w:r>
        <w:r>
          <w:tab/>
        </w:r>
        <w:r>
          <w:fldChar w:fldCharType="begin"/>
        </w:r>
        <w:r>
          <w:instrText xml:space="preserve"> PAGEREF _Toc16898 \h </w:instrText>
        </w:r>
        <w:r>
          <w:fldChar w:fldCharType="separate"/>
        </w:r>
        <w:r>
          <w:t>10</w:t>
        </w:r>
        <w:r>
          <w:fldChar w:fldCharType="end"/>
        </w:r>
      </w:hyperlink>
    </w:p>
    <w:p>
      <w:pPr>
        <w:pStyle w:val="TOC1"/>
        <w:tabs>
          <w:tab w:val="right" w:leader="dot" w:pos="8306"/>
        </w:tabs>
      </w:pPr>
      <w:hyperlink w:anchor="_Toc26750" w:history="1">
        <w:r>
          <w:rPr>
            <w:rFonts w:ascii="仿宋" w:eastAsia="仿宋" w:hAnsi="仿宋" w:cs="仿宋" w:hint="eastAsia"/>
            <w:lang w:eastAsia="zh-CN"/>
          </w:rPr>
          <w:t>四、车载高压空压机组项目土建工程</w:t>
        </w:r>
        <w:r>
          <w:tab/>
        </w:r>
        <w:r>
          <w:fldChar w:fldCharType="begin"/>
        </w:r>
        <w:r>
          <w:instrText xml:space="preserve"> PAGEREF _Toc26750 \h </w:instrText>
        </w:r>
        <w:r>
          <w:fldChar w:fldCharType="separate"/>
        </w:r>
        <w:r>
          <w:t>11</w:t>
        </w:r>
        <w:r>
          <w:fldChar w:fldCharType="end"/>
        </w:r>
      </w:hyperlink>
    </w:p>
    <w:p>
      <w:pPr>
        <w:pStyle w:val="TOC2"/>
        <w:tabs>
          <w:tab w:val="right" w:leader="dot" w:pos="8306"/>
        </w:tabs>
      </w:pPr>
      <w:hyperlink w:anchor="_Toc21722" w:history="1">
        <w:r>
          <w:rPr>
            <w:rFonts w:ascii="仿宋" w:eastAsia="仿宋" w:hAnsi="仿宋" w:cs="仿宋" w:hint="eastAsia"/>
            <w:lang w:eastAsia="zh-CN"/>
          </w:rPr>
          <w:t>(一)、建筑工程设计原则</w:t>
        </w:r>
        <w:r>
          <w:tab/>
        </w:r>
        <w:r>
          <w:fldChar w:fldCharType="begin"/>
        </w:r>
        <w:r>
          <w:instrText xml:space="preserve"> PAGEREF _Toc21722 \h </w:instrText>
        </w:r>
        <w:r>
          <w:fldChar w:fldCharType="separate"/>
        </w:r>
        <w:r>
          <w:t>11</w:t>
        </w:r>
        <w:r>
          <w:fldChar w:fldCharType="end"/>
        </w:r>
      </w:hyperlink>
    </w:p>
    <w:p>
      <w:pPr>
        <w:pStyle w:val="TOC2"/>
        <w:tabs>
          <w:tab w:val="right" w:leader="dot" w:pos="8306"/>
        </w:tabs>
      </w:pPr>
      <w:hyperlink w:anchor="_Toc28423" w:history="1">
        <w:r>
          <w:rPr>
            <w:rFonts w:ascii="仿宋" w:eastAsia="仿宋" w:hAnsi="仿宋" w:cs="仿宋" w:hint="eastAsia"/>
            <w:lang w:eastAsia="zh-CN"/>
          </w:rPr>
          <w:t>(二)、土建工程设计年限及安全等级</w:t>
        </w:r>
        <w:r>
          <w:tab/>
        </w:r>
        <w:r>
          <w:fldChar w:fldCharType="begin"/>
        </w:r>
        <w:r>
          <w:instrText xml:space="preserve"> PAGEREF _Toc28423 \h </w:instrText>
        </w:r>
        <w:r>
          <w:fldChar w:fldCharType="separate"/>
        </w:r>
        <w:r>
          <w:t>12</w:t>
        </w:r>
        <w:r>
          <w:fldChar w:fldCharType="end"/>
        </w:r>
      </w:hyperlink>
    </w:p>
    <w:p>
      <w:pPr>
        <w:pStyle w:val="TOC2"/>
        <w:tabs>
          <w:tab w:val="right" w:leader="dot" w:pos="8306"/>
        </w:tabs>
      </w:pPr>
      <w:hyperlink w:anchor="_Toc18097" w:history="1">
        <w:r>
          <w:rPr>
            <w:rFonts w:ascii="仿宋" w:eastAsia="仿宋" w:hAnsi="仿宋" w:cs="仿宋" w:hint="eastAsia"/>
            <w:lang w:eastAsia="zh-CN"/>
          </w:rPr>
          <w:t>(三)、建筑工程设计总体要求</w:t>
        </w:r>
        <w:r>
          <w:tab/>
        </w:r>
        <w:r>
          <w:fldChar w:fldCharType="begin"/>
        </w:r>
        <w:r>
          <w:instrText xml:space="preserve"> PAGEREF _Toc18097 \h </w:instrText>
        </w:r>
        <w:r>
          <w:fldChar w:fldCharType="separate"/>
        </w:r>
        <w:r>
          <w:t>13</w:t>
        </w:r>
        <w:r>
          <w:fldChar w:fldCharType="end"/>
        </w:r>
      </w:hyperlink>
    </w:p>
    <w:p>
      <w:pPr>
        <w:pStyle w:val="TOC2"/>
        <w:tabs>
          <w:tab w:val="right" w:leader="dot" w:pos="8306"/>
        </w:tabs>
      </w:pPr>
      <w:hyperlink w:anchor="_Toc16724" w:history="1">
        <w:r>
          <w:rPr>
            <w:rFonts w:ascii="仿宋" w:eastAsia="仿宋" w:hAnsi="仿宋" w:cs="仿宋" w:hint="eastAsia"/>
            <w:lang w:eastAsia="zh-CN"/>
          </w:rPr>
          <w:t>(四)、土建工程建设指标</w:t>
        </w:r>
        <w:r>
          <w:tab/>
        </w:r>
        <w:r>
          <w:fldChar w:fldCharType="begin"/>
        </w:r>
        <w:r>
          <w:instrText xml:space="preserve"> PAGEREF _Toc16724 \h </w:instrText>
        </w:r>
        <w:r>
          <w:fldChar w:fldCharType="separate"/>
        </w:r>
        <w:r>
          <w:t>14</w:t>
        </w:r>
        <w:r>
          <w:fldChar w:fldCharType="end"/>
        </w:r>
      </w:hyperlink>
    </w:p>
    <w:p>
      <w:pPr>
        <w:pStyle w:val="TOC1"/>
        <w:tabs>
          <w:tab w:val="right" w:leader="dot" w:pos="8306"/>
        </w:tabs>
      </w:pPr>
      <w:hyperlink w:anchor="_Toc12277" w:history="1">
        <w:r>
          <w:rPr>
            <w:rFonts w:ascii="仿宋" w:eastAsia="仿宋" w:hAnsi="仿宋" w:cs="仿宋" w:hint="eastAsia"/>
            <w:lang w:eastAsia="zh-CN"/>
          </w:rPr>
          <w:t>五、车载高压空压机组项目概论</w:t>
        </w:r>
        <w:r>
          <w:tab/>
        </w:r>
        <w:r>
          <w:fldChar w:fldCharType="begin"/>
        </w:r>
        <w:r>
          <w:instrText xml:space="preserve"> PAGEREF _Toc12277 \h </w:instrText>
        </w:r>
        <w:r>
          <w:fldChar w:fldCharType="separate"/>
        </w:r>
        <w:r>
          <w:t>14</w:t>
        </w:r>
        <w:r>
          <w:fldChar w:fldCharType="end"/>
        </w:r>
      </w:hyperlink>
    </w:p>
    <w:p>
      <w:pPr>
        <w:pStyle w:val="TOC2"/>
        <w:tabs>
          <w:tab w:val="right" w:leader="dot" w:pos="8306"/>
        </w:tabs>
      </w:pPr>
      <w:hyperlink w:anchor="_Toc24101" w:history="1">
        <w:r>
          <w:rPr>
            <w:rFonts w:ascii="仿宋" w:eastAsia="仿宋" w:hAnsi="仿宋" w:cs="仿宋" w:hint="eastAsia"/>
            <w:lang w:eastAsia="zh-CN"/>
          </w:rPr>
          <w:t>(一)、车载高压空压机组项目概况</w:t>
        </w:r>
        <w:r>
          <w:tab/>
        </w:r>
        <w:r>
          <w:fldChar w:fldCharType="begin"/>
        </w:r>
        <w:r>
          <w:instrText xml:space="preserve"> PAGEREF _Toc24101 \h </w:instrText>
        </w:r>
        <w:r>
          <w:fldChar w:fldCharType="separate"/>
        </w:r>
        <w:r>
          <w:t>14</w:t>
        </w:r>
        <w:r>
          <w:fldChar w:fldCharType="end"/>
        </w:r>
      </w:hyperlink>
    </w:p>
    <w:p>
      <w:pPr>
        <w:pStyle w:val="TOC2"/>
        <w:tabs>
          <w:tab w:val="right" w:leader="dot" w:pos="8306"/>
        </w:tabs>
      </w:pPr>
      <w:hyperlink w:anchor="_Toc25677" w:history="1">
        <w:r>
          <w:rPr>
            <w:rFonts w:ascii="仿宋" w:eastAsia="仿宋" w:hAnsi="仿宋" w:cs="仿宋" w:hint="eastAsia"/>
            <w:lang w:eastAsia="zh-CN"/>
          </w:rPr>
          <w:t>(二)、车载高压空压机组项目目标</w:t>
        </w:r>
        <w:r>
          <w:tab/>
        </w:r>
        <w:r>
          <w:fldChar w:fldCharType="begin"/>
        </w:r>
        <w:r>
          <w:instrText xml:space="preserve"> PAGEREF _Toc25677 \h </w:instrText>
        </w:r>
        <w:r>
          <w:fldChar w:fldCharType="separate"/>
        </w:r>
        <w:r>
          <w:t>16</w:t>
        </w:r>
        <w:r>
          <w:fldChar w:fldCharType="end"/>
        </w:r>
      </w:hyperlink>
    </w:p>
    <w:p>
      <w:pPr>
        <w:pStyle w:val="TOC2"/>
        <w:tabs>
          <w:tab w:val="right" w:leader="dot" w:pos="8306"/>
        </w:tabs>
      </w:pPr>
      <w:hyperlink w:anchor="_Toc25312" w:history="1">
        <w:r>
          <w:rPr>
            <w:rFonts w:ascii="仿宋" w:eastAsia="仿宋" w:hAnsi="仿宋" w:cs="仿宋" w:hint="eastAsia"/>
            <w:lang w:eastAsia="zh-CN"/>
          </w:rPr>
          <w:t>(三)、车载高压空压机组项目提出的理由</w:t>
        </w:r>
        <w:r>
          <w:tab/>
        </w:r>
        <w:r>
          <w:fldChar w:fldCharType="begin"/>
        </w:r>
        <w:r>
          <w:instrText xml:space="preserve"> PAGEREF _Toc25312 \h </w:instrText>
        </w:r>
        <w:r>
          <w:fldChar w:fldCharType="separate"/>
        </w:r>
        <w:r>
          <w:t>17</w:t>
        </w:r>
        <w:r>
          <w:fldChar w:fldCharType="end"/>
        </w:r>
      </w:hyperlink>
    </w:p>
    <w:p>
      <w:pPr>
        <w:pStyle w:val="TOC2"/>
        <w:tabs>
          <w:tab w:val="right" w:leader="dot" w:pos="8306"/>
        </w:tabs>
      </w:pPr>
      <w:hyperlink w:anchor="_Toc10868" w:history="1">
        <w:r>
          <w:rPr>
            <w:rFonts w:ascii="仿宋" w:eastAsia="仿宋" w:hAnsi="仿宋" w:cs="仿宋" w:hint="eastAsia"/>
            <w:lang w:eastAsia="zh-CN"/>
          </w:rPr>
          <w:t>(四)、车载高压空压机组项目意义</w:t>
        </w:r>
        <w:r>
          <w:tab/>
        </w:r>
        <w:r>
          <w:fldChar w:fldCharType="begin"/>
        </w:r>
        <w:r>
          <w:instrText xml:space="preserve"> PAGEREF _Toc10868 \h </w:instrText>
        </w:r>
        <w:r>
          <w:fldChar w:fldCharType="separate"/>
        </w:r>
        <w:r>
          <w:t>19</w:t>
        </w:r>
        <w:r>
          <w:fldChar w:fldCharType="end"/>
        </w:r>
      </w:hyperlink>
    </w:p>
    <w:p>
      <w:pPr>
        <w:pStyle w:val="TOC2"/>
        <w:tabs>
          <w:tab w:val="right" w:leader="dot" w:pos="8306"/>
        </w:tabs>
      </w:pPr>
      <w:hyperlink w:anchor="_Toc26234" w:history="1">
        <w:r>
          <w:rPr>
            <w:rFonts w:ascii="仿宋" w:eastAsia="仿宋" w:hAnsi="仿宋" w:cs="仿宋" w:hint="eastAsia"/>
            <w:lang w:eastAsia="zh-CN"/>
          </w:rPr>
          <w:t>(五)、车载高压空压机组项目背景</w:t>
        </w:r>
        <w:r>
          <w:tab/>
        </w:r>
        <w:r>
          <w:fldChar w:fldCharType="begin"/>
        </w:r>
        <w:r>
          <w:instrText xml:space="preserve"> PAGEREF _Toc26234 \h </w:instrText>
        </w:r>
        <w:r>
          <w:fldChar w:fldCharType="separate"/>
        </w:r>
        <w:r>
          <w:t>20</w:t>
        </w:r>
        <w:r>
          <w:fldChar w:fldCharType="end"/>
        </w:r>
      </w:hyperlink>
    </w:p>
    <w:p>
      <w:pPr>
        <w:pStyle w:val="TOC1"/>
        <w:tabs>
          <w:tab w:val="right" w:leader="dot" w:pos="8306"/>
        </w:tabs>
      </w:pPr>
      <w:hyperlink w:anchor="_Toc9235" w:history="1">
        <w:r>
          <w:rPr>
            <w:rFonts w:ascii="仿宋" w:eastAsia="仿宋" w:hAnsi="仿宋" w:cs="仿宋" w:hint="eastAsia"/>
            <w:lang w:eastAsia="zh-CN"/>
          </w:rPr>
          <w:t>六、车载高压空压机组项目建设背景及必要性分析</w:t>
        </w:r>
        <w:r>
          <w:tab/>
        </w:r>
        <w:r>
          <w:fldChar w:fldCharType="begin"/>
        </w:r>
        <w:r>
          <w:instrText xml:space="preserve"> PAGEREF _Toc9235 \h </w:instrText>
        </w:r>
        <w:r>
          <w:fldChar w:fldCharType="separate"/>
        </w:r>
        <w:r>
          <w:t>21</w:t>
        </w:r>
        <w:r>
          <w:fldChar w:fldCharType="end"/>
        </w:r>
      </w:hyperlink>
    </w:p>
    <w:p>
      <w:pPr>
        <w:pStyle w:val="TOC2"/>
        <w:tabs>
          <w:tab w:val="right" w:leader="dot" w:pos="8306"/>
        </w:tabs>
      </w:pPr>
      <w:hyperlink w:anchor="_Toc22648" w:history="1">
        <w:r>
          <w:rPr>
            <w:rFonts w:ascii="仿宋" w:eastAsia="仿宋" w:hAnsi="仿宋" w:cs="仿宋" w:hint="eastAsia"/>
            <w:lang w:eastAsia="zh-CN"/>
          </w:rPr>
          <w:t>(一)、车载高压空压机组项目背景分析</w:t>
        </w:r>
        <w:r>
          <w:tab/>
        </w:r>
        <w:r>
          <w:fldChar w:fldCharType="begin"/>
        </w:r>
        <w:r>
          <w:instrText xml:space="preserve"> PAGEREF _Toc22648 \h </w:instrText>
        </w:r>
        <w:r>
          <w:fldChar w:fldCharType="separate"/>
        </w:r>
        <w:r>
          <w:t>21</w:t>
        </w:r>
        <w:r>
          <w:fldChar w:fldCharType="end"/>
        </w:r>
      </w:hyperlink>
    </w:p>
    <w:p>
      <w:pPr>
        <w:pStyle w:val="TOC2"/>
        <w:tabs>
          <w:tab w:val="right" w:leader="dot" w:pos="8306"/>
        </w:tabs>
      </w:pPr>
      <w:hyperlink w:anchor="_Toc27947" w:history="1">
        <w:r>
          <w:rPr>
            <w:rFonts w:ascii="仿宋" w:eastAsia="仿宋" w:hAnsi="仿宋" w:cs="仿宋" w:hint="eastAsia"/>
            <w:lang w:eastAsia="zh-CN"/>
          </w:rPr>
          <w:t>(二)、车载高压空压机组项目建设必要性分析</w:t>
        </w:r>
        <w:r>
          <w:tab/>
        </w:r>
        <w:r>
          <w:fldChar w:fldCharType="begin"/>
        </w:r>
        <w:r>
          <w:instrText xml:space="preserve"> PAGEREF _Toc27947 \h </w:instrText>
        </w:r>
        <w:r>
          <w:fldChar w:fldCharType="separate"/>
        </w:r>
        <w:r>
          <w:t>23</w:t>
        </w:r>
        <w:r>
          <w:fldChar w:fldCharType="end"/>
        </w:r>
      </w:hyperlink>
    </w:p>
    <w:p>
      <w:pPr>
        <w:pStyle w:val="TOC1"/>
        <w:tabs>
          <w:tab w:val="right" w:leader="dot" w:pos="8306"/>
        </w:tabs>
      </w:pPr>
      <w:hyperlink w:anchor="_Toc27935" w:history="1">
        <w:r>
          <w:rPr>
            <w:rFonts w:ascii="仿宋" w:eastAsia="仿宋" w:hAnsi="仿宋" w:cs="仿宋" w:hint="eastAsia"/>
            <w:lang w:eastAsia="zh-CN"/>
          </w:rPr>
          <w:t>七、车载高压空压机组项目人力资源管理</w:t>
        </w:r>
        <w:r>
          <w:tab/>
        </w:r>
        <w:r>
          <w:fldChar w:fldCharType="begin"/>
        </w:r>
        <w:r>
          <w:instrText xml:space="preserve"> PAGEREF _Toc27935 \h </w:instrText>
        </w:r>
        <w:r>
          <w:fldChar w:fldCharType="separate"/>
        </w:r>
        <w:r>
          <w:t>24</w:t>
        </w:r>
        <w:r>
          <w:fldChar w:fldCharType="end"/>
        </w:r>
      </w:hyperlink>
    </w:p>
    <w:p>
      <w:pPr>
        <w:pStyle w:val="TOC2"/>
        <w:tabs>
          <w:tab w:val="right" w:leader="dot" w:pos="8306"/>
        </w:tabs>
      </w:pPr>
      <w:hyperlink w:anchor="_Toc30733" w:history="1">
        <w:r>
          <w:rPr>
            <w:rFonts w:ascii="仿宋" w:eastAsia="仿宋" w:hAnsi="仿宋" w:cs="仿宋" w:hint="eastAsia"/>
            <w:lang w:eastAsia="zh-CN"/>
          </w:rPr>
          <w:t>(一)、建立健全的预算管理制度</w:t>
        </w:r>
        <w:r>
          <w:tab/>
        </w:r>
        <w:r>
          <w:fldChar w:fldCharType="begin"/>
        </w:r>
        <w:r>
          <w:instrText xml:space="preserve"> PAGEREF _Toc30733 \h </w:instrText>
        </w:r>
        <w:r>
          <w:fldChar w:fldCharType="separate"/>
        </w:r>
        <w:r>
          <w:t>24</w:t>
        </w:r>
        <w:r>
          <w:fldChar w:fldCharType="end"/>
        </w:r>
      </w:hyperlink>
    </w:p>
    <w:p>
      <w:pPr>
        <w:pStyle w:val="TOC2"/>
        <w:tabs>
          <w:tab w:val="right" w:leader="dot" w:pos="8306"/>
        </w:tabs>
      </w:pPr>
      <w:hyperlink w:anchor="_Toc10260" w:history="1">
        <w:r>
          <w:rPr>
            <w:rFonts w:ascii="仿宋" w:eastAsia="仿宋" w:hAnsi="仿宋" w:cs="仿宋" w:hint="eastAsia"/>
            <w:lang w:eastAsia="zh-CN"/>
          </w:rPr>
          <w:t>(二)、加强资金流动监控</w:t>
        </w:r>
        <w:r>
          <w:tab/>
        </w:r>
        <w:r>
          <w:fldChar w:fldCharType="begin"/>
        </w:r>
        <w:r>
          <w:instrText xml:space="preserve"> PAGEREF _Toc10260 \h </w:instrText>
        </w:r>
        <w:r>
          <w:fldChar w:fldCharType="separate"/>
        </w:r>
        <w:r>
          <w:t>26</w:t>
        </w:r>
        <w:r>
          <w:fldChar w:fldCharType="end"/>
        </w:r>
      </w:hyperlink>
    </w:p>
    <w:p>
      <w:pPr>
        <w:pStyle w:val="TOC2"/>
        <w:tabs>
          <w:tab w:val="right" w:leader="dot" w:pos="8306"/>
        </w:tabs>
      </w:pPr>
      <w:hyperlink w:anchor="_Toc4606" w:history="1">
        <w:r>
          <w:rPr>
            <w:rFonts w:ascii="仿宋" w:eastAsia="仿宋" w:hAnsi="仿宋" w:cs="仿宋" w:hint="eastAsia"/>
            <w:lang w:eastAsia="zh-CN"/>
          </w:rPr>
          <w:t>(三)、制定完善的风险控制机制</w:t>
        </w:r>
        <w:r>
          <w:tab/>
        </w:r>
        <w:r>
          <w:fldChar w:fldCharType="begin"/>
        </w:r>
        <w:r>
          <w:instrText xml:space="preserve"> PAGEREF _Toc4606 \h </w:instrText>
        </w:r>
        <w:r>
          <w:fldChar w:fldCharType="separate"/>
        </w:r>
        <w:r>
          <w:t>27</w:t>
        </w:r>
        <w:r>
          <w:fldChar w:fldCharType="end"/>
        </w:r>
      </w:hyperlink>
    </w:p>
    <w:p>
      <w:pPr>
        <w:pStyle w:val="TOC2"/>
        <w:tabs>
          <w:tab w:val="right" w:leader="dot" w:pos="8306"/>
        </w:tabs>
      </w:pPr>
      <w:hyperlink w:anchor="_Toc24817" w:history="1">
        <w:r>
          <w:rPr>
            <w:rFonts w:ascii="仿宋" w:eastAsia="仿宋" w:hAnsi="仿宋" w:cs="仿宋" w:hint="eastAsia"/>
            <w:lang w:eastAsia="zh-CN"/>
          </w:rPr>
          <w:t>(四)、优化成本管理</w:t>
        </w:r>
        <w:r>
          <w:tab/>
        </w:r>
        <w:r>
          <w:fldChar w:fldCharType="begin"/>
        </w:r>
        <w:r>
          <w:instrText xml:space="preserve"> PAGEREF _Toc24817 \h </w:instrText>
        </w:r>
        <w:r>
          <w:fldChar w:fldCharType="separate"/>
        </w:r>
        <w:r>
          <w:t>28</w:t>
        </w:r>
        <w:r>
          <w:fldChar w:fldCharType="end"/>
        </w:r>
      </w:hyperlink>
    </w:p>
    <w:p>
      <w:pPr>
        <w:pStyle w:val="TOC1"/>
        <w:tabs>
          <w:tab w:val="right" w:leader="dot" w:pos="8306"/>
        </w:tabs>
      </w:pPr>
      <w:hyperlink w:anchor="_Toc7663" w:history="1">
        <w:r>
          <w:rPr>
            <w:rFonts w:ascii="仿宋" w:eastAsia="仿宋" w:hAnsi="仿宋" w:cs="仿宋" w:hint="eastAsia"/>
            <w:lang w:eastAsia="zh-CN"/>
          </w:rPr>
          <w:t>八、车载高压空压机组项目人力资源培养与发展</w:t>
        </w:r>
        <w:r>
          <w:tab/>
        </w:r>
        <w:r>
          <w:fldChar w:fldCharType="begin"/>
        </w:r>
        <w:r>
          <w:instrText xml:space="preserve"> PAGEREF _Toc7663 \h </w:instrText>
        </w:r>
        <w:r>
          <w:fldChar w:fldCharType="separate"/>
        </w:r>
        <w:r>
          <w:t>30</w:t>
        </w:r>
        <w:r>
          <w:fldChar w:fldCharType="end"/>
        </w:r>
      </w:hyperlink>
    </w:p>
    <w:p>
      <w:pPr>
        <w:pStyle w:val="TOC2"/>
        <w:tabs>
          <w:tab w:val="right" w:leader="dot" w:pos="8306"/>
        </w:tabs>
      </w:pPr>
      <w:hyperlink w:anchor="_Toc14756" w:history="1">
        <w:r>
          <w:rPr>
            <w:rFonts w:ascii="仿宋" w:eastAsia="仿宋" w:hAnsi="仿宋" w:cs="仿宋" w:hint="eastAsia"/>
            <w:lang w:eastAsia="zh-CN"/>
          </w:rPr>
          <w:t>(一)、人才需求与规划</w:t>
        </w:r>
        <w:r>
          <w:tab/>
        </w:r>
        <w:r>
          <w:fldChar w:fldCharType="begin"/>
        </w:r>
        <w:r>
          <w:instrText xml:space="preserve"> PAGEREF _Toc14756 \h </w:instrText>
        </w:r>
        <w:r>
          <w:fldChar w:fldCharType="separate"/>
        </w:r>
        <w:r>
          <w:t>30</w:t>
        </w:r>
        <w:r>
          <w:fldChar w:fldCharType="end"/>
        </w:r>
      </w:hyperlink>
    </w:p>
    <w:p>
      <w:pPr>
        <w:pStyle w:val="TOC2"/>
        <w:tabs>
          <w:tab w:val="right" w:leader="dot" w:pos="8306"/>
        </w:tabs>
      </w:pPr>
      <w:hyperlink w:anchor="_Toc15852" w:history="1">
        <w:r>
          <w:rPr>
            <w:rFonts w:ascii="仿宋" w:eastAsia="仿宋" w:hAnsi="仿宋" w:cs="仿宋" w:hint="eastAsia"/>
            <w:lang w:eastAsia="zh-CN"/>
          </w:rPr>
          <w:t>(二)、培训与发展计划</w:t>
        </w:r>
        <w:r>
          <w:tab/>
        </w:r>
        <w:r>
          <w:fldChar w:fldCharType="begin"/>
        </w:r>
        <w:r>
          <w:instrText xml:space="preserve"> PAGEREF _Toc15852 \h </w:instrText>
        </w:r>
        <w:r>
          <w:fldChar w:fldCharType="separate"/>
        </w:r>
        <w:r>
          <w:t>30</w:t>
        </w:r>
        <w:r>
          <w:fldChar w:fldCharType="end"/>
        </w:r>
      </w:hyperlink>
    </w:p>
    <w:p>
      <w:pPr>
        <w:pStyle w:val="TOC1"/>
        <w:tabs>
          <w:tab w:val="right" w:leader="dot" w:pos="8306"/>
        </w:tabs>
      </w:pPr>
      <w:hyperlink w:anchor="_Toc31882" w:history="1">
        <w:r>
          <w:rPr>
            <w:rFonts w:ascii="仿宋" w:eastAsia="仿宋" w:hAnsi="仿宋" w:cs="仿宋" w:hint="eastAsia"/>
            <w:lang w:eastAsia="zh-CN"/>
          </w:rPr>
          <w:t>九、生产安全保护</w:t>
        </w:r>
        <w:r>
          <w:tab/>
        </w:r>
        <w:r>
          <w:fldChar w:fldCharType="begin"/>
        </w:r>
        <w:r>
          <w:instrText xml:space="preserve"> PAGEREF _Toc31882 \h </w:instrText>
        </w:r>
        <w:r>
          <w:fldChar w:fldCharType="separate"/>
        </w:r>
        <w:r>
          <w:t>31</w:t>
        </w:r>
        <w:r>
          <w:fldChar w:fldCharType="end"/>
        </w:r>
      </w:hyperlink>
    </w:p>
    <w:p>
      <w:pPr>
        <w:pStyle w:val="TOC2"/>
        <w:tabs>
          <w:tab w:val="right" w:leader="dot" w:pos="8306"/>
        </w:tabs>
      </w:pPr>
      <w:hyperlink w:anchor="_Toc10559" w:history="1">
        <w:r>
          <w:rPr>
            <w:rFonts w:ascii="仿宋" w:eastAsia="仿宋" w:hAnsi="仿宋" w:cs="仿宋" w:hint="eastAsia"/>
            <w:lang w:eastAsia="zh-CN"/>
          </w:rPr>
          <w:t>(一)、消防安全</w:t>
        </w:r>
        <w:r>
          <w:tab/>
        </w:r>
        <w:r>
          <w:fldChar w:fldCharType="begin"/>
        </w:r>
        <w:r>
          <w:instrText xml:space="preserve"> PAGEREF _Toc10559 \h </w:instrText>
        </w:r>
        <w:r>
          <w:fldChar w:fldCharType="separate"/>
        </w:r>
        <w:r>
          <w:t>31</w:t>
        </w:r>
        <w:r>
          <w:fldChar w:fldCharType="end"/>
        </w:r>
      </w:hyperlink>
    </w:p>
    <w:p>
      <w:pPr>
        <w:pStyle w:val="TOC2"/>
        <w:tabs>
          <w:tab w:val="right" w:leader="dot" w:pos="8306"/>
        </w:tabs>
      </w:pPr>
      <w:hyperlink w:anchor="_Toc18599" w:history="1">
        <w:r>
          <w:rPr>
            <w:rFonts w:ascii="仿宋" w:eastAsia="仿宋" w:hAnsi="仿宋" w:cs="仿宋" w:hint="eastAsia"/>
            <w:lang w:eastAsia="zh-CN"/>
          </w:rPr>
          <w:t>(二)、防火防爆总图布置措施</w:t>
        </w:r>
        <w:r>
          <w:tab/>
        </w:r>
        <w:r>
          <w:fldChar w:fldCharType="begin"/>
        </w:r>
        <w:r>
          <w:instrText xml:space="preserve"> PAGEREF _Toc18599 \h </w:instrText>
        </w:r>
        <w:r>
          <w:fldChar w:fldCharType="separate"/>
        </w:r>
        <w:r>
          <w:t>33</w:t>
        </w:r>
        <w:r>
          <w:fldChar w:fldCharType="end"/>
        </w:r>
      </w:hyperlink>
    </w:p>
    <w:p>
      <w:pPr>
        <w:pStyle w:val="TOC2"/>
        <w:tabs>
          <w:tab w:val="right" w:leader="dot" w:pos="8306"/>
        </w:tabs>
      </w:pPr>
      <w:hyperlink w:anchor="_Toc7245" w:history="1">
        <w:r>
          <w:rPr>
            <w:rFonts w:ascii="仿宋" w:eastAsia="仿宋" w:hAnsi="仿宋" w:cs="仿宋" w:hint="eastAsia"/>
            <w:lang w:eastAsia="zh-CN"/>
          </w:rPr>
          <w:t>(三)、自然灾害防范措施</w:t>
        </w:r>
        <w:r>
          <w:tab/>
        </w:r>
        <w:r>
          <w:fldChar w:fldCharType="begin"/>
        </w:r>
        <w:r>
          <w:instrText xml:space="preserve"> PAGEREF _Toc7245 \h </w:instrText>
        </w:r>
        <w:r>
          <w:fldChar w:fldCharType="separate"/>
        </w:r>
        <w:r>
          <w:t>33</w:t>
        </w:r>
        <w:r>
          <w:fldChar w:fldCharType="end"/>
        </w:r>
      </w:hyperlink>
    </w:p>
    <w:p>
      <w:pPr>
        <w:pStyle w:val="TOC2"/>
        <w:tabs>
          <w:tab w:val="right" w:leader="dot" w:pos="8306"/>
        </w:tabs>
      </w:pPr>
      <w:hyperlink w:anchor="_Toc25712" w:history="1">
        <w:r>
          <w:rPr>
            <w:rFonts w:ascii="仿宋" w:eastAsia="仿宋" w:hAnsi="仿宋" w:cs="仿宋" w:hint="eastAsia"/>
            <w:lang w:eastAsia="zh-CN"/>
          </w:rPr>
          <w:t>(四)、安全色及安全标志使用要求</w:t>
        </w:r>
        <w:r>
          <w:tab/>
        </w:r>
        <w:r>
          <w:fldChar w:fldCharType="begin"/>
        </w:r>
        <w:r>
          <w:instrText xml:space="preserve"> PAGEREF _Toc25712 \h </w:instrText>
        </w:r>
        <w:r>
          <w:fldChar w:fldCharType="separate"/>
        </w:r>
        <w:r>
          <w:t>34</w:t>
        </w:r>
        <w:r>
          <w:fldChar w:fldCharType="end"/>
        </w:r>
      </w:hyperlink>
    </w:p>
    <w:p>
      <w:pPr>
        <w:pStyle w:val="TOC2"/>
        <w:tabs>
          <w:tab w:val="right" w:leader="dot" w:pos="8306"/>
        </w:tabs>
      </w:pPr>
      <w:hyperlink w:anchor="_Toc30904" w:history="1">
        <w:r>
          <w:rPr>
            <w:rFonts w:ascii="仿宋" w:eastAsia="仿宋" w:hAnsi="仿宋" w:cs="仿宋" w:hint="eastAsia"/>
            <w:lang w:eastAsia="zh-CN"/>
          </w:rPr>
          <w:t>(五)、防尘防毒措施</w:t>
        </w:r>
        <w:r>
          <w:tab/>
        </w:r>
        <w:r>
          <w:fldChar w:fldCharType="begin"/>
        </w:r>
        <w:r>
          <w:instrText xml:space="preserve"> PAGEREF _Toc30904 \h </w:instrText>
        </w:r>
        <w:r>
          <w:fldChar w:fldCharType="separate"/>
        </w:r>
        <w:r>
          <w:t>35</w:t>
        </w:r>
        <w:r>
          <w:fldChar w:fldCharType="end"/>
        </w:r>
      </w:hyperlink>
    </w:p>
    <w:p>
      <w:pPr>
        <w:pStyle w:val="TOC2"/>
        <w:tabs>
          <w:tab w:val="right" w:leader="dot" w:pos="8306"/>
        </w:tabs>
      </w:pPr>
      <w:hyperlink w:anchor="_Toc5113" w:history="1">
        <w:r>
          <w:rPr>
            <w:rFonts w:ascii="仿宋" w:eastAsia="仿宋" w:hAnsi="仿宋" w:cs="仿宋" w:hint="eastAsia"/>
            <w:lang w:eastAsia="zh-CN"/>
          </w:rPr>
          <w:t>(六)、防静电、触电防护及防雷措施</w:t>
        </w:r>
        <w:r>
          <w:tab/>
        </w:r>
        <w:r>
          <w:fldChar w:fldCharType="begin"/>
        </w:r>
        <w:r>
          <w:instrText xml:space="preserve"> PAGEREF _Toc5113 \h </w:instrText>
        </w:r>
        <w:r>
          <w:fldChar w:fldCharType="separate"/>
        </w:r>
        <w:r>
          <w:t>36</w:t>
        </w:r>
        <w:r>
          <w:fldChar w:fldCharType="end"/>
        </w:r>
      </w:hyperlink>
    </w:p>
    <w:p>
      <w:pPr>
        <w:pStyle w:val="TOC2"/>
        <w:tabs>
          <w:tab w:val="right" w:leader="dot" w:pos="8306"/>
        </w:tabs>
      </w:pPr>
      <w:hyperlink w:anchor="_Toc8023" w:history="1">
        <w:r>
          <w:rPr>
            <w:rFonts w:ascii="仿宋" w:eastAsia="仿宋" w:hAnsi="仿宋" w:cs="仿宋" w:hint="eastAsia"/>
            <w:lang w:eastAsia="zh-CN"/>
          </w:rPr>
          <w:t>(七)、机械设备安全保障措施</w:t>
        </w:r>
        <w:r>
          <w:tab/>
        </w:r>
        <w:r>
          <w:fldChar w:fldCharType="begin"/>
        </w:r>
        <w:r>
          <w:instrText xml:space="preserve"> PAGEREF _Toc8023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91" w:history="1">
        <w:r>
          <w:rPr>
            <w:rFonts w:ascii="仿宋" w:eastAsia="仿宋" w:hAnsi="仿宋" w:cs="仿宋" w:hint="eastAsia"/>
            <w:lang w:eastAsia="zh-CN"/>
          </w:rPr>
          <w:t>十、车载高压空压机组项目技术管理</w:t>
        </w:r>
        <w:r>
          <w:tab/>
        </w:r>
        <w:r>
          <w:fldChar w:fldCharType="begin"/>
        </w:r>
        <w:r>
          <w:instrText xml:space="preserve"> PAGEREF _Toc30091 \h </w:instrText>
        </w:r>
        <w:r>
          <w:fldChar w:fldCharType="separate"/>
        </w:r>
        <w:r>
          <w:t>39</w:t>
        </w:r>
        <w:r>
          <w:fldChar w:fldCharType="end"/>
        </w:r>
      </w:hyperlink>
    </w:p>
    <w:p>
      <w:pPr>
        <w:pStyle w:val="TOC2"/>
        <w:tabs>
          <w:tab w:val="right" w:leader="dot" w:pos="8306"/>
        </w:tabs>
      </w:pPr>
      <w:hyperlink w:anchor="_Toc6897" w:history="1">
        <w:r>
          <w:rPr>
            <w:rFonts w:ascii="仿宋" w:eastAsia="仿宋" w:hAnsi="仿宋" w:cs="仿宋" w:hint="eastAsia"/>
            <w:lang w:eastAsia="zh-CN"/>
          </w:rPr>
          <w:t>(一)、技术方案选用方向</w:t>
        </w:r>
        <w:r>
          <w:tab/>
        </w:r>
        <w:r>
          <w:fldChar w:fldCharType="begin"/>
        </w:r>
        <w:r>
          <w:instrText xml:space="preserve"> PAGEREF _Toc6897 \h </w:instrText>
        </w:r>
        <w:r>
          <w:fldChar w:fldCharType="separate"/>
        </w:r>
        <w:r>
          <w:t>39</w:t>
        </w:r>
        <w:r>
          <w:fldChar w:fldCharType="end"/>
        </w:r>
      </w:hyperlink>
    </w:p>
    <w:p>
      <w:pPr>
        <w:pStyle w:val="TOC2"/>
        <w:tabs>
          <w:tab w:val="right" w:leader="dot" w:pos="8306"/>
        </w:tabs>
      </w:pPr>
      <w:hyperlink w:anchor="_Toc16364" w:history="1">
        <w:r>
          <w:rPr>
            <w:rFonts w:ascii="仿宋" w:eastAsia="仿宋" w:hAnsi="仿宋" w:cs="仿宋" w:hint="eastAsia"/>
            <w:lang w:eastAsia="zh-CN"/>
          </w:rPr>
          <w:t>(二)、工艺技术方案选用原则</w:t>
        </w:r>
        <w:r>
          <w:tab/>
        </w:r>
        <w:r>
          <w:fldChar w:fldCharType="begin"/>
        </w:r>
        <w:r>
          <w:instrText xml:space="preserve"> PAGEREF _Toc16364 \h </w:instrText>
        </w:r>
        <w:r>
          <w:fldChar w:fldCharType="separate"/>
        </w:r>
        <w:r>
          <w:t>41</w:t>
        </w:r>
        <w:r>
          <w:fldChar w:fldCharType="end"/>
        </w:r>
      </w:hyperlink>
    </w:p>
    <w:p>
      <w:pPr>
        <w:pStyle w:val="TOC2"/>
        <w:tabs>
          <w:tab w:val="right" w:leader="dot" w:pos="8306"/>
        </w:tabs>
      </w:pPr>
      <w:hyperlink w:anchor="_Toc10727" w:history="1">
        <w:r>
          <w:rPr>
            <w:rFonts w:ascii="仿宋" w:eastAsia="仿宋" w:hAnsi="仿宋" w:cs="仿宋" w:hint="eastAsia"/>
            <w:lang w:eastAsia="zh-CN"/>
          </w:rPr>
          <w:t>(三)、工艺技术方案要求</w:t>
        </w:r>
        <w:r>
          <w:tab/>
        </w:r>
        <w:r>
          <w:fldChar w:fldCharType="begin"/>
        </w:r>
        <w:r>
          <w:instrText xml:space="preserve"> PAGEREF _Toc10727 \h </w:instrText>
        </w:r>
        <w:r>
          <w:fldChar w:fldCharType="separate"/>
        </w:r>
        <w:r>
          <w:t>43</w:t>
        </w:r>
        <w:r>
          <w:fldChar w:fldCharType="end"/>
        </w:r>
      </w:hyperlink>
    </w:p>
    <w:p>
      <w:pPr>
        <w:pStyle w:val="TOC1"/>
        <w:tabs>
          <w:tab w:val="right" w:leader="dot" w:pos="8306"/>
        </w:tabs>
      </w:pPr>
      <w:hyperlink w:anchor="_Toc22493" w:history="1">
        <w:r>
          <w:rPr>
            <w:rFonts w:ascii="仿宋" w:eastAsia="仿宋" w:hAnsi="仿宋" w:cs="仿宋" w:hint="eastAsia"/>
            <w:lang w:eastAsia="zh-CN"/>
          </w:rPr>
          <w:t>十一、车载高压空压机组项目财务管理</w:t>
        </w:r>
        <w:r>
          <w:tab/>
        </w:r>
        <w:r>
          <w:fldChar w:fldCharType="begin"/>
        </w:r>
        <w:r>
          <w:instrText xml:space="preserve"> PAGEREF _Toc22493 \h </w:instrText>
        </w:r>
        <w:r>
          <w:fldChar w:fldCharType="separate"/>
        </w:r>
        <w:r>
          <w:t>46</w:t>
        </w:r>
        <w:r>
          <w:fldChar w:fldCharType="end"/>
        </w:r>
      </w:hyperlink>
    </w:p>
    <w:p>
      <w:pPr>
        <w:pStyle w:val="TOC2"/>
        <w:tabs>
          <w:tab w:val="right" w:leader="dot" w:pos="8306"/>
        </w:tabs>
      </w:pPr>
      <w:hyperlink w:anchor="_Toc26170" w:history="1">
        <w:r>
          <w:rPr>
            <w:rFonts w:ascii="仿宋" w:eastAsia="仿宋" w:hAnsi="仿宋" w:cs="仿宋" w:hint="eastAsia"/>
            <w:lang w:eastAsia="zh-CN"/>
          </w:rPr>
          <w:t>(一)、资金需求大</w:t>
        </w:r>
        <w:r>
          <w:tab/>
        </w:r>
        <w:r>
          <w:fldChar w:fldCharType="begin"/>
        </w:r>
        <w:r>
          <w:instrText xml:space="preserve"> PAGEREF _Toc26170 \h </w:instrText>
        </w:r>
        <w:r>
          <w:fldChar w:fldCharType="separate"/>
        </w:r>
        <w:r>
          <w:t>46</w:t>
        </w:r>
        <w:r>
          <w:fldChar w:fldCharType="end"/>
        </w:r>
      </w:hyperlink>
    </w:p>
    <w:p>
      <w:pPr>
        <w:pStyle w:val="TOC2"/>
        <w:tabs>
          <w:tab w:val="right" w:leader="dot" w:pos="8306"/>
        </w:tabs>
      </w:pPr>
      <w:hyperlink w:anchor="_Toc7835" w:history="1">
        <w:r>
          <w:rPr>
            <w:rFonts w:ascii="仿宋" w:eastAsia="仿宋" w:hAnsi="仿宋" w:cs="仿宋" w:hint="eastAsia"/>
            <w:lang w:eastAsia="zh-CN"/>
          </w:rPr>
          <w:t>(二)、研发周期长</w:t>
        </w:r>
        <w:r>
          <w:tab/>
        </w:r>
        <w:r>
          <w:fldChar w:fldCharType="begin"/>
        </w:r>
        <w:r>
          <w:instrText xml:space="preserve"> PAGEREF _Toc7835 \h </w:instrText>
        </w:r>
        <w:r>
          <w:fldChar w:fldCharType="separate"/>
        </w:r>
        <w:r>
          <w:t>47</w:t>
        </w:r>
        <w:r>
          <w:fldChar w:fldCharType="end"/>
        </w:r>
      </w:hyperlink>
    </w:p>
    <w:p>
      <w:pPr>
        <w:pStyle w:val="TOC2"/>
        <w:tabs>
          <w:tab w:val="right" w:leader="dot" w:pos="8306"/>
        </w:tabs>
      </w:pPr>
      <w:hyperlink w:anchor="_Toc1663" w:history="1">
        <w:r>
          <w:rPr>
            <w:rFonts w:ascii="仿宋" w:eastAsia="仿宋" w:hAnsi="仿宋" w:cs="仿宋" w:hint="eastAsia"/>
            <w:lang w:eastAsia="zh-CN"/>
          </w:rPr>
          <w:t>(三)、市场风险大</w:t>
        </w:r>
        <w:r>
          <w:tab/>
        </w:r>
        <w:r>
          <w:fldChar w:fldCharType="begin"/>
        </w:r>
        <w:r>
          <w:instrText xml:space="preserve"> PAGEREF _Toc1663 \h </w:instrText>
        </w:r>
        <w:r>
          <w:fldChar w:fldCharType="separate"/>
        </w:r>
        <w:r>
          <w:t>48</w:t>
        </w:r>
        <w:r>
          <w:fldChar w:fldCharType="end"/>
        </w:r>
      </w:hyperlink>
    </w:p>
    <w:p>
      <w:pPr>
        <w:pStyle w:val="TOC2"/>
        <w:tabs>
          <w:tab w:val="right" w:leader="dot" w:pos="8306"/>
        </w:tabs>
      </w:pPr>
      <w:hyperlink w:anchor="_Toc10605" w:history="1">
        <w:r>
          <w:rPr>
            <w:rFonts w:ascii="仿宋" w:eastAsia="仿宋" w:hAnsi="仿宋" w:cs="仿宋" w:hint="eastAsia"/>
            <w:lang w:eastAsia="zh-CN"/>
          </w:rPr>
          <w:t>(四)、利润率高</w:t>
        </w:r>
        <w:r>
          <w:tab/>
        </w:r>
        <w:r>
          <w:fldChar w:fldCharType="begin"/>
        </w:r>
        <w:r>
          <w:instrText xml:space="preserve"> PAGEREF _Toc10605 \h </w:instrText>
        </w:r>
        <w:r>
          <w:fldChar w:fldCharType="separate"/>
        </w:r>
        <w:r>
          <w:t>51</w:t>
        </w:r>
        <w:r>
          <w:fldChar w:fldCharType="end"/>
        </w:r>
      </w:hyperlink>
    </w:p>
    <w:p>
      <w:pPr>
        <w:pStyle w:val="TOC1"/>
        <w:tabs>
          <w:tab w:val="right" w:leader="dot" w:pos="8306"/>
        </w:tabs>
      </w:pPr>
      <w:hyperlink w:anchor="_Toc18374" w:history="1">
        <w:r>
          <w:rPr>
            <w:rFonts w:ascii="仿宋" w:eastAsia="仿宋" w:hAnsi="仿宋" w:cs="仿宋" w:hint="eastAsia"/>
            <w:lang w:eastAsia="zh-CN"/>
          </w:rPr>
          <w:t>十二、车载高压空压机组项目投资规划</w:t>
        </w:r>
        <w:r>
          <w:tab/>
        </w:r>
        <w:r>
          <w:fldChar w:fldCharType="begin"/>
        </w:r>
        <w:r>
          <w:instrText xml:space="preserve"> PAGEREF _Toc18374 \h </w:instrText>
        </w:r>
        <w:r>
          <w:fldChar w:fldCharType="separate"/>
        </w:r>
        <w:r>
          <w:t>53</w:t>
        </w:r>
        <w:r>
          <w:fldChar w:fldCharType="end"/>
        </w:r>
      </w:hyperlink>
    </w:p>
    <w:p>
      <w:pPr>
        <w:pStyle w:val="TOC2"/>
        <w:tabs>
          <w:tab w:val="right" w:leader="dot" w:pos="8306"/>
        </w:tabs>
      </w:pPr>
      <w:hyperlink w:anchor="_Toc21115" w:history="1">
        <w:r>
          <w:rPr>
            <w:rFonts w:ascii="仿宋" w:eastAsia="仿宋" w:hAnsi="仿宋" w:cs="仿宋" w:hint="eastAsia"/>
            <w:lang w:eastAsia="zh-CN"/>
          </w:rPr>
          <w:t>(一)、车载高压空压机组项目总投资估算</w:t>
        </w:r>
        <w:r>
          <w:tab/>
        </w:r>
        <w:r>
          <w:fldChar w:fldCharType="begin"/>
        </w:r>
        <w:r>
          <w:instrText xml:space="preserve"> PAGEREF _Toc21115 \h </w:instrText>
        </w:r>
        <w:r>
          <w:fldChar w:fldCharType="separate"/>
        </w:r>
        <w:r>
          <w:t>53</w:t>
        </w:r>
        <w:r>
          <w:fldChar w:fldCharType="end"/>
        </w:r>
      </w:hyperlink>
    </w:p>
    <w:p>
      <w:pPr>
        <w:pStyle w:val="TOC2"/>
        <w:tabs>
          <w:tab w:val="right" w:leader="dot" w:pos="8306"/>
        </w:tabs>
      </w:pPr>
      <w:hyperlink w:anchor="_Toc20362" w:history="1">
        <w:r>
          <w:rPr>
            <w:rFonts w:ascii="仿宋" w:eastAsia="仿宋" w:hAnsi="仿宋" w:cs="仿宋" w:hint="eastAsia"/>
            <w:lang w:eastAsia="zh-CN"/>
          </w:rPr>
          <w:t>(二)、资金筹措</w:t>
        </w:r>
        <w:r>
          <w:tab/>
        </w:r>
        <w:r>
          <w:fldChar w:fldCharType="begin"/>
        </w:r>
        <w:r>
          <w:instrText xml:space="preserve"> PAGEREF _Toc20362 \h </w:instrText>
        </w:r>
        <w:r>
          <w:fldChar w:fldCharType="separate"/>
        </w:r>
        <w:r>
          <w:t>54</w:t>
        </w:r>
        <w:r>
          <w:fldChar w:fldCharType="end"/>
        </w:r>
      </w:hyperlink>
    </w:p>
    <w:p>
      <w:pPr>
        <w:pStyle w:val="TOC1"/>
        <w:tabs>
          <w:tab w:val="right" w:leader="dot" w:pos="8306"/>
        </w:tabs>
      </w:pPr>
      <w:hyperlink w:anchor="_Toc21892" w:history="1">
        <w:r>
          <w:rPr>
            <w:rFonts w:ascii="仿宋" w:eastAsia="仿宋" w:hAnsi="仿宋" w:cs="仿宋" w:hint="eastAsia"/>
            <w:lang w:eastAsia="zh-CN"/>
          </w:rPr>
          <w:t>十三、供应链管理</w:t>
        </w:r>
        <w:r>
          <w:tab/>
        </w:r>
        <w:r>
          <w:fldChar w:fldCharType="begin"/>
        </w:r>
        <w:r>
          <w:instrText xml:space="preserve"> PAGEREF _Toc21892 \h </w:instrText>
        </w:r>
        <w:r>
          <w:fldChar w:fldCharType="separate"/>
        </w:r>
        <w:r>
          <w:t>55</w:t>
        </w:r>
        <w:r>
          <w:fldChar w:fldCharType="end"/>
        </w:r>
      </w:hyperlink>
    </w:p>
    <w:p>
      <w:pPr>
        <w:pStyle w:val="TOC2"/>
        <w:tabs>
          <w:tab w:val="right" w:leader="dot" w:pos="8306"/>
        </w:tabs>
      </w:pPr>
      <w:hyperlink w:anchor="_Toc3600" w:history="1">
        <w:r>
          <w:rPr>
            <w:rFonts w:ascii="仿宋" w:eastAsia="仿宋" w:hAnsi="仿宋" w:cs="仿宋" w:hint="eastAsia"/>
            <w:lang w:eastAsia="zh-CN"/>
          </w:rPr>
          <w:t>(一)、供应链战略规划</w:t>
        </w:r>
        <w:r>
          <w:tab/>
        </w:r>
        <w:r>
          <w:fldChar w:fldCharType="begin"/>
        </w:r>
        <w:r>
          <w:instrText xml:space="preserve"> PAGEREF _Toc3600 \h </w:instrText>
        </w:r>
        <w:r>
          <w:fldChar w:fldCharType="separate"/>
        </w:r>
        <w:r>
          <w:t>55</w:t>
        </w:r>
        <w:r>
          <w:fldChar w:fldCharType="end"/>
        </w:r>
      </w:hyperlink>
    </w:p>
    <w:p>
      <w:pPr>
        <w:pStyle w:val="TOC2"/>
        <w:tabs>
          <w:tab w:val="right" w:leader="dot" w:pos="8306"/>
        </w:tabs>
      </w:pPr>
      <w:hyperlink w:anchor="_Toc32563" w:history="1">
        <w:r>
          <w:rPr>
            <w:rFonts w:ascii="仿宋" w:eastAsia="仿宋" w:hAnsi="仿宋" w:cs="仿宋" w:hint="eastAsia"/>
            <w:lang w:eastAsia="zh-CN"/>
          </w:rPr>
          <w:t>(二)、供应商选择与合作</w:t>
        </w:r>
        <w:r>
          <w:tab/>
        </w:r>
        <w:r>
          <w:fldChar w:fldCharType="begin"/>
        </w:r>
        <w:r>
          <w:instrText xml:space="preserve"> PAGEREF _Toc32563 \h </w:instrText>
        </w:r>
        <w:r>
          <w:fldChar w:fldCharType="separate"/>
        </w:r>
        <w:r>
          <w:t>57</w:t>
        </w:r>
        <w:r>
          <w:fldChar w:fldCharType="end"/>
        </w:r>
      </w:hyperlink>
    </w:p>
    <w:p>
      <w:pPr>
        <w:pStyle w:val="TOC2"/>
        <w:tabs>
          <w:tab w:val="right" w:leader="dot" w:pos="8306"/>
        </w:tabs>
      </w:pPr>
      <w:hyperlink w:anchor="_Toc11496" w:history="1">
        <w:r>
          <w:rPr>
            <w:rFonts w:ascii="仿宋" w:eastAsia="仿宋" w:hAnsi="仿宋" w:cs="仿宋" w:hint="eastAsia"/>
            <w:lang w:eastAsia="zh-CN"/>
          </w:rPr>
          <w:t>(三)、物流与库存管理</w:t>
        </w:r>
        <w:r>
          <w:tab/>
        </w:r>
        <w:r>
          <w:fldChar w:fldCharType="begin"/>
        </w:r>
        <w:r>
          <w:instrText xml:space="preserve"> PAGEREF _Toc11496 \h </w:instrText>
        </w:r>
        <w:r>
          <w:fldChar w:fldCharType="separate"/>
        </w:r>
        <w:r>
          <w:t>58</w:t>
        </w:r>
        <w:r>
          <w:fldChar w:fldCharType="end"/>
        </w:r>
      </w:hyperlink>
    </w:p>
    <w:p>
      <w:pPr>
        <w:pStyle w:val="TOC1"/>
        <w:tabs>
          <w:tab w:val="right" w:leader="dot" w:pos="8306"/>
        </w:tabs>
      </w:pPr>
      <w:hyperlink w:anchor="_Toc27676" w:history="1">
        <w:r>
          <w:rPr>
            <w:rFonts w:ascii="仿宋" w:eastAsia="仿宋" w:hAnsi="仿宋" w:cs="仿宋" w:hint="eastAsia"/>
            <w:lang w:eastAsia="zh-CN"/>
          </w:rPr>
          <w:t>十四、车载高压空压机组项目实施保障措施</w:t>
        </w:r>
        <w:r>
          <w:tab/>
        </w:r>
        <w:r>
          <w:fldChar w:fldCharType="begin"/>
        </w:r>
        <w:r>
          <w:instrText xml:space="preserve"> PAGEREF _Toc27676 \h </w:instrText>
        </w:r>
        <w:r>
          <w:fldChar w:fldCharType="separate"/>
        </w:r>
        <w:r>
          <w:t>59</w:t>
        </w:r>
        <w:r>
          <w:fldChar w:fldCharType="end"/>
        </w:r>
      </w:hyperlink>
    </w:p>
    <w:p>
      <w:pPr>
        <w:pStyle w:val="TOC2"/>
        <w:tabs>
          <w:tab w:val="right" w:leader="dot" w:pos="8306"/>
        </w:tabs>
      </w:pPr>
      <w:hyperlink w:anchor="_Toc12919" w:history="1">
        <w:r>
          <w:rPr>
            <w:rFonts w:ascii="仿宋" w:eastAsia="仿宋" w:hAnsi="仿宋" w:cs="仿宋" w:hint="eastAsia"/>
            <w:lang w:eastAsia="zh-CN"/>
          </w:rPr>
          <w:t>(一)、车载高压空压机组项目实施保障机制</w:t>
        </w:r>
        <w:r>
          <w:tab/>
        </w:r>
        <w:r>
          <w:fldChar w:fldCharType="begin"/>
        </w:r>
        <w:r>
          <w:instrText xml:space="preserve"> PAGEREF _Toc12919 \h </w:instrText>
        </w:r>
        <w:r>
          <w:fldChar w:fldCharType="separate"/>
        </w:r>
        <w:r>
          <w:t>59</w:t>
        </w:r>
        <w:r>
          <w:fldChar w:fldCharType="end"/>
        </w:r>
      </w:hyperlink>
    </w:p>
    <w:p>
      <w:pPr>
        <w:pStyle w:val="TOC2"/>
        <w:tabs>
          <w:tab w:val="right" w:leader="dot" w:pos="8306"/>
        </w:tabs>
      </w:pPr>
      <w:hyperlink w:anchor="_Toc31918" w:history="1">
        <w:r>
          <w:rPr>
            <w:rFonts w:ascii="仿宋" w:eastAsia="仿宋" w:hAnsi="仿宋" w:cs="仿宋" w:hint="eastAsia"/>
            <w:lang w:eastAsia="zh-CN"/>
          </w:rPr>
          <w:t>(二)、车载高压空压机组项目法律合规要求</w:t>
        </w:r>
        <w:r>
          <w:tab/>
        </w:r>
        <w:r>
          <w:fldChar w:fldCharType="begin"/>
        </w:r>
        <w:r>
          <w:instrText xml:space="preserve"> PAGEREF _Toc31918 \h </w:instrText>
        </w:r>
        <w:r>
          <w:fldChar w:fldCharType="separate"/>
        </w:r>
        <w:r>
          <w:t>63</w:t>
        </w:r>
        <w:r>
          <w:fldChar w:fldCharType="end"/>
        </w:r>
      </w:hyperlink>
    </w:p>
    <w:p>
      <w:pPr>
        <w:pStyle w:val="TOC2"/>
        <w:tabs>
          <w:tab w:val="right" w:leader="dot" w:pos="8306"/>
        </w:tabs>
      </w:pPr>
      <w:hyperlink w:anchor="_Toc2726" w:history="1">
        <w:r>
          <w:rPr>
            <w:rFonts w:ascii="仿宋" w:eastAsia="仿宋" w:hAnsi="仿宋" w:cs="仿宋" w:hint="eastAsia"/>
            <w:lang w:eastAsia="zh-CN"/>
          </w:rPr>
          <w:t>(三)、车载高压空压机组项目合同管理与法律事务</w:t>
        </w:r>
        <w:r>
          <w:tab/>
        </w:r>
        <w:r>
          <w:fldChar w:fldCharType="begin"/>
        </w:r>
        <w:r>
          <w:instrText xml:space="preserve"> PAGEREF _Toc2726 \h </w:instrText>
        </w:r>
        <w:r>
          <w:fldChar w:fldCharType="separate"/>
        </w:r>
        <w:r>
          <w:t>68</w:t>
        </w:r>
        <w:r>
          <w:fldChar w:fldCharType="end"/>
        </w:r>
      </w:hyperlink>
    </w:p>
    <w:p>
      <w:pPr>
        <w:pStyle w:val="TOC2"/>
        <w:tabs>
          <w:tab w:val="right" w:leader="dot" w:pos="8306"/>
        </w:tabs>
      </w:pPr>
      <w:hyperlink w:anchor="_Toc3478" w:history="1">
        <w:r>
          <w:rPr>
            <w:rFonts w:ascii="仿宋" w:eastAsia="仿宋" w:hAnsi="仿宋" w:cs="仿宋" w:hint="eastAsia"/>
            <w:lang w:eastAsia="zh-CN"/>
          </w:rPr>
          <w:t>(四)、车载高压空压机组项目知识产权保护策略</w:t>
        </w:r>
        <w:r>
          <w:tab/>
        </w:r>
        <w:r>
          <w:fldChar w:fldCharType="begin"/>
        </w:r>
        <w:r>
          <w:instrText xml:space="preserve"> PAGEREF _Toc3478 \h </w:instrText>
        </w:r>
        <w:r>
          <w:fldChar w:fldCharType="separate"/>
        </w:r>
        <w:r>
          <w:t>74</w:t>
        </w:r>
        <w:r>
          <w:fldChar w:fldCharType="end"/>
        </w:r>
      </w:hyperlink>
    </w:p>
    <w:p>
      <w:pPr>
        <w:pStyle w:val="TOC1"/>
        <w:tabs>
          <w:tab w:val="right" w:leader="dot" w:pos="8306"/>
        </w:tabs>
      </w:pPr>
      <w:hyperlink w:anchor="_Toc26155" w:history="1">
        <w:r>
          <w:rPr>
            <w:rFonts w:ascii="仿宋" w:eastAsia="仿宋" w:hAnsi="仿宋" w:cs="仿宋" w:hint="eastAsia"/>
            <w:lang w:eastAsia="zh-CN"/>
          </w:rPr>
          <w:t>十五、利益相关者分析与沟通计划</w:t>
        </w:r>
        <w:r>
          <w:tab/>
        </w:r>
        <w:r>
          <w:fldChar w:fldCharType="begin"/>
        </w:r>
        <w:r>
          <w:instrText xml:space="preserve"> PAGEREF _Toc26155 \h </w:instrText>
        </w:r>
        <w:r>
          <w:fldChar w:fldCharType="separate"/>
        </w:r>
        <w:r>
          <w:t>77</w:t>
        </w:r>
        <w:r>
          <w:fldChar w:fldCharType="end"/>
        </w:r>
      </w:hyperlink>
    </w:p>
    <w:p>
      <w:pPr>
        <w:pStyle w:val="TOC2"/>
        <w:tabs>
          <w:tab w:val="right" w:leader="dot" w:pos="8306"/>
        </w:tabs>
      </w:pPr>
      <w:hyperlink w:anchor="_Toc16494" w:history="1">
        <w:r>
          <w:rPr>
            <w:rFonts w:ascii="仿宋" w:eastAsia="仿宋" w:hAnsi="仿宋" w:cs="仿宋" w:hint="eastAsia"/>
            <w:lang w:eastAsia="zh-CN"/>
          </w:rPr>
          <w:t>(一)、利益相关者分析</w:t>
        </w:r>
        <w:r>
          <w:tab/>
        </w:r>
        <w:r>
          <w:fldChar w:fldCharType="begin"/>
        </w:r>
        <w:r>
          <w:instrText xml:space="preserve"> PAGEREF _Toc16494 \h </w:instrText>
        </w:r>
        <w:r>
          <w:fldChar w:fldCharType="separate"/>
        </w:r>
        <w:r>
          <w:t>77</w:t>
        </w:r>
        <w:r>
          <w:fldChar w:fldCharType="end"/>
        </w:r>
      </w:hyperlink>
    </w:p>
    <w:p>
      <w:pPr>
        <w:pStyle w:val="TOC2"/>
        <w:tabs>
          <w:tab w:val="right" w:leader="dot" w:pos="8306"/>
        </w:tabs>
      </w:pPr>
      <w:hyperlink w:anchor="_Toc11533" w:history="1">
        <w:r>
          <w:rPr>
            <w:rFonts w:ascii="仿宋" w:eastAsia="仿宋" w:hAnsi="仿宋" w:cs="仿宋" w:hint="eastAsia"/>
            <w:lang w:eastAsia="zh-CN"/>
          </w:rPr>
          <w:t>(二)、沟通计划</w:t>
        </w:r>
        <w:r>
          <w:tab/>
        </w:r>
        <w:r>
          <w:fldChar w:fldCharType="begin"/>
        </w:r>
        <w:r>
          <w:instrText xml:space="preserve"> PAGEREF _Toc11533 \h </w:instrText>
        </w:r>
        <w:r>
          <w:fldChar w:fldCharType="separate"/>
        </w:r>
        <w:r>
          <w:t>78</w:t>
        </w:r>
        <w:r>
          <w:fldChar w:fldCharType="end"/>
        </w:r>
      </w:hyperlink>
    </w:p>
    <w:p>
      <w:pPr>
        <w:pStyle w:val="TOC1"/>
        <w:tabs>
          <w:tab w:val="right" w:leader="dot" w:pos="8306"/>
        </w:tabs>
      </w:pPr>
      <w:hyperlink w:anchor="_Toc16043" w:history="1">
        <w:r>
          <w:rPr>
            <w:rFonts w:ascii="仿宋" w:eastAsia="仿宋" w:hAnsi="仿宋" w:cs="仿宋" w:hint="eastAsia"/>
            <w:lang w:eastAsia="zh-CN"/>
          </w:rPr>
          <w:t>十六、车载高压空压机组项目变更管理</w:t>
        </w:r>
        <w:r>
          <w:tab/>
        </w:r>
        <w:r>
          <w:fldChar w:fldCharType="begin"/>
        </w:r>
        <w:r>
          <w:instrText xml:space="preserve"> PAGEREF _Toc16043 \h </w:instrText>
        </w:r>
        <w:r>
          <w:fldChar w:fldCharType="separate"/>
        </w:r>
        <w:r>
          <w:t>79</w:t>
        </w:r>
        <w:r>
          <w:fldChar w:fldCharType="end"/>
        </w:r>
      </w:hyperlink>
    </w:p>
    <w:p>
      <w:pPr>
        <w:pStyle w:val="TOC2"/>
        <w:tabs>
          <w:tab w:val="right" w:leader="dot" w:pos="8306"/>
        </w:tabs>
      </w:pPr>
      <w:hyperlink w:anchor="_Toc26189" w:history="1">
        <w:r>
          <w:rPr>
            <w:rFonts w:ascii="仿宋" w:eastAsia="仿宋" w:hAnsi="仿宋" w:cs="仿宋" w:hint="eastAsia"/>
            <w:lang w:eastAsia="zh-CN"/>
          </w:rPr>
          <w:t>(一)、变更申请与评估</w:t>
        </w:r>
        <w:r>
          <w:tab/>
        </w:r>
        <w:r>
          <w:fldChar w:fldCharType="begin"/>
        </w:r>
        <w:r>
          <w:instrText xml:space="preserve"> PAGEREF _Toc26189 \h </w:instrText>
        </w:r>
        <w:r>
          <w:fldChar w:fldCharType="separate"/>
        </w:r>
        <w:r>
          <w:t>79</w:t>
        </w:r>
        <w:r>
          <w:fldChar w:fldCharType="end"/>
        </w:r>
      </w:hyperlink>
    </w:p>
    <w:p>
      <w:pPr>
        <w:pStyle w:val="TOC2"/>
        <w:tabs>
          <w:tab w:val="right" w:leader="dot" w:pos="8306"/>
        </w:tabs>
      </w:pPr>
      <w:hyperlink w:anchor="_Toc28963" w:history="1">
        <w:r>
          <w:rPr>
            <w:rFonts w:ascii="仿宋" w:eastAsia="仿宋" w:hAnsi="仿宋" w:cs="仿宋" w:hint="eastAsia"/>
            <w:lang w:eastAsia="zh-CN"/>
          </w:rPr>
          <w:t>(二)、变更实施与控制</w:t>
        </w:r>
        <w:r>
          <w:tab/>
        </w:r>
        <w:r>
          <w:fldChar w:fldCharType="begin"/>
        </w:r>
        <w:r>
          <w:instrText xml:space="preserve"> PAGEREF _Toc28963 \h </w:instrText>
        </w:r>
        <w:r>
          <w:fldChar w:fldCharType="separate"/>
        </w:r>
        <w:r>
          <w:t>79</w:t>
        </w:r>
        <w:r>
          <w:fldChar w:fldCharType="end"/>
        </w:r>
      </w:hyperlink>
    </w:p>
    <w:p>
      <w:pPr>
        <w:pStyle w:val="TOC1"/>
        <w:tabs>
          <w:tab w:val="right" w:leader="dot" w:pos="8306"/>
        </w:tabs>
      </w:pPr>
      <w:hyperlink w:anchor="_Toc17887" w:history="1">
        <w:r>
          <w:rPr>
            <w:rFonts w:ascii="仿宋" w:eastAsia="仿宋" w:hAnsi="仿宋" w:cs="仿宋" w:hint="eastAsia"/>
            <w:lang w:eastAsia="zh-CN"/>
          </w:rPr>
          <w:t>十七、车载高压空压机组项目工程方案分析</w:t>
        </w:r>
        <w:r>
          <w:tab/>
        </w:r>
        <w:r>
          <w:fldChar w:fldCharType="begin"/>
        </w:r>
        <w:r>
          <w:instrText xml:space="preserve"> PAGEREF _Toc17887 \h </w:instrText>
        </w:r>
        <w:r>
          <w:fldChar w:fldCharType="separate"/>
        </w:r>
        <w:r>
          <w:t>80</w:t>
        </w:r>
        <w:r>
          <w:fldChar w:fldCharType="end"/>
        </w:r>
      </w:hyperlink>
    </w:p>
    <w:p>
      <w:pPr>
        <w:pStyle w:val="TOC2"/>
        <w:tabs>
          <w:tab w:val="right" w:leader="dot" w:pos="8306"/>
        </w:tabs>
      </w:pPr>
      <w:hyperlink w:anchor="_Toc14501" w:history="1">
        <w:r>
          <w:rPr>
            <w:rFonts w:ascii="仿宋" w:eastAsia="仿宋" w:hAnsi="仿宋" w:cs="仿宋" w:hint="eastAsia"/>
            <w:lang w:eastAsia="zh-CN"/>
          </w:rPr>
          <w:t>(一)、建筑工程设计原则</w:t>
        </w:r>
        <w:r>
          <w:tab/>
        </w:r>
        <w:r>
          <w:fldChar w:fldCharType="begin"/>
        </w:r>
        <w:r>
          <w:instrText xml:space="preserve"> PAGEREF _Toc14501 \h </w:instrText>
        </w:r>
        <w:r>
          <w:fldChar w:fldCharType="separate"/>
        </w:r>
        <w:r>
          <w:t>80</w:t>
        </w:r>
        <w:r>
          <w:fldChar w:fldCharType="end"/>
        </w:r>
      </w:hyperlink>
    </w:p>
    <w:p>
      <w:pPr>
        <w:pStyle w:val="TOC2"/>
        <w:tabs>
          <w:tab w:val="right" w:leader="dot" w:pos="8306"/>
        </w:tabs>
      </w:pPr>
      <w:hyperlink w:anchor="_Toc23378" w:history="1">
        <w:r>
          <w:rPr>
            <w:rFonts w:ascii="仿宋" w:eastAsia="仿宋" w:hAnsi="仿宋" w:cs="仿宋" w:hint="eastAsia"/>
            <w:lang w:eastAsia="zh-CN"/>
          </w:rPr>
          <w:t>(二)、土建工程建设指标</w:t>
        </w:r>
        <w:r>
          <w:tab/>
        </w:r>
        <w:r>
          <w:fldChar w:fldCharType="begin"/>
        </w:r>
        <w:r>
          <w:instrText xml:space="preserve"> PAGEREF _Toc23378 \h </w:instrText>
        </w:r>
        <w:r>
          <w:fldChar w:fldCharType="separate"/>
        </w:r>
        <w:r>
          <w:t>84</w:t>
        </w:r>
        <w:r>
          <w:fldChar w:fldCharType="end"/>
        </w:r>
      </w:hyperlink>
    </w:p>
    <w:p>
      <w:pPr>
        <w:pStyle w:val="TOC1"/>
        <w:tabs>
          <w:tab w:val="right" w:leader="dot" w:pos="8306"/>
        </w:tabs>
      </w:pPr>
      <w:hyperlink w:anchor="_Toc22652" w:history="1">
        <w:r>
          <w:rPr>
            <w:rFonts w:ascii="仿宋" w:eastAsia="仿宋" w:hAnsi="仿宋" w:cs="仿宋" w:hint="eastAsia"/>
            <w:lang w:eastAsia="zh-CN"/>
          </w:rPr>
          <w:t>十八、车载高压空压机组项目实施时间节点</w:t>
        </w:r>
        <w:r>
          <w:tab/>
        </w:r>
        <w:r>
          <w:fldChar w:fldCharType="begin"/>
        </w:r>
        <w:r>
          <w:instrText xml:space="preserve"> PAGEREF _Toc22652 \h </w:instrText>
        </w:r>
        <w:r>
          <w:fldChar w:fldCharType="separate"/>
        </w:r>
        <w:r>
          <w:t>85</w:t>
        </w:r>
        <w:r>
          <w:fldChar w:fldCharType="end"/>
        </w:r>
      </w:hyperlink>
    </w:p>
    <w:p>
      <w:pPr>
        <w:pStyle w:val="TOC2"/>
        <w:tabs>
          <w:tab w:val="right" w:leader="dot" w:pos="8306"/>
        </w:tabs>
      </w:pPr>
      <w:hyperlink w:anchor="_Toc28381" w:history="1">
        <w:r>
          <w:rPr>
            <w:rFonts w:ascii="仿宋" w:eastAsia="仿宋" w:hAnsi="仿宋" w:cs="仿宋" w:hint="eastAsia"/>
            <w:lang w:eastAsia="zh-CN"/>
          </w:rPr>
          <w:t>(一)、车载高压空压机组项目启动阶段时间节点</w:t>
        </w:r>
        <w:r>
          <w:tab/>
        </w:r>
        <w:r>
          <w:fldChar w:fldCharType="begin"/>
        </w:r>
        <w:r>
          <w:instrText xml:space="preserve"> PAGEREF _Toc28381 \h </w:instrText>
        </w:r>
        <w:r>
          <w:fldChar w:fldCharType="separate"/>
        </w:r>
        <w:r>
          <w:t>85</w:t>
        </w:r>
        <w:r>
          <w:fldChar w:fldCharType="end"/>
        </w:r>
      </w:hyperlink>
    </w:p>
    <w:p>
      <w:pPr>
        <w:pStyle w:val="TOC2"/>
        <w:tabs>
          <w:tab w:val="right" w:leader="dot" w:pos="8306"/>
        </w:tabs>
      </w:pPr>
      <w:hyperlink w:anchor="_Toc2511" w:history="1">
        <w:r>
          <w:rPr>
            <w:rFonts w:ascii="仿宋" w:eastAsia="仿宋" w:hAnsi="仿宋" w:cs="仿宋" w:hint="eastAsia"/>
            <w:lang w:eastAsia="zh-CN"/>
          </w:rPr>
          <w:t>(二)、车载高压空压机组项目执行阶段时间节点</w:t>
        </w:r>
        <w:r>
          <w:tab/>
        </w:r>
        <w:r>
          <w:fldChar w:fldCharType="begin"/>
        </w:r>
        <w:r>
          <w:instrText xml:space="preserve"> PAGEREF _Toc2511 \h </w:instrText>
        </w:r>
        <w:r>
          <w:fldChar w:fldCharType="separate"/>
        </w:r>
        <w:r>
          <w:t>87</w:t>
        </w:r>
        <w:r>
          <w:fldChar w:fldCharType="end"/>
        </w:r>
      </w:hyperlink>
    </w:p>
    <w:p>
      <w:pPr>
        <w:pStyle w:val="TOC2"/>
        <w:tabs>
          <w:tab w:val="right" w:leader="dot" w:pos="8306"/>
        </w:tabs>
      </w:pPr>
      <w:hyperlink w:anchor="_Toc18345" w:history="1">
        <w:r>
          <w:rPr>
            <w:rFonts w:ascii="仿宋" w:eastAsia="仿宋" w:hAnsi="仿宋" w:cs="仿宋" w:hint="eastAsia"/>
            <w:lang w:eastAsia="zh-CN"/>
          </w:rPr>
          <w:t>(三)、车载高压空压机组项目完成阶段时间节点</w:t>
        </w:r>
        <w:r>
          <w:tab/>
        </w:r>
        <w:r>
          <w:fldChar w:fldCharType="begin"/>
        </w:r>
        <w:r>
          <w:instrText xml:space="preserve"> PAGEREF _Toc18345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369"/>
      <w:r>
        <w:rPr>
          <w:rFonts w:ascii="仿宋" w:eastAsia="仿宋" w:hAnsi="仿宋" w:cs="仿宋" w:hint="eastAsia"/>
          <w:sz w:val="28"/>
          <w:lang w:eastAsia="zh-CN"/>
        </w:rPr>
        <w:t>一、车载高压空压机组项目绩效评估</w:t>
      </w:r>
      <w:bookmarkEnd w:id="2"/>
    </w:p>
    <w:p>
      <w:pPr>
        <w:pStyle w:val="Heading2"/>
        <w:rPr>
          <w:rFonts w:ascii="仿宋" w:eastAsia="仿宋" w:hAnsi="仿宋" w:cs="仿宋" w:hint="eastAsia"/>
          <w:lang w:eastAsia="zh-CN"/>
        </w:rPr>
      </w:pPr>
      <w:bookmarkStart w:id="3" w:name="_Toc1940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车载高压空压机组项目中，我们设计了一套全面的绩效评估指标，以确保车载高压空压机组项目的可控和成功交付。这些指标跨足车载高压空压机组项目目标、成本、进度和质量等多个维度，为我们提供了全面洞察车载高压空压机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目标达成率是我们关注的首要指标。我们设定了明确的目标，并通过定期监测和评估，迅速发现并应对潜在的目标偏差。这为车载高压空压机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成本绩效是另一个核心关注点。通过实际成本与预算成本的对比分析，我们深入了解成本差异的原因，及时调整资源分配，保持车载高压空压机组项目在经济效益方面的合理水平。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进度作为关键的绩效指标之一，得到了精心的关注。我们制定了详细的车载高压空压机组项目进度计划，并设立了进度符合度指标，确保实际进度与计划进度保持一致。这使我们能够快速发现和解决潜在的进度问题，保持车载高压空压机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车载高压空压机组项目绩效的不可或缺的一环。我们引入了一系列的质量标准和客户满意度指标，以确保车载高压空压机组项目交付的成果在质量上达到或超越预期水平。通过持续监测这些指标，我们努力提升车载高压空压机组项目整体质量水平，为车载高压空压机组项目的成功交付提供有力保障。通过这些科学且全面的绩效评估，我们能够更好地引导车载高压空压机组项目的持续改进，确保车载高压空压机组项目目标的顺利达成。</w:t>
      </w:r>
    </w:p>
    <w:p>
      <w:pPr>
        <w:pStyle w:val="Heading2"/>
        <w:ind w:firstLine="560" w:firstLineChars="200"/>
        <w:rPr>
          <w:rFonts w:ascii="仿宋" w:eastAsia="仿宋" w:hAnsi="仿宋" w:cs="仿宋" w:hint="eastAsia"/>
          <w:sz w:val="28"/>
          <w:lang w:eastAsia="zh-CN"/>
        </w:rPr>
      </w:pPr>
      <w:bookmarkStart w:id="4" w:name="_Toc1757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绩效评估是车载高压空压机组项目中的关键环节，为确保车载高压空压机组项目达到预期目标，我们采用了多层次、多维度的绩效评估方法。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车载高压空压机组项目的战略目标对齐，确保每个决策和行动都与车载高压空压机组项目整体目标保持一致。团队会定期召开战略对齐会议，审视当前工作与车载高压空压机组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车载高压空压机组项目进度、质量、成本和风险等方面。这些指标通过数据收集和分析，为车载高压空压机组项目管理团队提供了客观的评估依据。例如，我们通过车载高压空压机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车载高压空压机组项目内部，还考虑了车载高压空压机组项目对外部环境的影响。我们定期进行干系人满意度调查，以了解各利益相关方对车载高压空压机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这种多层次、多角度的绩效评估方法，使得我们能够全面了解车载高压空压机组项目的运行状态，及时做出调整，确保车载高压空压机组项目在不断变化的环境中保持稳健前行。</w:t>
      </w:r>
    </w:p>
    <w:p>
      <w:pPr>
        <w:pStyle w:val="Heading2"/>
        <w:ind w:firstLine="560" w:firstLineChars="200"/>
        <w:rPr>
          <w:rFonts w:ascii="仿宋" w:eastAsia="仿宋" w:hAnsi="仿宋" w:cs="仿宋" w:hint="eastAsia"/>
          <w:sz w:val="28"/>
          <w:lang w:eastAsia="zh-CN"/>
        </w:rPr>
      </w:pPr>
      <w:bookmarkStart w:id="5" w:name="_Toc1524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为了确保车载高压空压机组项目的有效管理和不断优化，我们采用了精心设计的绩效评估周期。这个周期旨在实现灵活、实时和全面的评估，以适应车载高压空压机组项目执行中的各种挑战。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车载高压空压机组项目的不同需求，分为短期、中期和长期。短期评估关注每个迭代或工作周期，以及时发现和解决当前任务中的问题。中期评估涵盖几个迭代，深入了解整体车载高压空压机组项目的趋势和性能。长期评估则着眼于整个车载高压空压机组项目阶段，确保车载高压空压机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车载高压空压机组项目管理工具和协作平台，团队成员能够随时更新和分享车载高压空压机组项目数据。这种实时性的反馈机制使我们能够及时察觉潜在问题，快速调整，保持车载高压空压机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车载高压空压机组项目的决策制定密不可分。每个周期的车载高压空压机组项目回顾会议成为集体总结经验、识别问题深层次原因并找到创新解决方案的平台。这种定期的反思与调整机制使车载高压空压机组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855"/>
      <w:r>
        <w:rPr>
          <w:rFonts w:ascii="仿宋" w:eastAsia="仿宋" w:hAnsi="仿宋" w:cs="仿宋" w:hint="eastAsia"/>
          <w:sz w:val="28"/>
          <w:lang w:eastAsia="zh-CN"/>
        </w:rPr>
        <w:t>二、车载高压空压机组项目危机管理</w:t>
      </w:r>
      <w:bookmarkEnd w:id="6"/>
    </w:p>
    <w:p>
      <w:pPr>
        <w:pStyle w:val="Heading2"/>
        <w:rPr>
          <w:rFonts w:ascii="仿宋" w:eastAsia="仿宋" w:hAnsi="仿宋" w:cs="仿宋" w:hint="eastAsia"/>
          <w:lang w:eastAsia="zh-CN"/>
        </w:rPr>
      </w:pPr>
      <w:bookmarkStart w:id="7" w:name="_Toc3024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高压空压机组项目危机管理中，危机预警与识别是确保车载高压空压机组项目稳健运行的核心步骤。通过建立全面的监测机制，车载高压空压机组项目团队旨在及时发现和理解潜在的风险和危机因素，以便采取及时的预防和应对措施，确保车载高压空压机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车载高压空压机组项目团队全面分析了整个车载高压空压机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车载高压空压机组项目团队着重于明确定义车载高压空压机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车载高压空压机组项目进展的持续监控，团队能够及时发现潜在问题并作出迅速反应。车载高压空压机组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在这一阶段，团队的专业素养和反应速度将发挥至关重要的作用，以确保潜在危机能够在初期得到有效的处理，最大程度地减轻负面影响。通过危机预警与识别，车载高压空压机组项目得以更有序、可控地推进。</w:t>
      </w:r>
    </w:p>
    <w:p>
      <w:pPr>
        <w:pStyle w:val="Heading2"/>
        <w:ind w:firstLine="560" w:firstLineChars="200"/>
        <w:rPr>
          <w:rFonts w:ascii="仿宋" w:eastAsia="仿宋" w:hAnsi="仿宋" w:cs="仿宋" w:hint="eastAsia"/>
          <w:sz w:val="28"/>
          <w:lang w:eastAsia="zh-CN"/>
        </w:rPr>
      </w:pPr>
      <w:bookmarkStart w:id="8" w:name="_Toc30363"/>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在危机发生时，车载高压空压机组项目团队立即行动，成立了应急小组。该小组的任务是迅速制定并实施紧急应对措施，以最小化潜在损失。以下是采取的主要措施：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暂停车载高压空压机组项目进度：为遏制危机蔓延，车载高压空压机组项目暂时停止进行，以便全面评估当前状况。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资源重新分配：重新评估车载高压空压机组项目资源的分配，确保最大限度地减小损失。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实时沟通：与关键利益相关者建立实时沟通机制，向他们传递车载高压空压机组项目危机的实际状况，保障车载高压空压机组项目核心利益。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在紧急应对的同时，车载高压空压机组项目团队强调了团队协作和有效沟通的重要性。以下是团队协作的关键举措：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信息共享机制：建立了信息共享平台，确保团队成员能够及时获取车载高压空压机组项目危机的实时信息。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领导者沟通：车载高压空压机组项目领导者通过定期会议和即时沟通工具，指导团队应对危机，保持团队稳定运行。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随着危机得到初步控制，车载高压空压机组项目团队转向制定恢复计划，以确保车载高压空压机组项目能够从中迅速恢复。主要恢复计划包括：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修复受损的进度计划：重新评估车载高压空压机组项目进度，制定修复计划，确保车载高压空压机组项目尽快回归正常进程。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重新调整资源分配：优化资源分配，确保车载高压空压机组项目在有限资源下高效运转。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风险管理机制加强：对车载高压空压机组项目风险进行全面评估，制定更强化的风险管理策略，以预防未来可能的危机。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185"/>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7434"/>
      <w:r>
        <w:rPr>
          <w:rFonts w:ascii="仿宋" w:eastAsia="仿宋" w:hAnsi="仿宋" w:cs="仿宋" w:hint="eastAsia"/>
          <w:lang w:eastAsia="zh-CN"/>
        </w:rPr>
        <w:t>(一)、车载高压空压机组行业分析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行业一直以来都是市场的关注焦点。行业内的发展趋势、竞争态势以及潜在机会都对车载高压空压机组项目的推进产生深远的影响。通过深入研究行业的整体概貌，我们将更好地理解行业的核心特征，为车载高压空压机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高压空压机组行业，技术一直是推动创新和发展的关键因素。我们将对当前技术趋势进行详尽分析，包括但不限于人工智能、大数据应用、先进制造技术等。这有助于车载高压空压机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车载高压空压机组项目成功的基础。我们将对主要竞争对手进行深入研究，包括其市场份额、产品特点、市场定位等。通过全面了解竞争对手的优势和劣势，车载高压空压机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6898"/>
      <w:r>
        <w:rPr>
          <w:rFonts w:ascii="仿宋" w:eastAsia="仿宋" w:hAnsi="仿宋" w:cs="仿宋" w:hint="eastAsia"/>
          <w:sz w:val="28"/>
          <w:lang w:eastAsia="zh-CN"/>
        </w:rPr>
        <w:t>(二)、车载高压空压机组市场分析预测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车载高压空压机组市场未来的增长趋势。这包括市场的整体规模、各细分领域的发展趋势等。车载高压空压机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车载高压空压机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是车载高压空压机组项目实施过程中需要充分考虑的因素。我们将对市场风险进行全面评估，包括但不限于政策法规风险、市场竞争风险、技术变革风险等。通过对潜在风险的深入分析，车载高压空压机组项目可以制定相应的风险缓解策略，降低不确定性对车载高压空压机组项目的影响。</w:t>
      </w:r>
    </w:p>
    <w:p>
      <w:pPr>
        <w:pStyle w:val="Heading1"/>
        <w:ind w:firstLine="560" w:firstLineChars="200"/>
        <w:rPr>
          <w:rFonts w:ascii="仿宋" w:eastAsia="仿宋" w:hAnsi="仿宋" w:cs="仿宋" w:hint="eastAsia"/>
          <w:sz w:val="28"/>
          <w:lang w:eastAsia="zh-CN"/>
        </w:rPr>
      </w:pPr>
      <w:bookmarkStart w:id="12" w:name="_Toc26750"/>
      <w:r>
        <w:rPr>
          <w:rFonts w:ascii="仿宋" w:eastAsia="仿宋" w:hAnsi="仿宋" w:cs="仿宋" w:hint="eastAsia"/>
          <w:sz w:val="28"/>
          <w:lang w:eastAsia="zh-CN"/>
        </w:rPr>
        <w:t>四、车载高压空压机组项目土建工程</w:t>
      </w:r>
      <w:bookmarkEnd w:id="12"/>
    </w:p>
    <w:p>
      <w:pPr>
        <w:pStyle w:val="Heading2"/>
        <w:rPr>
          <w:rFonts w:ascii="仿宋" w:eastAsia="仿宋" w:hAnsi="仿宋" w:cs="仿宋" w:hint="eastAsia"/>
          <w:lang w:eastAsia="zh-CN"/>
        </w:rPr>
      </w:pPr>
      <w:bookmarkStart w:id="13" w:name="_Toc2172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在车载高压空压机组项目的建筑工程设计中，我们将秉承一系列重要的设计原则，以确保车载高压空压机组项目建筑在功能、美观、可持续性等方面达到最佳效果。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首要原则是确保建筑的功能性得到最大化的发挥。我们将充分理解车载高压空压机组项目的实际需求，合理布局各个功能区域，保证建筑在满足业务需求的同时，提供高效的工作环境。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在建筑设计中，我们将综合考虑建设和运营成本。通过精细的经济效益分析，确保设计方案在高效利用资源的同时，对车载高压空压机组项目的长期盈利能力有积极的贡献。</w:t>
      </w:r>
    </w:p>
    <w:p>
      <w:pPr>
        <w:pStyle w:val="Heading2"/>
        <w:ind w:firstLine="560" w:firstLineChars="200"/>
        <w:rPr>
          <w:rFonts w:ascii="仿宋" w:eastAsia="仿宋" w:hAnsi="仿宋" w:cs="仿宋" w:hint="eastAsia"/>
          <w:sz w:val="28"/>
          <w:lang w:eastAsia="zh-CN"/>
        </w:rPr>
      </w:pPr>
      <w:bookmarkStart w:id="14" w:name="_Toc2842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车载高压空压机组项目的土建工程设计中，我们将精准设定设计年限，结合车载高压空压机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车载高压空压机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809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车载高压空压机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车载高压空压机组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车载高压空压机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672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本期工程车载高压空压机组项目预计总建筑面积XXX平方米，其中：计容建筑面积XXX平方米，计划建筑工程投资XX万元，占车载高压空压机组项目总投资的XX%。</w:t>
      </w:r>
    </w:p>
    <w:p>
      <w:pPr>
        <w:pStyle w:val="Heading1"/>
        <w:ind w:firstLine="560" w:firstLineChars="200"/>
        <w:rPr>
          <w:rFonts w:ascii="仿宋" w:eastAsia="仿宋" w:hAnsi="仿宋" w:cs="仿宋" w:hint="eastAsia"/>
          <w:sz w:val="28"/>
          <w:lang w:eastAsia="zh-CN"/>
        </w:rPr>
      </w:pPr>
      <w:bookmarkStart w:id="17" w:name="_Toc12277"/>
      <w:r>
        <w:rPr>
          <w:rFonts w:ascii="仿宋" w:eastAsia="仿宋" w:hAnsi="仿宋" w:cs="仿宋" w:hint="eastAsia"/>
          <w:sz w:val="28"/>
          <w:lang w:eastAsia="zh-CN"/>
        </w:rPr>
        <w:t>五、车载高压空压机组项目概论</w:t>
      </w:r>
      <w:bookmarkEnd w:id="17"/>
    </w:p>
    <w:p>
      <w:pPr>
        <w:pStyle w:val="Heading2"/>
        <w:rPr>
          <w:rFonts w:ascii="仿宋" w:eastAsia="仿宋" w:hAnsi="仿宋" w:cs="仿宋" w:hint="eastAsia"/>
          <w:lang w:eastAsia="zh-CN"/>
        </w:rPr>
      </w:pPr>
      <w:bookmarkStart w:id="18" w:name="_Toc24101"/>
      <w:r>
        <w:rPr>
          <w:rFonts w:ascii="仿宋" w:eastAsia="仿宋" w:hAnsi="仿宋" w:cs="仿宋" w:hint="eastAsia"/>
          <w:lang w:eastAsia="zh-CN"/>
        </w:rPr>
        <w:t>(一)、车载高压空压机组项目概况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的起源追溯至对市场的深入洞察。市场的不断演变与变革为车载高压空压机组项目提供了难得的机遇。当前市场存在的需求缺口和变革的大环境共同构成了车载高压空压机组项目的背景。这个车载高压空压机组项目旨在充分利用市场机遇，填补行业中尚未满足的需求，为客户提供全新的解决方案。市场的变革和需求的增长使得这个车载高压空压机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车载高压空压机组项目名称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正式命名为车载高压空压机组。这个名称不仅仅是一个标识，更代表了车载高压空压机组项目的核心理念和愿景。它蕴含着车载高压空压机组项目所要解决问题的关键字，具有强烈的表达和辨识度，为车载高压空压机组项目树立了鲜明的品牌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1.3 车载高压空压机组项目目标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的核心目标是提供一种全新、高效的解决方案，满足客户日益增长的需求。车载高压空压机组项目追求的不仅仅是满足市场需求，更是在市场中获得卓越的竞争优势。通过不断提升产品或服务的质量和创新水平，车载高压空压机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车载高压空压机组项目范围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全面涵盖了产品研发、制造、市场推广和售后服务，确保从产品设计到最终用户体验的全方位关注。这一全面的车载高压空压机组项目范围是为了确保车载高压空压机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车载高压空压机组项目时间表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车载高压空压机组项目计划在未来18个月内完成，包括研发、测试、市场试点和正式推出等不同阶段。这个时间表的合理设计是为了确保车载高压空压机组项目各个阶段的顺利推进，以便按时交付高质量的成果。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车载高压空压机组项目预算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总预算估算为XX百万美元，主要分配在研发、市场推广、人员培训和运营等方面。这一充足的预算为车载高压空压机组项目提供了充足的资源，确保车载高压空压机组项目在各个方面都能取得优异的表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1.7 车载高压空压机组项目风险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可能面临的风险包括市场接受度低、技术难题、竞争激烈等。车载高压空压机组项目团队已经制定了相应的风险应对计划，通过前瞻性的风险管理，确保车载高压空压机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车载高压空压机组项目团队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车载高压空压机组项目汇聚了一支经验丰富、多领域专业素养的核心团队，确保车载高压空压机组项目在各个方面都能拥有高水平的执行力。团队的协同作战是车载高压空压机组项目成功的关键因素之一。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车载高压空压机组项目背景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车载高压空压机组项目的背景根植于市场对更高效、创新产品的渴望，同时也受到科技发展对行业格局的深刻改变的影响。这为车载高压空压机组项目提供了广阔的发展空间和市场需求。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车载高压空压机组项目现状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截至目前，车载高压空压机组项目已完成市场调研和技术验证，取得了初步的成功。这为车载高压空压机组项目在未来的发展奠定了坚实的基础，为更远大的目标打下了坚实的基石。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5677"/>
      <w:r>
        <w:rPr>
          <w:rFonts w:ascii="仿宋" w:eastAsia="仿宋" w:hAnsi="仿宋" w:cs="仿宋" w:hint="eastAsia"/>
          <w:sz w:val="28"/>
          <w:lang w:eastAsia="zh-CN"/>
        </w:rPr>
        <w:t>(二)、车载高压空压机组项目目标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https://d.book118.com/168076123055006032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车载高压空压机组项目计划设计方案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427CCB"/>
    <w:rsid w:val="5F427C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07612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2024-01-28T13:16:00Z</dcterms:created>
  <dcterms:modified xsi:type="dcterms:W3CDTF">2024-01-28T13:17:06Z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67F0341A4C624C79855DD6639CD7D599_11</vt:lpwstr>
  </property>
  <property fmtid="{D5CDD505-2E9C-101B-9397-08002B2CF9AE}" pid="3" name="KSOProductBuildVer">
    <vt:lpwstr>2052-12.1.0.16120</vt:lpwstr>
  </property>
</Properties>
</file>