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LED超大屏幕显示器项目经营分析报告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38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_Toc17389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97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_Toc18397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38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_Toc30638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1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_Toc13001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06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_Toc27006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_Toc30271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7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_Toc17037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1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_Toc13921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9" w:history="1">
        <w:r>
          <w:rPr>
            <w:rFonts w:ascii="仿宋" w:eastAsia="仿宋" w:hAnsi="仿宋" w:cs="仿宋" w:hint="eastAsia"/>
            <w:lang w:eastAsia="zh-CN"/>
          </w:rPr>
          <w:t>(七)、LED超大屏幕显示器项目建设必要性分析</w:t>
        </w:r>
        <w:r>
          <w:tab/>
        </w:r>
        <w:r>
          <w:fldChar w:fldCharType="begin"/>
        </w:r>
        <w:r>
          <w:instrText xml:space="preserve"> PAGEREF _Toc32609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56" w:history="1">
        <w:r>
          <w:rPr>
            <w:rFonts w:ascii="仿宋" w:eastAsia="仿宋" w:hAnsi="仿宋" w:cs="仿宋" w:hint="eastAsia"/>
            <w:lang w:eastAsia="zh-CN"/>
          </w:rPr>
          <w:t>二、运营管理</w:t>
        </w:r>
        <w:r>
          <w:tab/>
        </w:r>
        <w:r>
          <w:fldChar w:fldCharType="begin"/>
        </w:r>
        <w:r>
          <w:instrText xml:space="preserve"> PAGEREF _Toc27356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6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_Toc31016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5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_Toc12155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1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_Toc11921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5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_Toc14865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92" w:history="1">
        <w:r>
          <w:rPr>
            <w:rFonts w:ascii="仿宋" w:eastAsia="仿宋" w:hAnsi="仿宋" w:cs="仿宋" w:hint="eastAsia"/>
            <w:lang w:eastAsia="zh-CN"/>
          </w:rPr>
          <w:t>三、风险应对评估</w:t>
        </w:r>
        <w:r>
          <w:tab/>
        </w:r>
        <w:r>
          <w:fldChar w:fldCharType="begin"/>
        </w:r>
        <w:r>
          <w:instrText xml:space="preserve"> PAGEREF _Toc28792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_Toc10494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_Toc30953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_Toc13984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8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_Toc26438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_Toc355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_Toc12948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_Toc21846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4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_Toc27454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9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_Toc2929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_Toc12230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_Toc29675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_Toc5189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9" w:history="1">
        <w:r>
          <w:rPr>
            <w:rFonts w:ascii="仿宋" w:eastAsia="仿宋" w:hAnsi="仿宋" w:cs="仿宋" w:hint="eastAsia"/>
            <w:lang w:eastAsia="zh-CN"/>
          </w:rPr>
          <w:t>(四)、四宏观经济影响分析</w:t>
        </w:r>
        <w:r>
          <w:tab/>
        </w:r>
        <w:r>
          <w:fldChar w:fldCharType="begin"/>
        </w:r>
        <w:r>
          <w:instrText xml:space="preserve"> PAGEREF _Toc11339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01" w:history="1">
        <w:r>
          <w:rPr>
            <w:rFonts w:ascii="仿宋" w:eastAsia="仿宋" w:hAnsi="仿宋" w:cs="仿宋" w:hint="eastAsia"/>
            <w:lang w:eastAsia="zh-CN"/>
          </w:rPr>
          <w:t>五、对策措施与建议</w:t>
        </w:r>
        <w:r>
          <w:tab/>
        </w:r>
        <w:r>
          <w:fldChar w:fldCharType="begin"/>
        </w:r>
        <w:r>
          <w:instrText xml:space="preserve"> PAGEREF _Toc31401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" w:history="1">
        <w:r>
          <w:rPr>
            <w:rFonts w:ascii="仿宋" w:eastAsia="仿宋" w:hAnsi="仿宋" w:cs="仿宋" w:hint="eastAsia"/>
            <w:lang w:eastAsia="zh-CN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_Toc1833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" w:history="1">
        <w:r>
          <w:rPr>
            <w:rFonts w:ascii="仿宋" w:eastAsia="仿宋" w:hAnsi="仿宋" w:cs="仿宋" w:hint="eastAsia"/>
            <w:lang w:eastAsia="zh-CN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_Toc2572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29" w:history="1">
        <w:r>
          <w:rPr>
            <w:rFonts w:ascii="仿宋" w:eastAsia="仿宋" w:hAnsi="仿宋" w:cs="仿宋" w:hint="eastAsia"/>
            <w:lang w:eastAsia="zh-CN"/>
          </w:rPr>
          <w:t>六、LED超大屏幕显示器项目概论</w:t>
        </w:r>
        <w:r>
          <w:tab/>
        </w:r>
        <w:r>
          <w:fldChar w:fldCharType="begin"/>
        </w:r>
        <w:r>
          <w:instrText xml:space="preserve"> PAGEREF _Toc6829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7" w:history="1">
        <w:r>
          <w:rPr>
            <w:rFonts w:ascii="仿宋" w:eastAsia="仿宋" w:hAnsi="仿宋" w:cs="仿宋" w:hint="eastAsia"/>
            <w:lang w:eastAsia="zh-CN"/>
          </w:rPr>
          <w:t>(一)、项目概况</w:t>
        </w:r>
        <w:r>
          <w:tab/>
        </w:r>
        <w:r>
          <w:fldChar w:fldCharType="begin"/>
        </w:r>
        <w:r>
          <w:instrText xml:space="preserve"> PAGEREF _Toc9627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6" w:history="1">
        <w:r>
          <w:rPr>
            <w:rFonts w:ascii="仿宋" w:eastAsia="仿宋" w:hAnsi="仿宋" w:cs="仿宋" w:hint="eastAsia"/>
            <w:lang w:eastAsia="zh-CN"/>
          </w:rPr>
          <w:t>(二)、报告说明</w:t>
        </w:r>
        <w:r>
          <w:tab/>
        </w:r>
        <w:r>
          <w:fldChar w:fldCharType="begin"/>
        </w:r>
        <w:r>
          <w:instrText xml:space="preserve"> PAGEREF _Toc29776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" w:history="1">
        <w:r>
          <w:rPr>
            <w:rFonts w:ascii="仿宋" w:eastAsia="仿宋" w:hAnsi="仿宋" w:cs="仿宋" w:hint="eastAsia"/>
            <w:lang w:eastAsia="zh-CN"/>
          </w:rPr>
          <w:t>(三)、项目评价</w:t>
        </w:r>
        <w:r>
          <w:tab/>
        </w:r>
        <w:r>
          <w:fldChar w:fldCharType="begin"/>
        </w:r>
        <w:r>
          <w:instrText xml:space="preserve"> PAGEREF _Toc2021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75" w:history="1">
        <w:r>
          <w:rPr>
            <w:rFonts w:ascii="仿宋" w:eastAsia="仿宋" w:hAnsi="仿宋" w:cs="仿宋" w:hint="eastAsia"/>
            <w:lang w:eastAsia="zh-CN"/>
          </w:rPr>
          <w:t>七、项目概要</w:t>
        </w:r>
        <w:r>
          <w:tab/>
        </w:r>
        <w:r>
          <w:fldChar w:fldCharType="begin"/>
        </w:r>
        <w:r>
          <w:instrText xml:space="preserve"> PAGEREF _Toc9075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8" w:history="1">
        <w:r>
          <w:rPr>
            <w:rFonts w:ascii="仿宋" w:eastAsia="仿宋" w:hAnsi="仿宋" w:cs="仿宋" w:hint="eastAsia"/>
            <w:lang w:eastAsia="zh-CN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_Toc3478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6" w:history="1">
        <w:r>
          <w:rPr>
            <w:rFonts w:ascii="仿宋" w:eastAsia="仿宋" w:hAnsi="仿宋" w:cs="仿宋" w:hint="eastAsia"/>
            <w:lang w:eastAsia="zh-CN"/>
          </w:rPr>
          <w:t>(二)、项目主办方</w:t>
        </w:r>
        <w:r>
          <w:tab/>
        </w:r>
        <w:r>
          <w:fldChar w:fldCharType="begin"/>
        </w:r>
        <w:r>
          <w:instrText xml:space="preserve"> PAGEREF _Toc6586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6" w:history="1">
        <w:r>
          <w:rPr>
            <w:rFonts w:ascii="仿宋" w:eastAsia="仿宋" w:hAnsi="仿宋" w:cs="仿宋" w:hint="eastAsia"/>
            <w:lang w:eastAsia="zh-CN"/>
          </w:rPr>
          <w:t>(三)、LED超大屏幕显示器项目定位及建设原因</w:t>
        </w:r>
        <w:r>
          <w:tab/>
        </w:r>
        <w:r>
          <w:fldChar w:fldCharType="begin"/>
        </w:r>
        <w:r>
          <w:instrText xml:space="preserve"> PAGEREF _Toc21206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9" w:history="1">
        <w:r>
          <w:rPr>
            <w:rFonts w:ascii="仿宋" w:eastAsia="仿宋" w:hAnsi="仿宋" w:cs="仿宋" w:hint="eastAsia"/>
            <w:lang w:eastAsia="zh-CN"/>
          </w:rPr>
          <w:t>(四)、LED超大屏幕显示器项目选址及背景</w:t>
        </w:r>
        <w:r>
          <w:tab/>
        </w:r>
        <w:r>
          <w:fldChar w:fldCharType="begin"/>
        </w:r>
        <w:r>
          <w:instrText xml:space="preserve"> PAGEREF _Toc5979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1" w:history="1">
        <w:r>
          <w:rPr>
            <w:rFonts w:ascii="仿宋" w:eastAsia="仿宋" w:hAnsi="仿宋" w:cs="仿宋" w:hint="eastAsia"/>
            <w:lang w:eastAsia="zh-CN"/>
          </w:rPr>
          <w:t>(五)、LED超大屏幕显示器项目生产规模概述</w:t>
        </w:r>
        <w:r>
          <w:tab/>
        </w:r>
        <w:r>
          <w:fldChar w:fldCharType="begin"/>
        </w:r>
        <w:r>
          <w:instrText xml:space="preserve"> PAGEREF _Toc8431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131" w:history="1">
        <w:r>
          <w:rPr>
            <w:rFonts w:ascii="仿宋" w:eastAsia="仿宋" w:hAnsi="仿宋" w:cs="仿宋" w:hint="eastAsia"/>
            <w:lang w:eastAsia="zh-CN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_Toc19131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96" w:history="1">
        <w:r>
          <w:rPr>
            <w:rFonts w:ascii="仿宋" w:eastAsia="仿宋" w:hAnsi="仿宋" w:cs="仿宋" w:hint="eastAsia"/>
            <w:lang w:eastAsia="zh-CN"/>
          </w:rPr>
          <w:t>(七)、环境影响考察</w:t>
        </w:r>
        <w:r>
          <w:tab/>
        </w:r>
        <w:r>
          <w:fldChar w:fldCharType="begin"/>
        </w:r>
        <w:r>
          <w:instrText xml:space="preserve"> PAGEREF _Toc21996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1" w:history="1">
        <w:r>
          <w:rPr>
            <w:rFonts w:ascii="仿宋" w:eastAsia="仿宋" w:hAnsi="仿宋" w:cs="仿宋" w:hint="eastAsia"/>
            <w:lang w:eastAsia="zh-CN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_Toc17931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4" w:history="1">
        <w:r>
          <w:rPr>
            <w:rFonts w:ascii="仿宋" w:eastAsia="仿宋" w:hAnsi="仿宋" w:cs="仿宋" w:hint="eastAsia"/>
            <w:lang w:eastAsia="zh-CN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_Toc32324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9" w:history="1">
        <w:r>
          <w:rPr>
            <w:rFonts w:ascii="仿宋" w:eastAsia="仿宋" w:hAnsi="仿宋" w:cs="仿宋" w:hint="eastAsia"/>
            <w:lang w:eastAsia="zh-CN"/>
          </w:rPr>
          <w:t>(十)、LED超大屏幕显示器项目经济效益预期规划</w:t>
        </w:r>
        <w:r>
          <w:tab/>
        </w:r>
        <w:r>
          <w:fldChar w:fldCharType="begin"/>
        </w:r>
        <w:r>
          <w:instrText xml:space="preserve"> PAGEREF _Toc17099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8" w:history="1">
        <w:r>
          <w:rPr>
            <w:rFonts w:ascii="仿宋" w:eastAsia="仿宋" w:hAnsi="仿宋" w:cs="仿宋" w:hint="eastAsia"/>
            <w:lang w:eastAsia="zh-CN"/>
          </w:rPr>
          <w:t>(十一)、LED超大屏幕显示器项目建设进度计划</w:t>
        </w:r>
        <w:r>
          <w:tab/>
        </w:r>
        <w:r>
          <w:fldChar w:fldCharType="begin"/>
        </w:r>
        <w:r>
          <w:instrText xml:space="preserve"> PAGEREF _Toc22738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38" w:history="1">
        <w:r>
          <w:rPr>
            <w:rFonts w:ascii="仿宋" w:eastAsia="仿宋" w:hAnsi="仿宋" w:cs="仿宋" w:hint="eastAsia"/>
            <w:lang w:eastAsia="zh-CN"/>
          </w:rPr>
          <w:t>八、风险风险及应对措施</w:t>
        </w:r>
        <w:r>
          <w:tab/>
        </w:r>
        <w:r>
          <w:fldChar w:fldCharType="begin"/>
        </w:r>
        <w:r>
          <w:instrText xml:space="preserve"> PAGEREF _Toc10838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8" w:history="1">
        <w:r>
          <w:rPr>
            <w:rFonts w:ascii="仿宋" w:eastAsia="仿宋" w:hAnsi="仿宋" w:cs="仿宋" w:hint="eastAsia"/>
            <w:lang w:eastAsia="zh-CN"/>
          </w:rPr>
          <w:t>(一)、LED超大屏幕显示器项目风险分析</w:t>
        </w:r>
        <w:r>
          <w:tab/>
        </w:r>
        <w:r>
          <w:fldChar w:fldCharType="begin"/>
        </w:r>
        <w:r>
          <w:instrText xml:space="preserve"> PAGEREF _Toc32688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9" w:history="1">
        <w:r>
          <w:rPr>
            <w:rFonts w:ascii="仿宋" w:eastAsia="仿宋" w:hAnsi="仿宋" w:cs="仿宋" w:hint="eastAsia"/>
            <w:lang w:eastAsia="zh-CN"/>
          </w:rPr>
          <w:t>(二)、LED超大屏幕显示器项目风险对策</w:t>
        </w:r>
        <w:r>
          <w:tab/>
        </w:r>
        <w:r>
          <w:fldChar w:fldCharType="begin"/>
        </w:r>
        <w:r>
          <w:instrText xml:space="preserve"> PAGEREF _Toc21479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6" w:history="1">
        <w:r>
          <w:rPr>
            <w:rFonts w:ascii="仿宋" w:eastAsia="仿宋" w:hAnsi="仿宋" w:cs="仿宋" w:hint="eastAsia"/>
            <w:lang w:eastAsia="zh-CN"/>
          </w:rPr>
          <w:t>九、LED超大屏幕显示器项目人力资源管理</w:t>
        </w:r>
        <w:r>
          <w:tab/>
        </w:r>
        <w:r>
          <w:fldChar w:fldCharType="begin"/>
        </w:r>
        <w:r>
          <w:instrText xml:space="preserve"> PAGEREF _Toc1186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5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_Toc11195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_Toc1600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6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_Toc21556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3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_Toc11003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46" w:history="1">
        <w:r>
          <w:rPr>
            <w:rFonts w:ascii="仿宋" w:eastAsia="仿宋" w:hAnsi="仿宋" w:cs="仿宋" w:hint="eastAsia"/>
            <w:lang w:eastAsia="zh-CN"/>
          </w:rPr>
          <w:t>十、战略实施的阶段</w:t>
        </w:r>
        <w:r>
          <w:tab/>
        </w:r>
        <w:r>
          <w:fldChar w:fldCharType="begin"/>
        </w:r>
        <w:r>
          <w:instrText xml:space="preserve"> PAGEREF _Toc6446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1" w:history="1">
        <w:r>
          <w:rPr>
            <w:rFonts w:ascii="仿宋" w:eastAsia="仿宋" w:hAnsi="仿宋" w:cs="仿宋" w:hint="eastAsia"/>
            <w:lang w:eastAsia="zh-CN"/>
          </w:rPr>
          <w:t>(一)、战略实施的阶段</w:t>
        </w:r>
        <w:r>
          <w:tab/>
        </w:r>
        <w:r>
          <w:fldChar w:fldCharType="begin"/>
        </w:r>
        <w:r>
          <w:instrText xml:space="preserve"> PAGEREF _Toc6571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14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_Toc3814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_Toc852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_Toc16668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_Toc12349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5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_Toc15456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3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_Toc21136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_Toc19113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_Toc13077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20" w:history="1">
        <w:r>
          <w:rPr>
            <w:rFonts w:ascii="仿宋" w:eastAsia="仿宋" w:hAnsi="仿宋" w:cs="仿宋" w:hint="eastAsia"/>
            <w:lang w:eastAsia="zh-CN"/>
          </w:rPr>
          <w:t>十二、企业合规与伦理</w:t>
        </w:r>
        <w:r>
          <w:tab/>
        </w:r>
        <w:r>
          <w:fldChar w:fldCharType="begin"/>
        </w:r>
        <w:r>
          <w:instrText xml:space="preserve"> PAGEREF _Toc17820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_Toc12498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_Toc13372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_Toc4752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2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_Toc22222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78" w:history="1">
        <w:r>
          <w:rPr>
            <w:rFonts w:ascii="仿宋" w:eastAsia="仿宋" w:hAnsi="仿宋" w:cs="仿宋" w:hint="eastAsia"/>
            <w:lang w:eastAsia="zh-CN"/>
          </w:rPr>
          <w:t>十三、LED超大屏幕显示器项目组织与管理</w:t>
        </w:r>
        <w:r>
          <w:tab/>
        </w:r>
        <w:r>
          <w:fldChar w:fldCharType="begin"/>
        </w:r>
        <w:r>
          <w:instrText xml:space="preserve"> PAGEREF _Toc24978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3" w:history="1">
        <w:r>
          <w:rPr>
            <w:rFonts w:ascii="仿宋" w:eastAsia="仿宋" w:hAnsi="仿宋" w:cs="仿宋" w:hint="eastAsia"/>
            <w:lang w:eastAsia="zh-CN"/>
          </w:rPr>
          <w:t>(一)、LED超大屏幕显示器项目管理团队组建</w:t>
        </w:r>
        <w:r>
          <w:tab/>
        </w:r>
        <w:r>
          <w:fldChar w:fldCharType="begin"/>
        </w:r>
        <w:r>
          <w:instrText xml:space="preserve"> PAGEREF _Toc6973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7" w:history="1">
        <w:r>
          <w:rPr>
            <w:rFonts w:ascii="仿宋" w:eastAsia="仿宋" w:hAnsi="仿宋" w:cs="仿宋" w:hint="eastAsia"/>
            <w:lang w:eastAsia="zh-CN"/>
          </w:rPr>
          <w:t>(二)、LED超大屏幕显示器项目沟通与决策流程</w:t>
        </w:r>
        <w:r>
          <w:tab/>
        </w:r>
        <w:r>
          <w:fldChar w:fldCharType="begin"/>
        </w:r>
        <w:r>
          <w:instrText xml:space="preserve"> PAGEREF _Toc32517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" w:history="1">
        <w:r>
          <w:rPr>
            <w:rFonts w:ascii="仿宋" w:eastAsia="仿宋" w:hAnsi="仿宋" w:cs="仿宋" w:hint="eastAsia"/>
            <w:lang w:eastAsia="zh-CN"/>
          </w:rPr>
          <w:t>(三)、LED超大屏幕显示器项目风险管理与应对策略</w:t>
        </w:r>
        <w:r>
          <w:tab/>
        </w:r>
        <w:r>
          <w:fldChar w:fldCharType="begin"/>
        </w:r>
        <w:r>
          <w:instrText xml:space="preserve"> PAGEREF _Toc1348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69" w:history="1">
        <w:r>
          <w:rPr>
            <w:rFonts w:ascii="仿宋" w:eastAsia="仿宋" w:hAnsi="仿宋" w:cs="仿宋" w:hint="eastAsia"/>
            <w:lang w:eastAsia="zh-CN"/>
          </w:rPr>
          <w:t>十四、生产安全保护</w:t>
        </w:r>
        <w:r>
          <w:tab/>
        </w:r>
        <w:r>
          <w:fldChar w:fldCharType="begin"/>
        </w:r>
        <w:r>
          <w:instrText xml:space="preserve"> PAGEREF _Toc29169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73" w:history="1">
        <w:r>
          <w:rPr>
            <w:rFonts w:ascii="仿宋" w:eastAsia="仿宋" w:hAnsi="仿宋" w:cs="仿宋" w:hint="eastAsia"/>
            <w:lang w:eastAsia="zh-CN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_Toc12573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9" w:history="1">
        <w:r>
          <w:rPr>
            <w:rFonts w:ascii="仿宋" w:eastAsia="仿宋" w:hAnsi="仿宋" w:cs="仿宋" w:hint="eastAsia"/>
            <w:lang w:eastAsia="zh-CN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_Toc6579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" w:history="1">
        <w:r>
          <w:rPr>
            <w:rFonts w:ascii="仿宋" w:eastAsia="仿宋" w:hAnsi="仿宋" w:cs="仿宋" w:hint="eastAsia"/>
            <w:lang w:eastAsia="zh-CN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_Toc3217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5" w:history="1">
        <w:r>
          <w:rPr>
            <w:rFonts w:ascii="仿宋" w:eastAsia="仿宋" w:hAnsi="仿宋" w:cs="仿宋" w:hint="eastAsia"/>
            <w:lang w:eastAsia="zh-CN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_Toc4425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" w:history="1">
        <w:r>
          <w:rPr>
            <w:rFonts w:ascii="仿宋" w:eastAsia="仿宋" w:hAnsi="仿宋" w:cs="仿宋" w:hint="eastAsia"/>
            <w:lang w:eastAsia="zh-CN"/>
          </w:rPr>
          <w:t>(五)、安全防范措施</w:t>
        </w:r>
        <w:r>
          <w:tab/>
        </w:r>
        <w:r>
          <w:fldChar w:fldCharType="begin"/>
        </w:r>
        <w:r>
          <w:instrText xml:space="preserve"> PAGEREF _Toc407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1" w:history="1">
        <w:r>
          <w:rPr>
            <w:rFonts w:ascii="仿宋" w:eastAsia="仿宋" w:hAnsi="仿宋" w:cs="仿宋" w:hint="eastAsia"/>
            <w:lang w:eastAsia="zh-CN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_Toc12791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6" w:history="1">
        <w:r>
          <w:rPr>
            <w:rFonts w:ascii="仿宋" w:eastAsia="仿宋" w:hAnsi="仿宋" w:cs="仿宋" w:hint="eastAsia"/>
            <w:lang w:eastAsia="zh-CN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_Toc26346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7" w:history="1">
        <w:r>
          <w:rPr>
            <w:rFonts w:ascii="仿宋" w:eastAsia="仿宋" w:hAnsi="仿宋" w:cs="仿宋" w:hint="eastAsia"/>
            <w:lang w:eastAsia="zh-CN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_Toc22537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4" w:history="1">
        <w:r>
          <w:rPr>
            <w:rFonts w:ascii="仿宋" w:eastAsia="仿宋" w:hAnsi="仿宋" w:cs="仿宋" w:hint="eastAsia"/>
            <w:lang w:eastAsia="zh-CN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_Toc28214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3" w:history="1">
        <w:r>
          <w:rPr>
            <w:rFonts w:ascii="仿宋" w:eastAsia="仿宋" w:hAnsi="仿宋" w:cs="仿宋" w:hint="eastAsia"/>
            <w:lang w:eastAsia="zh-CN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_Toc25283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616" w:history="1">
        <w:r>
          <w:rPr>
            <w:rFonts w:ascii="仿宋" w:eastAsia="仿宋" w:hAnsi="仿宋" w:cs="仿宋" w:hint="eastAsia"/>
            <w:lang w:eastAsia="zh-CN"/>
          </w:rPr>
          <w:t>十五、LED超大屏幕显示器行业行业创新驱动</w:t>
        </w:r>
        <w:r>
          <w:tab/>
        </w:r>
        <w:r>
          <w:fldChar w:fldCharType="begin"/>
        </w:r>
        <w:r>
          <w:instrText xml:space="preserve"> PAGEREF _Toc17616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4" w:history="1">
        <w:r>
          <w:rPr>
            <w:rFonts w:ascii="仿宋" w:eastAsia="仿宋" w:hAnsi="仿宋" w:cs="仿宋" w:hint="eastAsia"/>
            <w:lang w:eastAsia="zh-CN"/>
          </w:rPr>
          <w:t>(一)、技术创新</w:t>
        </w:r>
        <w:r>
          <w:tab/>
        </w:r>
        <w:r>
          <w:fldChar w:fldCharType="begin"/>
        </w:r>
        <w:r>
          <w:instrText xml:space="preserve"> PAGEREF _Toc28864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" w:history="1">
        <w:r>
          <w:rPr>
            <w:rFonts w:ascii="仿宋" w:eastAsia="仿宋" w:hAnsi="仿宋" w:cs="仿宋" w:hint="eastAsia"/>
            <w:lang w:eastAsia="zh-CN"/>
          </w:rPr>
          <w:t>(二)、设计创新</w:t>
        </w:r>
        <w:r>
          <w:tab/>
        </w:r>
        <w:r>
          <w:fldChar w:fldCharType="begin"/>
        </w:r>
        <w:r>
          <w:instrText xml:space="preserve"> PAGEREF _Toc792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1" w:history="1">
        <w:r>
          <w:rPr>
            <w:rFonts w:ascii="仿宋" w:eastAsia="仿宋" w:hAnsi="仿宋" w:cs="仿宋" w:hint="eastAsia"/>
            <w:lang w:eastAsia="zh-CN"/>
          </w:rPr>
          <w:t>(三)、材料创新</w:t>
        </w:r>
        <w:r>
          <w:tab/>
        </w:r>
        <w:r>
          <w:fldChar w:fldCharType="begin"/>
        </w:r>
        <w:r>
          <w:instrText xml:space="preserve"> PAGEREF _Toc9291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4" w:history="1">
        <w:r>
          <w:rPr>
            <w:rFonts w:ascii="仿宋" w:eastAsia="仿宋" w:hAnsi="仿宋" w:cs="仿宋" w:hint="eastAsia"/>
            <w:lang w:eastAsia="zh-CN"/>
          </w:rPr>
          <w:t>(四)、营销创新</w:t>
        </w:r>
        <w:r>
          <w:tab/>
        </w:r>
        <w:r>
          <w:fldChar w:fldCharType="begin"/>
        </w:r>
        <w:r>
          <w:instrText xml:space="preserve"> PAGEREF _Toc10224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91" w:history="1">
        <w:r>
          <w:rPr>
            <w:rFonts w:ascii="仿宋" w:eastAsia="仿宋" w:hAnsi="仿宋" w:cs="仿宋" w:hint="eastAsia"/>
            <w:lang w:eastAsia="zh-CN"/>
          </w:rPr>
          <w:t>十六、信息化建设</w:t>
        </w:r>
        <w:r>
          <w:tab/>
        </w:r>
        <w:r>
          <w:fldChar w:fldCharType="begin"/>
        </w:r>
        <w:r>
          <w:instrText xml:space="preserve"> PAGEREF _Toc22391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" w:history="1">
        <w:r>
          <w:rPr>
            <w:rFonts w:ascii="仿宋" w:eastAsia="仿宋" w:hAnsi="仿宋" w:cs="仿宋" w:hint="eastAsia"/>
            <w:lang w:eastAsia="zh-CN"/>
          </w:rPr>
          <w:t>(一)、信息化规划</w:t>
        </w:r>
        <w:r>
          <w:tab/>
        </w:r>
        <w:r>
          <w:fldChar w:fldCharType="begin"/>
        </w:r>
        <w:r>
          <w:instrText xml:space="preserve"> PAGEREF _Toc2289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9" w:history="1">
        <w:r>
          <w:rPr>
            <w:rFonts w:ascii="仿宋" w:eastAsia="仿宋" w:hAnsi="仿宋" w:cs="仿宋" w:hint="eastAsia"/>
            <w:lang w:eastAsia="zh-CN"/>
          </w:rPr>
          <w:t>(二)、信息系统建设</w:t>
        </w:r>
        <w:r>
          <w:tab/>
        </w:r>
        <w:r>
          <w:fldChar w:fldCharType="begin"/>
        </w:r>
        <w:r>
          <w:instrText xml:space="preserve"> PAGEREF _Toc9729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3" w:history="1">
        <w:r>
          <w:rPr>
            <w:rFonts w:ascii="仿宋" w:eastAsia="仿宋" w:hAnsi="仿宋" w:cs="仿宋" w:hint="eastAsia"/>
            <w:lang w:eastAsia="zh-CN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_Toc9543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28" w:history="1">
        <w:r>
          <w:rPr>
            <w:rFonts w:ascii="仿宋" w:eastAsia="仿宋" w:hAnsi="仿宋" w:cs="仿宋" w:hint="eastAsia"/>
            <w:lang w:eastAsia="zh-CN"/>
          </w:rPr>
          <w:t>十七、员工职业发展教育与培训</w:t>
        </w:r>
        <w:r>
          <w:tab/>
        </w:r>
        <w:r>
          <w:fldChar w:fldCharType="begin"/>
        </w:r>
        <w:r>
          <w:instrText xml:space="preserve"> PAGEREF _Toc9028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2" w:history="1">
        <w:r>
          <w:rPr>
            <w:rFonts w:ascii="仿宋" w:eastAsia="仿宋" w:hAnsi="仿宋" w:cs="仿宋" w:hint="eastAsia"/>
            <w:lang w:eastAsia="zh-CN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_Toc30802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" w:history="1">
        <w:r>
          <w:rPr>
            <w:rFonts w:ascii="仿宋" w:eastAsia="仿宋" w:hAnsi="仿宋" w:cs="仿宋" w:hint="eastAsia"/>
            <w:lang w:eastAsia="zh-CN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_Toc1220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45" w:history="1">
        <w:r>
          <w:rPr>
            <w:rFonts w:ascii="仿宋" w:eastAsia="仿宋" w:hAnsi="仿宋" w:cs="仿宋" w:hint="eastAsia"/>
            <w:lang w:eastAsia="zh-CN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_Toc4745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12" w:history="1">
        <w:r>
          <w:rPr>
            <w:rFonts w:ascii="仿宋" w:eastAsia="仿宋" w:hAnsi="仿宋" w:cs="仿宋" w:hint="eastAsia"/>
            <w:lang w:eastAsia="zh-CN"/>
          </w:rPr>
          <w:t>十八、项目验收与收尾工作</w:t>
        </w:r>
        <w:r>
          <w:tab/>
        </w:r>
        <w:r>
          <w:fldChar w:fldCharType="begin"/>
        </w:r>
        <w:r>
          <w:instrText xml:space="preserve"> PAGEREF _Toc3612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4" w:history="1">
        <w:r>
          <w:rPr>
            <w:rFonts w:ascii="仿宋" w:eastAsia="仿宋" w:hAnsi="仿宋" w:cs="仿宋" w:hint="eastAsia"/>
            <w:lang w:eastAsia="zh-CN"/>
          </w:rPr>
          <w:t>(一)、项目竣工验收</w:t>
        </w:r>
        <w:r>
          <w:tab/>
        </w:r>
        <w:r>
          <w:fldChar w:fldCharType="begin"/>
        </w:r>
        <w:r>
          <w:instrText xml:space="preserve"> PAGEREF _Toc12844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8" w:history="1">
        <w:r>
          <w:rPr>
            <w:rFonts w:ascii="仿宋" w:eastAsia="仿宋" w:hAnsi="仿宋" w:cs="仿宋" w:hint="eastAsia"/>
            <w:lang w:eastAsia="zh-CN"/>
          </w:rPr>
          <w:t>(二)、收尾工作计划</w:t>
        </w:r>
        <w:r>
          <w:tab/>
        </w:r>
        <w:r>
          <w:fldChar w:fldCharType="begin"/>
        </w:r>
        <w:r>
          <w:instrText xml:space="preserve"> PAGEREF _Toc12628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0" w:history="1">
        <w:r>
          <w:rPr>
            <w:rFonts w:ascii="仿宋" w:eastAsia="仿宋" w:hAnsi="仿宋" w:cs="仿宋" w:hint="eastAsia"/>
            <w:lang w:eastAsia="zh-CN"/>
          </w:rPr>
          <w:t>(三)、移交与运营</w:t>
        </w:r>
        <w:r>
          <w:tab/>
        </w:r>
        <w:r>
          <w:fldChar w:fldCharType="begin"/>
        </w:r>
        <w:r>
          <w:instrText xml:space="preserve"> PAGEREF _Toc8900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09" w:history="1">
        <w:r>
          <w:rPr>
            <w:rFonts w:ascii="仿宋" w:eastAsia="仿宋" w:hAnsi="仿宋" w:cs="仿宋" w:hint="eastAsia"/>
            <w:lang w:eastAsia="zh-CN"/>
          </w:rPr>
          <w:t>十九、社会责任与可持续发展</w:t>
        </w:r>
        <w:r>
          <w:tab/>
        </w:r>
        <w:r>
          <w:fldChar w:fldCharType="begin"/>
        </w:r>
        <w:r>
          <w:instrText xml:space="preserve"> PAGEREF _Toc12009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2" w:history="1">
        <w:r>
          <w:rPr>
            <w:rFonts w:ascii="仿宋" w:eastAsia="仿宋" w:hAnsi="仿宋" w:cs="仿宋" w:hint="eastAsia"/>
            <w:lang w:eastAsia="zh-CN"/>
          </w:rPr>
          <w:t>(一)、社会责任策略</w:t>
        </w:r>
        <w:r>
          <w:tab/>
        </w:r>
        <w:r>
          <w:fldChar w:fldCharType="begin"/>
        </w:r>
        <w:r>
          <w:instrText xml:space="preserve"> PAGEREF _Toc8592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2" w:history="1">
        <w:r>
          <w:rPr>
            <w:rFonts w:ascii="仿宋" w:eastAsia="仿宋" w:hAnsi="仿宋" w:cs="仿宋" w:hint="eastAsia"/>
            <w:lang w:eastAsia="zh-CN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_Toc6922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8" w:history="1">
        <w:r>
          <w:rPr>
            <w:rFonts w:ascii="仿宋" w:eastAsia="仿宋" w:hAnsi="仿宋" w:cs="仿宋" w:hint="eastAsia"/>
            <w:lang w:eastAsia="zh-CN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_Toc13888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20" w:history="1">
        <w:r>
          <w:rPr>
            <w:rFonts w:ascii="仿宋" w:eastAsia="仿宋" w:hAnsi="仿宋" w:cs="仿宋" w:hint="eastAsia"/>
            <w:lang w:eastAsia="zh-CN"/>
          </w:rPr>
          <w:t>二十、可持续发展战略</w:t>
        </w:r>
        <w:r>
          <w:tab/>
        </w:r>
        <w:r>
          <w:fldChar w:fldCharType="begin"/>
        </w:r>
        <w:r>
          <w:instrText xml:space="preserve"> PAGEREF _Toc6620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6" w:history="1">
        <w:r>
          <w:rPr>
            <w:rFonts w:ascii="仿宋" w:eastAsia="仿宋" w:hAnsi="仿宋" w:cs="仿宋" w:hint="eastAsia"/>
            <w:lang w:eastAsia="zh-CN"/>
          </w:rPr>
          <w:t>(一)、可持续发展目标</w:t>
        </w:r>
        <w:r>
          <w:tab/>
        </w:r>
        <w:r>
          <w:fldChar w:fldCharType="begin"/>
        </w:r>
        <w:r>
          <w:instrText xml:space="preserve"> PAGEREF _Toc10936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2" w:history="1">
        <w:r>
          <w:rPr>
            <w:rFonts w:ascii="仿宋" w:eastAsia="仿宋" w:hAnsi="仿宋" w:cs="仿宋" w:hint="eastAsia"/>
            <w:lang w:eastAsia="zh-CN"/>
          </w:rPr>
          <w:t>(二)、环境友好措施</w:t>
        </w:r>
        <w:r>
          <w:tab/>
        </w:r>
        <w:r>
          <w:fldChar w:fldCharType="begin"/>
        </w:r>
        <w:r>
          <w:instrText xml:space="preserve"> PAGEREF _Toc29382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3" w:history="1">
        <w:r>
          <w:rPr>
            <w:rFonts w:ascii="仿宋" w:eastAsia="仿宋" w:hAnsi="仿宋" w:cs="仿宋" w:hint="eastAsia"/>
            <w:lang w:eastAsia="zh-CN"/>
          </w:rPr>
          <w:t>(三)、社会影响与贡献</w:t>
        </w:r>
        <w:r>
          <w:tab/>
        </w:r>
        <w:r>
          <w:fldChar w:fldCharType="begin"/>
        </w:r>
        <w:r>
          <w:instrText xml:space="preserve"> PAGEREF _Toc25003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1" w:history="1">
        <w:r>
          <w:rPr>
            <w:rFonts w:ascii="仿宋" w:eastAsia="仿宋" w:hAnsi="仿宋" w:cs="仿宋" w:hint="eastAsia"/>
            <w:lang w:eastAsia="zh-CN"/>
          </w:rPr>
          <w:t>(四)、环境保护和社会责任</w:t>
        </w:r>
        <w:r>
          <w:tab/>
        </w:r>
        <w:r>
          <w:fldChar w:fldCharType="begin"/>
        </w:r>
        <w:r>
          <w:instrText xml:space="preserve"> PAGEREF _Toc23301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38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397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638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https://d.book118.com/168102040111006040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LED超大屏幕显示器项目经营分析报告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LED超大屏幕显示器项目经营分析报告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LED超大屏幕显示器项目经营分析报告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LED超大屏幕显示器项目经营分析报告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LED超大屏幕显示器项目经营分析报告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060A31"/>
    <w:rsid w:val="12060A31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6810204011100604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2024-02-23T13:53:00Z</dcterms:created>
  <dcterms:modified xsi:type="dcterms:W3CDTF">2024-02-23T13:53:31Z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EE5862C48D45430FB3E73680D79B6384_11</vt:lpwstr>
  </property>
  <property fmtid="{D5CDD505-2E9C-101B-9397-08002B2CF9AE}" pid="3" name="KSOProductBuildVer">
    <vt:lpwstr>2052-12.1.0.16250</vt:lpwstr>
  </property>
</Properties>
</file>