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园林艺术陶瓷制品相关行业公司成立方案及可行性研究报告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68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_Toc29685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" w:history="1">
        <w:r>
          <w:rPr>
            <w:rFonts w:ascii="仿宋" w:eastAsia="仿宋" w:hAnsi="仿宋" w:cs="仿宋" w:hint="eastAsia"/>
            <w:lang w:eastAsia="zh-CN"/>
          </w:rPr>
          <w:t>一、园林艺术陶瓷制品项目概况</w:t>
        </w:r>
        <w:r>
          <w:tab/>
        </w:r>
        <w:r>
          <w:fldChar w:fldCharType="begin"/>
        </w:r>
        <w:r>
          <w:instrText xml:space="preserve"> PAGEREF _Toc2878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_Toc3557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2" w:history="1">
        <w:r>
          <w:rPr>
            <w:rFonts w:ascii="仿宋" w:eastAsia="仿宋" w:hAnsi="仿宋" w:cs="仿宋" w:hint="eastAsia"/>
            <w:lang w:eastAsia="zh-CN"/>
          </w:rPr>
          <w:t>(二)、园林艺术陶瓷制品项目提出的理由</w:t>
        </w:r>
        <w:r>
          <w:tab/>
        </w:r>
        <w:r>
          <w:fldChar w:fldCharType="begin"/>
        </w:r>
        <w:r>
          <w:instrText xml:space="preserve"> PAGEREF _Toc16092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eastAsia="zh-CN"/>
          </w:rPr>
          <w:t>(三)、园林艺术陶瓷制品项目选址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_Toc13537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_Toc24010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0" w:history="1">
        <w:r>
          <w:rPr>
            <w:rFonts w:ascii="仿宋" w:eastAsia="仿宋" w:hAnsi="仿宋" w:cs="仿宋" w:hint="eastAsia"/>
            <w:lang w:eastAsia="zh-CN"/>
          </w:rPr>
          <w:t>(六)、园林艺术陶瓷制品项目投资</w:t>
        </w:r>
        <w:r>
          <w:tab/>
        </w:r>
        <w:r>
          <w:fldChar w:fldCharType="begin"/>
        </w:r>
        <w:r>
          <w:instrText xml:space="preserve"> PAGEREF _Toc15100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8" w:history="1">
        <w:r>
          <w:rPr>
            <w:rFonts w:ascii="仿宋" w:eastAsia="仿宋" w:hAnsi="仿宋" w:cs="仿宋" w:hint="eastAsia"/>
            <w:lang w:eastAsia="zh-CN"/>
          </w:rPr>
          <w:t>(七)、园林艺术陶瓷制品项目进度规划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_Toc21373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3" w:history="1">
        <w:r>
          <w:rPr>
            <w:rFonts w:ascii="仿宋" w:eastAsia="仿宋" w:hAnsi="仿宋" w:cs="仿宋" w:hint="eastAsia"/>
            <w:lang w:eastAsia="zh-CN"/>
          </w:rPr>
          <w:t>(九)、园林艺术陶瓷制品项目综合评价</w:t>
        </w:r>
        <w:r>
          <w:tab/>
        </w:r>
        <w:r>
          <w:fldChar w:fldCharType="begin"/>
        </w:r>
        <w:r>
          <w:instrText xml:space="preserve"> PAGEREF _Toc7333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7" w:history="1">
        <w:r>
          <w:rPr>
            <w:rFonts w:ascii="仿宋" w:eastAsia="仿宋" w:hAnsi="仿宋" w:cs="仿宋" w:hint="eastAsia"/>
            <w:lang w:eastAsia="zh-CN"/>
          </w:rPr>
          <w:t>二、园林艺术陶瓷制品筹建公司基本信息</w:t>
        </w:r>
        <w:r>
          <w:tab/>
        </w:r>
        <w:r>
          <w:fldChar w:fldCharType="begin"/>
        </w:r>
        <w:r>
          <w:instrText xml:space="preserve"> PAGEREF _Toc13477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_Toc14569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_Toc4934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_Toc10980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_Toc25001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_Toc20116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_Toc29584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_Toc32724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_Toc28174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_Toc7235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_Toc20773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_Toc13675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_Toc31622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_Toc7514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_Toc13472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_Toc11512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_Toc11302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_Toc19948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_Toc17113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_Toc27844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_Toc23868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_Toc23571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_Toc18902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7" w:history="1">
        <w:r>
          <w:rPr>
            <w:rFonts w:ascii="仿宋" w:eastAsia="仿宋" w:hAnsi="仿宋" w:cs="仿宋" w:hint="eastAsia"/>
            <w:lang w:eastAsia="zh-CN"/>
          </w:rPr>
          <w:t>(七)、园林艺术陶瓷制品项目建设必要性分析</w:t>
        </w:r>
        <w:r>
          <w:tab/>
        </w:r>
        <w:r>
          <w:fldChar w:fldCharType="begin"/>
        </w:r>
        <w:r>
          <w:instrText xml:space="preserve"> PAGEREF _Toc16997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2" w:history="1">
        <w:r>
          <w:rPr>
            <w:rFonts w:ascii="仿宋" w:eastAsia="仿宋" w:hAnsi="仿宋" w:cs="仿宋" w:hint="eastAsia"/>
            <w:lang w:eastAsia="zh-CN"/>
          </w:rPr>
          <w:t>六、园林艺术陶瓷制品项目经济效益</w:t>
        </w:r>
        <w:r>
          <w:tab/>
        </w:r>
        <w:r>
          <w:fldChar w:fldCharType="begin"/>
        </w:r>
        <w:r>
          <w:instrText xml:space="preserve"> PAGEREF _Toc20772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_Toc16850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_Toc18036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2" w:history="1">
        <w:r>
          <w:rPr>
            <w:rFonts w:ascii="仿宋" w:eastAsia="仿宋" w:hAnsi="仿宋" w:cs="仿宋" w:hint="eastAsia"/>
            <w:lang w:eastAsia="zh-CN"/>
          </w:rPr>
          <w:t>(三)、园林艺术陶瓷制品项目盈利能力分析</w:t>
        </w:r>
        <w:r>
          <w:tab/>
        </w:r>
        <w:r>
          <w:fldChar w:fldCharType="begin"/>
        </w:r>
        <w:r>
          <w:instrText xml:space="preserve"> PAGEREF _Toc27712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90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_Toc30904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_Toc20205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_Toc14822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9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_Toc20194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_Toc29222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_Toc30179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_Toc9597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_Toc7147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1" w:history="1">
        <w:r>
          <w:rPr>
            <w:rFonts w:ascii="仿宋" w:eastAsia="仿宋" w:hAnsi="仿宋" w:cs="仿宋" w:hint="eastAsia"/>
            <w:lang w:eastAsia="zh-CN"/>
          </w:rPr>
          <w:t>(五)、园林艺术陶瓷制品项目总投资</w:t>
        </w:r>
        <w:r>
          <w:tab/>
        </w:r>
        <w:r>
          <w:fldChar w:fldCharType="begin"/>
        </w:r>
        <w:r>
          <w:instrText xml:space="preserve"> PAGEREF _Toc18401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_Toc31090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_Toc20761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_Toc26878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_Toc4966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_Toc22358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_Toc13755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_Toc32176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_Toc30976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_Toc19561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_Toc29197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_Toc4535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_Toc28776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_Toc3315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_Toc30826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1" w:history="1">
        <w:r>
          <w:rPr>
            <w:rFonts w:ascii="仿宋" w:eastAsia="仿宋" w:hAnsi="仿宋" w:cs="仿宋" w:hint="eastAsia"/>
            <w:lang w:eastAsia="zh-CN"/>
          </w:rPr>
          <w:t>(一)、园林艺术陶瓷制品项目进度安排</w:t>
        </w:r>
        <w:r>
          <w:tab/>
        </w:r>
        <w:r>
          <w:fldChar w:fldCharType="begin"/>
        </w:r>
        <w:r>
          <w:instrText xml:space="preserve"> PAGEREF _Toc29171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eastAsia="zh-CN"/>
          </w:rPr>
          <w:t>(二)、园林艺术陶瓷制品项目实施保障措施</w:t>
        </w:r>
        <w:r>
          <w:tab/>
        </w:r>
        <w:r>
          <w:fldChar w:fldCharType="begin"/>
        </w:r>
        <w:r>
          <w:instrText xml:space="preserve"> PAGEREF _Toc5119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_Toc31383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0" w:history="1">
        <w:r>
          <w:rPr>
            <w:rFonts w:ascii="仿宋" w:eastAsia="仿宋" w:hAnsi="仿宋" w:cs="仿宋" w:hint="eastAsia"/>
            <w:lang w:eastAsia="zh-CN"/>
          </w:rPr>
          <w:t>(一)、园林艺术陶瓷制品项目背景分析</w:t>
        </w:r>
        <w:r>
          <w:tab/>
        </w:r>
        <w:r>
          <w:fldChar w:fldCharType="begin"/>
        </w:r>
        <w:r>
          <w:instrText xml:space="preserve"> PAGEREF _Toc13960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1" w:history="1">
        <w:r>
          <w:rPr>
            <w:rFonts w:ascii="仿宋" w:eastAsia="仿宋" w:hAnsi="仿宋" w:cs="仿宋" w:hint="eastAsia"/>
            <w:lang w:eastAsia="zh-CN"/>
          </w:rPr>
          <w:t>(二)、园林艺术陶瓷制品项目建设必要性分析</w:t>
        </w:r>
        <w:r>
          <w:tab/>
        </w:r>
        <w:r>
          <w:fldChar w:fldCharType="begin"/>
        </w:r>
        <w:r>
          <w:instrText xml:space="preserve"> PAGEREF _Toc29111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_Toc30867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_Toc27255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_Toc12885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_Toc12110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_Toc29464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68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78"/>
      <w:r>
        <w:rPr>
          <w:rFonts w:ascii="仿宋" w:eastAsia="仿宋" w:hAnsi="仿宋" w:cs="仿宋" w:hint="eastAsia"/>
          <w:sz w:val="28"/>
          <w:lang w:eastAsia="zh-CN"/>
        </w:rPr>
        <w:t>一、园林艺术陶瓷制品项目概况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55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092"/>
      <w:r>
        <w:rPr>
          <w:rFonts w:ascii="仿宋" w:eastAsia="仿宋" w:hAnsi="仿宋" w:cs="仿宋" w:hint="eastAsia"/>
          <w:sz w:val="28"/>
          <w:lang w:eastAsia="zh-CN"/>
        </w:rPr>
        <w:t>(二)、园林艺术陶瓷制品项目提出的理由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园林艺术陶瓷制品项目提出的理由可能包括以下几个方面：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市场需求：随着人们对生活品质的追求，对园林艺术陶瓷制品的需求也在不断增加。市场上对于高品质、符合个性化需求的园林艺术陶瓷制品需求量大，因此园林艺术陶瓷制品项目可以满足这一市场需求。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利润空间：园林艺术陶瓷制品行业的利润空间较大，通过生产和销售高品质的园林艺术陶瓷制品，可以获得可观的利润。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园林艺术陶瓷制品行业是一个不断创新和发展的行业，随着人们生活方式和审美观念的改变，对园林艺术陶瓷制品的需求也在不断变化。因此，在园林艺术陶瓷制品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园林艺术陶瓷制品行业也开始注重环保和可持续性发展。通过使用环保材料和生产工艺，园林艺术陶瓷制品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个人兴趣和激情：一些人可能对园林艺术陶瓷制品设计和制造有着浓厚的兴趣和激情，他们希望通过自己的努力和创新，提供更好的园林艺术陶瓷制品产品和服务，满足消费者的需求。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园林艺术陶瓷制品项目的理由可能因具体情况而异，不同的园林艺术陶瓷制品项目可能有不同的原因和背景。因此，在选择园林艺术陶瓷制品项目时，我们需要根据自己的实际情况和需求来综合考虑各种因素，并选择最适合自己的园林艺术陶瓷制品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36"/>
      <w:r>
        <w:rPr>
          <w:rFonts w:ascii="仿宋" w:eastAsia="仿宋" w:hAnsi="仿宋" w:cs="仿宋" w:hint="eastAsia"/>
          <w:sz w:val="28"/>
          <w:lang w:eastAsia="zh-CN"/>
        </w:rPr>
        <w:t>(三)、园林艺术陶瓷制品项目选址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https://d.book118.com/168103007051006031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园林艺术陶瓷制品相关行业公司成立方案及可行性研究报告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园林艺术陶瓷制品相关行业公司成立方案及可行性研究报告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园林艺术陶瓷制品相关行业公司成立方案及可行性研究报告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园林艺术陶瓷制品相关行业公司成立方案及可行性研究报告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园林艺术陶瓷制品相关行业公司成立方案及可行性研究报告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8103007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2024-01-15T14:23:00Z</dcterms:created>
  <dcterms:modified xsi:type="dcterms:W3CDTF">2024-01-15T14:23:49Z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A5B3D4B2E9FD4906BBC46F4C31240CF2_11</vt:lpwstr>
  </property>
  <property fmtid="{D5CDD505-2E9C-101B-9397-08002B2CF9AE}" pid="3" name="KSOProductBuildVer">
    <vt:lpwstr>2052-12.1.0.16120</vt:lpwstr>
  </property>
</Properties>
</file>