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白喉类毒素项目计划设计方案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8" w:history="1">
        <w:r>
          <w:rPr>
            <w:rFonts w:ascii="仿宋" w:eastAsia="仿宋" w:hAnsi="仿宋" w:cs="仿宋" w:hint="eastAsia"/>
            <w:lang w:eastAsia="zh-CN"/>
          </w:rPr>
          <w:t>序言</w:t>
        </w:r>
        <w:r>
          <w:tab/>
        </w:r>
        <w:r>
          <w:fldChar w:fldCharType="begin"/>
        </w:r>
        <w:r>
          <w:instrText xml:space="preserve"> PAGEREF _Toc2748 \h </w:instrText>
        </w:r>
        <w:r>
          <w:fldChar w:fldCharType="separate"/>
        </w:r>
        <w:r>
          <w:t>3</w:t>
        </w:r>
        <w:r>
          <w:fldChar w:fldCharType="end"/>
        </w:r>
      </w:hyperlink>
    </w:p>
    <w:p>
      <w:pPr>
        <w:pStyle w:val="TOC1"/>
        <w:tabs>
          <w:tab w:val="right" w:leader="dot" w:pos="8306"/>
        </w:tabs>
      </w:pPr>
      <w:hyperlink w:anchor="_Toc16812" w:history="1">
        <w:r>
          <w:rPr>
            <w:rFonts w:ascii="仿宋" w:eastAsia="仿宋" w:hAnsi="仿宋" w:cs="仿宋" w:hint="eastAsia"/>
            <w:lang w:eastAsia="zh-CN"/>
          </w:rPr>
          <w:t>一、白喉类毒素项目选址可行性分析</w:t>
        </w:r>
        <w:r>
          <w:tab/>
        </w:r>
        <w:r>
          <w:fldChar w:fldCharType="begin"/>
        </w:r>
        <w:r>
          <w:instrText xml:space="preserve"> PAGEREF _Toc16812 \h </w:instrText>
        </w:r>
        <w:r>
          <w:fldChar w:fldCharType="separate"/>
        </w:r>
        <w:r>
          <w:t>3</w:t>
        </w:r>
        <w:r>
          <w:fldChar w:fldCharType="end"/>
        </w:r>
      </w:hyperlink>
    </w:p>
    <w:p>
      <w:pPr>
        <w:pStyle w:val="TOC2"/>
        <w:tabs>
          <w:tab w:val="right" w:leader="dot" w:pos="8306"/>
        </w:tabs>
      </w:pPr>
      <w:hyperlink w:anchor="_Toc30694" w:history="1">
        <w:r>
          <w:rPr>
            <w:rFonts w:ascii="仿宋" w:eastAsia="仿宋" w:hAnsi="仿宋" w:cs="仿宋" w:hint="eastAsia"/>
            <w:lang w:eastAsia="zh-CN"/>
          </w:rPr>
          <w:t>(一)、白喉类毒素项目选址</w:t>
        </w:r>
        <w:r>
          <w:tab/>
        </w:r>
        <w:r>
          <w:fldChar w:fldCharType="begin"/>
        </w:r>
        <w:r>
          <w:instrText xml:space="preserve"> PAGEREF _Toc30694 \h </w:instrText>
        </w:r>
        <w:r>
          <w:fldChar w:fldCharType="separate"/>
        </w:r>
        <w:r>
          <w:t>3</w:t>
        </w:r>
        <w:r>
          <w:fldChar w:fldCharType="end"/>
        </w:r>
      </w:hyperlink>
    </w:p>
    <w:p>
      <w:pPr>
        <w:pStyle w:val="TOC2"/>
        <w:tabs>
          <w:tab w:val="right" w:leader="dot" w:pos="8306"/>
        </w:tabs>
      </w:pPr>
      <w:hyperlink w:anchor="_Toc8268" w:history="1">
        <w:r>
          <w:rPr>
            <w:rFonts w:ascii="仿宋" w:eastAsia="仿宋" w:hAnsi="仿宋" w:cs="仿宋" w:hint="eastAsia"/>
            <w:lang w:eastAsia="zh-CN"/>
          </w:rPr>
          <w:t>(二)、用地控制指标</w:t>
        </w:r>
        <w:r>
          <w:tab/>
        </w:r>
        <w:r>
          <w:fldChar w:fldCharType="begin"/>
        </w:r>
        <w:r>
          <w:instrText xml:space="preserve"> PAGEREF _Toc8268 \h </w:instrText>
        </w:r>
        <w:r>
          <w:fldChar w:fldCharType="separate"/>
        </w:r>
        <w:r>
          <w:t>3</w:t>
        </w:r>
        <w:r>
          <w:fldChar w:fldCharType="end"/>
        </w:r>
      </w:hyperlink>
    </w:p>
    <w:p>
      <w:pPr>
        <w:pStyle w:val="TOC2"/>
        <w:tabs>
          <w:tab w:val="right" w:leader="dot" w:pos="8306"/>
        </w:tabs>
      </w:pPr>
      <w:hyperlink w:anchor="_Toc29006" w:history="1">
        <w:r>
          <w:rPr>
            <w:rFonts w:ascii="仿宋" w:eastAsia="仿宋" w:hAnsi="仿宋" w:cs="仿宋" w:hint="eastAsia"/>
            <w:lang w:eastAsia="zh-CN"/>
          </w:rPr>
          <w:t>(三)、节约用地措施</w:t>
        </w:r>
        <w:r>
          <w:tab/>
        </w:r>
        <w:r>
          <w:fldChar w:fldCharType="begin"/>
        </w:r>
        <w:r>
          <w:instrText xml:space="preserve"> PAGEREF _Toc29006 \h </w:instrText>
        </w:r>
        <w:r>
          <w:fldChar w:fldCharType="separate"/>
        </w:r>
        <w:r>
          <w:t>5</w:t>
        </w:r>
        <w:r>
          <w:fldChar w:fldCharType="end"/>
        </w:r>
      </w:hyperlink>
    </w:p>
    <w:p>
      <w:pPr>
        <w:pStyle w:val="TOC2"/>
        <w:tabs>
          <w:tab w:val="right" w:leader="dot" w:pos="8306"/>
        </w:tabs>
      </w:pPr>
      <w:hyperlink w:anchor="_Toc23900" w:history="1">
        <w:r>
          <w:rPr>
            <w:rFonts w:ascii="仿宋" w:eastAsia="仿宋" w:hAnsi="仿宋" w:cs="仿宋" w:hint="eastAsia"/>
            <w:lang w:eastAsia="zh-CN"/>
          </w:rPr>
          <w:t>(四)、总图布置方案</w:t>
        </w:r>
        <w:r>
          <w:tab/>
        </w:r>
        <w:r>
          <w:fldChar w:fldCharType="begin"/>
        </w:r>
        <w:r>
          <w:instrText xml:space="preserve"> PAGEREF _Toc23900 \h </w:instrText>
        </w:r>
        <w:r>
          <w:fldChar w:fldCharType="separate"/>
        </w:r>
        <w:r>
          <w:t>6</w:t>
        </w:r>
        <w:r>
          <w:fldChar w:fldCharType="end"/>
        </w:r>
      </w:hyperlink>
    </w:p>
    <w:p>
      <w:pPr>
        <w:pStyle w:val="TOC2"/>
        <w:tabs>
          <w:tab w:val="right" w:leader="dot" w:pos="8306"/>
        </w:tabs>
      </w:pPr>
      <w:hyperlink w:anchor="_Toc739" w:history="1">
        <w:r>
          <w:rPr>
            <w:rFonts w:ascii="仿宋" w:eastAsia="仿宋" w:hAnsi="仿宋" w:cs="仿宋" w:hint="eastAsia"/>
            <w:lang w:eastAsia="zh-CN"/>
          </w:rPr>
          <w:t>(五)、选址综合评价</w:t>
        </w:r>
        <w:r>
          <w:tab/>
        </w:r>
        <w:r>
          <w:fldChar w:fldCharType="begin"/>
        </w:r>
        <w:r>
          <w:instrText xml:space="preserve"> PAGEREF _Toc739 \h </w:instrText>
        </w:r>
        <w:r>
          <w:fldChar w:fldCharType="separate"/>
        </w:r>
        <w:r>
          <w:t>7</w:t>
        </w:r>
        <w:r>
          <w:fldChar w:fldCharType="end"/>
        </w:r>
      </w:hyperlink>
    </w:p>
    <w:p>
      <w:pPr>
        <w:pStyle w:val="TOC1"/>
        <w:tabs>
          <w:tab w:val="right" w:leader="dot" w:pos="8306"/>
        </w:tabs>
      </w:pPr>
      <w:hyperlink w:anchor="_Toc105" w:history="1">
        <w:r>
          <w:rPr>
            <w:rFonts w:ascii="仿宋" w:eastAsia="仿宋" w:hAnsi="仿宋" w:cs="仿宋" w:hint="eastAsia"/>
            <w:lang w:eastAsia="zh-CN"/>
          </w:rPr>
          <w:t>二、白喉类毒素项目建设背景及必要性分析</w:t>
        </w:r>
        <w:r>
          <w:tab/>
        </w:r>
        <w:r>
          <w:fldChar w:fldCharType="begin"/>
        </w:r>
        <w:r>
          <w:instrText xml:space="preserve"> PAGEREF _Toc105 \h </w:instrText>
        </w:r>
        <w:r>
          <w:fldChar w:fldCharType="separate"/>
        </w:r>
        <w:r>
          <w:t>8</w:t>
        </w:r>
        <w:r>
          <w:fldChar w:fldCharType="end"/>
        </w:r>
      </w:hyperlink>
    </w:p>
    <w:p>
      <w:pPr>
        <w:pStyle w:val="TOC2"/>
        <w:tabs>
          <w:tab w:val="right" w:leader="dot" w:pos="8306"/>
        </w:tabs>
      </w:pPr>
      <w:hyperlink w:anchor="_Toc31730" w:history="1">
        <w:r>
          <w:rPr>
            <w:rFonts w:ascii="仿宋" w:eastAsia="仿宋" w:hAnsi="仿宋" w:cs="仿宋" w:hint="eastAsia"/>
            <w:lang w:eastAsia="zh-CN"/>
          </w:rPr>
          <w:t>(一)、白喉类毒素项目背景分析</w:t>
        </w:r>
        <w:r>
          <w:tab/>
        </w:r>
        <w:r>
          <w:fldChar w:fldCharType="begin"/>
        </w:r>
        <w:r>
          <w:instrText xml:space="preserve"> PAGEREF _Toc31730 \h </w:instrText>
        </w:r>
        <w:r>
          <w:fldChar w:fldCharType="separate"/>
        </w:r>
        <w:r>
          <w:t>8</w:t>
        </w:r>
        <w:r>
          <w:fldChar w:fldCharType="end"/>
        </w:r>
      </w:hyperlink>
    </w:p>
    <w:p>
      <w:pPr>
        <w:pStyle w:val="TOC2"/>
        <w:tabs>
          <w:tab w:val="right" w:leader="dot" w:pos="8306"/>
        </w:tabs>
      </w:pPr>
      <w:hyperlink w:anchor="_Toc12731" w:history="1">
        <w:r>
          <w:rPr>
            <w:rFonts w:ascii="仿宋" w:eastAsia="仿宋" w:hAnsi="仿宋" w:cs="仿宋" w:hint="eastAsia"/>
            <w:lang w:eastAsia="zh-CN"/>
          </w:rPr>
          <w:t>(二)、白喉类毒素项目建设必要性分析</w:t>
        </w:r>
        <w:r>
          <w:tab/>
        </w:r>
        <w:r>
          <w:fldChar w:fldCharType="begin"/>
        </w:r>
        <w:r>
          <w:instrText xml:space="preserve"> PAGEREF _Toc12731 \h </w:instrText>
        </w:r>
        <w:r>
          <w:fldChar w:fldCharType="separate"/>
        </w:r>
        <w:r>
          <w:t>10</w:t>
        </w:r>
        <w:r>
          <w:fldChar w:fldCharType="end"/>
        </w:r>
      </w:hyperlink>
    </w:p>
    <w:p>
      <w:pPr>
        <w:pStyle w:val="TOC1"/>
        <w:tabs>
          <w:tab w:val="right" w:leader="dot" w:pos="8306"/>
        </w:tabs>
      </w:pPr>
      <w:hyperlink w:anchor="_Toc18725" w:history="1">
        <w:r>
          <w:rPr>
            <w:rFonts w:ascii="仿宋" w:eastAsia="仿宋" w:hAnsi="仿宋" w:cs="仿宋" w:hint="eastAsia"/>
            <w:lang w:eastAsia="zh-CN"/>
          </w:rPr>
          <w:t>三、产品规划分析</w:t>
        </w:r>
        <w:r>
          <w:tab/>
        </w:r>
        <w:r>
          <w:fldChar w:fldCharType="begin"/>
        </w:r>
        <w:r>
          <w:instrText xml:space="preserve"> PAGEREF _Toc18725 \h </w:instrText>
        </w:r>
        <w:r>
          <w:fldChar w:fldCharType="separate"/>
        </w:r>
        <w:r>
          <w:t>11</w:t>
        </w:r>
        <w:r>
          <w:fldChar w:fldCharType="end"/>
        </w:r>
      </w:hyperlink>
    </w:p>
    <w:p>
      <w:pPr>
        <w:pStyle w:val="TOC2"/>
        <w:tabs>
          <w:tab w:val="right" w:leader="dot" w:pos="8306"/>
        </w:tabs>
      </w:pPr>
      <w:hyperlink w:anchor="_Toc713" w:history="1">
        <w:r>
          <w:rPr>
            <w:rFonts w:ascii="仿宋" w:eastAsia="仿宋" w:hAnsi="仿宋" w:cs="仿宋" w:hint="eastAsia"/>
            <w:lang w:eastAsia="zh-CN"/>
          </w:rPr>
          <w:t>(一)、产品规划</w:t>
        </w:r>
        <w:r>
          <w:tab/>
        </w:r>
        <w:r>
          <w:fldChar w:fldCharType="begin"/>
        </w:r>
        <w:r>
          <w:instrText xml:space="preserve"> PAGEREF _Toc713 \h </w:instrText>
        </w:r>
        <w:r>
          <w:fldChar w:fldCharType="separate"/>
        </w:r>
        <w:r>
          <w:t>11</w:t>
        </w:r>
        <w:r>
          <w:fldChar w:fldCharType="end"/>
        </w:r>
      </w:hyperlink>
    </w:p>
    <w:p>
      <w:pPr>
        <w:pStyle w:val="TOC2"/>
        <w:tabs>
          <w:tab w:val="right" w:leader="dot" w:pos="8306"/>
        </w:tabs>
      </w:pPr>
      <w:hyperlink w:anchor="_Toc6056" w:history="1">
        <w:r>
          <w:rPr>
            <w:rFonts w:ascii="仿宋" w:eastAsia="仿宋" w:hAnsi="仿宋" w:cs="仿宋" w:hint="eastAsia"/>
            <w:lang w:eastAsia="zh-CN"/>
          </w:rPr>
          <w:t>(二)、建设规模</w:t>
        </w:r>
        <w:r>
          <w:tab/>
        </w:r>
        <w:r>
          <w:fldChar w:fldCharType="begin"/>
        </w:r>
        <w:r>
          <w:instrText xml:space="preserve"> PAGEREF _Toc6056 \h </w:instrText>
        </w:r>
        <w:r>
          <w:fldChar w:fldCharType="separate"/>
        </w:r>
        <w:r>
          <w:t>12</w:t>
        </w:r>
        <w:r>
          <w:fldChar w:fldCharType="end"/>
        </w:r>
      </w:hyperlink>
    </w:p>
    <w:p>
      <w:pPr>
        <w:pStyle w:val="TOC1"/>
        <w:tabs>
          <w:tab w:val="right" w:leader="dot" w:pos="8306"/>
        </w:tabs>
      </w:pPr>
      <w:hyperlink w:anchor="_Toc3927" w:history="1">
        <w:r>
          <w:rPr>
            <w:rFonts w:ascii="仿宋" w:eastAsia="仿宋" w:hAnsi="仿宋" w:cs="仿宋" w:hint="eastAsia"/>
            <w:lang w:eastAsia="zh-CN"/>
          </w:rPr>
          <w:t>四、工艺说明</w:t>
        </w:r>
        <w:r>
          <w:tab/>
        </w:r>
        <w:r>
          <w:fldChar w:fldCharType="begin"/>
        </w:r>
        <w:r>
          <w:instrText xml:space="preserve"> PAGEREF _Toc3927 \h </w:instrText>
        </w:r>
        <w:r>
          <w:fldChar w:fldCharType="separate"/>
        </w:r>
        <w:r>
          <w:t>13</w:t>
        </w:r>
        <w:r>
          <w:fldChar w:fldCharType="end"/>
        </w:r>
      </w:hyperlink>
    </w:p>
    <w:p>
      <w:pPr>
        <w:pStyle w:val="TOC2"/>
        <w:tabs>
          <w:tab w:val="right" w:leader="dot" w:pos="8306"/>
        </w:tabs>
      </w:pPr>
      <w:hyperlink w:anchor="_Toc21072" w:history="1">
        <w:r>
          <w:rPr>
            <w:rFonts w:ascii="仿宋" w:eastAsia="仿宋" w:hAnsi="仿宋" w:cs="仿宋" w:hint="eastAsia"/>
            <w:lang w:eastAsia="zh-CN"/>
          </w:rPr>
          <w:t>(一)、技术管理特点</w:t>
        </w:r>
        <w:r>
          <w:tab/>
        </w:r>
        <w:r>
          <w:fldChar w:fldCharType="begin"/>
        </w:r>
        <w:r>
          <w:instrText xml:space="preserve"> PAGEREF _Toc21072 \h </w:instrText>
        </w:r>
        <w:r>
          <w:fldChar w:fldCharType="separate"/>
        </w:r>
        <w:r>
          <w:t>13</w:t>
        </w:r>
        <w:r>
          <w:fldChar w:fldCharType="end"/>
        </w:r>
      </w:hyperlink>
    </w:p>
    <w:p>
      <w:pPr>
        <w:pStyle w:val="TOC2"/>
        <w:tabs>
          <w:tab w:val="right" w:leader="dot" w:pos="8306"/>
        </w:tabs>
      </w:pPr>
      <w:hyperlink w:anchor="_Toc25737" w:history="1">
        <w:r>
          <w:rPr>
            <w:rFonts w:ascii="仿宋" w:eastAsia="仿宋" w:hAnsi="仿宋" w:cs="仿宋" w:hint="eastAsia"/>
            <w:lang w:eastAsia="zh-CN"/>
          </w:rPr>
          <w:t>(二)、白喉类毒素项目工艺技术设计方案</w:t>
        </w:r>
        <w:r>
          <w:tab/>
        </w:r>
        <w:r>
          <w:fldChar w:fldCharType="begin"/>
        </w:r>
        <w:r>
          <w:instrText xml:space="preserve"> PAGEREF _Toc25737 \h </w:instrText>
        </w:r>
        <w:r>
          <w:fldChar w:fldCharType="separate"/>
        </w:r>
        <w:r>
          <w:t>14</w:t>
        </w:r>
        <w:r>
          <w:fldChar w:fldCharType="end"/>
        </w:r>
      </w:hyperlink>
    </w:p>
    <w:p>
      <w:pPr>
        <w:pStyle w:val="TOC2"/>
        <w:tabs>
          <w:tab w:val="right" w:leader="dot" w:pos="8306"/>
        </w:tabs>
      </w:pPr>
      <w:hyperlink w:anchor="_Toc20710" w:history="1">
        <w:r>
          <w:rPr>
            <w:rFonts w:ascii="仿宋" w:eastAsia="仿宋" w:hAnsi="仿宋" w:cs="仿宋" w:hint="eastAsia"/>
            <w:lang w:eastAsia="zh-CN"/>
          </w:rPr>
          <w:t>(三)、设备选型方案</w:t>
        </w:r>
        <w:r>
          <w:tab/>
        </w:r>
        <w:r>
          <w:fldChar w:fldCharType="begin"/>
        </w:r>
        <w:r>
          <w:instrText xml:space="preserve"> PAGEREF _Toc20710 \h </w:instrText>
        </w:r>
        <w:r>
          <w:fldChar w:fldCharType="separate"/>
        </w:r>
        <w:r>
          <w:t>16</w:t>
        </w:r>
        <w:r>
          <w:fldChar w:fldCharType="end"/>
        </w:r>
      </w:hyperlink>
    </w:p>
    <w:p>
      <w:pPr>
        <w:pStyle w:val="TOC1"/>
        <w:tabs>
          <w:tab w:val="right" w:leader="dot" w:pos="8306"/>
        </w:tabs>
      </w:pPr>
      <w:hyperlink w:anchor="_Toc17765" w:history="1">
        <w:r>
          <w:rPr>
            <w:rFonts w:ascii="仿宋" w:eastAsia="仿宋" w:hAnsi="仿宋" w:cs="仿宋" w:hint="eastAsia"/>
            <w:lang w:eastAsia="zh-CN"/>
          </w:rPr>
          <w:t>五、市场分析、调研</w:t>
        </w:r>
        <w:r>
          <w:tab/>
        </w:r>
        <w:r>
          <w:fldChar w:fldCharType="begin"/>
        </w:r>
        <w:r>
          <w:instrText xml:space="preserve"> PAGEREF _Toc17765 \h </w:instrText>
        </w:r>
        <w:r>
          <w:fldChar w:fldCharType="separate"/>
        </w:r>
        <w:r>
          <w:t>17</w:t>
        </w:r>
        <w:r>
          <w:fldChar w:fldCharType="end"/>
        </w:r>
      </w:hyperlink>
    </w:p>
    <w:p>
      <w:pPr>
        <w:pStyle w:val="TOC2"/>
        <w:tabs>
          <w:tab w:val="right" w:leader="dot" w:pos="8306"/>
        </w:tabs>
      </w:pPr>
      <w:hyperlink w:anchor="_Toc4887" w:history="1">
        <w:r>
          <w:rPr>
            <w:rFonts w:ascii="仿宋" w:eastAsia="仿宋" w:hAnsi="仿宋" w:cs="仿宋" w:hint="eastAsia"/>
            <w:lang w:eastAsia="zh-CN"/>
          </w:rPr>
          <w:t>(一)、白喉类毒素行业分析</w:t>
        </w:r>
        <w:r>
          <w:tab/>
        </w:r>
        <w:r>
          <w:fldChar w:fldCharType="begin"/>
        </w:r>
        <w:r>
          <w:instrText xml:space="preserve"> PAGEREF _Toc4887 \h </w:instrText>
        </w:r>
        <w:r>
          <w:fldChar w:fldCharType="separate"/>
        </w:r>
        <w:r>
          <w:t>17</w:t>
        </w:r>
        <w:r>
          <w:fldChar w:fldCharType="end"/>
        </w:r>
      </w:hyperlink>
    </w:p>
    <w:p>
      <w:pPr>
        <w:pStyle w:val="TOC2"/>
        <w:tabs>
          <w:tab w:val="right" w:leader="dot" w:pos="8306"/>
        </w:tabs>
      </w:pPr>
      <w:hyperlink w:anchor="_Toc24737" w:history="1">
        <w:r>
          <w:rPr>
            <w:rFonts w:ascii="仿宋" w:eastAsia="仿宋" w:hAnsi="仿宋" w:cs="仿宋" w:hint="eastAsia"/>
            <w:lang w:eastAsia="zh-CN"/>
          </w:rPr>
          <w:t>(二)、白喉类毒素市场分析预测</w:t>
        </w:r>
        <w:r>
          <w:tab/>
        </w:r>
        <w:r>
          <w:fldChar w:fldCharType="begin"/>
        </w:r>
        <w:r>
          <w:instrText xml:space="preserve"> PAGEREF _Toc24737 \h </w:instrText>
        </w:r>
        <w:r>
          <w:fldChar w:fldCharType="separate"/>
        </w:r>
        <w:r>
          <w:t>18</w:t>
        </w:r>
        <w:r>
          <w:fldChar w:fldCharType="end"/>
        </w:r>
      </w:hyperlink>
    </w:p>
    <w:p>
      <w:pPr>
        <w:pStyle w:val="TOC1"/>
        <w:tabs>
          <w:tab w:val="right" w:leader="dot" w:pos="8306"/>
        </w:tabs>
      </w:pPr>
      <w:hyperlink w:anchor="_Toc27540" w:history="1">
        <w:r>
          <w:rPr>
            <w:rFonts w:ascii="仿宋" w:eastAsia="仿宋" w:hAnsi="仿宋" w:cs="仿宋" w:hint="eastAsia"/>
            <w:lang w:eastAsia="zh-CN"/>
          </w:rPr>
          <w:t>六、白喉类毒素项目危机管理</w:t>
        </w:r>
        <w:r>
          <w:tab/>
        </w:r>
        <w:r>
          <w:fldChar w:fldCharType="begin"/>
        </w:r>
        <w:r>
          <w:instrText xml:space="preserve"> PAGEREF _Toc27540 \h </w:instrText>
        </w:r>
        <w:r>
          <w:fldChar w:fldCharType="separate"/>
        </w:r>
        <w:r>
          <w:t>19</w:t>
        </w:r>
        <w:r>
          <w:fldChar w:fldCharType="end"/>
        </w:r>
      </w:hyperlink>
    </w:p>
    <w:p>
      <w:pPr>
        <w:pStyle w:val="TOC2"/>
        <w:tabs>
          <w:tab w:val="right" w:leader="dot" w:pos="8306"/>
        </w:tabs>
      </w:pPr>
      <w:hyperlink w:anchor="_Toc27059" w:history="1">
        <w:r>
          <w:rPr>
            <w:rFonts w:ascii="仿宋" w:eastAsia="仿宋" w:hAnsi="仿宋" w:cs="仿宋" w:hint="eastAsia"/>
            <w:lang w:eastAsia="zh-CN"/>
          </w:rPr>
          <w:t>(一)、危机预警与识别</w:t>
        </w:r>
        <w:r>
          <w:tab/>
        </w:r>
        <w:r>
          <w:fldChar w:fldCharType="begin"/>
        </w:r>
        <w:r>
          <w:instrText xml:space="preserve"> PAGEREF _Toc27059 \h </w:instrText>
        </w:r>
        <w:r>
          <w:fldChar w:fldCharType="separate"/>
        </w:r>
        <w:r>
          <w:t>19</w:t>
        </w:r>
        <w:r>
          <w:fldChar w:fldCharType="end"/>
        </w:r>
      </w:hyperlink>
    </w:p>
    <w:p>
      <w:pPr>
        <w:pStyle w:val="TOC2"/>
        <w:tabs>
          <w:tab w:val="right" w:leader="dot" w:pos="8306"/>
        </w:tabs>
      </w:pPr>
      <w:hyperlink w:anchor="_Toc25950" w:history="1">
        <w:r>
          <w:rPr>
            <w:rFonts w:ascii="仿宋" w:eastAsia="仿宋" w:hAnsi="仿宋" w:cs="仿宋" w:hint="eastAsia"/>
            <w:lang w:eastAsia="zh-CN"/>
          </w:rPr>
          <w:t>(二)、危机应对与恢复</w:t>
        </w:r>
        <w:r>
          <w:tab/>
        </w:r>
        <w:r>
          <w:fldChar w:fldCharType="begin"/>
        </w:r>
        <w:r>
          <w:instrText xml:space="preserve"> PAGEREF _Toc25950 \h </w:instrText>
        </w:r>
        <w:r>
          <w:fldChar w:fldCharType="separate"/>
        </w:r>
        <w:r>
          <w:t>20</w:t>
        </w:r>
        <w:r>
          <w:fldChar w:fldCharType="end"/>
        </w:r>
      </w:hyperlink>
    </w:p>
    <w:p>
      <w:pPr>
        <w:pStyle w:val="TOC1"/>
        <w:tabs>
          <w:tab w:val="right" w:leader="dot" w:pos="8306"/>
        </w:tabs>
      </w:pPr>
      <w:hyperlink w:anchor="_Toc22388" w:history="1">
        <w:r>
          <w:rPr>
            <w:rFonts w:ascii="仿宋" w:eastAsia="仿宋" w:hAnsi="仿宋" w:cs="仿宋" w:hint="eastAsia"/>
            <w:lang w:eastAsia="zh-CN"/>
          </w:rPr>
          <w:t>七、白喉类毒素项目投资规划</w:t>
        </w:r>
        <w:r>
          <w:tab/>
        </w:r>
        <w:r>
          <w:fldChar w:fldCharType="begin"/>
        </w:r>
        <w:r>
          <w:instrText xml:space="preserve"> PAGEREF _Toc22388 \h </w:instrText>
        </w:r>
        <w:r>
          <w:fldChar w:fldCharType="separate"/>
        </w:r>
        <w:r>
          <w:t>21</w:t>
        </w:r>
        <w:r>
          <w:fldChar w:fldCharType="end"/>
        </w:r>
      </w:hyperlink>
    </w:p>
    <w:p>
      <w:pPr>
        <w:pStyle w:val="TOC2"/>
        <w:tabs>
          <w:tab w:val="right" w:leader="dot" w:pos="8306"/>
        </w:tabs>
      </w:pPr>
      <w:hyperlink w:anchor="_Toc15451" w:history="1">
        <w:r>
          <w:rPr>
            <w:rFonts w:ascii="仿宋" w:eastAsia="仿宋" w:hAnsi="仿宋" w:cs="仿宋" w:hint="eastAsia"/>
            <w:lang w:eastAsia="zh-CN"/>
          </w:rPr>
          <w:t>(一)、白喉类毒素项目总投资估算</w:t>
        </w:r>
        <w:r>
          <w:tab/>
        </w:r>
        <w:r>
          <w:fldChar w:fldCharType="begin"/>
        </w:r>
        <w:r>
          <w:instrText xml:space="preserve"> PAGEREF _Toc15451 \h </w:instrText>
        </w:r>
        <w:r>
          <w:fldChar w:fldCharType="separate"/>
        </w:r>
        <w:r>
          <w:t>21</w:t>
        </w:r>
        <w:r>
          <w:fldChar w:fldCharType="end"/>
        </w:r>
      </w:hyperlink>
    </w:p>
    <w:p>
      <w:pPr>
        <w:pStyle w:val="TOC2"/>
        <w:tabs>
          <w:tab w:val="right" w:leader="dot" w:pos="8306"/>
        </w:tabs>
      </w:pPr>
      <w:hyperlink w:anchor="_Toc23774" w:history="1">
        <w:r>
          <w:rPr>
            <w:rFonts w:ascii="仿宋" w:eastAsia="仿宋" w:hAnsi="仿宋" w:cs="仿宋" w:hint="eastAsia"/>
            <w:lang w:eastAsia="zh-CN"/>
          </w:rPr>
          <w:t>(二)、资金筹措</w:t>
        </w:r>
        <w:r>
          <w:tab/>
        </w:r>
        <w:r>
          <w:fldChar w:fldCharType="begin"/>
        </w:r>
        <w:r>
          <w:instrText xml:space="preserve"> PAGEREF _Toc23774 \h </w:instrText>
        </w:r>
        <w:r>
          <w:fldChar w:fldCharType="separate"/>
        </w:r>
        <w:r>
          <w:t>22</w:t>
        </w:r>
        <w:r>
          <w:fldChar w:fldCharType="end"/>
        </w:r>
      </w:hyperlink>
    </w:p>
    <w:p>
      <w:pPr>
        <w:pStyle w:val="TOC1"/>
        <w:tabs>
          <w:tab w:val="right" w:leader="dot" w:pos="8306"/>
        </w:tabs>
      </w:pPr>
      <w:hyperlink w:anchor="_Toc19360" w:history="1">
        <w:r>
          <w:rPr>
            <w:rFonts w:ascii="仿宋" w:eastAsia="仿宋" w:hAnsi="仿宋" w:cs="仿宋" w:hint="eastAsia"/>
            <w:lang w:eastAsia="zh-CN"/>
          </w:rPr>
          <w:t>八、白喉类毒素项目财务管理</w:t>
        </w:r>
        <w:r>
          <w:tab/>
        </w:r>
        <w:r>
          <w:fldChar w:fldCharType="begin"/>
        </w:r>
        <w:r>
          <w:instrText xml:space="preserve"> PAGEREF _Toc19360 \h </w:instrText>
        </w:r>
        <w:r>
          <w:fldChar w:fldCharType="separate"/>
        </w:r>
        <w:r>
          <w:t>23</w:t>
        </w:r>
        <w:r>
          <w:fldChar w:fldCharType="end"/>
        </w:r>
      </w:hyperlink>
    </w:p>
    <w:p>
      <w:pPr>
        <w:pStyle w:val="TOC2"/>
        <w:tabs>
          <w:tab w:val="right" w:leader="dot" w:pos="8306"/>
        </w:tabs>
      </w:pPr>
      <w:hyperlink w:anchor="_Toc5286" w:history="1">
        <w:r>
          <w:rPr>
            <w:rFonts w:ascii="仿宋" w:eastAsia="仿宋" w:hAnsi="仿宋" w:cs="仿宋" w:hint="eastAsia"/>
            <w:lang w:eastAsia="zh-CN"/>
          </w:rPr>
          <w:t>(一)、资金需求大</w:t>
        </w:r>
        <w:r>
          <w:tab/>
        </w:r>
        <w:r>
          <w:fldChar w:fldCharType="begin"/>
        </w:r>
        <w:r>
          <w:instrText xml:space="preserve"> PAGEREF _Toc5286 \h </w:instrText>
        </w:r>
        <w:r>
          <w:fldChar w:fldCharType="separate"/>
        </w:r>
        <w:r>
          <w:t>23</w:t>
        </w:r>
        <w:r>
          <w:fldChar w:fldCharType="end"/>
        </w:r>
      </w:hyperlink>
    </w:p>
    <w:p>
      <w:pPr>
        <w:pStyle w:val="TOC2"/>
        <w:tabs>
          <w:tab w:val="right" w:leader="dot" w:pos="8306"/>
        </w:tabs>
      </w:pPr>
      <w:hyperlink w:anchor="_Toc10015" w:history="1">
        <w:r>
          <w:rPr>
            <w:rFonts w:ascii="仿宋" w:eastAsia="仿宋" w:hAnsi="仿宋" w:cs="仿宋" w:hint="eastAsia"/>
            <w:lang w:eastAsia="zh-CN"/>
          </w:rPr>
          <w:t>(二)、研发周期长</w:t>
        </w:r>
        <w:r>
          <w:tab/>
        </w:r>
        <w:r>
          <w:fldChar w:fldCharType="begin"/>
        </w:r>
        <w:r>
          <w:instrText xml:space="preserve"> PAGEREF _Toc10015 \h </w:instrText>
        </w:r>
        <w:r>
          <w:fldChar w:fldCharType="separate"/>
        </w:r>
        <w:r>
          <w:t>24</w:t>
        </w:r>
        <w:r>
          <w:fldChar w:fldCharType="end"/>
        </w:r>
      </w:hyperlink>
    </w:p>
    <w:p>
      <w:pPr>
        <w:pStyle w:val="TOC2"/>
        <w:tabs>
          <w:tab w:val="right" w:leader="dot" w:pos="8306"/>
        </w:tabs>
      </w:pPr>
      <w:hyperlink w:anchor="_Toc24261" w:history="1">
        <w:r>
          <w:rPr>
            <w:rFonts w:ascii="仿宋" w:eastAsia="仿宋" w:hAnsi="仿宋" w:cs="仿宋" w:hint="eastAsia"/>
            <w:lang w:eastAsia="zh-CN"/>
          </w:rPr>
          <w:t>(三)、市场风险大</w:t>
        </w:r>
        <w:r>
          <w:tab/>
        </w:r>
        <w:r>
          <w:fldChar w:fldCharType="begin"/>
        </w:r>
        <w:r>
          <w:instrText xml:space="preserve"> PAGEREF _Toc24261 \h </w:instrText>
        </w:r>
        <w:r>
          <w:fldChar w:fldCharType="separate"/>
        </w:r>
        <w:r>
          <w:t>25</w:t>
        </w:r>
        <w:r>
          <w:fldChar w:fldCharType="end"/>
        </w:r>
      </w:hyperlink>
    </w:p>
    <w:p>
      <w:pPr>
        <w:pStyle w:val="TOC2"/>
        <w:tabs>
          <w:tab w:val="right" w:leader="dot" w:pos="8306"/>
        </w:tabs>
      </w:pPr>
      <w:hyperlink w:anchor="_Toc911" w:history="1">
        <w:r>
          <w:rPr>
            <w:rFonts w:ascii="仿宋" w:eastAsia="仿宋" w:hAnsi="仿宋" w:cs="仿宋" w:hint="eastAsia"/>
            <w:lang w:eastAsia="zh-CN"/>
          </w:rPr>
          <w:t>(四)、利润率高</w:t>
        </w:r>
        <w:r>
          <w:tab/>
        </w:r>
        <w:r>
          <w:fldChar w:fldCharType="begin"/>
        </w:r>
        <w:r>
          <w:instrText xml:space="preserve"> PAGEREF _Toc911 \h </w:instrText>
        </w:r>
        <w:r>
          <w:fldChar w:fldCharType="separate"/>
        </w:r>
        <w:r>
          <w:t>28</w:t>
        </w:r>
        <w:r>
          <w:fldChar w:fldCharType="end"/>
        </w:r>
      </w:hyperlink>
    </w:p>
    <w:p>
      <w:pPr>
        <w:pStyle w:val="TOC1"/>
        <w:tabs>
          <w:tab w:val="right" w:leader="dot" w:pos="8306"/>
        </w:tabs>
      </w:pPr>
      <w:hyperlink w:anchor="_Toc10030" w:history="1">
        <w:r>
          <w:rPr>
            <w:rFonts w:ascii="仿宋" w:eastAsia="仿宋" w:hAnsi="仿宋" w:cs="仿宋" w:hint="eastAsia"/>
            <w:lang w:eastAsia="zh-CN"/>
          </w:rPr>
          <w:t>九、白喉类毒素项目技术管理</w:t>
        </w:r>
        <w:r>
          <w:tab/>
        </w:r>
        <w:r>
          <w:fldChar w:fldCharType="begin"/>
        </w:r>
        <w:r>
          <w:instrText xml:space="preserve"> PAGEREF _Toc10030 \h </w:instrText>
        </w:r>
        <w:r>
          <w:fldChar w:fldCharType="separate"/>
        </w:r>
        <w:r>
          <w:t>30</w:t>
        </w:r>
        <w:r>
          <w:fldChar w:fldCharType="end"/>
        </w:r>
      </w:hyperlink>
    </w:p>
    <w:p>
      <w:pPr>
        <w:pStyle w:val="TOC2"/>
        <w:tabs>
          <w:tab w:val="right" w:leader="dot" w:pos="8306"/>
        </w:tabs>
      </w:pPr>
      <w:hyperlink w:anchor="_Toc26314" w:history="1">
        <w:r>
          <w:rPr>
            <w:rFonts w:ascii="仿宋" w:eastAsia="仿宋" w:hAnsi="仿宋" w:cs="仿宋" w:hint="eastAsia"/>
            <w:lang w:eastAsia="zh-CN"/>
          </w:rPr>
          <w:t>(一)、技术方案选用方向</w:t>
        </w:r>
        <w:r>
          <w:tab/>
        </w:r>
        <w:r>
          <w:fldChar w:fldCharType="begin"/>
        </w:r>
        <w:r>
          <w:instrText xml:space="preserve"> PAGEREF _Toc26314 \h </w:instrText>
        </w:r>
        <w:r>
          <w:fldChar w:fldCharType="separate"/>
        </w:r>
        <w:r>
          <w:t>30</w:t>
        </w:r>
        <w:r>
          <w:fldChar w:fldCharType="end"/>
        </w:r>
      </w:hyperlink>
    </w:p>
    <w:p>
      <w:pPr>
        <w:pStyle w:val="TOC2"/>
        <w:tabs>
          <w:tab w:val="right" w:leader="dot" w:pos="8306"/>
        </w:tabs>
      </w:pPr>
      <w:hyperlink w:anchor="_Toc18237" w:history="1">
        <w:r>
          <w:rPr>
            <w:rFonts w:ascii="仿宋" w:eastAsia="仿宋" w:hAnsi="仿宋" w:cs="仿宋" w:hint="eastAsia"/>
            <w:lang w:eastAsia="zh-CN"/>
          </w:rPr>
          <w:t>(二)、工艺技术方案选用原则</w:t>
        </w:r>
        <w:r>
          <w:tab/>
        </w:r>
        <w:r>
          <w:fldChar w:fldCharType="begin"/>
        </w:r>
        <w:r>
          <w:instrText xml:space="preserve"> PAGEREF _Toc18237 \h </w:instrText>
        </w:r>
        <w:r>
          <w:fldChar w:fldCharType="separate"/>
        </w:r>
        <w:r>
          <w:t>32</w:t>
        </w:r>
        <w:r>
          <w:fldChar w:fldCharType="end"/>
        </w:r>
      </w:hyperlink>
    </w:p>
    <w:p>
      <w:pPr>
        <w:pStyle w:val="TOC2"/>
        <w:tabs>
          <w:tab w:val="right" w:leader="dot" w:pos="8306"/>
        </w:tabs>
      </w:pPr>
      <w:hyperlink w:anchor="_Toc11259" w:history="1">
        <w:r>
          <w:rPr>
            <w:rFonts w:ascii="仿宋" w:eastAsia="仿宋" w:hAnsi="仿宋" w:cs="仿宋" w:hint="eastAsia"/>
            <w:lang w:eastAsia="zh-CN"/>
          </w:rPr>
          <w:t>(三)、工艺技术方案要求</w:t>
        </w:r>
        <w:r>
          <w:tab/>
        </w:r>
        <w:r>
          <w:fldChar w:fldCharType="begin"/>
        </w:r>
        <w:r>
          <w:instrText xml:space="preserve"> PAGEREF _Toc11259 \h </w:instrText>
        </w:r>
        <w:r>
          <w:fldChar w:fldCharType="separate"/>
        </w:r>
        <w:r>
          <w:t>34</w:t>
        </w:r>
        <w:r>
          <w:fldChar w:fldCharType="end"/>
        </w:r>
      </w:hyperlink>
    </w:p>
    <w:p>
      <w:pPr>
        <w:pStyle w:val="TOC1"/>
        <w:tabs>
          <w:tab w:val="right" w:leader="dot" w:pos="8306"/>
        </w:tabs>
      </w:pPr>
      <w:hyperlink w:anchor="_Toc32684" w:history="1">
        <w:r>
          <w:rPr>
            <w:rFonts w:ascii="仿宋" w:eastAsia="仿宋" w:hAnsi="仿宋" w:cs="仿宋" w:hint="eastAsia"/>
            <w:lang w:eastAsia="zh-CN"/>
          </w:rPr>
          <w:t>十、生产安全保护</w:t>
        </w:r>
        <w:r>
          <w:tab/>
        </w:r>
        <w:r>
          <w:fldChar w:fldCharType="begin"/>
        </w:r>
        <w:r>
          <w:instrText xml:space="preserve"> PAGEREF _Toc32684 \h </w:instrText>
        </w:r>
        <w:r>
          <w:fldChar w:fldCharType="separate"/>
        </w:r>
        <w:r>
          <w:t>36</w:t>
        </w:r>
        <w:r>
          <w:fldChar w:fldCharType="end"/>
        </w:r>
      </w:hyperlink>
    </w:p>
    <w:p>
      <w:pPr>
        <w:pStyle w:val="TOC2"/>
        <w:tabs>
          <w:tab w:val="right" w:leader="dot" w:pos="8306"/>
        </w:tabs>
      </w:pPr>
      <w:hyperlink w:anchor="_Toc588" w:history="1">
        <w:r>
          <w:rPr>
            <w:rFonts w:ascii="仿宋" w:eastAsia="仿宋" w:hAnsi="仿宋" w:cs="仿宋" w:hint="eastAsia"/>
            <w:lang w:eastAsia="zh-CN"/>
          </w:rPr>
          <w:t>(一)、消防安全</w:t>
        </w:r>
        <w:r>
          <w:tab/>
        </w:r>
        <w:r>
          <w:fldChar w:fldCharType="begin"/>
        </w:r>
        <w:r>
          <w:instrText xml:space="preserve"> PAGEREF _Toc588 \h </w:instrText>
        </w:r>
        <w:r>
          <w:fldChar w:fldCharType="separate"/>
        </w:r>
        <w:r>
          <w:t>36</w:t>
        </w:r>
        <w:r>
          <w:fldChar w:fldCharType="end"/>
        </w:r>
      </w:hyperlink>
    </w:p>
    <w:p>
      <w:pPr>
        <w:pStyle w:val="TOC2"/>
        <w:tabs>
          <w:tab w:val="right" w:leader="dot" w:pos="8306"/>
        </w:tabs>
      </w:pPr>
      <w:hyperlink w:anchor="_Toc14087" w:history="1">
        <w:r>
          <w:rPr>
            <w:rFonts w:ascii="仿宋" w:eastAsia="仿宋" w:hAnsi="仿宋" w:cs="仿宋" w:hint="eastAsia"/>
            <w:lang w:eastAsia="zh-CN"/>
          </w:rPr>
          <w:t>(二)、防火防爆总图布置措施</w:t>
        </w:r>
        <w:r>
          <w:tab/>
        </w:r>
        <w:r>
          <w:fldChar w:fldCharType="begin"/>
        </w:r>
        <w:r>
          <w:instrText xml:space="preserve"> PAGEREF _Toc14087 \h </w:instrText>
        </w:r>
        <w:r>
          <w:fldChar w:fldCharType="separate"/>
        </w:r>
        <w:r>
          <w:t>38</w:t>
        </w:r>
        <w:r>
          <w:fldChar w:fldCharType="end"/>
        </w:r>
      </w:hyperlink>
    </w:p>
    <w:p>
      <w:pPr>
        <w:pStyle w:val="TOC2"/>
        <w:tabs>
          <w:tab w:val="right" w:leader="dot" w:pos="8306"/>
        </w:tabs>
      </w:pPr>
      <w:hyperlink w:anchor="_Toc501" w:history="1">
        <w:r>
          <w:rPr>
            <w:rFonts w:ascii="仿宋" w:eastAsia="仿宋" w:hAnsi="仿宋" w:cs="仿宋" w:hint="eastAsia"/>
            <w:lang w:eastAsia="zh-CN"/>
          </w:rPr>
          <w:t>(三)、自然灾害防范措施</w:t>
        </w:r>
        <w:r>
          <w:tab/>
        </w:r>
        <w:r>
          <w:fldChar w:fldCharType="begin"/>
        </w:r>
        <w:r>
          <w:instrText xml:space="preserve"> PAGEREF _Toc501 \h </w:instrText>
        </w:r>
        <w:r>
          <w:fldChar w:fldCharType="separate"/>
        </w:r>
        <w:r>
          <w:t>38</w:t>
        </w:r>
        <w:r>
          <w:fldChar w:fldCharType="end"/>
        </w:r>
      </w:hyperlink>
    </w:p>
    <w:p>
      <w:pPr>
        <w:pStyle w:val="TOC2"/>
        <w:tabs>
          <w:tab w:val="right" w:leader="dot" w:pos="8306"/>
        </w:tabs>
      </w:pPr>
      <w:hyperlink w:anchor="_Toc18684" w:history="1">
        <w:r>
          <w:rPr>
            <w:rFonts w:ascii="仿宋" w:eastAsia="仿宋" w:hAnsi="仿宋" w:cs="仿宋" w:hint="eastAsia"/>
            <w:lang w:eastAsia="zh-CN"/>
          </w:rPr>
          <w:t>(四)、安全色及安全标志使用要求</w:t>
        </w:r>
        <w:r>
          <w:tab/>
        </w:r>
        <w:r>
          <w:fldChar w:fldCharType="begin"/>
        </w:r>
        <w:r>
          <w:instrText xml:space="preserve"> PAGEREF _Toc18684 \h </w:instrText>
        </w:r>
        <w:r>
          <w:fldChar w:fldCharType="separate"/>
        </w:r>
        <w:r>
          <w:t>39</w:t>
        </w:r>
        <w:r>
          <w:fldChar w:fldCharType="end"/>
        </w:r>
      </w:hyperlink>
    </w:p>
    <w:p>
      <w:pPr>
        <w:pStyle w:val="TOC2"/>
        <w:tabs>
          <w:tab w:val="right" w:leader="dot" w:pos="8306"/>
        </w:tabs>
      </w:pPr>
      <w:hyperlink w:anchor="_Toc4832" w:history="1">
        <w:r>
          <w:rPr>
            <w:rFonts w:ascii="仿宋" w:eastAsia="仿宋" w:hAnsi="仿宋" w:cs="仿宋" w:hint="eastAsia"/>
            <w:lang w:eastAsia="zh-CN"/>
          </w:rPr>
          <w:t>(五)、防尘防毒措施</w:t>
        </w:r>
        <w:r>
          <w:tab/>
        </w:r>
        <w:r>
          <w:fldChar w:fldCharType="begin"/>
        </w:r>
        <w:r>
          <w:instrText xml:space="preserve"> PAGEREF _Toc4832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59" w:history="1">
        <w:r>
          <w:rPr>
            <w:rFonts w:ascii="仿宋" w:eastAsia="仿宋" w:hAnsi="仿宋" w:cs="仿宋" w:hint="eastAsia"/>
            <w:lang w:eastAsia="zh-CN"/>
          </w:rPr>
          <w:t>(六)、防静电、触电防护及防雷措施</w:t>
        </w:r>
        <w:r>
          <w:tab/>
        </w:r>
        <w:r>
          <w:fldChar w:fldCharType="begin"/>
        </w:r>
        <w:r>
          <w:instrText xml:space="preserve"> PAGEREF _Toc21759 \h </w:instrText>
        </w:r>
        <w:r>
          <w:fldChar w:fldCharType="separate"/>
        </w:r>
        <w:r>
          <w:t>41</w:t>
        </w:r>
        <w:r>
          <w:fldChar w:fldCharType="end"/>
        </w:r>
      </w:hyperlink>
    </w:p>
    <w:p>
      <w:pPr>
        <w:pStyle w:val="TOC2"/>
        <w:tabs>
          <w:tab w:val="right" w:leader="dot" w:pos="8306"/>
        </w:tabs>
      </w:pPr>
      <w:hyperlink w:anchor="_Toc31028" w:history="1">
        <w:r>
          <w:rPr>
            <w:rFonts w:ascii="仿宋" w:eastAsia="仿宋" w:hAnsi="仿宋" w:cs="仿宋" w:hint="eastAsia"/>
            <w:lang w:eastAsia="zh-CN"/>
          </w:rPr>
          <w:t>(七)、机械设备安全保障措施</w:t>
        </w:r>
        <w:r>
          <w:tab/>
        </w:r>
        <w:r>
          <w:fldChar w:fldCharType="begin"/>
        </w:r>
        <w:r>
          <w:instrText xml:space="preserve"> PAGEREF _Toc31028 \h </w:instrText>
        </w:r>
        <w:r>
          <w:fldChar w:fldCharType="separate"/>
        </w:r>
        <w:r>
          <w:t>43</w:t>
        </w:r>
        <w:r>
          <w:fldChar w:fldCharType="end"/>
        </w:r>
      </w:hyperlink>
    </w:p>
    <w:p>
      <w:pPr>
        <w:pStyle w:val="TOC1"/>
        <w:tabs>
          <w:tab w:val="right" w:leader="dot" w:pos="8306"/>
        </w:tabs>
      </w:pPr>
      <w:hyperlink w:anchor="_Toc12043" w:history="1">
        <w:r>
          <w:rPr>
            <w:rFonts w:ascii="仿宋" w:eastAsia="仿宋" w:hAnsi="仿宋" w:cs="仿宋" w:hint="eastAsia"/>
            <w:lang w:eastAsia="zh-CN"/>
          </w:rPr>
          <w:t>十一、白喉类毒素项目人力资源管理</w:t>
        </w:r>
        <w:r>
          <w:tab/>
        </w:r>
        <w:r>
          <w:fldChar w:fldCharType="begin"/>
        </w:r>
        <w:r>
          <w:instrText xml:space="preserve"> PAGEREF _Toc12043 \h </w:instrText>
        </w:r>
        <w:r>
          <w:fldChar w:fldCharType="separate"/>
        </w:r>
        <w:r>
          <w:t>44</w:t>
        </w:r>
        <w:r>
          <w:fldChar w:fldCharType="end"/>
        </w:r>
      </w:hyperlink>
    </w:p>
    <w:p>
      <w:pPr>
        <w:pStyle w:val="TOC2"/>
        <w:tabs>
          <w:tab w:val="right" w:leader="dot" w:pos="8306"/>
        </w:tabs>
      </w:pPr>
      <w:hyperlink w:anchor="_Toc16272" w:history="1">
        <w:r>
          <w:rPr>
            <w:rFonts w:ascii="仿宋" w:eastAsia="仿宋" w:hAnsi="仿宋" w:cs="仿宋" w:hint="eastAsia"/>
            <w:lang w:eastAsia="zh-CN"/>
          </w:rPr>
          <w:t>(一)、建立健全的预算管理制度</w:t>
        </w:r>
        <w:r>
          <w:tab/>
        </w:r>
        <w:r>
          <w:fldChar w:fldCharType="begin"/>
        </w:r>
        <w:r>
          <w:instrText xml:space="preserve"> PAGEREF _Toc16272 \h </w:instrText>
        </w:r>
        <w:r>
          <w:fldChar w:fldCharType="separate"/>
        </w:r>
        <w:r>
          <w:t>44</w:t>
        </w:r>
        <w:r>
          <w:fldChar w:fldCharType="end"/>
        </w:r>
      </w:hyperlink>
    </w:p>
    <w:p>
      <w:pPr>
        <w:pStyle w:val="TOC2"/>
        <w:tabs>
          <w:tab w:val="right" w:leader="dot" w:pos="8306"/>
        </w:tabs>
      </w:pPr>
      <w:hyperlink w:anchor="_Toc27541" w:history="1">
        <w:r>
          <w:rPr>
            <w:rFonts w:ascii="仿宋" w:eastAsia="仿宋" w:hAnsi="仿宋" w:cs="仿宋" w:hint="eastAsia"/>
            <w:lang w:eastAsia="zh-CN"/>
          </w:rPr>
          <w:t>(二)、加强资金流动监控</w:t>
        </w:r>
        <w:r>
          <w:tab/>
        </w:r>
        <w:r>
          <w:fldChar w:fldCharType="begin"/>
        </w:r>
        <w:r>
          <w:instrText xml:space="preserve"> PAGEREF _Toc27541 \h </w:instrText>
        </w:r>
        <w:r>
          <w:fldChar w:fldCharType="separate"/>
        </w:r>
        <w:r>
          <w:t>46</w:t>
        </w:r>
        <w:r>
          <w:fldChar w:fldCharType="end"/>
        </w:r>
      </w:hyperlink>
    </w:p>
    <w:p>
      <w:pPr>
        <w:pStyle w:val="TOC2"/>
        <w:tabs>
          <w:tab w:val="right" w:leader="dot" w:pos="8306"/>
        </w:tabs>
      </w:pPr>
      <w:hyperlink w:anchor="_Toc13240" w:history="1">
        <w:r>
          <w:rPr>
            <w:rFonts w:ascii="仿宋" w:eastAsia="仿宋" w:hAnsi="仿宋" w:cs="仿宋" w:hint="eastAsia"/>
            <w:lang w:eastAsia="zh-CN"/>
          </w:rPr>
          <w:t>(三)、制定完善的风险控制机制</w:t>
        </w:r>
        <w:r>
          <w:tab/>
        </w:r>
        <w:r>
          <w:fldChar w:fldCharType="begin"/>
        </w:r>
        <w:r>
          <w:instrText xml:space="preserve"> PAGEREF _Toc13240 \h </w:instrText>
        </w:r>
        <w:r>
          <w:fldChar w:fldCharType="separate"/>
        </w:r>
        <w:r>
          <w:t>47</w:t>
        </w:r>
        <w:r>
          <w:fldChar w:fldCharType="end"/>
        </w:r>
      </w:hyperlink>
    </w:p>
    <w:p>
      <w:pPr>
        <w:pStyle w:val="TOC2"/>
        <w:tabs>
          <w:tab w:val="right" w:leader="dot" w:pos="8306"/>
        </w:tabs>
      </w:pPr>
      <w:hyperlink w:anchor="_Toc2025" w:history="1">
        <w:r>
          <w:rPr>
            <w:rFonts w:ascii="仿宋" w:eastAsia="仿宋" w:hAnsi="仿宋" w:cs="仿宋" w:hint="eastAsia"/>
            <w:lang w:eastAsia="zh-CN"/>
          </w:rPr>
          <w:t>(四)、优化成本管理</w:t>
        </w:r>
        <w:r>
          <w:tab/>
        </w:r>
        <w:r>
          <w:fldChar w:fldCharType="begin"/>
        </w:r>
        <w:r>
          <w:instrText xml:space="preserve"> PAGEREF _Toc2025 \h </w:instrText>
        </w:r>
        <w:r>
          <w:fldChar w:fldCharType="separate"/>
        </w:r>
        <w:r>
          <w:t>48</w:t>
        </w:r>
        <w:r>
          <w:fldChar w:fldCharType="end"/>
        </w:r>
      </w:hyperlink>
    </w:p>
    <w:p>
      <w:pPr>
        <w:pStyle w:val="TOC1"/>
        <w:tabs>
          <w:tab w:val="right" w:leader="dot" w:pos="8306"/>
        </w:tabs>
      </w:pPr>
      <w:hyperlink w:anchor="_Toc4603" w:history="1">
        <w:r>
          <w:rPr>
            <w:rFonts w:ascii="仿宋" w:eastAsia="仿宋" w:hAnsi="仿宋" w:cs="仿宋" w:hint="eastAsia"/>
            <w:lang w:eastAsia="zh-CN"/>
          </w:rPr>
          <w:t>十二、白喉类毒素项目人力资源培养与发展</w:t>
        </w:r>
        <w:r>
          <w:tab/>
        </w:r>
        <w:r>
          <w:fldChar w:fldCharType="begin"/>
        </w:r>
        <w:r>
          <w:instrText xml:space="preserve"> PAGEREF _Toc4603 \h </w:instrText>
        </w:r>
        <w:r>
          <w:fldChar w:fldCharType="separate"/>
        </w:r>
        <w:r>
          <w:t>50</w:t>
        </w:r>
        <w:r>
          <w:fldChar w:fldCharType="end"/>
        </w:r>
      </w:hyperlink>
    </w:p>
    <w:p>
      <w:pPr>
        <w:pStyle w:val="TOC2"/>
        <w:tabs>
          <w:tab w:val="right" w:leader="dot" w:pos="8306"/>
        </w:tabs>
      </w:pPr>
      <w:hyperlink w:anchor="_Toc31361" w:history="1">
        <w:r>
          <w:rPr>
            <w:rFonts w:ascii="仿宋" w:eastAsia="仿宋" w:hAnsi="仿宋" w:cs="仿宋" w:hint="eastAsia"/>
            <w:lang w:eastAsia="zh-CN"/>
          </w:rPr>
          <w:t>(一)、人才需求与规划</w:t>
        </w:r>
        <w:r>
          <w:tab/>
        </w:r>
        <w:r>
          <w:fldChar w:fldCharType="begin"/>
        </w:r>
        <w:r>
          <w:instrText xml:space="preserve"> PAGEREF _Toc31361 \h </w:instrText>
        </w:r>
        <w:r>
          <w:fldChar w:fldCharType="separate"/>
        </w:r>
        <w:r>
          <w:t>50</w:t>
        </w:r>
        <w:r>
          <w:fldChar w:fldCharType="end"/>
        </w:r>
      </w:hyperlink>
    </w:p>
    <w:p>
      <w:pPr>
        <w:pStyle w:val="TOC2"/>
        <w:tabs>
          <w:tab w:val="right" w:leader="dot" w:pos="8306"/>
        </w:tabs>
      </w:pPr>
      <w:hyperlink w:anchor="_Toc7340" w:history="1">
        <w:r>
          <w:rPr>
            <w:rFonts w:ascii="仿宋" w:eastAsia="仿宋" w:hAnsi="仿宋" w:cs="仿宋" w:hint="eastAsia"/>
            <w:lang w:eastAsia="zh-CN"/>
          </w:rPr>
          <w:t>(二)、培训与发展计划</w:t>
        </w:r>
        <w:r>
          <w:tab/>
        </w:r>
        <w:r>
          <w:fldChar w:fldCharType="begin"/>
        </w:r>
        <w:r>
          <w:instrText xml:space="preserve"> PAGEREF _Toc7340 \h </w:instrText>
        </w:r>
        <w:r>
          <w:fldChar w:fldCharType="separate"/>
        </w:r>
        <w:r>
          <w:t>50</w:t>
        </w:r>
        <w:r>
          <w:fldChar w:fldCharType="end"/>
        </w:r>
      </w:hyperlink>
    </w:p>
    <w:p>
      <w:pPr>
        <w:pStyle w:val="TOC1"/>
        <w:tabs>
          <w:tab w:val="right" w:leader="dot" w:pos="8306"/>
        </w:tabs>
      </w:pPr>
      <w:hyperlink w:anchor="_Toc4896" w:history="1">
        <w:r>
          <w:rPr>
            <w:rFonts w:ascii="仿宋" w:eastAsia="仿宋" w:hAnsi="仿宋" w:cs="仿宋" w:hint="eastAsia"/>
            <w:lang w:eastAsia="zh-CN"/>
          </w:rPr>
          <w:t>十三、供应链管理</w:t>
        </w:r>
        <w:r>
          <w:tab/>
        </w:r>
        <w:r>
          <w:fldChar w:fldCharType="begin"/>
        </w:r>
        <w:r>
          <w:instrText xml:space="preserve"> PAGEREF _Toc4896 \h </w:instrText>
        </w:r>
        <w:r>
          <w:fldChar w:fldCharType="separate"/>
        </w:r>
        <w:r>
          <w:t>51</w:t>
        </w:r>
        <w:r>
          <w:fldChar w:fldCharType="end"/>
        </w:r>
      </w:hyperlink>
    </w:p>
    <w:p>
      <w:pPr>
        <w:pStyle w:val="TOC2"/>
        <w:tabs>
          <w:tab w:val="right" w:leader="dot" w:pos="8306"/>
        </w:tabs>
      </w:pPr>
      <w:hyperlink w:anchor="_Toc2134" w:history="1">
        <w:r>
          <w:rPr>
            <w:rFonts w:ascii="仿宋" w:eastAsia="仿宋" w:hAnsi="仿宋" w:cs="仿宋" w:hint="eastAsia"/>
            <w:lang w:eastAsia="zh-CN"/>
          </w:rPr>
          <w:t>(一)、供应链战略规划</w:t>
        </w:r>
        <w:r>
          <w:tab/>
        </w:r>
        <w:r>
          <w:fldChar w:fldCharType="begin"/>
        </w:r>
        <w:r>
          <w:instrText xml:space="preserve"> PAGEREF _Toc2134 \h </w:instrText>
        </w:r>
        <w:r>
          <w:fldChar w:fldCharType="separate"/>
        </w:r>
        <w:r>
          <w:t>51</w:t>
        </w:r>
        <w:r>
          <w:fldChar w:fldCharType="end"/>
        </w:r>
      </w:hyperlink>
    </w:p>
    <w:p>
      <w:pPr>
        <w:pStyle w:val="TOC2"/>
        <w:tabs>
          <w:tab w:val="right" w:leader="dot" w:pos="8306"/>
        </w:tabs>
      </w:pPr>
      <w:hyperlink w:anchor="_Toc4275" w:history="1">
        <w:r>
          <w:rPr>
            <w:rFonts w:ascii="仿宋" w:eastAsia="仿宋" w:hAnsi="仿宋" w:cs="仿宋" w:hint="eastAsia"/>
            <w:lang w:eastAsia="zh-CN"/>
          </w:rPr>
          <w:t>(二)、供应商选择与合作</w:t>
        </w:r>
        <w:r>
          <w:tab/>
        </w:r>
        <w:r>
          <w:fldChar w:fldCharType="begin"/>
        </w:r>
        <w:r>
          <w:instrText xml:space="preserve"> PAGEREF _Toc4275 \h </w:instrText>
        </w:r>
        <w:r>
          <w:fldChar w:fldCharType="separate"/>
        </w:r>
        <w:r>
          <w:t>52</w:t>
        </w:r>
        <w:r>
          <w:fldChar w:fldCharType="end"/>
        </w:r>
      </w:hyperlink>
    </w:p>
    <w:p>
      <w:pPr>
        <w:pStyle w:val="TOC2"/>
        <w:tabs>
          <w:tab w:val="right" w:leader="dot" w:pos="8306"/>
        </w:tabs>
      </w:pPr>
      <w:hyperlink w:anchor="_Toc10897" w:history="1">
        <w:r>
          <w:rPr>
            <w:rFonts w:ascii="仿宋" w:eastAsia="仿宋" w:hAnsi="仿宋" w:cs="仿宋" w:hint="eastAsia"/>
            <w:lang w:eastAsia="zh-CN"/>
          </w:rPr>
          <w:t>(三)、物流与库存管理</w:t>
        </w:r>
        <w:r>
          <w:tab/>
        </w:r>
        <w:r>
          <w:fldChar w:fldCharType="begin"/>
        </w:r>
        <w:r>
          <w:instrText xml:space="preserve"> PAGEREF _Toc10897 \h </w:instrText>
        </w:r>
        <w:r>
          <w:fldChar w:fldCharType="separate"/>
        </w:r>
        <w:r>
          <w:t>53</w:t>
        </w:r>
        <w:r>
          <w:fldChar w:fldCharType="end"/>
        </w:r>
      </w:hyperlink>
    </w:p>
    <w:p>
      <w:pPr>
        <w:pStyle w:val="TOC1"/>
        <w:tabs>
          <w:tab w:val="right" w:leader="dot" w:pos="8306"/>
        </w:tabs>
      </w:pPr>
      <w:hyperlink w:anchor="_Toc17221" w:history="1">
        <w:r>
          <w:rPr>
            <w:rFonts w:ascii="仿宋" w:eastAsia="仿宋" w:hAnsi="仿宋" w:cs="仿宋" w:hint="eastAsia"/>
            <w:lang w:eastAsia="zh-CN"/>
          </w:rPr>
          <w:t>十四、白喉类毒素项目实施时间节点</w:t>
        </w:r>
        <w:r>
          <w:tab/>
        </w:r>
        <w:r>
          <w:fldChar w:fldCharType="begin"/>
        </w:r>
        <w:r>
          <w:instrText xml:space="preserve"> PAGEREF _Toc17221 \h </w:instrText>
        </w:r>
        <w:r>
          <w:fldChar w:fldCharType="separate"/>
        </w:r>
        <w:r>
          <w:t>55</w:t>
        </w:r>
        <w:r>
          <w:fldChar w:fldCharType="end"/>
        </w:r>
      </w:hyperlink>
    </w:p>
    <w:p>
      <w:pPr>
        <w:pStyle w:val="TOC2"/>
        <w:tabs>
          <w:tab w:val="right" w:leader="dot" w:pos="8306"/>
        </w:tabs>
      </w:pPr>
      <w:hyperlink w:anchor="_Toc2225" w:history="1">
        <w:r>
          <w:rPr>
            <w:rFonts w:ascii="仿宋" w:eastAsia="仿宋" w:hAnsi="仿宋" w:cs="仿宋" w:hint="eastAsia"/>
            <w:lang w:eastAsia="zh-CN"/>
          </w:rPr>
          <w:t>(一)、白喉类毒素项目启动阶段时间节点</w:t>
        </w:r>
        <w:r>
          <w:tab/>
        </w:r>
        <w:r>
          <w:fldChar w:fldCharType="begin"/>
        </w:r>
        <w:r>
          <w:instrText xml:space="preserve"> PAGEREF _Toc2225 \h </w:instrText>
        </w:r>
        <w:r>
          <w:fldChar w:fldCharType="separate"/>
        </w:r>
        <w:r>
          <w:t>55</w:t>
        </w:r>
        <w:r>
          <w:fldChar w:fldCharType="end"/>
        </w:r>
      </w:hyperlink>
    </w:p>
    <w:p>
      <w:pPr>
        <w:pStyle w:val="TOC2"/>
        <w:tabs>
          <w:tab w:val="right" w:leader="dot" w:pos="8306"/>
        </w:tabs>
      </w:pPr>
      <w:hyperlink w:anchor="_Toc649" w:history="1">
        <w:r>
          <w:rPr>
            <w:rFonts w:ascii="仿宋" w:eastAsia="仿宋" w:hAnsi="仿宋" w:cs="仿宋" w:hint="eastAsia"/>
            <w:lang w:eastAsia="zh-CN"/>
          </w:rPr>
          <w:t>(二)、白喉类毒素项目执行阶段时间节点</w:t>
        </w:r>
        <w:r>
          <w:tab/>
        </w:r>
        <w:r>
          <w:fldChar w:fldCharType="begin"/>
        </w:r>
        <w:r>
          <w:instrText xml:space="preserve"> PAGEREF _Toc649 \h </w:instrText>
        </w:r>
        <w:r>
          <w:fldChar w:fldCharType="separate"/>
        </w:r>
        <w:r>
          <w:t>56</w:t>
        </w:r>
        <w:r>
          <w:fldChar w:fldCharType="end"/>
        </w:r>
      </w:hyperlink>
    </w:p>
    <w:p>
      <w:pPr>
        <w:pStyle w:val="TOC2"/>
        <w:tabs>
          <w:tab w:val="right" w:leader="dot" w:pos="8306"/>
        </w:tabs>
      </w:pPr>
      <w:hyperlink w:anchor="_Toc3225" w:history="1">
        <w:r>
          <w:rPr>
            <w:rFonts w:ascii="仿宋" w:eastAsia="仿宋" w:hAnsi="仿宋" w:cs="仿宋" w:hint="eastAsia"/>
            <w:lang w:eastAsia="zh-CN"/>
          </w:rPr>
          <w:t>(三)、白喉类毒素项目完成阶段时间节点</w:t>
        </w:r>
        <w:r>
          <w:tab/>
        </w:r>
        <w:r>
          <w:fldChar w:fldCharType="begin"/>
        </w:r>
        <w:r>
          <w:instrText xml:space="preserve"> PAGEREF _Toc3225 \h </w:instrText>
        </w:r>
        <w:r>
          <w:fldChar w:fldCharType="separate"/>
        </w:r>
        <w:r>
          <w:t>57</w:t>
        </w:r>
        <w:r>
          <w:fldChar w:fldCharType="end"/>
        </w:r>
      </w:hyperlink>
    </w:p>
    <w:p>
      <w:pPr>
        <w:pStyle w:val="TOC1"/>
        <w:tabs>
          <w:tab w:val="right" w:leader="dot" w:pos="8306"/>
        </w:tabs>
      </w:pPr>
      <w:hyperlink w:anchor="_Toc17868" w:history="1">
        <w:r>
          <w:rPr>
            <w:rFonts w:ascii="仿宋" w:eastAsia="仿宋" w:hAnsi="仿宋" w:cs="仿宋" w:hint="eastAsia"/>
            <w:lang w:eastAsia="zh-CN"/>
          </w:rPr>
          <w:t>十五、白喉类毒素项目治理与监督</w:t>
        </w:r>
        <w:r>
          <w:tab/>
        </w:r>
        <w:r>
          <w:fldChar w:fldCharType="begin"/>
        </w:r>
        <w:r>
          <w:instrText xml:space="preserve"> PAGEREF _Toc17868 \h </w:instrText>
        </w:r>
        <w:r>
          <w:fldChar w:fldCharType="separate"/>
        </w:r>
        <w:r>
          <w:t>58</w:t>
        </w:r>
        <w:r>
          <w:fldChar w:fldCharType="end"/>
        </w:r>
      </w:hyperlink>
    </w:p>
    <w:p>
      <w:pPr>
        <w:pStyle w:val="TOC2"/>
        <w:tabs>
          <w:tab w:val="right" w:leader="dot" w:pos="8306"/>
        </w:tabs>
      </w:pPr>
      <w:hyperlink w:anchor="_Toc6523" w:history="1">
        <w:r>
          <w:rPr>
            <w:rFonts w:ascii="仿宋" w:eastAsia="仿宋" w:hAnsi="仿宋" w:cs="仿宋" w:hint="eastAsia"/>
            <w:lang w:eastAsia="zh-CN"/>
          </w:rPr>
          <w:t>(一)、白喉类毒素项目治理结构</w:t>
        </w:r>
        <w:r>
          <w:tab/>
        </w:r>
        <w:r>
          <w:fldChar w:fldCharType="begin"/>
        </w:r>
        <w:r>
          <w:instrText xml:space="preserve"> PAGEREF _Toc6523 \h </w:instrText>
        </w:r>
        <w:r>
          <w:fldChar w:fldCharType="separate"/>
        </w:r>
        <w:r>
          <w:t>58</w:t>
        </w:r>
        <w:r>
          <w:fldChar w:fldCharType="end"/>
        </w:r>
      </w:hyperlink>
    </w:p>
    <w:p>
      <w:pPr>
        <w:pStyle w:val="TOC2"/>
        <w:tabs>
          <w:tab w:val="right" w:leader="dot" w:pos="8306"/>
        </w:tabs>
      </w:pPr>
      <w:hyperlink w:anchor="_Toc20549" w:history="1">
        <w:r>
          <w:rPr>
            <w:rFonts w:ascii="仿宋" w:eastAsia="仿宋" w:hAnsi="仿宋" w:cs="仿宋" w:hint="eastAsia"/>
            <w:lang w:eastAsia="zh-CN"/>
          </w:rPr>
          <w:t>(二)、监督与审计</w:t>
        </w:r>
        <w:r>
          <w:tab/>
        </w:r>
        <w:r>
          <w:fldChar w:fldCharType="begin"/>
        </w:r>
        <w:r>
          <w:instrText xml:space="preserve"> PAGEREF _Toc20549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12"/>
      <w:r>
        <w:rPr>
          <w:rFonts w:ascii="仿宋" w:eastAsia="仿宋" w:hAnsi="仿宋" w:cs="仿宋" w:hint="eastAsia"/>
          <w:sz w:val="28"/>
          <w:lang w:eastAsia="zh-CN"/>
        </w:rPr>
        <w:t>一、白喉类毒素项目选址可行性分析</w:t>
      </w:r>
      <w:bookmarkEnd w:id="2"/>
    </w:p>
    <w:p>
      <w:pPr>
        <w:pStyle w:val="Heading2"/>
        <w:rPr>
          <w:rFonts w:ascii="仿宋" w:eastAsia="仿宋" w:hAnsi="仿宋" w:cs="仿宋" w:hint="eastAsia"/>
          <w:lang w:eastAsia="zh-CN"/>
        </w:rPr>
      </w:pPr>
      <w:bookmarkStart w:id="3" w:name="_Toc30694"/>
      <w:r>
        <w:rPr>
          <w:rFonts w:ascii="仿宋" w:eastAsia="仿宋" w:hAnsi="仿宋" w:cs="仿宋" w:hint="eastAsia"/>
          <w:lang w:eastAsia="zh-CN"/>
        </w:rPr>
        <w:t>(一)、白喉类毒素项目选址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该白喉类毒素项目选址位于XX省XX市XX区XXX街道</w:t>
      </w:r>
    </w:p>
    <w:p>
      <w:pPr>
        <w:pStyle w:val="Heading2"/>
        <w:ind w:firstLine="560" w:firstLineChars="200"/>
        <w:rPr>
          <w:rFonts w:ascii="仿宋" w:eastAsia="仿宋" w:hAnsi="仿宋" w:cs="仿宋" w:hint="eastAsia"/>
          <w:sz w:val="28"/>
          <w:lang w:eastAsia="zh-CN"/>
        </w:rPr>
      </w:pPr>
      <w:bookmarkStart w:id="4" w:name="_Toc82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白喉类毒素项目的征地面积将根据白喉类毒素项目的实际规模和需求进行精确规划。具体面积XXX平方米，旨在确保白喉类毒素项目不仅能够满足当前的发展需求，还能够预留空间以适应未来的扩展。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净用地面积是在征地面积基础上去除不可利用面积后的实际可开发用地。具体面积XXX平方米，考虑到环保、交通、安全等多方面因素，以确保白喉类毒素项目在整体利用效率上达到最优。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白喉类毒素项目计划建设的建筑总规模具体面积XXX平方米。这一规模的确定综合考虑了白喉类毒素项目的性质、规模，以及城市规划的相关要求，确保建筑布局与周边环境协调一致。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绿地率是白喉类毒素项目用地中被规划为绿地的比例。具体面积XXX平方米，旨在通过合理规划绿地，改善白喉类毒素项目周边环境，提升居民生活质量，并符合城市整体绿化规划。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容积率是用地上可以建设的建筑总体积与用地面积之比。具体面积XXX，通过合理的容积率规划，确保白喉类毒素项目建筑规模与周边环境和谐共生。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白喉类毒素项目选址与当地城市规划相一致，具体面积XXX平方米。通过与城市规划部门深入沟通，确保白喉类毒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白喉类毒素项目选址符合当地产业政策，具体面积XXX平方米。这包括白喉类毒素项目对当地经济的促进作用，以及对相关产业的带动效应，确保白喉类毒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用地总体要求必须符合环保和可持续发展的原则，具体面积XXX平方米。通过采用绿色建筑设计、节能减排等措施，确保白喉类毒素项目在建设和运营过程中对环境的影响最小化，达到可持续发展的要求。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确保白喉类毒素项目选址具备必要的公共设施配套，具体面积XXX平方米。这包括交通便利性、教育、医疗等基础设施，以提高居民生活品质，使得白喉类毒素项目选址更具吸引力。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考虑用地总体要求对当地社会稳定性的影响，具体面积XXX平方米。通过深入了解当地社区反馈，确保白喉类毒素项目的选址和建设过程对当地社会和谐稳定产生积极作用。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白喉类毒素项目选址不仅符合法规和规划，还在实际操作中具有可行性。这一全面规划将为白喉类毒素项目的成功实施提供坚实的基础，确保白喉类毒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0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类毒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白喉类毒素项目的设备规划和空间设计中，我们将采取灵活设备布局的措施。设备布局将根据实际需求进行灵活设计，避免不必要的浪费。通过合理规划设备摆放位置，我们将提高设备的利用率，减少设备间距，以确保白喉类毒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白喉类毒素项目内部引入共享设施的概念，例如共享会议室、办公区等。通过这种方式，我们可以减少对资源的重复建设，提高资源共享效率，从而减小白喉类毒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9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白喉类毒素项目的总图布置中，我们将不同功能区域进行明确的规划，以最大程度满足白喉类毒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白喉类毒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白喉类毒素项目对环境的影响是综合评价的重要因素之一。我们将详细考虑选址周边的自然环境、生态保护区、水源地等情况，确保白喉类毒素项目的建设和运营对环境影响最小化，并符合当地的环保法规标准。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对选址的评价还需充分考虑当地政府的产业政策和法规。我们将详细了解白喉类毒素项目所在地的相关政策，确保白喉类毒素项目的规划和运营与当地法规相符，降低不必要的法律风险。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考虑到社会稳定性对企业运营的重要性，我们将评估选址地区的社会安全情况、劳工关系、社区反馈等方面，以确保白喉类毒素项目的建设和运营不会受到社会稳定性的负面影响。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最后，我们将综合考虑用地成本，包括土地购置费用、土地开发成本等。通过对用地成本的详细评估，我们能够做出更为精确的经济效益分析，为白喉类毒素项目的投资决策提供有力支持。</w:t>
      </w:r>
    </w:p>
    <w:p>
      <w:pPr>
        <w:pStyle w:val="Heading1"/>
        <w:ind w:firstLine="560" w:firstLineChars="200"/>
        <w:rPr>
          <w:rFonts w:ascii="仿宋" w:eastAsia="仿宋" w:hAnsi="仿宋" w:cs="仿宋" w:hint="eastAsia"/>
          <w:sz w:val="28"/>
          <w:lang w:eastAsia="zh-CN"/>
        </w:rPr>
      </w:pPr>
      <w:bookmarkStart w:id="8" w:name="_Toc105"/>
      <w:r>
        <w:rPr>
          <w:rFonts w:ascii="仿宋" w:eastAsia="仿宋" w:hAnsi="仿宋" w:cs="仿宋" w:hint="eastAsia"/>
          <w:sz w:val="28"/>
          <w:lang w:eastAsia="zh-CN"/>
        </w:rPr>
        <w:t>二、白喉类毒素项目建设背景及必要性分析</w:t>
      </w:r>
      <w:bookmarkEnd w:id="8"/>
    </w:p>
    <w:p>
      <w:pPr>
        <w:pStyle w:val="Heading2"/>
        <w:rPr>
          <w:rFonts w:ascii="仿宋" w:eastAsia="仿宋" w:hAnsi="仿宋" w:cs="仿宋" w:hint="eastAsia"/>
          <w:lang w:eastAsia="zh-CN"/>
        </w:rPr>
      </w:pPr>
      <w:bookmarkStart w:id="9" w:name="_Toc31730"/>
      <w:r>
        <w:rPr>
          <w:rFonts w:ascii="仿宋" w:eastAsia="仿宋" w:hAnsi="仿宋" w:cs="仿宋" w:hint="eastAsia"/>
          <w:lang w:eastAsia="zh-CN"/>
        </w:rPr>
        <w:t>(一)、白喉类毒素项目背景分析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白喉类毒素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白喉类毒素项目在这个潮流中的定位。同时，我们将关注行业内涌现的新兴机遇，以便白喉类毒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白喉类毒素项目提供了强大的发展动力。我们将聚焦于行业内最新的技术发展趋势，包括但不限于人工智能、大数据分析、物联网等领域。通过深度的技术研究，我们将确保白喉类毒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白喉类毒素项目发展的源泉。我们将投入更多的精力对市场需求进行深入剖析，超越表面的需求，深入挖掘潜在的市场痛点和机遇。通过对市场需求的细致了解，白喉类毒素项目将更有针对性地设计解决方案，满足市场的多样化需求，从而更好地促进白喉类毒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白喉类毒素项目战略至关重要。我们将对竞争态势进行更为深入的分析，包括但不限于市场份额、产品特点、客户满意度等多个维度。通过深度的竞争分析，白喉类毒素项目将能够更准确地把握市场脉搏，制定具有竞争力的白喉类毒素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白喉类毒素项目的发展具有直接的影响。我们将进行更为全面的法规和政策分析，了解行业发展中的潜在法律风险和合规挑战。通过充分了解和遵守相关法规，白喉类毒素项目将确保在法律框架内合法合规运营，为白喉类毒素项目的稳健发展提供有力支持。</w:t>
      </w:r>
    </w:p>
    <w:p>
      <w:pPr>
        <w:pStyle w:val="Heading2"/>
        <w:ind w:firstLine="560" w:firstLineChars="200"/>
        <w:rPr>
          <w:rFonts w:ascii="仿宋" w:eastAsia="仿宋" w:hAnsi="仿宋" w:cs="仿宋" w:hint="eastAsia"/>
          <w:sz w:val="28"/>
          <w:lang w:eastAsia="zh-CN"/>
        </w:rPr>
      </w:pPr>
      <w:bookmarkStart w:id="10" w:name="_Toc12731"/>
      <w:r>
        <w:rPr>
          <w:rFonts w:ascii="仿宋" w:eastAsia="仿宋" w:hAnsi="仿宋" w:cs="仿宋" w:hint="eastAsia"/>
          <w:sz w:val="28"/>
          <w:lang w:eastAsia="zh-CN"/>
        </w:rPr>
        <w:t>(二)、白喉类毒素项目建设必要性分析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建设的迫切性源于对行业发展趋势的深刻洞察。我们正处于一个行业变革的时代，科技创新、数字化转型成为企业发展的关键动力。白喉类毒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建设不仅仅是为了跟上潮流，更是为了通过技术创新推动企业的持续发展。通过引入先进的技术和解决方案，白喉类毒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白喉类毒素项目的建设成为必然选择，通过提高产品质量、拓展服务领域，从而在竞争中获得更多的机会。白喉类毒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白喉类毒素项目建设的必要性体现在对客户需求更精准的满足。通过白喉类毒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建设的背后是对企业持续创新的追求。只有通过不断创新，企业才能在竞争中立于不败之地。白喉类毒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72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1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白喉类毒素项目的主要产品是XXXX，预计年产值为XXX万元。这一产品在市场中占据着重要的地位，其广泛的应用范围使得该白喉类毒素项目的市场前景非常广阔。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白喉类毒素项目的xxx产品作为重要的原材料之一，将在多个领域发挥关键作用。其在建筑、交通、能源等方面的广泛应用将为整个产业链提供强大的支持，形成产业协同效应。白喉类毒素项目的年产值XXX万XXX万XXX万万元不仅反映了其在市场上的巨大潜力，更预示着它对国民经济的积极贡献。这种关联度高、涉及面广的产业关系，使得该白喉类毒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05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总征地面积为XXXX平方米，相当于约XX.XX亩，其中净用地面积为XXXX平方米，红线范围内相当于约XX.XX亩。这一用地规模充分考虑了白喉类毒素项目的建设需求，保障了白喉类毒素项目在合适的空间内得以充分发展。白喉类毒素项目规划的总建筑面积为XXXX平方米，其中主体工程建设占XXXX平方米，计容建筑面积达XXXX平方米。预计建筑工程的投资将达到XXXX万元，为白喉类毒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计划购置的设备共计XXXX台（套），设备购置费用为XXXX万元。这一设备购置计划充分考虑到白喉类毒素项目的生产需求和技术要求，确保了白喉类毒素项目在生产运营中具备先进的技术装备和高效的生产能力。设备的合理配置将为白喉类毒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计划总投资为XXXX万元，预计年实现营业收入为XXXX万元。这一产能规模的设定旨在确保白喉类毒素项目能够在投资与回报之间取得平衡，实现长期可持续的发展。白喉类毒素项目的总投资充分考虑到各个方面的需求，包括用地建设、设备购置等多个环节，以确保白喉类毒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92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07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的技术管理特点体现在其创新导向。通过引入最先进的技术趋势和解决方案，白喉类毒素项目致力于提升科技含量、提高质量和效率水平。这意味着我们将采用最新的工具和方法，确保白喉类毒素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白喉类毒素项目技术管理的显著特征。通过整合不同领域的技术资源，我们实现了跨学科的协同工作。这有助于优化技术架构，提高整体效能。此外，整合性策略还促进了不同技术团队之间的紧密沟通和高效合作，确保白喉类毒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白喉类毒素项目所采用的技术。通过不断优化技术方案，白喉类毒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白喉类毒素项目团队将在白喉类毒素项目初期识别可能的技术风险，并采取相应的预防和应对措施。通过建立健全的风险评估机制，白喉类毒素项目能够在实施过程中及时发现并解决潜在的技术问题，保障白喉类毒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白喉类毒素项目中，技术将成为白喉类毒素项目成功的有力支持。这一深度剖析揭示了技术管理在白喉类毒素项目实施中的关键作用，为白喉类毒素项目的技术基础奠定了坚实的基础。</w:t>
      </w:r>
    </w:p>
    <w:p>
      <w:pPr>
        <w:pStyle w:val="Heading2"/>
        <w:ind w:firstLine="560" w:firstLineChars="200"/>
        <w:rPr>
          <w:rFonts w:ascii="仿宋" w:eastAsia="仿宋" w:hAnsi="仿宋" w:cs="仿宋" w:hint="eastAsia"/>
          <w:sz w:val="28"/>
          <w:lang w:eastAsia="zh-CN"/>
        </w:rPr>
      </w:pPr>
      <w:bookmarkStart w:id="16" w:name="_Toc25737"/>
      <w:r>
        <w:rPr>
          <w:rFonts w:ascii="仿宋" w:eastAsia="仿宋" w:hAnsi="仿宋" w:cs="仿宋" w:hint="eastAsia"/>
          <w:sz w:val="28"/>
          <w:lang w:eastAsia="zh-CN"/>
        </w:rPr>
        <w:t>(二)、白喉类毒素项目工艺技术设计方案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白喉类毒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白喉类毒素项目将严格按照相关行业规范要求进行组织。通过有效控制产品质量，白喉类毒素项目将致力于为顾客提供优质的白喉类毒素项目产品和良好的服务。这体现了白喉类毒素项目对于生产活动合规性和质量标准的高度重视，为白喉类毒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白喉类毒素项目注重生态效益和清洁生产原则。白喉类毒素项目建设将紧密结合地方特色经济发展，与社会经济发展规划和区域环境保护规划方案相协调一致。通过与当地区域自然生态系统的结合，白喉类毒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白喉类毒素项目产品具有多样化的客户需求和个性化的特点。因此，白喉类毒素项目产品规格品种多样，且单批生产数量较小。为满足这一特点，白喉类毒素项目承办单位将建设先进的柔性制造生产线。通过广泛应用柔性制造技术，白喉类毒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白喉类毒素项目采用的技术具有较高的技术含量和自动化水平，处于国内先进水平。这一技术选用不仅体现了对生产效率、质量和环境友好性的高标准要求，同时为白喉类毒素项目的可持续发展奠定了坚实的基础。</w:t>
      </w:r>
    </w:p>
    <w:p>
      <w:pPr>
        <w:pStyle w:val="Heading2"/>
        <w:ind w:firstLine="560" w:firstLineChars="200"/>
        <w:rPr>
          <w:rFonts w:ascii="仿宋" w:eastAsia="仿宋" w:hAnsi="仿宋" w:cs="仿宋" w:hint="eastAsia"/>
          <w:sz w:val="28"/>
          <w:lang w:eastAsia="zh-CN"/>
        </w:rPr>
      </w:pPr>
      <w:bookmarkStart w:id="17" w:name="_Toc2071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为确保白喉类毒素项目的高效生产和技术实施，我们制定了一套精心设计的设备选型方案，以满足白喉类毒素项目生产、质量和环保的要求。该方案的主要特点如下：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白喉类毒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https://d.book118.com/168105021053006041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75FAE"/>
    <w:rsid w:val="6F275F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0502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2024-02-21T18:50:00Z</dcterms:created>
  <dcterms:modified xsi:type="dcterms:W3CDTF">2024-02-21T18:50:14Z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7AB8A3D28DCA4524A44DFA86945EED53_11</vt:lpwstr>
  </property>
  <property fmtid="{D5CDD505-2E9C-101B-9397-08002B2CF9AE}" pid="3" name="KSOProductBuildVer">
    <vt:lpwstr>2052-12.1.0.16250</vt:lpwstr>
  </property>
</Properties>
</file>