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金属废料和碎屑项目规划设计蓝图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0" w:history="1">
        <w:r>
          <w:rPr>
            <w:rFonts w:ascii="仿宋" w:eastAsia="仿宋" w:hAnsi="仿宋" w:cs="仿宋" w:hint="eastAsia"/>
            <w:lang w:eastAsia="zh-CN"/>
          </w:rPr>
          <w:t>概论</w:t>
        </w:r>
        <w:r>
          <w:tab/>
        </w:r>
        <w:r>
          <w:fldChar w:fldCharType="begin"/>
        </w:r>
        <w:r>
          <w:instrText xml:space="preserve"> PAGEREF _Toc13410 \h </w:instrText>
        </w:r>
        <w:r>
          <w:fldChar w:fldCharType="separate"/>
        </w:r>
        <w:r>
          <w:t>3</w:t>
        </w:r>
        <w:r>
          <w:fldChar w:fldCharType="end"/>
        </w:r>
      </w:hyperlink>
    </w:p>
    <w:p>
      <w:pPr>
        <w:pStyle w:val="TOC1"/>
        <w:tabs>
          <w:tab w:val="right" w:leader="dot" w:pos="8306"/>
        </w:tabs>
      </w:pPr>
      <w:hyperlink w:anchor="_Toc22930" w:history="1">
        <w:r>
          <w:rPr>
            <w:rFonts w:ascii="仿宋" w:eastAsia="仿宋" w:hAnsi="仿宋" w:cs="仿宋" w:hint="eastAsia"/>
            <w:lang w:eastAsia="zh-CN"/>
          </w:rPr>
          <w:t>一、金属废料和碎屑项目绩效评估</w:t>
        </w:r>
        <w:r>
          <w:tab/>
        </w:r>
        <w:r>
          <w:fldChar w:fldCharType="begin"/>
        </w:r>
        <w:r>
          <w:instrText xml:space="preserve"> PAGEREF _Toc22930 \h </w:instrText>
        </w:r>
        <w:r>
          <w:fldChar w:fldCharType="separate"/>
        </w:r>
        <w:r>
          <w:t>3</w:t>
        </w:r>
        <w:r>
          <w:fldChar w:fldCharType="end"/>
        </w:r>
      </w:hyperlink>
    </w:p>
    <w:p>
      <w:pPr>
        <w:pStyle w:val="TOC2"/>
        <w:tabs>
          <w:tab w:val="right" w:leader="dot" w:pos="8306"/>
        </w:tabs>
      </w:pPr>
      <w:hyperlink w:anchor="_Toc857" w:history="1">
        <w:r>
          <w:rPr>
            <w:rFonts w:ascii="仿宋" w:eastAsia="仿宋" w:hAnsi="仿宋" w:cs="仿宋" w:hint="eastAsia"/>
            <w:lang w:eastAsia="zh-CN"/>
          </w:rPr>
          <w:t>(一)、绩效评估指标</w:t>
        </w:r>
        <w:r>
          <w:tab/>
        </w:r>
        <w:r>
          <w:fldChar w:fldCharType="begin"/>
        </w:r>
        <w:r>
          <w:instrText xml:space="preserve"> PAGEREF _Toc857 \h </w:instrText>
        </w:r>
        <w:r>
          <w:fldChar w:fldCharType="separate"/>
        </w:r>
        <w:r>
          <w:t>3</w:t>
        </w:r>
        <w:r>
          <w:fldChar w:fldCharType="end"/>
        </w:r>
      </w:hyperlink>
    </w:p>
    <w:p>
      <w:pPr>
        <w:pStyle w:val="TOC2"/>
        <w:tabs>
          <w:tab w:val="right" w:leader="dot" w:pos="8306"/>
        </w:tabs>
      </w:pPr>
      <w:hyperlink w:anchor="_Toc3952" w:history="1">
        <w:r>
          <w:rPr>
            <w:rFonts w:ascii="仿宋" w:eastAsia="仿宋" w:hAnsi="仿宋" w:cs="仿宋" w:hint="eastAsia"/>
            <w:lang w:eastAsia="zh-CN"/>
          </w:rPr>
          <w:t>(二)、绩效评估方法</w:t>
        </w:r>
        <w:r>
          <w:tab/>
        </w:r>
        <w:r>
          <w:fldChar w:fldCharType="begin"/>
        </w:r>
        <w:r>
          <w:instrText xml:space="preserve"> PAGEREF _Toc3952 \h </w:instrText>
        </w:r>
        <w:r>
          <w:fldChar w:fldCharType="separate"/>
        </w:r>
        <w:r>
          <w:t>4</w:t>
        </w:r>
        <w:r>
          <w:fldChar w:fldCharType="end"/>
        </w:r>
      </w:hyperlink>
    </w:p>
    <w:p>
      <w:pPr>
        <w:pStyle w:val="TOC2"/>
        <w:tabs>
          <w:tab w:val="right" w:leader="dot" w:pos="8306"/>
        </w:tabs>
      </w:pPr>
      <w:hyperlink w:anchor="_Toc3735" w:history="1">
        <w:r>
          <w:rPr>
            <w:rFonts w:ascii="仿宋" w:eastAsia="仿宋" w:hAnsi="仿宋" w:cs="仿宋" w:hint="eastAsia"/>
            <w:lang w:eastAsia="zh-CN"/>
          </w:rPr>
          <w:t>(三)、绩效评估周期</w:t>
        </w:r>
        <w:r>
          <w:tab/>
        </w:r>
        <w:r>
          <w:fldChar w:fldCharType="begin"/>
        </w:r>
        <w:r>
          <w:instrText xml:space="preserve"> PAGEREF _Toc3735 \h </w:instrText>
        </w:r>
        <w:r>
          <w:fldChar w:fldCharType="separate"/>
        </w:r>
        <w:r>
          <w:t>5</w:t>
        </w:r>
        <w:r>
          <w:fldChar w:fldCharType="end"/>
        </w:r>
      </w:hyperlink>
    </w:p>
    <w:p>
      <w:pPr>
        <w:pStyle w:val="TOC1"/>
        <w:tabs>
          <w:tab w:val="right" w:leader="dot" w:pos="8306"/>
        </w:tabs>
      </w:pPr>
      <w:hyperlink w:anchor="_Toc10190" w:history="1">
        <w:r>
          <w:rPr>
            <w:rFonts w:ascii="仿宋" w:eastAsia="仿宋" w:hAnsi="仿宋" w:cs="仿宋" w:hint="eastAsia"/>
            <w:lang w:eastAsia="zh-CN"/>
          </w:rPr>
          <w:t>二、金属废料和碎屑项目选址可行性分析</w:t>
        </w:r>
        <w:r>
          <w:tab/>
        </w:r>
        <w:r>
          <w:fldChar w:fldCharType="begin"/>
        </w:r>
        <w:r>
          <w:instrText xml:space="preserve"> PAGEREF _Toc10190 \h </w:instrText>
        </w:r>
        <w:r>
          <w:fldChar w:fldCharType="separate"/>
        </w:r>
        <w:r>
          <w:t>6</w:t>
        </w:r>
        <w:r>
          <w:fldChar w:fldCharType="end"/>
        </w:r>
      </w:hyperlink>
    </w:p>
    <w:p>
      <w:pPr>
        <w:pStyle w:val="TOC2"/>
        <w:tabs>
          <w:tab w:val="right" w:leader="dot" w:pos="8306"/>
        </w:tabs>
      </w:pPr>
      <w:hyperlink w:anchor="_Toc21843" w:history="1">
        <w:r>
          <w:rPr>
            <w:rFonts w:ascii="仿宋" w:eastAsia="仿宋" w:hAnsi="仿宋" w:cs="仿宋" w:hint="eastAsia"/>
            <w:lang w:eastAsia="zh-CN"/>
          </w:rPr>
          <w:t>(一)、金属废料和碎屑项目选址</w:t>
        </w:r>
        <w:r>
          <w:tab/>
        </w:r>
        <w:r>
          <w:fldChar w:fldCharType="begin"/>
        </w:r>
        <w:r>
          <w:instrText xml:space="preserve"> PAGEREF _Toc21843 \h </w:instrText>
        </w:r>
        <w:r>
          <w:fldChar w:fldCharType="separate"/>
        </w:r>
        <w:r>
          <w:t>6</w:t>
        </w:r>
        <w:r>
          <w:fldChar w:fldCharType="end"/>
        </w:r>
      </w:hyperlink>
    </w:p>
    <w:p>
      <w:pPr>
        <w:pStyle w:val="TOC2"/>
        <w:tabs>
          <w:tab w:val="right" w:leader="dot" w:pos="8306"/>
        </w:tabs>
      </w:pPr>
      <w:hyperlink w:anchor="_Toc27069" w:history="1">
        <w:r>
          <w:rPr>
            <w:rFonts w:ascii="仿宋" w:eastAsia="仿宋" w:hAnsi="仿宋" w:cs="仿宋" w:hint="eastAsia"/>
            <w:lang w:eastAsia="zh-CN"/>
          </w:rPr>
          <w:t>(二)、用地控制指标</w:t>
        </w:r>
        <w:r>
          <w:tab/>
        </w:r>
        <w:r>
          <w:fldChar w:fldCharType="begin"/>
        </w:r>
        <w:r>
          <w:instrText xml:space="preserve"> PAGEREF _Toc27069 \h </w:instrText>
        </w:r>
        <w:r>
          <w:fldChar w:fldCharType="separate"/>
        </w:r>
        <w:r>
          <w:t>6</w:t>
        </w:r>
        <w:r>
          <w:fldChar w:fldCharType="end"/>
        </w:r>
      </w:hyperlink>
    </w:p>
    <w:p>
      <w:pPr>
        <w:pStyle w:val="TOC2"/>
        <w:tabs>
          <w:tab w:val="right" w:leader="dot" w:pos="8306"/>
        </w:tabs>
      </w:pPr>
      <w:hyperlink w:anchor="_Toc31809" w:history="1">
        <w:r>
          <w:rPr>
            <w:rFonts w:ascii="仿宋" w:eastAsia="仿宋" w:hAnsi="仿宋" w:cs="仿宋" w:hint="eastAsia"/>
            <w:lang w:eastAsia="zh-CN"/>
          </w:rPr>
          <w:t>(三)、节约用地措施</w:t>
        </w:r>
        <w:r>
          <w:tab/>
        </w:r>
        <w:r>
          <w:fldChar w:fldCharType="begin"/>
        </w:r>
        <w:r>
          <w:instrText xml:space="preserve"> PAGEREF _Toc31809 \h </w:instrText>
        </w:r>
        <w:r>
          <w:fldChar w:fldCharType="separate"/>
        </w:r>
        <w:r>
          <w:t>8</w:t>
        </w:r>
        <w:r>
          <w:fldChar w:fldCharType="end"/>
        </w:r>
      </w:hyperlink>
    </w:p>
    <w:p>
      <w:pPr>
        <w:pStyle w:val="TOC2"/>
        <w:tabs>
          <w:tab w:val="right" w:leader="dot" w:pos="8306"/>
        </w:tabs>
      </w:pPr>
      <w:hyperlink w:anchor="_Toc8543" w:history="1">
        <w:r>
          <w:rPr>
            <w:rFonts w:ascii="仿宋" w:eastAsia="仿宋" w:hAnsi="仿宋" w:cs="仿宋" w:hint="eastAsia"/>
            <w:lang w:eastAsia="zh-CN"/>
          </w:rPr>
          <w:t>(四)、总图布置方案</w:t>
        </w:r>
        <w:r>
          <w:tab/>
        </w:r>
        <w:r>
          <w:fldChar w:fldCharType="begin"/>
        </w:r>
        <w:r>
          <w:instrText xml:space="preserve"> PAGEREF _Toc8543 \h </w:instrText>
        </w:r>
        <w:r>
          <w:fldChar w:fldCharType="separate"/>
        </w:r>
        <w:r>
          <w:t>9</w:t>
        </w:r>
        <w:r>
          <w:fldChar w:fldCharType="end"/>
        </w:r>
      </w:hyperlink>
    </w:p>
    <w:p>
      <w:pPr>
        <w:pStyle w:val="TOC2"/>
        <w:tabs>
          <w:tab w:val="right" w:leader="dot" w:pos="8306"/>
        </w:tabs>
      </w:pPr>
      <w:hyperlink w:anchor="_Toc30776" w:history="1">
        <w:r>
          <w:rPr>
            <w:rFonts w:ascii="仿宋" w:eastAsia="仿宋" w:hAnsi="仿宋" w:cs="仿宋" w:hint="eastAsia"/>
            <w:lang w:eastAsia="zh-CN"/>
          </w:rPr>
          <w:t>(五)、选址综合评价</w:t>
        </w:r>
        <w:r>
          <w:tab/>
        </w:r>
        <w:r>
          <w:fldChar w:fldCharType="begin"/>
        </w:r>
        <w:r>
          <w:instrText xml:space="preserve"> PAGEREF _Toc30776 \h </w:instrText>
        </w:r>
        <w:r>
          <w:fldChar w:fldCharType="separate"/>
        </w:r>
        <w:r>
          <w:t>11</w:t>
        </w:r>
        <w:r>
          <w:fldChar w:fldCharType="end"/>
        </w:r>
      </w:hyperlink>
    </w:p>
    <w:p>
      <w:pPr>
        <w:pStyle w:val="TOC1"/>
        <w:tabs>
          <w:tab w:val="right" w:leader="dot" w:pos="8306"/>
        </w:tabs>
      </w:pPr>
      <w:hyperlink w:anchor="_Toc19585" w:history="1">
        <w:r>
          <w:rPr>
            <w:rFonts w:ascii="仿宋" w:eastAsia="仿宋" w:hAnsi="仿宋" w:cs="仿宋" w:hint="eastAsia"/>
            <w:lang w:eastAsia="zh-CN"/>
          </w:rPr>
          <w:t>三、金属废料和碎屑项目建设背景及必要性分析</w:t>
        </w:r>
        <w:r>
          <w:tab/>
        </w:r>
        <w:r>
          <w:fldChar w:fldCharType="begin"/>
        </w:r>
        <w:r>
          <w:instrText xml:space="preserve"> PAGEREF _Toc19585 \h </w:instrText>
        </w:r>
        <w:r>
          <w:fldChar w:fldCharType="separate"/>
        </w:r>
        <w:r>
          <w:t>12</w:t>
        </w:r>
        <w:r>
          <w:fldChar w:fldCharType="end"/>
        </w:r>
      </w:hyperlink>
    </w:p>
    <w:p>
      <w:pPr>
        <w:pStyle w:val="TOC2"/>
        <w:tabs>
          <w:tab w:val="right" w:leader="dot" w:pos="8306"/>
        </w:tabs>
      </w:pPr>
      <w:hyperlink w:anchor="_Toc731" w:history="1">
        <w:r>
          <w:rPr>
            <w:rFonts w:ascii="仿宋" w:eastAsia="仿宋" w:hAnsi="仿宋" w:cs="仿宋" w:hint="eastAsia"/>
            <w:lang w:eastAsia="zh-CN"/>
          </w:rPr>
          <w:t>(一)、金属废料和碎屑项目背景分析</w:t>
        </w:r>
        <w:r>
          <w:tab/>
        </w:r>
        <w:r>
          <w:fldChar w:fldCharType="begin"/>
        </w:r>
        <w:r>
          <w:instrText xml:space="preserve"> PAGEREF _Toc731 \h </w:instrText>
        </w:r>
        <w:r>
          <w:fldChar w:fldCharType="separate"/>
        </w:r>
        <w:r>
          <w:t>12</w:t>
        </w:r>
        <w:r>
          <w:fldChar w:fldCharType="end"/>
        </w:r>
      </w:hyperlink>
    </w:p>
    <w:p>
      <w:pPr>
        <w:pStyle w:val="TOC2"/>
        <w:tabs>
          <w:tab w:val="right" w:leader="dot" w:pos="8306"/>
        </w:tabs>
      </w:pPr>
      <w:hyperlink w:anchor="_Toc19742" w:history="1">
        <w:r>
          <w:rPr>
            <w:rFonts w:ascii="仿宋" w:eastAsia="仿宋" w:hAnsi="仿宋" w:cs="仿宋" w:hint="eastAsia"/>
            <w:lang w:eastAsia="zh-CN"/>
          </w:rPr>
          <w:t>(二)、金属废料和碎屑项目建设必要性分析</w:t>
        </w:r>
        <w:r>
          <w:tab/>
        </w:r>
        <w:r>
          <w:fldChar w:fldCharType="begin"/>
        </w:r>
        <w:r>
          <w:instrText xml:space="preserve"> PAGEREF _Toc19742 \h </w:instrText>
        </w:r>
        <w:r>
          <w:fldChar w:fldCharType="separate"/>
        </w:r>
        <w:r>
          <w:t>13</w:t>
        </w:r>
        <w:r>
          <w:fldChar w:fldCharType="end"/>
        </w:r>
      </w:hyperlink>
    </w:p>
    <w:p>
      <w:pPr>
        <w:pStyle w:val="TOC1"/>
        <w:tabs>
          <w:tab w:val="right" w:leader="dot" w:pos="8306"/>
        </w:tabs>
      </w:pPr>
      <w:hyperlink w:anchor="_Toc20883" w:history="1">
        <w:r>
          <w:rPr>
            <w:rFonts w:ascii="仿宋" w:eastAsia="仿宋" w:hAnsi="仿宋" w:cs="仿宋" w:hint="eastAsia"/>
            <w:lang w:eastAsia="zh-CN"/>
          </w:rPr>
          <w:t>四、金属废料和碎屑项目概论</w:t>
        </w:r>
        <w:r>
          <w:tab/>
        </w:r>
        <w:r>
          <w:fldChar w:fldCharType="begin"/>
        </w:r>
        <w:r>
          <w:instrText xml:space="preserve"> PAGEREF _Toc20883 \h </w:instrText>
        </w:r>
        <w:r>
          <w:fldChar w:fldCharType="separate"/>
        </w:r>
        <w:r>
          <w:t>15</w:t>
        </w:r>
        <w:r>
          <w:fldChar w:fldCharType="end"/>
        </w:r>
      </w:hyperlink>
    </w:p>
    <w:p>
      <w:pPr>
        <w:pStyle w:val="TOC2"/>
        <w:tabs>
          <w:tab w:val="right" w:leader="dot" w:pos="8306"/>
        </w:tabs>
      </w:pPr>
      <w:hyperlink w:anchor="_Toc22765" w:history="1">
        <w:r>
          <w:rPr>
            <w:rFonts w:ascii="仿宋" w:eastAsia="仿宋" w:hAnsi="仿宋" w:cs="仿宋" w:hint="eastAsia"/>
            <w:lang w:eastAsia="zh-CN"/>
          </w:rPr>
          <w:t>(一)、金属废料和碎屑项目概况</w:t>
        </w:r>
        <w:r>
          <w:tab/>
        </w:r>
        <w:r>
          <w:fldChar w:fldCharType="begin"/>
        </w:r>
        <w:r>
          <w:instrText xml:space="preserve"> PAGEREF _Toc22765 \h </w:instrText>
        </w:r>
        <w:r>
          <w:fldChar w:fldCharType="separate"/>
        </w:r>
        <w:r>
          <w:t>15</w:t>
        </w:r>
        <w:r>
          <w:fldChar w:fldCharType="end"/>
        </w:r>
      </w:hyperlink>
    </w:p>
    <w:p>
      <w:pPr>
        <w:pStyle w:val="TOC2"/>
        <w:tabs>
          <w:tab w:val="right" w:leader="dot" w:pos="8306"/>
        </w:tabs>
      </w:pPr>
      <w:hyperlink w:anchor="_Toc2403" w:history="1">
        <w:r>
          <w:rPr>
            <w:rFonts w:ascii="仿宋" w:eastAsia="仿宋" w:hAnsi="仿宋" w:cs="仿宋" w:hint="eastAsia"/>
            <w:lang w:eastAsia="zh-CN"/>
          </w:rPr>
          <w:t>(二)、金属废料和碎屑项目目标</w:t>
        </w:r>
        <w:r>
          <w:tab/>
        </w:r>
        <w:r>
          <w:fldChar w:fldCharType="begin"/>
        </w:r>
        <w:r>
          <w:instrText xml:space="preserve"> PAGEREF _Toc2403 \h </w:instrText>
        </w:r>
        <w:r>
          <w:fldChar w:fldCharType="separate"/>
        </w:r>
        <w:r>
          <w:t>17</w:t>
        </w:r>
        <w:r>
          <w:fldChar w:fldCharType="end"/>
        </w:r>
      </w:hyperlink>
    </w:p>
    <w:p>
      <w:pPr>
        <w:pStyle w:val="TOC2"/>
        <w:tabs>
          <w:tab w:val="right" w:leader="dot" w:pos="8306"/>
        </w:tabs>
      </w:pPr>
      <w:hyperlink w:anchor="_Toc22118" w:history="1">
        <w:r>
          <w:rPr>
            <w:rFonts w:ascii="仿宋" w:eastAsia="仿宋" w:hAnsi="仿宋" w:cs="仿宋" w:hint="eastAsia"/>
            <w:lang w:eastAsia="zh-CN"/>
          </w:rPr>
          <w:t>(三)、金属废料和碎屑项目提出的理由</w:t>
        </w:r>
        <w:r>
          <w:tab/>
        </w:r>
        <w:r>
          <w:fldChar w:fldCharType="begin"/>
        </w:r>
        <w:r>
          <w:instrText xml:space="preserve"> PAGEREF _Toc22118 \h </w:instrText>
        </w:r>
        <w:r>
          <w:fldChar w:fldCharType="separate"/>
        </w:r>
        <w:r>
          <w:t>18</w:t>
        </w:r>
        <w:r>
          <w:fldChar w:fldCharType="end"/>
        </w:r>
      </w:hyperlink>
    </w:p>
    <w:p>
      <w:pPr>
        <w:pStyle w:val="TOC2"/>
        <w:tabs>
          <w:tab w:val="right" w:leader="dot" w:pos="8306"/>
        </w:tabs>
      </w:pPr>
      <w:hyperlink w:anchor="_Toc32350" w:history="1">
        <w:r>
          <w:rPr>
            <w:rFonts w:ascii="仿宋" w:eastAsia="仿宋" w:hAnsi="仿宋" w:cs="仿宋" w:hint="eastAsia"/>
            <w:lang w:eastAsia="zh-CN"/>
          </w:rPr>
          <w:t>(四)、金属废料和碎屑项目意义</w:t>
        </w:r>
        <w:r>
          <w:tab/>
        </w:r>
        <w:r>
          <w:fldChar w:fldCharType="begin"/>
        </w:r>
        <w:r>
          <w:instrText xml:space="preserve"> PAGEREF _Toc32350 \h </w:instrText>
        </w:r>
        <w:r>
          <w:fldChar w:fldCharType="separate"/>
        </w:r>
        <w:r>
          <w:t>20</w:t>
        </w:r>
        <w:r>
          <w:fldChar w:fldCharType="end"/>
        </w:r>
      </w:hyperlink>
    </w:p>
    <w:p>
      <w:pPr>
        <w:pStyle w:val="TOC2"/>
        <w:tabs>
          <w:tab w:val="right" w:leader="dot" w:pos="8306"/>
        </w:tabs>
      </w:pPr>
      <w:hyperlink w:anchor="_Toc6881" w:history="1">
        <w:r>
          <w:rPr>
            <w:rFonts w:ascii="仿宋" w:eastAsia="仿宋" w:hAnsi="仿宋" w:cs="仿宋" w:hint="eastAsia"/>
            <w:lang w:eastAsia="zh-CN"/>
          </w:rPr>
          <w:t>(五)、金属废料和碎屑项目背景</w:t>
        </w:r>
        <w:r>
          <w:tab/>
        </w:r>
        <w:r>
          <w:fldChar w:fldCharType="begin"/>
        </w:r>
        <w:r>
          <w:instrText xml:space="preserve"> PAGEREF _Toc6881 \h </w:instrText>
        </w:r>
        <w:r>
          <w:fldChar w:fldCharType="separate"/>
        </w:r>
        <w:r>
          <w:t>21</w:t>
        </w:r>
        <w:r>
          <w:fldChar w:fldCharType="end"/>
        </w:r>
      </w:hyperlink>
    </w:p>
    <w:p>
      <w:pPr>
        <w:pStyle w:val="TOC1"/>
        <w:tabs>
          <w:tab w:val="right" w:leader="dot" w:pos="8306"/>
        </w:tabs>
      </w:pPr>
      <w:hyperlink w:anchor="_Toc965" w:history="1">
        <w:r>
          <w:rPr>
            <w:rFonts w:ascii="仿宋" w:eastAsia="仿宋" w:hAnsi="仿宋" w:cs="仿宋" w:hint="eastAsia"/>
            <w:lang w:eastAsia="zh-CN"/>
          </w:rPr>
          <w:t>五、工艺说明</w:t>
        </w:r>
        <w:r>
          <w:tab/>
        </w:r>
        <w:r>
          <w:fldChar w:fldCharType="begin"/>
        </w:r>
        <w:r>
          <w:instrText xml:space="preserve"> PAGEREF _Toc965 \h </w:instrText>
        </w:r>
        <w:r>
          <w:fldChar w:fldCharType="separate"/>
        </w:r>
        <w:r>
          <w:t>22</w:t>
        </w:r>
        <w:r>
          <w:fldChar w:fldCharType="end"/>
        </w:r>
      </w:hyperlink>
    </w:p>
    <w:p>
      <w:pPr>
        <w:pStyle w:val="TOC2"/>
        <w:tabs>
          <w:tab w:val="right" w:leader="dot" w:pos="8306"/>
        </w:tabs>
      </w:pPr>
      <w:hyperlink w:anchor="_Toc23229" w:history="1">
        <w:r>
          <w:rPr>
            <w:rFonts w:ascii="仿宋" w:eastAsia="仿宋" w:hAnsi="仿宋" w:cs="仿宋" w:hint="eastAsia"/>
            <w:lang w:eastAsia="zh-CN"/>
          </w:rPr>
          <w:t>(一)、技术管理特点</w:t>
        </w:r>
        <w:r>
          <w:tab/>
        </w:r>
        <w:r>
          <w:fldChar w:fldCharType="begin"/>
        </w:r>
        <w:r>
          <w:instrText xml:space="preserve"> PAGEREF _Toc23229 \h </w:instrText>
        </w:r>
        <w:r>
          <w:fldChar w:fldCharType="separate"/>
        </w:r>
        <w:r>
          <w:t>22</w:t>
        </w:r>
        <w:r>
          <w:fldChar w:fldCharType="end"/>
        </w:r>
      </w:hyperlink>
    </w:p>
    <w:p>
      <w:pPr>
        <w:pStyle w:val="TOC2"/>
        <w:tabs>
          <w:tab w:val="right" w:leader="dot" w:pos="8306"/>
        </w:tabs>
      </w:pPr>
      <w:hyperlink w:anchor="_Toc31255" w:history="1">
        <w:r>
          <w:rPr>
            <w:rFonts w:ascii="仿宋" w:eastAsia="仿宋" w:hAnsi="仿宋" w:cs="仿宋" w:hint="eastAsia"/>
            <w:lang w:eastAsia="zh-CN"/>
          </w:rPr>
          <w:t>(二)、金属废料和碎屑项目工艺技术设计方案</w:t>
        </w:r>
        <w:r>
          <w:tab/>
        </w:r>
        <w:r>
          <w:fldChar w:fldCharType="begin"/>
        </w:r>
        <w:r>
          <w:instrText xml:space="preserve"> PAGEREF _Toc31255 \h </w:instrText>
        </w:r>
        <w:r>
          <w:fldChar w:fldCharType="separate"/>
        </w:r>
        <w:r>
          <w:t>23</w:t>
        </w:r>
        <w:r>
          <w:fldChar w:fldCharType="end"/>
        </w:r>
      </w:hyperlink>
    </w:p>
    <w:p>
      <w:pPr>
        <w:pStyle w:val="TOC2"/>
        <w:tabs>
          <w:tab w:val="right" w:leader="dot" w:pos="8306"/>
        </w:tabs>
      </w:pPr>
      <w:hyperlink w:anchor="_Toc25522" w:history="1">
        <w:r>
          <w:rPr>
            <w:rFonts w:ascii="仿宋" w:eastAsia="仿宋" w:hAnsi="仿宋" w:cs="仿宋" w:hint="eastAsia"/>
            <w:lang w:eastAsia="zh-CN"/>
          </w:rPr>
          <w:t>(三)、设备选型方案</w:t>
        </w:r>
        <w:r>
          <w:tab/>
        </w:r>
        <w:r>
          <w:fldChar w:fldCharType="begin"/>
        </w:r>
        <w:r>
          <w:instrText xml:space="preserve"> PAGEREF _Toc25522 \h </w:instrText>
        </w:r>
        <w:r>
          <w:fldChar w:fldCharType="separate"/>
        </w:r>
        <w:r>
          <w:t>24</w:t>
        </w:r>
        <w:r>
          <w:fldChar w:fldCharType="end"/>
        </w:r>
      </w:hyperlink>
    </w:p>
    <w:p>
      <w:pPr>
        <w:pStyle w:val="TOC1"/>
        <w:tabs>
          <w:tab w:val="right" w:leader="dot" w:pos="8306"/>
        </w:tabs>
      </w:pPr>
      <w:hyperlink w:anchor="_Toc29336" w:history="1">
        <w:r>
          <w:rPr>
            <w:rFonts w:ascii="仿宋" w:eastAsia="仿宋" w:hAnsi="仿宋" w:cs="仿宋" w:hint="eastAsia"/>
            <w:lang w:eastAsia="zh-CN"/>
          </w:rPr>
          <w:t>六、产品规划分析</w:t>
        </w:r>
        <w:r>
          <w:tab/>
        </w:r>
        <w:r>
          <w:fldChar w:fldCharType="begin"/>
        </w:r>
        <w:r>
          <w:instrText xml:space="preserve"> PAGEREF _Toc29336 \h </w:instrText>
        </w:r>
        <w:r>
          <w:fldChar w:fldCharType="separate"/>
        </w:r>
        <w:r>
          <w:t>25</w:t>
        </w:r>
        <w:r>
          <w:fldChar w:fldCharType="end"/>
        </w:r>
      </w:hyperlink>
    </w:p>
    <w:p>
      <w:pPr>
        <w:pStyle w:val="TOC2"/>
        <w:tabs>
          <w:tab w:val="right" w:leader="dot" w:pos="8306"/>
        </w:tabs>
      </w:pPr>
      <w:hyperlink w:anchor="_Toc15031" w:history="1">
        <w:r>
          <w:rPr>
            <w:rFonts w:ascii="仿宋" w:eastAsia="仿宋" w:hAnsi="仿宋" w:cs="仿宋" w:hint="eastAsia"/>
            <w:lang w:eastAsia="zh-CN"/>
          </w:rPr>
          <w:t>(一)、产品规划</w:t>
        </w:r>
        <w:r>
          <w:tab/>
        </w:r>
        <w:r>
          <w:fldChar w:fldCharType="begin"/>
        </w:r>
        <w:r>
          <w:instrText xml:space="preserve"> PAGEREF _Toc15031 \h </w:instrText>
        </w:r>
        <w:r>
          <w:fldChar w:fldCharType="separate"/>
        </w:r>
        <w:r>
          <w:t>25</w:t>
        </w:r>
        <w:r>
          <w:fldChar w:fldCharType="end"/>
        </w:r>
      </w:hyperlink>
    </w:p>
    <w:p>
      <w:pPr>
        <w:pStyle w:val="TOC2"/>
        <w:tabs>
          <w:tab w:val="right" w:leader="dot" w:pos="8306"/>
        </w:tabs>
      </w:pPr>
      <w:hyperlink w:anchor="_Toc15383" w:history="1">
        <w:r>
          <w:rPr>
            <w:rFonts w:ascii="仿宋" w:eastAsia="仿宋" w:hAnsi="仿宋" w:cs="仿宋" w:hint="eastAsia"/>
            <w:lang w:eastAsia="zh-CN"/>
          </w:rPr>
          <w:t>(二)、建设规模</w:t>
        </w:r>
        <w:r>
          <w:tab/>
        </w:r>
        <w:r>
          <w:fldChar w:fldCharType="begin"/>
        </w:r>
        <w:r>
          <w:instrText xml:space="preserve"> PAGEREF _Toc15383 \h </w:instrText>
        </w:r>
        <w:r>
          <w:fldChar w:fldCharType="separate"/>
        </w:r>
        <w:r>
          <w:t>26</w:t>
        </w:r>
        <w:r>
          <w:fldChar w:fldCharType="end"/>
        </w:r>
      </w:hyperlink>
    </w:p>
    <w:p>
      <w:pPr>
        <w:pStyle w:val="TOC1"/>
        <w:tabs>
          <w:tab w:val="right" w:leader="dot" w:pos="8306"/>
        </w:tabs>
      </w:pPr>
      <w:hyperlink w:anchor="_Toc16939" w:history="1">
        <w:r>
          <w:rPr>
            <w:rFonts w:ascii="仿宋" w:eastAsia="仿宋" w:hAnsi="仿宋" w:cs="仿宋" w:hint="eastAsia"/>
            <w:lang w:eastAsia="zh-CN"/>
          </w:rPr>
          <w:t>七、金属废料和碎屑项目经营效益</w:t>
        </w:r>
        <w:r>
          <w:tab/>
        </w:r>
        <w:r>
          <w:fldChar w:fldCharType="begin"/>
        </w:r>
        <w:r>
          <w:instrText xml:space="preserve"> PAGEREF _Toc16939 \h </w:instrText>
        </w:r>
        <w:r>
          <w:fldChar w:fldCharType="separate"/>
        </w:r>
        <w:r>
          <w:t>27</w:t>
        </w:r>
        <w:r>
          <w:fldChar w:fldCharType="end"/>
        </w:r>
      </w:hyperlink>
    </w:p>
    <w:p>
      <w:pPr>
        <w:pStyle w:val="TOC2"/>
        <w:tabs>
          <w:tab w:val="right" w:leader="dot" w:pos="8306"/>
        </w:tabs>
      </w:pPr>
      <w:hyperlink w:anchor="_Toc2824" w:history="1">
        <w:r>
          <w:rPr>
            <w:rFonts w:ascii="仿宋" w:eastAsia="仿宋" w:hAnsi="仿宋" w:cs="仿宋" w:hint="eastAsia"/>
            <w:lang w:eastAsia="zh-CN"/>
          </w:rPr>
          <w:t>(一)、经济评价财务测算</w:t>
        </w:r>
        <w:r>
          <w:tab/>
        </w:r>
        <w:r>
          <w:fldChar w:fldCharType="begin"/>
        </w:r>
        <w:r>
          <w:instrText xml:space="preserve"> PAGEREF _Toc2824 \h </w:instrText>
        </w:r>
        <w:r>
          <w:fldChar w:fldCharType="separate"/>
        </w:r>
        <w:r>
          <w:t>27</w:t>
        </w:r>
        <w:r>
          <w:fldChar w:fldCharType="end"/>
        </w:r>
      </w:hyperlink>
    </w:p>
    <w:p>
      <w:pPr>
        <w:pStyle w:val="TOC2"/>
        <w:tabs>
          <w:tab w:val="right" w:leader="dot" w:pos="8306"/>
        </w:tabs>
      </w:pPr>
      <w:hyperlink w:anchor="_Toc29208" w:history="1">
        <w:r>
          <w:rPr>
            <w:rFonts w:ascii="仿宋" w:eastAsia="仿宋" w:hAnsi="仿宋" w:cs="仿宋" w:hint="eastAsia"/>
            <w:lang w:eastAsia="zh-CN"/>
          </w:rPr>
          <w:t>(二)、金属废料和碎屑项目盈利能力分析</w:t>
        </w:r>
        <w:r>
          <w:tab/>
        </w:r>
        <w:r>
          <w:fldChar w:fldCharType="begin"/>
        </w:r>
        <w:r>
          <w:instrText xml:space="preserve"> PAGEREF _Toc29208 \h </w:instrText>
        </w:r>
        <w:r>
          <w:fldChar w:fldCharType="separate"/>
        </w:r>
        <w:r>
          <w:t>29</w:t>
        </w:r>
        <w:r>
          <w:fldChar w:fldCharType="end"/>
        </w:r>
      </w:hyperlink>
    </w:p>
    <w:p>
      <w:pPr>
        <w:pStyle w:val="TOC1"/>
        <w:tabs>
          <w:tab w:val="right" w:leader="dot" w:pos="8306"/>
        </w:tabs>
      </w:pPr>
      <w:hyperlink w:anchor="_Toc16160" w:history="1">
        <w:r>
          <w:rPr>
            <w:rFonts w:ascii="仿宋" w:eastAsia="仿宋" w:hAnsi="仿宋" w:cs="仿宋" w:hint="eastAsia"/>
            <w:lang w:eastAsia="zh-CN"/>
          </w:rPr>
          <w:t>八、生产安全保护</w:t>
        </w:r>
        <w:r>
          <w:tab/>
        </w:r>
        <w:r>
          <w:fldChar w:fldCharType="begin"/>
        </w:r>
        <w:r>
          <w:instrText xml:space="preserve"> PAGEREF _Toc16160 \h </w:instrText>
        </w:r>
        <w:r>
          <w:fldChar w:fldCharType="separate"/>
        </w:r>
        <w:r>
          <w:t>29</w:t>
        </w:r>
        <w:r>
          <w:fldChar w:fldCharType="end"/>
        </w:r>
      </w:hyperlink>
    </w:p>
    <w:p>
      <w:pPr>
        <w:pStyle w:val="TOC2"/>
        <w:tabs>
          <w:tab w:val="right" w:leader="dot" w:pos="8306"/>
        </w:tabs>
      </w:pPr>
      <w:hyperlink w:anchor="_Toc15313" w:history="1">
        <w:r>
          <w:rPr>
            <w:rFonts w:ascii="仿宋" w:eastAsia="仿宋" w:hAnsi="仿宋" w:cs="仿宋" w:hint="eastAsia"/>
            <w:lang w:eastAsia="zh-CN"/>
          </w:rPr>
          <w:t>(一)、消防安全</w:t>
        </w:r>
        <w:r>
          <w:tab/>
        </w:r>
        <w:r>
          <w:fldChar w:fldCharType="begin"/>
        </w:r>
        <w:r>
          <w:instrText xml:space="preserve"> PAGEREF _Toc15313 \h </w:instrText>
        </w:r>
        <w:r>
          <w:fldChar w:fldCharType="separate"/>
        </w:r>
        <w:r>
          <w:t>29</w:t>
        </w:r>
        <w:r>
          <w:fldChar w:fldCharType="end"/>
        </w:r>
      </w:hyperlink>
    </w:p>
    <w:p>
      <w:pPr>
        <w:pStyle w:val="TOC2"/>
        <w:tabs>
          <w:tab w:val="right" w:leader="dot" w:pos="8306"/>
        </w:tabs>
      </w:pPr>
      <w:hyperlink w:anchor="_Toc6931" w:history="1">
        <w:r>
          <w:rPr>
            <w:rFonts w:ascii="仿宋" w:eastAsia="仿宋" w:hAnsi="仿宋" w:cs="仿宋" w:hint="eastAsia"/>
            <w:lang w:eastAsia="zh-CN"/>
          </w:rPr>
          <w:t>(二)、防火防爆总图布置措施</w:t>
        </w:r>
        <w:r>
          <w:tab/>
        </w:r>
        <w:r>
          <w:fldChar w:fldCharType="begin"/>
        </w:r>
        <w:r>
          <w:instrText xml:space="preserve"> PAGEREF _Toc6931 \h </w:instrText>
        </w:r>
        <w:r>
          <w:fldChar w:fldCharType="separate"/>
        </w:r>
        <w:r>
          <w:t>31</w:t>
        </w:r>
        <w:r>
          <w:fldChar w:fldCharType="end"/>
        </w:r>
      </w:hyperlink>
    </w:p>
    <w:p>
      <w:pPr>
        <w:pStyle w:val="TOC2"/>
        <w:tabs>
          <w:tab w:val="right" w:leader="dot" w:pos="8306"/>
        </w:tabs>
      </w:pPr>
      <w:hyperlink w:anchor="_Toc15161" w:history="1">
        <w:r>
          <w:rPr>
            <w:rFonts w:ascii="仿宋" w:eastAsia="仿宋" w:hAnsi="仿宋" w:cs="仿宋" w:hint="eastAsia"/>
            <w:lang w:eastAsia="zh-CN"/>
          </w:rPr>
          <w:t>(三)、自然灾害防范措施</w:t>
        </w:r>
        <w:r>
          <w:tab/>
        </w:r>
        <w:r>
          <w:fldChar w:fldCharType="begin"/>
        </w:r>
        <w:r>
          <w:instrText xml:space="preserve"> PAGEREF _Toc15161 \h </w:instrText>
        </w:r>
        <w:r>
          <w:fldChar w:fldCharType="separate"/>
        </w:r>
        <w:r>
          <w:t>32</w:t>
        </w:r>
        <w:r>
          <w:fldChar w:fldCharType="end"/>
        </w:r>
      </w:hyperlink>
    </w:p>
    <w:p>
      <w:pPr>
        <w:pStyle w:val="TOC2"/>
        <w:tabs>
          <w:tab w:val="right" w:leader="dot" w:pos="8306"/>
        </w:tabs>
      </w:pPr>
      <w:hyperlink w:anchor="_Toc10037" w:history="1">
        <w:r>
          <w:rPr>
            <w:rFonts w:ascii="仿宋" w:eastAsia="仿宋" w:hAnsi="仿宋" w:cs="仿宋" w:hint="eastAsia"/>
            <w:lang w:eastAsia="zh-CN"/>
          </w:rPr>
          <w:t>(四)、安全色及安全标志使用要求</w:t>
        </w:r>
        <w:r>
          <w:tab/>
        </w:r>
        <w:r>
          <w:fldChar w:fldCharType="begin"/>
        </w:r>
        <w:r>
          <w:instrText xml:space="preserve"> PAGEREF _Toc10037 \h </w:instrText>
        </w:r>
        <w:r>
          <w:fldChar w:fldCharType="separate"/>
        </w:r>
        <w:r>
          <w:t>33</w:t>
        </w:r>
        <w:r>
          <w:fldChar w:fldCharType="end"/>
        </w:r>
      </w:hyperlink>
    </w:p>
    <w:p>
      <w:pPr>
        <w:pStyle w:val="TOC2"/>
        <w:tabs>
          <w:tab w:val="right" w:leader="dot" w:pos="8306"/>
        </w:tabs>
      </w:pPr>
      <w:hyperlink w:anchor="_Toc11115" w:history="1">
        <w:r>
          <w:rPr>
            <w:rFonts w:ascii="仿宋" w:eastAsia="仿宋" w:hAnsi="仿宋" w:cs="仿宋" w:hint="eastAsia"/>
            <w:lang w:eastAsia="zh-CN"/>
          </w:rPr>
          <w:t>(五)、防尘防毒措施</w:t>
        </w:r>
        <w:r>
          <w:tab/>
        </w:r>
        <w:r>
          <w:fldChar w:fldCharType="begin"/>
        </w:r>
        <w:r>
          <w:instrText xml:space="preserve"> PAGEREF _Toc11115 \h </w:instrText>
        </w:r>
        <w:r>
          <w:fldChar w:fldCharType="separate"/>
        </w:r>
        <w:r>
          <w:t>34</w:t>
        </w:r>
        <w:r>
          <w:fldChar w:fldCharType="end"/>
        </w:r>
      </w:hyperlink>
    </w:p>
    <w:p>
      <w:pPr>
        <w:pStyle w:val="TOC2"/>
        <w:tabs>
          <w:tab w:val="right" w:leader="dot" w:pos="8306"/>
        </w:tabs>
      </w:pPr>
      <w:hyperlink w:anchor="_Toc32249" w:history="1">
        <w:r>
          <w:rPr>
            <w:rFonts w:ascii="仿宋" w:eastAsia="仿宋" w:hAnsi="仿宋" w:cs="仿宋" w:hint="eastAsia"/>
            <w:lang w:eastAsia="zh-CN"/>
          </w:rPr>
          <w:t>(六)、防静电、触电防护及防雷措施</w:t>
        </w:r>
        <w:r>
          <w:tab/>
        </w:r>
        <w:r>
          <w:fldChar w:fldCharType="begin"/>
        </w:r>
        <w:r>
          <w:instrText xml:space="preserve"> PAGEREF _Toc32249 \h </w:instrText>
        </w:r>
        <w:r>
          <w:fldChar w:fldCharType="separate"/>
        </w:r>
        <w:r>
          <w:t>35</w:t>
        </w:r>
        <w:r>
          <w:fldChar w:fldCharType="end"/>
        </w:r>
      </w:hyperlink>
    </w:p>
    <w:p>
      <w:pPr>
        <w:pStyle w:val="TOC2"/>
        <w:tabs>
          <w:tab w:val="right" w:leader="dot" w:pos="8306"/>
        </w:tabs>
      </w:pPr>
      <w:hyperlink w:anchor="_Toc429" w:history="1">
        <w:r>
          <w:rPr>
            <w:rFonts w:ascii="仿宋" w:eastAsia="仿宋" w:hAnsi="仿宋" w:cs="仿宋" w:hint="eastAsia"/>
            <w:lang w:eastAsia="zh-CN"/>
          </w:rPr>
          <w:t>(七)、机械设备安全保障措施</w:t>
        </w:r>
        <w:r>
          <w:tab/>
        </w:r>
        <w:r>
          <w:fldChar w:fldCharType="begin"/>
        </w:r>
        <w:r>
          <w:instrText xml:space="preserve"> PAGEREF _Toc429 \h </w:instrText>
        </w:r>
        <w:r>
          <w:fldChar w:fldCharType="separate"/>
        </w:r>
        <w:r>
          <w:t>36</w:t>
        </w:r>
        <w:r>
          <w:fldChar w:fldCharType="end"/>
        </w:r>
      </w:hyperlink>
    </w:p>
    <w:p>
      <w:pPr>
        <w:pStyle w:val="TOC1"/>
        <w:tabs>
          <w:tab w:val="right" w:leader="dot" w:pos="8306"/>
        </w:tabs>
      </w:pPr>
      <w:hyperlink w:anchor="_Toc31150" w:history="1">
        <w:r>
          <w:rPr>
            <w:rFonts w:ascii="仿宋" w:eastAsia="仿宋" w:hAnsi="仿宋" w:cs="仿宋" w:hint="eastAsia"/>
            <w:lang w:eastAsia="zh-CN"/>
          </w:rPr>
          <w:t>九、金属废料和碎屑项目财务管理</w:t>
        </w:r>
        <w:r>
          <w:tab/>
        </w:r>
        <w:r>
          <w:fldChar w:fldCharType="begin"/>
        </w:r>
        <w:r>
          <w:instrText xml:space="preserve"> PAGEREF _Toc31150 \h </w:instrText>
        </w:r>
        <w:r>
          <w:fldChar w:fldCharType="separate"/>
        </w:r>
        <w:r>
          <w:t>38</w:t>
        </w:r>
        <w:r>
          <w:fldChar w:fldCharType="end"/>
        </w:r>
      </w:hyperlink>
    </w:p>
    <w:p>
      <w:pPr>
        <w:pStyle w:val="TOC2"/>
        <w:tabs>
          <w:tab w:val="right" w:leader="dot" w:pos="8306"/>
        </w:tabs>
      </w:pPr>
      <w:hyperlink w:anchor="_Toc26818" w:history="1">
        <w:r>
          <w:rPr>
            <w:rFonts w:ascii="仿宋" w:eastAsia="仿宋" w:hAnsi="仿宋" w:cs="仿宋" w:hint="eastAsia"/>
            <w:lang w:eastAsia="zh-CN"/>
          </w:rPr>
          <w:t>(一)、资金需求大</w:t>
        </w:r>
        <w:r>
          <w:tab/>
        </w:r>
        <w:r>
          <w:fldChar w:fldCharType="begin"/>
        </w:r>
        <w:r>
          <w:instrText xml:space="preserve"> PAGEREF _Toc26818 \h </w:instrText>
        </w:r>
        <w:r>
          <w:fldChar w:fldCharType="separate"/>
        </w:r>
        <w:r>
          <w:t>38</w:t>
        </w:r>
        <w:r>
          <w:fldChar w:fldCharType="end"/>
        </w:r>
      </w:hyperlink>
    </w:p>
    <w:p>
      <w:pPr>
        <w:pStyle w:val="TOC2"/>
        <w:tabs>
          <w:tab w:val="right" w:leader="dot" w:pos="8306"/>
        </w:tabs>
      </w:pPr>
      <w:hyperlink w:anchor="_Toc13549" w:history="1">
        <w:r>
          <w:rPr>
            <w:rFonts w:ascii="仿宋" w:eastAsia="仿宋" w:hAnsi="仿宋" w:cs="仿宋" w:hint="eastAsia"/>
            <w:lang w:eastAsia="zh-CN"/>
          </w:rPr>
          <w:t>(二)、研发周期长</w:t>
        </w:r>
        <w:r>
          <w:tab/>
        </w:r>
        <w:r>
          <w:fldChar w:fldCharType="begin"/>
        </w:r>
        <w:r>
          <w:instrText xml:space="preserve"> PAGEREF _Toc13549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9" w:history="1">
        <w:r>
          <w:rPr>
            <w:rFonts w:ascii="仿宋" w:eastAsia="仿宋" w:hAnsi="仿宋" w:cs="仿宋" w:hint="eastAsia"/>
            <w:lang w:eastAsia="zh-CN"/>
          </w:rPr>
          <w:t>(三)、市场风险大</w:t>
        </w:r>
        <w:r>
          <w:tab/>
        </w:r>
        <w:r>
          <w:fldChar w:fldCharType="begin"/>
        </w:r>
        <w:r>
          <w:instrText xml:space="preserve"> PAGEREF _Toc26659 \h </w:instrText>
        </w:r>
        <w:r>
          <w:fldChar w:fldCharType="separate"/>
        </w:r>
        <w:r>
          <w:t>40</w:t>
        </w:r>
        <w:r>
          <w:fldChar w:fldCharType="end"/>
        </w:r>
      </w:hyperlink>
    </w:p>
    <w:p>
      <w:pPr>
        <w:pStyle w:val="TOC2"/>
        <w:tabs>
          <w:tab w:val="right" w:leader="dot" w:pos="8306"/>
        </w:tabs>
      </w:pPr>
      <w:hyperlink w:anchor="_Toc7051" w:history="1">
        <w:r>
          <w:rPr>
            <w:rFonts w:ascii="仿宋" w:eastAsia="仿宋" w:hAnsi="仿宋" w:cs="仿宋" w:hint="eastAsia"/>
            <w:lang w:eastAsia="zh-CN"/>
          </w:rPr>
          <w:t>(四)、利润率高</w:t>
        </w:r>
        <w:r>
          <w:tab/>
        </w:r>
        <w:r>
          <w:fldChar w:fldCharType="begin"/>
        </w:r>
        <w:r>
          <w:instrText xml:space="preserve"> PAGEREF _Toc7051 \h </w:instrText>
        </w:r>
        <w:r>
          <w:fldChar w:fldCharType="separate"/>
        </w:r>
        <w:r>
          <w:t>43</w:t>
        </w:r>
        <w:r>
          <w:fldChar w:fldCharType="end"/>
        </w:r>
      </w:hyperlink>
    </w:p>
    <w:p>
      <w:pPr>
        <w:pStyle w:val="TOC1"/>
        <w:tabs>
          <w:tab w:val="right" w:leader="dot" w:pos="8306"/>
        </w:tabs>
      </w:pPr>
      <w:hyperlink w:anchor="_Toc7590" w:history="1">
        <w:r>
          <w:rPr>
            <w:rFonts w:ascii="仿宋" w:eastAsia="仿宋" w:hAnsi="仿宋" w:cs="仿宋" w:hint="eastAsia"/>
            <w:lang w:eastAsia="zh-CN"/>
          </w:rPr>
          <w:t>十、金属废料和碎屑项目社会影响</w:t>
        </w:r>
        <w:r>
          <w:tab/>
        </w:r>
        <w:r>
          <w:fldChar w:fldCharType="begin"/>
        </w:r>
        <w:r>
          <w:instrText xml:space="preserve"> PAGEREF _Toc7590 \h </w:instrText>
        </w:r>
        <w:r>
          <w:fldChar w:fldCharType="separate"/>
        </w:r>
        <w:r>
          <w:t>45</w:t>
        </w:r>
        <w:r>
          <w:fldChar w:fldCharType="end"/>
        </w:r>
      </w:hyperlink>
    </w:p>
    <w:p>
      <w:pPr>
        <w:pStyle w:val="TOC2"/>
        <w:tabs>
          <w:tab w:val="right" w:leader="dot" w:pos="8306"/>
        </w:tabs>
      </w:pPr>
      <w:hyperlink w:anchor="_Toc30737" w:history="1">
        <w:r>
          <w:rPr>
            <w:rFonts w:ascii="仿宋" w:eastAsia="仿宋" w:hAnsi="仿宋" w:cs="仿宋" w:hint="eastAsia"/>
            <w:lang w:eastAsia="zh-CN"/>
          </w:rPr>
          <w:t>(一)、社会责任与义务</w:t>
        </w:r>
        <w:r>
          <w:tab/>
        </w:r>
        <w:r>
          <w:fldChar w:fldCharType="begin"/>
        </w:r>
        <w:r>
          <w:instrText xml:space="preserve"> PAGEREF _Toc30737 \h </w:instrText>
        </w:r>
        <w:r>
          <w:fldChar w:fldCharType="separate"/>
        </w:r>
        <w:r>
          <w:t>45</w:t>
        </w:r>
        <w:r>
          <w:fldChar w:fldCharType="end"/>
        </w:r>
      </w:hyperlink>
    </w:p>
    <w:p>
      <w:pPr>
        <w:pStyle w:val="TOC2"/>
        <w:tabs>
          <w:tab w:val="right" w:leader="dot" w:pos="8306"/>
        </w:tabs>
      </w:pPr>
      <w:hyperlink w:anchor="_Toc25998" w:history="1">
        <w:r>
          <w:rPr>
            <w:rFonts w:ascii="仿宋" w:eastAsia="仿宋" w:hAnsi="仿宋" w:cs="仿宋" w:hint="eastAsia"/>
            <w:lang w:eastAsia="zh-CN"/>
          </w:rPr>
          <w:t>(二)、社会参与与沟通</w:t>
        </w:r>
        <w:r>
          <w:tab/>
        </w:r>
        <w:r>
          <w:fldChar w:fldCharType="begin"/>
        </w:r>
        <w:r>
          <w:instrText xml:space="preserve"> PAGEREF _Toc25998 \h </w:instrText>
        </w:r>
        <w:r>
          <w:fldChar w:fldCharType="separate"/>
        </w:r>
        <w:r>
          <w:t>46</w:t>
        </w:r>
        <w:r>
          <w:fldChar w:fldCharType="end"/>
        </w:r>
      </w:hyperlink>
    </w:p>
    <w:p>
      <w:pPr>
        <w:pStyle w:val="TOC1"/>
        <w:tabs>
          <w:tab w:val="right" w:leader="dot" w:pos="8306"/>
        </w:tabs>
      </w:pPr>
      <w:hyperlink w:anchor="_Toc2569" w:history="1">
        <w:r>
          <w:rPr>
            <w:rFonts w:ascii="仿宋" w:eastAsia="仿宋" w:hAnsi="仿宋" w:cs="仿宋" w:hint="eastAsia"/>
            <w:lang w:eastAsia="zh-CN"/>
          </w:rPr>
          <w:t>十一、金属废料和碎屑项目创新与研发</w:t>
        </w:r>
        <w:r>
          <w:tab/>
        </w:r>
        <w:r>
          <w:fldChar w:fldCharType="begin"/>
        </w:r>
        <w:r>
          <w:instrText xml:space="preserve"> PAGEREF _Toc2569 \h </w:instrText>
        </w:r>
        <w:r>
          <w:fldChar w:fldCharType="separate"/>
        </w:r>
        <w:r>
          <w:t>47</w:t>
        </w:r>
        <w:r>
          <w:fldChar w:fldCharType="end"/>
        </w:r>
      </w:hyperlink>
    </w:p>
    <w:p>
      <w:pPr>
        <w:pStyle w:val="TOC2"/>
        <w:tabs>
          <w:tab w:val="right" w:leader="dot" w:pos="8306"/>
        </w:tabs>
      </w:pPr>
      <w:hyperlink w:anchor="_Toc27697" w:history="1">
        <w:r>
          <w:rPr>
            <w:rFonts w:ascii="仿宋" w:eastAsia="仿宋" w:hAnsi="仿宋" w:cs="仿宋" w:hint="eastAsia"/>
            <w:lang w:eastAsia="zh-CN"/>
          </w:rPr>
          <w:t>(一)、创新策略与方向</w:t>
        </w:r>
        <w:r>
          <w:tab/>
        </w:r>
        <w:r>
          <w:fldChar w:fldCharType="begin"/>
        </w:r>
        <w:r>
          <w:instrText xml:space="preserve"> PAGEREF _Toc27697 \h </w:instrText>
        </w:r>
        <w:r>
          <w:fldChar w:fldCharType="separate"/>
        </w:r>
        <w:r>
          <w:t>47</w:t>
        </w:r>
        <w:r>
          <w:fldChar w:fldCharType="end"/>
        </w:r>
      </w:hyperlink>
    </w:p>
    <w:p>
      <w:pPr>
        <w:pStyle w:val="TOC2"/>
        <w:tabs>
          <w:tab w:val="right" w:leader="dot" w:pos="8306"/>
        </w:tabs>
      </w:pPr>
      <w:hyperlink w:anchor="_Toc21409" w:history="1">
        <w:r>
          <w:rPr>
            <w:rFonts w:ascii="仿宋" w:eastAsia="仿宋" w:hAnsi="仿宋" w:cs="仿宋" w:hint="eastAsia"/>
            <w:lang w:eastAsia="zh-CN"/>
          </w:rPr>
          <w:t>(二)、研发规划与投入</w:t>
        </w:r>
        <w:r>
          <w:tab/>
        </w:r>
        <w:r>
          <w:fldChar w:fldCharType="begin"/>
        </w:r>
        <w:r>
          <w:instrText xml:space="preserve"> PAGEREF _Toc21409 \h </w:instrText>
        </w:r>
        <w:r>
          <w:fldChar w:fldCharType="separate"/>
        </w:r>
        <w:r>
          <w:t>48</w:t>
        </w:r>
        <w:r>
          <w:fldChar w:fldCharType="end"/>
        </w:r>
      </w:hyperlink>
    </w:p>
    <w:p>
      <w:pPr>
        <w:pStyle w:val="TOC1"/>
        <w:tabs>
          <w:tab w:val="right" w:leader="dot" w:pos="8306"/>
        </w:tabs>
      </w:pPr>
      <w:hyperlink w:anchor="_Toc15748" w:history="1">
        <w:r>
          <w:rPr>
            <w:rFonts w:ascii="仿宋" w:eastAsia="仿宋" w:hAnsi="仿宋" w:cs="仿宋" w:hint="eastAsia"/>
            <w:lang w:eastAsia="zh-CN"/>
          </w:rPr>
          <w:t>十二、金属废料和碎屑项目人力资源培养与发展</w:t>
        </w:r>
        <w:r>
          <w:tab/>
        </w:r>
        <w:r>
          <w:fldChar w:fldCharType="begin"/>
        </w:r>
        <w:r>
          <w:instrText xml:space="preserve"> PAGEREF _Toc15748 \h </w:instrText>
        </w:r>
        <w:r>
          <w:fldChar w:fldCharType="separate"/>
        </w:r>
        <w:r>
          <w:t>50</w:t>
        </w:r>
        <w:r>
          <w:fldChar w:fldCharType="end"/>
        </w:r>
      </w:hyperlink>
    </w:p>
    <w:p>
      <w:pPr>
        <w:pStyle w:val="TOC2"/>
        <w:tabs>
          <w:tab w:val="right" w:leader="dot" w:pos="8306"/>
        </w:tabs>
      </w:pPr>
      <w:hyperlink w:anchor="_Toc371" w:history="1">
        <w:r>
          <w:rPr>
            <w:rFonts w:ascii="仿宋" w:eastAsia="仿宋" w:hAnsi="仿宋" w:cs="仿宋" w:hint="eastAsia"/>
            <w:lang w:eastAsia="zh-CN"/>
          </w:rPr>
          <w:t>(一)、人才需求与规划</w:t>
        </w:r>
        <w:r>
          <w:tab/>
        </w:r>
        <w:r>
          <w:fldChar w:fldCharType="begin"/>
        </w:r>
        <w:r>
          <w:instrText xml:space="preserve"> PAGEREF _Toc371 \h </w:instrText>
        </w:r>
        <w:r>
          <w:fldChar w:fldCharType="separate"/>
        </w:r>
        <w:r>
          <w:t>50</w:t>
        </w:r>
        <w:r>
          <w:fldChar w:fldCharType="end"/>
        </w:r>
      </w:hyperlink>
    </w:p>
    <w:p>
      <w:pPr>
        <w:pStyle w:val="TOC2"/>
        <w:tabs>
          <w:tab w:val="right" w:leader="dot" w:pos="8306"/>
        </w:tabs>
      </w:pPr>
      <w:hyperlink w:anchor="_Toc19024" w:history="1">
        <w:r>
          <w:rPr>
            <w:rFonts w:ascii="仿宋" w:eastAsia="仿宋" w:hAnsi="仿宋" w:cs="仿宋" w:hint="eastAsia"/>
            <w:lang w:eastAsia="zh-CN"/>
          </w:rPr>
          <w:t>(二)、培训与发展计划</w:t>
        </w:r>
        <w:r>
          <w:tab/>
        </w:r>
        <w:r>
          <w:fldChar w:fldCharType="begin"/>
        </w:r>
        <w:r>
          <w:instrText xml:space="preserve"> PAGEREF _Toc19024 \h </w:instrText>
        </w:r>
        <w:r>
          <w:fldChar w:fldCharType="separate"/>
        </w:r>
        <w:r>
          <w:t>50</w:t>
        </w:r>
        <w:r>
          <w:fldChar w:fldCharType="end"/>
        </w:r>
      </w:hyperlink>
    </w:p>
    <w:p>
      <w:pPr>
        <w:pStyle w:val="TOC1"/>
        <w:tabs>
          <w:tab w:val="right" w:leader="dot" w:pos="8306"/>
        </w:tabs>
      </w:pPr>
      <w:hyperlink w:anchor="_Toc9582" w:history="1">
        <w:r>
          <w:rPr>
            <w:rFonts w:ascii="仿宋" w:eastAsia="仿宋" w:hAnsi="仿宋" w:cs="仿宋" w:hint="eastAsia"/>
            <w:lang w:eastAsia="zh-CN"/>
          </w:rPr>
          <w:t>十三、金属废料和碎屑项目治理与监督</w:t>
        </w:r>
        <w:r>
          <w:tab/>
        </w:r>
        <w:r>
          <w:fldChar w:fldCharType="begin"/>
        </w:r>
        <w:r>
          <w:instrText xml:space="preserve"> PAGEREF _Toc9582 \h </w:instrText>
        </w:r>
        <w:r>
          <w:fldChar w:fldCharType="separate"/>
        </w:r>
        <w:r>
          <w:t>51</w:t>
        </w:r>
        <w:r>
          <w:fldChar w:fldCharType="end"/>
        </w:r>
      </w:hyperlink>
    </w:p>
    <w:p>
      <w:pPr>
        <w:pStyle w:val="TOC2"/>
        <w:tabs>
          <w:tab w:val="right" w:leader="dot" w:pos="8306"/>
        </w:tabs>
      </w:pPr>
      <w:hyperlink w:anchor="_Toc22500" w:history="1">
        <w:r>
          <w:rPr>
            <w:rFonts w:ascii="仿宋" w:eastAsia="仿宋" w:hAnsi="仿宋" w:cs="仿宋" w:hint="eastAsia"/>
            <w:lang w:eastAsia="zh-CN"/>
          </w:rPr>
          <w:t>(一)、金属废料和碎屑项目治理结构</w:t>
        </w:r>
        <w:r>
          <w:tab/>
        </w:r>
        <w:r>
          <w:fldChar w:fldCharType="begin"/>
        </w:r>
        <w:r>
          <w:instrText xml:space="preserve"> PAGEREF _Toc22500 \h </w:instrText>
        </w:r>
        <w:r>
          <w:fldChar w:fldCharType="separate"/>
        </w:r>
        <w:r>
          <w:t>51</w:t>
        </w:r>
        <w:r>
          <w:fldChar w:fldCharType="end"/>
        </w:r>
      </w:hyperlink>
    </w:p>
    <w:p>
      <w:pPr>
        <w:pStyle w:val="TOC2"/>
        <w:tabs>
          <w:tab w:val="right" w:leader="dot" w:pos="8306"/>
        </w:tabs>
      </w:pPr>
      <w:hyperlink w:anchor="_Toc1595" w:history="1">
        <w:r>
          <w:rPr>
            <w:rFonts w:ascii="仿宋" w:eastAsia="仿宋" w:hAnsi="仿宋" w:cs="仿宋" w:hint="eastAsia"/>
            <w:lang w:eastAsia="zh-CN"/>
          </w:rPr>
          <w:t>(二)、监督与审计</w:t>
        </w:r>
        <w:r>
          <w:tab/>
        </w:r>
        <w:r>
          <w:fldChar w:fldCharType="begin"/>
        </w:r>
        <w:r>
          <w:instrText xml:space="preserve"> PAGEREF _Toc1595 \h </w:instrText>
        </w:r>
        <w:r>
          <w:fldChar w:fldCharType="separate"/>
        </w:r>
        <w:r>
          <w:t>52</w:t>
        </w:r>
        <w:r>
          <w:fldChar w:fldCharType="end"/>
        </w:r>
      </w:hyperlink>
    </w:p>
    <w:p>
      <w:pPr>
        <w:pStyle w:val="TOC1"/>
        <w:tabs>
          <w:tab w:val="right" w:leader="dot" w:pos="8306"/>
        </w:tabs>
      </w:pPr>
      <w:hyperlink w:anchor="_Toc13950" w:history="1">
        <w:r>
          <w:rPr>
            <w:rFonts w:ascii="仿宋" w:eastAsia="仿宋" w:hAnsi="仿宋" w:cs="仿宋" w:hint="eastAsia"/>
            <w:lang w:eastAsia="zh-CN"/>
          </w:rPr>
          <w:t>十四、利益相关者分析与沟通计划</w:t>
        </w:r>
        <w:r>
          <w:tab/>
        </w:r>
        <w:r>
          <w:fldChar w:fldCharType="begin"/>
        </w:r>
        <w:r>
          <w:instrText xml:space="preserve"> PAGEREF _Toc13950 \h </w:instrText>
        </w:r>
        <w:r>
          <w:fldChar w:fldCharType="separate"/>
        </w:r>
        <w:r>
          <w:t>54</w:t>
        </w:r>
        <w:r>
          <w:fldChar w:fldCharType="end"/>
        </w:r>
      </w:hyperlink>
    </w:p>
    <w:p>
      <w:pPr>
        <w:pStyle w:val="TOC2"/>
        <w:tabs>
          <w:tab w:val="right" w:leader="dot" w:pos="8306"/>
        </w:tabs>
      </w:pPr>
      <w:hyperlink w:anchor="_Toc3727" w:history="1">
        <w:r>
          <w:rPr>
            <w:rFonts w:ascii="仿宋" w:eastAsia="仿宋" w:hAnsi="仿宋" w:cs="仿宋" w:hint="eastAsia"/>
            <w:lang w:eastAsia="zh-CN"/>
          </w:rPr>
          <w:t>(一)、利益相关者分析</w:t>
        </w:r>
        <w:r>
          <w:tab/>
        </w:r>
        <w:r>
          <w:fldChar w:fldCharType="begin"/>
        </w:r>
        <w:r>
          <w:instrText xml:space="preserve"> PAGEREF _Toc3727 \h </w:instrText>
        </w:r>
        <w:r>
          <w:fldChar w:fldCharType="separate"/>
        </w:r>
        <w:r>
          <w:t>54</w:t>
        </w:r>
        <w:r>
          <w:fldChar w:fldCharType="end"/>
        </w:r>
      </w:hyperlink>
    </w:p>
    <w:p>
      <w:pPr>
        <w:pStyle w:val="TOC2"/>
        <w:tabs>
          <w:tab w:val="right" w:leader="dot" w:pos="8306"/>
        </w:tabs>
      </w:pPr>
      <w:hyperlink w:anchor="_Toc15292" w:history="1">
        <w:r>
          <w:rPr>
            <w:rFonts w:ascii="仿宋" w:eastAsia="仿宋" w:hAnsi="仿宋" w:cs="仿宋" w:hint="eastAsia"/>
            <w:lang w:eastAsia="zh-CN"/>
          </w:rPr>
          <w:t>(二)、沟通计划</w:t>
        </w:r>
        <w:r>
          <w:tab/>
        </w:r>
        <w:r>
          <w:fldChar w:fldCharType="begin"/>
        </w:r>
        <w:r>
          <w:instrText xml:space="preserve"> PAGEREF _Toc15292 \h </w:instrText>
        </w:r>
        <w:r>
          <w:fldChar w:fldCharType="separate"/>
        </w:r>
        <w:r>
          <w:t>55</w:t>
        </w:r>
        <w:r>
          <w:fldChar w:fldCharType="end"/>
        </w:r>
      </w:hyperlink>
    </w:p>
    <w:p>
      <w:pPr>
        <w:pStyle w:val="TOC1"/>
        <w:tabs>
          <w:tab w:val="right" w:leader="dot" w:pos="8306"/>
        </w:tabs>
      </w:pPr>
      <w:hyperlink w:anchor="_Toc1097" w:history="1">
        <w:r>
          <w:rPr>
            <w:rFonts w:ascii="仿宋" w:eastAsia="仿宋" w:hAnsi="仿宋" w:cs="仿宋" w:hint="eastAsia"/>
            <w:lang w:eastAsia="zh-CN"/>
          </w:rPr>
          <w:t>十五、质量管理体系</w:t>
        </w:r>
        <w:r>
          <w:tab/>
        </w:r>
        <w:r>
          <w:fldChar w:fldCharType="begin"/>
        </w:r>
        <w:r>
          <w:instrText xml:space="preserve"> PAGEREF _Toc1097 \h </w:instrText>
        </w:r>
        <w:r>
          <w:fldChar w:fldCharType="separate"/>
        </w:r>
        <w:r>
          <w:t>56</w:t>
        </w:r>
        <w:r>
          <w:fldChar w:fldCharType="end"/>
        </w:r>
      </w:hyperlink>
    </w:p>
    <w:p>
      <w:pPr>
        <w:pStyle w:val="TOC2"/>
        <w:tabs>
          <w:tab w:val="right" w:leader="dot" w:pos="8306"/>
        </w:tabs>
      </w:pPr>
      <w:hyperlink w:anchor="_Toc10707" w:history="1">
        <w:r>
          <w:rPr>
            <w:rFonts w:ascii="仿宋" w:eastAsia="仿宋" w:hAnsi="仿宋" w:cs="仿宋" w:hint="eastAsia"/>
            <w:lang w:eastAsia="zh-CN"/>
          </w:rPr>
          <w:t>(一)、质量目标与方针</w:t>
        </w:r>
        <w:r>
          <w:tab/>
        </w:r>
        <w:r>
          <w:fldChar w:fldCharType="begin"/>
        </w:r>
        <w:r>
          <w:instrText xml:space="preserve"> PAGEREF _Toc10707 \h </w:instrText>
        </w:r>
        <w:r>
          <w:fldChar w:fldCharType="separate"/>
        </w:r>
        <w:r>
          <w:t>56</w:t>
        </w:r>
        <w:r>
          <w:fldChar w:fldCharType="end"/>
        </w:r>
      </w:hyperlink>
    </w:p>
    <w:p>
      <w:pPr>
        <w:pStyle w:val="TOC2"/>
        <w:tabs>
          <w:tab w:val="right" w:leader="dot" w:pos="8306"/>
        </w:tabs>
      </w:pPr>
      <w:hyperlink w:anchor="_Toc11603" w:history="1">
        <w:r>
          <w:rPr>
            <w:rFonts w:ascii="仿宋" w:eastAsia="仿宋" w:hAnsi="仿宋" w:cs="仿宋" w:hint="eastAsia"/>
            <w:lang w:eastAsia="zh-CN"/>
          </w:rPr>
          <w:t>(二)、质量管理责任</w:t>
        </w:r>
        <w:r>
          <w:tab/>
        </w:r>
        <w:r>
          <w:fldChar w:fldCharType="begin"/>
        </w:r>
        <w:r>
          <w:instrText xml:space="preserve"> PAGEREF _Toc11603 \h </w:instrText>
        </w:r>
        <w:r>
          <w:fldChar w:fldCharType="separate"/>
        </w:r>
        <w:r>
          <w:t>57</w:t>
        </w:r>
        <w:r>
          <w:fldChar w:fldCharType="end"/>
        </w:r>
      </w:hyperlink>
    </w:p>
    <w:p>
      <w:pPr>
        <w:pStyle w:val="TOC2"/>
        <w:tabs>
          <w:tab w:val="right" w:leader="dot" w:pos="8306"/>
        </w:tabs>
      </w:pPr>
      <w:hyperlink w:anchor="_Toc12650" w:history="1">
        <w:r>
          <w:rPr>
            <w:rFonts w:ascii="仿宋" w:eastAsia="仿宋" w:hAnsi="仿宋" w:cs="仿宋" w:hint="eastAsia"/>
            <w:lang w:eastAsia="zh-CN"/>
          </w:rPr>
          <w:t>(三)、质量管理体系文件</w:t>
        </w:r>
        <w:r>
          <w:tab/>
        </w:r>
        <w:r>
          <w:fldChar w:fldCharType="begin"/>
        </w:r>
        <w:r>
          <w:instrText xml:space="preserve"> PAGEREF _Toc12650 \h </w:instrText>
        </w:r>
        <w:r>
          <w:fldChar w:fldCharType="separate"/>
        </w:r>
        <w:r>
          <w:t>59</w:t>
        </w:r>
        <w:r>
          <w:fldChar w:fldCharType="end"/>
        </w:r>
      </w:hyperlink>
    </w:p>
    <w:p>
      <w:pPr>
        <w:pStyle w:val="TOC2"/>
        <w:tabs>
          <w:tab w:val="right" w:leader="dot" w:pos="8306"/>
        </w:tabs>
      </w:pPr>
      <w:hyperlink w:anchor="_Toc30867" w:history="1">
        <w:r>
          <w:rPr>
            <w:rFonts w:ascii="仿宋" w:eastAsia="仿宋" w:hAnsi="仿宋" w:cs="仿宋" w:hint="eastAsia"/>
            <w:lang w:eastAsia="zh-CN"/>
          </w:rPr>
          <w:t>(四)、质量培训与教育</w:t>
        </w:r>
        <w:r>
          <w:tab/>
        </w:r>
        <w:r>
          <w:fldChar w:fldCharType="begin"/>
        </w:r>
        <w:r>
          <w:instrText xml:space="preserve"> PAGEREF _Toc30867 \h </w:instrText>
        </w:r>
        <w:r>
          <w:fldChar w:fldCharType="separate"/>
        </w:r>
        <w:r>
          <w:t>61</w:t>
        </w:r>
        <w:r>
          <w:fldChar w:fldCharType="end"/>
        </w:r>
      </w:hyperlink>
    </w:p>
    <w:p>
      <w:pPr>
        <w:pStyle w:val="TOC2"/>
        <w:tabs>
          <w:tab w:val="right" w:leader="dot" w:pos="8306"/>
        </w:tabs>
      </w:pPr>
      <w:hyperlink w:anchor="_Toc27454" w:history="1">
        <w:r>
          <w:rPr>
            <w:rFonts w:ascii="仿宋" w:eastAsia="仿宋" w:hAnsi="仿宋" w:cs="仿宋" w:hint="eastAsia"/>
            <w:lang w:eastAsia="zh-CN"/>
          </w:rPr>
          <w:t>(五)、质量审核与评价</w:t>
        </w:r>
        <w:r>
          <w:tab/>
        </w:r>
        <w:r>
          <w:fldChar w:fldCharType="begin"/>
        </w:r>
        <w:r>
          <w:instrText xml:space="preserve"> PAGEREF _Toc27454 \h </w:instrText>
        </w:r>
        <w:r>
          <w:fldChar w:fldCharType="separate"/>
        </w:r>
        <w:r>
          <w:t>62</w:t>
        </w:r>
        <w:r>
          <w:fldChar w:fldCharType="end"/>
        </w:r>
      </w:hyperlink>
    </w:p>
    <w:p>
      <w:pPr>
        <w:pStyle w:val="TOC2"/>
        <w:tabs>
          <w:tab w:val="right" w:leader="dot" w:pos="8306"/>
        </w:tabs>
      </w:pPr>
      <w:hyperlink w:anchor="_Toc13178" w:history="1">
        <w:r>
          <w:rPr>
            <w:rFonts w:ascii="仿宋" w:eastAsia="仿宋" w:hAnsi="仿宋" w:cs="仿宋" w:hint="eastAsia"/>
            <w:lang w:eastAsia="zh-CN"/>
          </w:rPr>
          <w:t>(六)、不符合与纠正措施</w:t>
        </w:r>
        <w:r>
          <w:tab/>
        </w:r>
        <w:r>
          <w:fldChar w:fldCharType="begin"/>
        </w:r>
        <w:r>
          <w:instrText xml:space="preserve"> PAGEREF _Toc13178 \h </w:instrText>
        </w:r>
        <w:r>
          <w:fldChar w:fldCharType="separate"/>
        </w:r>
        <w:r>
          <w:t>63</w:t>
        </w:r>
        <w:r>
          <w:fldChar w:fldCharType="end"/>
        </w:r>
      </w:hyperlink>
    </w:p>
    <w:p>
      <w:pPr>
        <w:pStyle w:val="TOC1"/>
        <w:tabs>
          <w:tab w:val="right" w:leader="dot" w:pos="8306"/>
        </w:tabs>
      </w:pPr>
      <w:hyperlink w:anchor="_Toc20481" w:history="1">
        <w:r>
          <w:rPr>
            <w:rFonts w:ascii="仿宋" w:eastAsia="仿宋" w:hAnsi="仿宋" w:cs="仿宋" w:hint="eastAsia"/>
            <w:lang w:eastAsia="zh-CN"/>
          </w:rPr>
          <w:t>十六、金属废料和碎屑项目工程方案分析</w:t>
        </w:r>
        <w:r>
          <w:tab/>
        </w:r>
        <w:r>
          <w:fldChar w:fldCharType="begin"/>
        </w:r>
        <w:r>
          <w:instrText xml:space="preserve"> PAGEREF _Toc20481 \h </w:instrText>
        </w:r>
        <w:r>
          <w:fldChar w:fldCharType="separate"/>
        </w:r>
        <w:r>
          <w:t>64</w:t>
        </w:r>
        <w:r>
          <w:fldChar w:fldCharType="end"/>
        </w:r>
      </w:hyperlink>
    </w:p>
    <w:p>
      <w:pPr>
        <w:pStyle w:val="TOC2"/>
        <w:tabs>
          <w:tab w:val="right" w:leader="dot" w:pos="8306"/>
        </w:tabs>
      </w:pPr>
      <w:hyperlink w:anchor="_Toc22766" w:history="1">
        <w:r>
          <w:rPr>
            <w:rFonts w:ascii="仿宋" w:eastAsia="仿宋" w:hAnsi="仿宋" w:cs="仿宋" w:hint="eastAsia"/>
            <w:lang w:eastAsia="zh-CN"/>
          </w:rPr>
          <w:t>(一)、建筑工程设计原则</w:t>
        </w:r>
        <w:r>
          <w:tab/>
        </w:r>
        <w:r>
          <w:fldChar w:fldCharType="begin"/>
        </w:r>
        <w:r>
          <w:instrText xml:space="preserve"> PAGEREF _Toc22766 \h </w:instrText>
        </w:r>
        <w:r>
          <w:fldChar w:fldCharType="separate"/>
        </w:r>
        <w:r>
          <w:t>64</w:t>
        </w:r>
        <w:r>
          <w:fldChar w:fldCharType="end"/>
        </w:r>
      </w:hyperlink>
    </w:p>
    <w:p>
      <w:pPr>
        <w:pStyle w:val="TOC2"/>
        <w:tabs>
          <w:tab w:val="right" w:leader="dot" w:pos="8306"/>
        </w:tabs>
      </w:pPr>
      <w:hyperlink w:anchor="_Toc10255" w:history="1">
        <w:r>
          <w:rPr>
            <w:rFonts w:ascii="仿宋" w:eastAsia="仿宋" w:hAnsi="仿宋" w:cs="仿宋" w:hint="eastAsia"/>
            <w:lang w:eastAsia="zh-CN"/>
          </w:rPr>
          <w:t>(二)、土建工程建设指标</w:t>
        </w:r>
        <w:r>
          <w:tab/>
        </w:r>
        <w:r>
          <w:fldChar w:fldCharType="begin"/>
        </w:r>
        <w:r>
          <w:instrText xml:space="preserve"> PAGEREF _Toc10255 \h </w:instrText>
        </w:r>
        <w:r>
          <w:fldChar w:fldCharType="separate"/>
        </w:r>
        <w:r>
          <w:t>68</w:t>
        </w:r>
        <w:r>
          <w:fldChar w:fldCharType="end"/>
        </w:r>
      </w:hyperlink>
    </w:p>
    <w:p>
      <w:pPr>
        <w:pStyle w:val="TOC1"/>
        <w:tabs>
          <w:tab w:val="right" w:leader="dot" w:pos="8306"/>
        </w:tabs>
      </w:pPr>
      <w:hyperlink w:anchor="_Toc11428" w:history="1">
        <w:r>
          <w:rPr>
            <w:rFonts w:ascii="仿宋" w:eastAsia="仿宋" w:hAnsi="仿宋" w:cs="仿宋" w:hint="eastAsia"/>
            <w:lang w:eastAsia="zh-CN"/>
          </w:rPr>
          <w:t>十七、供应链管理</w:t>
        </w:r>
        <w:r>
          <w:tab/>
        </w:r>
        <w:r>
          <w:fldChar w:fldCharType="begin"/>
        </w:r>
        <w:r>
          <w:instrText xml:space="preserve"> PAGEREF _Toc11428 \h </w:instrText>
        </w:r>
        <w:r>
          <w:fldChar w:fldCharType="separate"/>
        </w:r>
        <w:r>
          <w:t>69</w:t>
        </w:r>
        <w:r>
          <w:fldChar w:fldCharType="end"/>
        </w:r>
      </w:hyperlink>
    </w:p>
    <w:p>
      <w:pPr>
        <w:pStyle w:val="TOC2"/>
        <w:tabs>
          <w:tab w:val="right" w:leader="dot" w:pos="8306"/>
        </w:tabs>
      </w:pPr>
      <w:hyperlink w:anchor="_Toc31214" w:history="1">
        <w:r>
          <w:rPr>
            <w:rFonts w:ascii="仿宋" w:eastAsia="仿宋" w:hAnsi="仿宋" w:cs="仿宋" w:hint="eastAsia"/>
            <w:lang w:eastAsia="zh-CN"/>
          </w:rPr>
          <w:t>(一)、供应链战略规划</w:t>
        </w:r>
        <w:r>
          <w:tab/>
        </w:r>
        <w:r>
          <w:fldChar w:fldCharType="begin"/>
        </w:r>
        <w:r>
          <w:instrText xml:space="preserve"> PAGEREF _Toc31214 \h </w:instrText>
        </w:r>
        <w:r>
          <w:fldChar w:fldCharType="separate"/>
        </w:r>
        <w:r>
          <w:t>69</w:t>
        </w:r>
        <w:r>
          <w:fldChar w:fldCharType="end"/>
        </w:r>
      </w:hyperlink>
    </w:p>
    <w:p>
      <w:pPr>
        <w:pStyle w:val="TOC2"/>
        <w:tabs>
          <w:tab w:val="right" w:leader="dot" w:pos="8306"/>
        </w:tabs>
      </w:pPr>
      <w:hyperlink w:anchor="_Toc11811" w:history="1">
        <w:r>
          <w:rPr>
            <w:rFonts w:ascii="仿宋" w:eastAsia="仿宋" w:hAnsi="仿宋" w:cs="仿宋" w:hint="eastAsia"/>
            <w:lang w:eastAsia="zh-CN"/>
          </w:rPr>
          <w:t>(二)、供应商选择与合作</w:t>
        </w:r>
        <w:r>
          <w:tab/>
        </w:r>
        <w:r>
          <w:fldChar w:fldCharType="begin"/>
        </w:r>
        <w:r>
          <w:instrText xml:space="preserve"> PAGEREF _Toc11811 \h </w:instrText>
        </w:r>
        <w:r>
          <w:fldChar w:fldCharType="separate"/>
        </w:r>
        <w:r>
          <w:t>71</w:t>
        </w:r>
        <w:r>
          <w:fldChar w:fldCharType="end"/>
        </w:r>
      </w:hyperlink>
    </w:p>
    <w:p>
      <w:pPr>
        <w:pStyle w:val="TOC2"/>
        <w:tabs>
          <w:tab w:val="right" w:leader="dot" w:pos="8306"/>
        </w:tabs>
      </w:pPr>
      <w:hyperlink w:anchor="_Toc30136" w:history="1">
        <w:r>
          <w:rPr>
            <w:rFonts w:ascii="仿宋" w:eastAsia="仿宋" w:hAnsi="仿宋" w:cs="仿宋" w:hint="eastAsia"/>
            <w:lang w:eastAsia="zh-CN"/>
          </w:rPr>
          <w:t>(三)、物流与库存管理</w:t>
        </w:r>
        <w:r>
          <w:tab/>
        </w:r>
        <w:r>
          <w:fldChar w:fldCharType="begin"/>
        </w:r>
        <w:r>
          <w:instrText xml:space="preserve"> PAGEREF _Toc30136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30"/>
      <w:r>
        <w:rPr>
          <w:rFonts w:ascii="仿宋" w:eastAsia="仿宋" w:hAnsi="仿宋" w:cs="仿宋" w:hint="eastAsia"/>
          <w:sz w:val="28"/>
          <w:lang w:eastAsia="zh-CN"/>
        </w:rPr>
        <w:t>一、金属废料和碎屑项目绩效评估</w:t>
      </w:r>
      <w:bookmarkEnd w:id="2"/>
    </w:p>
    <w:p>
      <w:pPr>
        <w:pStyle w:val="Heading2"/>
        <w:rPr>
          <w:rFonts w:ascii="仿宋" w:eastAsia="仿宋" w:hAnsi="仿宋" w:cs="仿宋" w:hint="eastAsia"/>
          <w:lang w:eastAsia="zh-CN"/>
        </w:rPr>
      </w:pPr>
      <w:bookmarkStart w:id="3" w:name="_Toc8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废料和碎屑项目中，我们设计了一套全面的绩效评估指标，以确保金属废料和碎屑项目的可控和成功交付。这些指标跨足金属废料和碎屑项目目标、成本、进度和质量等多个维度，为我们提供了全面洞察金属废料和碎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目标达成率是我们关注的首要指标。我们设定了明确的目标，并通过定期监测和评估，迅速发现并应对潜在的目标偏差。这为金属废料和碎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成本绩效是另一个核心关注点。通过实际成本与预算成本的对比分析，我们深入了解成本差异的原因，及时调整资源分配，保持金属废料和碎屑项目在经济效益方面的合理水平。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进度作为关键的绩效指标之一，得到了精心的关注。我们制定了详细的金属废料和碎屑项目进度计划，并设立了进度符合度指标，确保实际进度与计划进度保持一致。这使我们能够快速发现和解决潜在的进度问题，保持金属废料和碎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废料和碎屑项目绩效的不可或缺的一环。我们引入了一系列的质量标准和客户满意度指标，以确保金属废料和碎屑项目交付的成果在质量上达到或超越预期水平。通过持续监测这些指标，我们努力提升金属废料和碎屑项目整体质量水平，为金属废料和碎屑项目的成功交付提供有力保障。通过这些科学且全面的绩效评估，我们能够更好地引导金属废料和碎屑项目的持续改进，确保金属废料和碎屑项目目标的顺利达成。</w:t>
      </w:r>
    </w:p>
    <w:p>
      <w:pPr>
        <w:pStyle w:val="Heading2"/>
        <w:ind w:firstLine="560" w:firstLineChars="200"/>
        <w:rPr>
          <w:rFonts w:ascii="仿宋" w:eastAsia="仿宋" w:hAnsi="仿宋" w:cs="仿宋" w:hint="eastAsia"/>
          <w:sz w:val="28"/>
          <w:lang w:eastAsia="zh-CN"/>
        </w:rPr>
      </w:pPr>
      <w:bookmarkStart w:id="4" w:name="_Toc39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绩效评估是金属废料和碎屑项目中的关键环节，为确保金属废料和碎屑项目达到预期目标，我们采用了多层次、多维度的绩效评估方法。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废料和碎屑项目的战略目标对齐，确保每个决策和行动都与金属废料和碎屑项目整体目标保持一致。团队会定期召开战略对齐会议，审视当前工作与金属废料和碎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废料和碎屑项目进度、质量、成本和风险等方面。这些指标通过数据收集和分析，为金属废料和碎屑项目管理团队提供了客观的评估依据。例如，我们通过金属废料和碎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废料和碎屑项目内部，还考虑了金属废料和碎屑项目对外部环境的影响。我们定期进行干系人满意度调查，以了解各利益相关方对金属废料和碎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这种多层次、多角度的绩效评估方法，使得我们能够全面了解金属废料和碎屑项目的运行状态，及时做出调整，确保金属废料和碎屑项目在不断变化的环境中保持稳健前行。</w:t>
      </w:r>
    </w:p>
    <w:p>
      <w:pPr>
        <w:pStyle w:val="Heading2"/>
        <w:ind w:firstLine="560" w:firstLineChars="200"/>
        <w:rPr>
          <w:rFonts w:ascii="仿宋" w:eastAsia="仿宋" w:hAnsi="仿宋" w:cs="仿宋" w:hint="eastAsia"/>
          <w:sz w:val="28"/>
          <w:lang w:eastAsia="zh-CN"/>
        </w:rPr>
      </w:pPr>
      <w:bookmarkStart w:id="5" w:name="_Toc37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为了确保金属废料和碎屑项目的有效管理和不断优化，我们采用了精心设计的绩效评估周期。这个周期旨在实现灵活、实时和全面的评估，以适应金属废料和碎屑项目执行中的各种挑战。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废料和碎屑项目的不同需求，分为短期、中期和长期。短期评估关注每个迭代或工作周期，以及时发现和解决当前任务中的问题。中期评估涵盖几个迭代，深入了解整体金属废料和碎屑项目的趋势和性能。长期评估则着眼于整个金属废料和碎屑项目阶段，确保金属废料和碎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废料和碎屑项目管理工具和协作平台，团队成员能够随时更新和分享金属废料和碎屑项目数据。这种实时性的反馈机制使我们能够及时察觉潜在问题，快速调整，保持金属废料和碎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废料和碎屑项目的决策制定密不可分。每个周期的金属废料和碎屑项目回顾会议成为集体总结经验、识别问题深层次原因并找到创新解决方案的平台。这种定期的反思与调整机制使金属废料和碎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190"/>
      <w:r>
        <w:rPr>
          <w:rFonts w:ascii="仿宋" w:eastAsia="仿宋" w:hAnsi="仿宋" w:cs="仿宋" w:hint="eastAsia"/>
          <w:sz w:val="28"/>
          <w:lang w:eastAsia="zh-CN"/>
        </w:rPr>
        <w:t>二、金属废料和碎屑项目选址可行性分析</w:t>
      </w:r>
      <w:bookmarkEnd w:id="6"/>
    </w:p>
    <w:p>
      <w:pPr>
        <w:pStyle w:val="Heading2"/>
        <w:rPr>
          <w:rFonts w:ascii="仿宋" w:eastAsia="仿宋" w:hAnsi="仿宋" w:cs="仿宋" w:hint="eastAsia"/>
          <w:lang w:eastAsia="zh-CN"/>
        </w:rPr>
      </w:pPr>
      <w:bookmarkStart w:id="7" w:name="_Toc21843"/>
      <w:r>
        <w:rPr>
          <w:rFonts w:ascii="仿宋" w:eastAsia="仿宋" w:hAnsi="仿宋" w:cs="仿宋" w:hint="eastAsia"/>
          <w:lang w:eastAsia="zh-CN"/>
        </w:rPr>
        <w:t>(一)、金属废料和碎屑项目选址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该金属废料和碎屑项目选址位于XX省XX市XX区XXX街道</w:t>
      </w:r>
    </w:p>
    <w:p>
      <w:pPr>
        <w:pStyle w:val="Heading2"/>
        <w:ind w:firstLine="560" w:firstLineChars="200"/>
        <w:rPr>
          <w:rFonts w:ascii="仿宋" w:eastAsia="仿宋" w:hAnsi="仿宋" w:cs="仿宋" w:hint="eastAsia"/>
          <w:sz w:val="28"/>
          <w:lang w:eastAsia="zh-CN"/>
        </w:rPr>
      </w:pPr>
      <w:bookmarkStart w:id="8" w:name="_Toc2706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金属废料和碎屑项目的征地面积将根据金属废料和碎屑项目的实际规模和需求进行精确规划。具体面积XXX平方米，旨在确保金属废料和碎屑项目不仅能够满足当前的发展需求，还能够预留空间以适应未来的扩展。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净用地面积是在征地面积基础上去除不可利用面积后的实际可开发用地。具体面积XXX平方米，考虑到环保、交通、安全等多方面因素，以确保金属废料和碎屑项目在整体利用效率上达到最优。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金属废料和碎屑项目计划建设的建筑总规模具体面积XXX平方米。这一规模的确定综合考虑了金属废料和碎屑项目的性质、规模，以及城市规划的相关要求，确保建筑布局与周边环境协调一致。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绿地率是金属废料和碎屑项目用地中被规划为绿地的比例。具体面积XXX平方米，旨在通过合理规划绿地，改善金属废料和碎屑项目周边环境，提升居民生活质量，并符合城市整体绿化规划。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容积率是用地上可以建设的建筑总体积与用地面积之比。具体面积XXX，通过合理的容积率规划，确保金属废料和碎屑项目建筑规模与周边环境和谐共生。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废料和碎屑项目选址与当地城市规划相一致，具体面积XXX平方米。通过与城市规划部门深入沟通，确保金属废料和碎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废料和碎屑项目选址符合当地产业政策，具体面积XXX平方米。这包括金属废料和碎屑项目对当地经济的促进作用，以及对相关产业的带动效应，确保金属废料和碎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用地总体要求必须符合环保和可持续发展的原则，具体面积XXX平方米。通过采用绿色建筑设计、节能减排等措施，确保金属废料和碎屑项目在建设和运营过程中对环境的影响最小化，达到可持续发展的要求。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确保金属废料和碎屑项目选址具备必要的公共设施配套，具体面积XXX平方米。这包括交通便利性、教育、医疗等基础设施，以提高居民生活品质，使得金属废料和碎屑项目选址更具吸引力。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考虑用地总体要求对当地社会稳定性的影响，具体面积XXX平方米。通过深入了解当地社区反馈，确保金属废料和碎屑项目的选址和建设过程对当地社会和谐稳定产生积极作用。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废料和碎屑项目选址不仅符合法规和规划，还在实际操作中具有可行性。这一全面规划将为金属废料和碎屑项目的成功实施提供坚实的基础，确保金属废料和碎屑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8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废料和碎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废料和碎屑项目的设备规划和空间设计中，我们将采取灵活设备布局的措施。设备布局将根据实际需求进行灵活设计，避免不必要的浪费。通过合理规划设备摆放位置，我们将提高设备的利用率，减少设备间距，以确保金属废料和碎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废料和碎屑项目内部引入共享设施的概念，例如共享会议室、办公区等。通过这种方式，我们可以减少对资源的重复建设，提高资源共享效率，从而减小金属废料和碎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5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废料和碎屑项目的总图布置中，我们将不同功能区域进行明确的规划，以最大程度满足金属废料和碎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77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废料和碎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废料和碎屑项目对环境的影响是综合评价的重要因素之一。我们将详细考虑选址周边的自然环境、生态保护区、水源地等情况，确保金属废料和碎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对选址的评价还需充分考虑当地政府的产业政策和法规。我们将详细了解金属废料和碎屑项目所在地的相关政策，确保金属废料和碎屑项目的规划和运营与当地法规相符，降低不必要的法律风险。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考虑到社会稳定性对企业运营的重要性，我们将评估选址地区的社会安全情况、劳工关系、社区反馈等方面，以确保金属废料和碎屑项目的建设和运营不会受到社会稳定性的负面影响。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最后，我们将综合考虑用地成本，包括土地购置费用、土地开发成本等。通过对用地成本的详细评估，我们能够做出更为精确的经济效益分析，为金属废料和碎屑项目的投资决策提供有力支持。</w:t>
      </w:r>
    </w:p>
    <w:p>
      <w:pPr>
        <w:pStyle w:val="Heading1"/>
        <w:ind w:firstLine="560" w:firstLineChars="200"/>
        <w:rPr>
          <w:rFonts w:ascii="仿宋" w:eastAsia="仿宋" w:hAnsi="仿宋" w:cs="仿宋" w:hint="eastAsia"/>
          <w:sz w:val="28"/>
          <w:lang w:eastAsia="zh-CN"/>
        </w:rPr>
      </w:pPr>
      <w:bookmarkStart w:id="12" w:name="_Toc19585"/>
      <w:r>
        <w:rPr>
          <w:rFonts w:ascii="仿宋" w:eastAsia="仿宋" w:hAnsi="仿宋" w:cs="仿宋" w:hint="eastAsia"/>
          <w:sz w:val="28"/>
          <w:lang w:eastAsia="zh-CN"/>
        </w:rPr>
        <w:t>三、金属废料和碎屑项目建设背景及必要性分析</w:t>
      </w:r>
      <w:bookmarkEnd w:id="12"/>
    </w:p>
    <w:p>
      <w:pPr>
        <w:pStyle w:val="Heading2"/>
        <w:rPr>
          <w:rFonts w:ascii="仿宋" w:eastAsia="仿宋" w:hAnsi="仿宋" w:cs="仿宋" w:hint="eastAsia"/>
          <w:lang w:eastAsia="zh-CN"/>
        </w:rPr>
      </w:pPr>
      <w:bookmarkStart w:id="13" w:name="_Toc731"/>
      <w:r>
        <w:rPr>
          <w:rFonts w:ascii="仿宋" w:eastAsia="仿宋" w:hAnsi="仿宋" w:cs="仿宋" w:hint="eastAsia"/>
          <w:lang w:eastAsia="zh-CN"/>
        </w:rPr>
        <w:t>(一)、金属废料和碎屑项目背景分析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废料和碎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废料和碎屑项目在这个潮流中的定位。同时，我们将关注行业内涌现的新兴机遇，以便金属废料和碎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废料和碎屑项目提供了强大的发展动力。我们将聚焦于行业内最新的技术发展趋势，包括但不限于人工智能、大数据分析、物联网等领域。通过深度的技术研究，我们将确保金属废料和碎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废料和碎屑项目发展的源泉。我们将投入更多的精力对市场需求进行深入剖析，超越表面的需求，深入挖掘潜在的市场痛点和机遇。通过对市场需求的细致了解，金属废料和碎屑项目将更有针对性地设计解决方案，满足市场的多样化需求，从而更好地促进金属废料和碎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废料和碎屑项目战略至关重要。我们将对竞争态势进行更为深入的分析，包括但不限于市场份额、产品特点、客户满意度等多个维度。通过深度的竞争分析，金属废料和碎屑项目将能够更准确地把握市场脉搏，制定具有竞争力的金属废料和碎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废料和碎屑项目的发展具有直接的影响。我们将进行更为全面的法规和政策分析，了解行业发展中的潜在法律风险和合规挑战。通过充分了解和遵守相关法规，金属废料和碎屑项目将确保在法律框架内合法合规运营，为金属废料和碎屑项目的稳健发展提供有力支持。</w:t>
      </w:r>
    </w:p>
    <w:p>
      <w:pPr>
        <w:pStyle w:val="Heading2"/>
        <w:ind w:firstLine="560" w:firstLineChars="200"/>
        <w:rPr>
          <w:rFonts w:ascii="仿宋" w:eastAsia="仿宋" w:hAnsi="仿宋" w:cs="仿宋" w:hint="eastAsia"/>
          <w:sz w:val="28"/>
          <w:lang w:eastAsia="zh-CN"/>
        </w:rPr>
      </w:pPr>
      <w:bookmarkStart w:id="14" w:name="_Toc19742"/>
      <w:r>
        <w:rPr>
          <w:rFonts w:ascii="仿宋" w:eastAsia="仿宋" w:hAnsi="仿宋" w:cs="仿宋" w:hint="eastAsia"/>
          <w:sz w:val="28"/>
          <w:lang w:eastAsia="zh-CN"/>
        </w:rPr>
        <w:t>(二)、金属废料和碎屑项目建设必要性分析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建设的迫切性源于对行业发展趋势的深刻洞察。我们正处于一个行业变革的时代，科技创新、数字化转型成为企业发展的关键动力。金属废料和碎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建设不仅仅是为了跟上潮流，更是为了通过技术创新推动企业的持续发展。通过引入先进的技术和解决方案，金属废料和碎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废料和碎屑项目的建设成为必然选择，通过提高产品质量、拓展服务领域，从而在竞争中获得更多的机会。金属废料和碎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废料和碎屑项目建设的必要性体现在对客户需求更精准的满足。通过金属废料和碎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建设的背后是对企业持续创新的追求。只有通过不断创新，企业才能在竞争中立于不败之地。金属废料和碎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883"/>
      <w:r>
        <w:rPr>
          <w:rFonts w:ascii="仿宋" w:eastAsia="仿宋" w:hAnsi="仿宋" w:cs="仿宋" w:hint="eastAsia"/>
          <w:sz w:val="28"/>
          <w:lang w:eastAsia="zh-CN"/>
        </w:rPr>
        <w:t>四、金属废料和碎屑项目概论</w:t>
      </w:r>
      <w:bookmarkEnd w:id="15"/>
    </w:p>
    <w:p>
      <w:pPr>
        <w:pStyle w:val="Heading2"/>
        <w:rPr>
          <w:rFonts w:ascii="仿宋" w:eastAsia="仿宋" w:hAnsi="仿宋" w:cs="仿宋" w:hint="eastAsia"/>
          <w:lang w:eastAsia="zh-CN"/>
        </w:rPr>
      </w:pPr>
      <w:bookmarkStart w:id="16" w:name="_Toc22765"/>
      <w:r>
        <w:rPr>
          <w:rFonts w:ascii="仿宋" w:eastAsia="仿宋" w:hAnsi="仿宋" w:cs="仿宋" w:hint="eastAsia"/>
          <w:lang w:eastAsia="zh-CN"/>
        </w:rPr>
        <w:t>(一)、金属废料和碎屑项目概况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的起源追溯至对市场的深入洞察。市场的不断演变与变革为金属废料和碎屑项目提供了难得的机遇。当前市场存在的需求缺口和变革的大环境共同构成了金属废料和碎屑项目的背景。这个金属废料和碎屑项目旨在充分利用市场机遇，填补行业中尚未满足的需求，为客户提供全新的解决方案。市场的变革和需求的增长使得这个金属废料和碎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金属废料和碎屑项目名称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正式命名为金属废料和碎屑。这个名称不仅仅是一个标识，更代表了金属废料和碎屑项目的核心理念和愿景。它蕴含着金属废料和碎屑项目所要解决问题的关键字，具有强烈的表达和辨识度，为金属废料和碎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金属废料和碎屑项目目标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的核心目标是提供一种全新、高效的解决方案，满足客户日益增长的需求。金属废料和碎屑项目追求的不仅仅是满足市场需求，更是在市场中获得卓越的竞争优势。通过不断提升产品或服务的质量和创新水平，金属废料和碎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金属废料和碎屑项目范围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全面涵盖了产品研发、制造、市场推广和售后服务，确保从产品设计到最终用户体验的全方位关注。这一全面的金属废料和碎屑项目范围是为了确保金属废料和碎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金属废料和碎屑项目时间表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金属废料和碎屑项目计划在未来18个月内完成，包括研发、测试、市场试点和正式推出等不同阶段。这个时间表的合理设计是为了确保金属废料和碎屑项目各个阶段的顺利推进，以便按时交付高质量的成果。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金属废料和碎屑项目预算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废料和碎屑项目总预算估算为XX百万美元，主要分配在研发、市场推广、人员培训和运营等方面。这一充足的预算为金属废料和碎屑项目提供了充足的资源，确保金属废料和碎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金属废料和碎屑项目风险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https://d.book118.com/168117117065006023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95076"/>
    <w:rsid w:val="53895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171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2024-01-01T22:53:00Z</dcterms:created>
  <dcterms:modified xsi:type="dcterms:W3CDTF">2024-01-01T22:53:50Z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3381A42288D44006939BC10BD3B0DEAD_11</vt:lpwstr>
  </property>
  <property fmtid="{D5CDD505-2E9C-101B-9397-08002B2CF9AE}" pid="3" name="KSOProductBuildVer">
    <vt:lpwstr>2052-12.1.0.16120</vt:lpwstr>
  </property>
</Properties>
</file>