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高频开关电源项目计划设计方案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01" w:history="1">
        <w:r>
          <w:rPr>
            <w:rFonts w:ascii="仿宋" w:eastAsia="仿宋" w:hAnsi="仿宋" w:cs="仿宋" w:hint="eastAsia"/>
            <w:lang w:eastAsia="zh-CN"/>
          </w:rPr>
          <w:t>序言</w:t>
        </w:r>
        <w:r>
          <w:tab/>
        </w:r>
        <w:r>
          <w:fldChar w:fldCharType="begin"/>
        </w:r>
        <w:r>
          <w:instrText xml:space="preserve"> PAGEREF _Toc9801 \h </w:instrText>
        </w:r>
        <w:r>
          <w:fldChar w:fldCharType="separate"/>
        </w:r>
        <w:r>
          <w:t>3</w:t>
        </w:r>
        <w:r>
          <w:fldChar w:fldCharType="end"/>
        </w:r>
      </w:hyperlink>
    </w:p>
    <w:p>
      <w:pPr>
        <w:pStyle w:val="TOC1"/>
        <w:tabs>
          <w:tab w:val="right" w:leader="dot" w:pos="8306"/>
        </w:tabs>
      </w:pPr>
      <w:hyperlink w:anchor="_Toc1215" w:history="1">
        <w:r>
          <w:rPr>
            <w:rFonts w:ascii="仿宋" w:eastAsia="仿宋" w:hAnsi="仿宋" w:cs="仿宋" w:hint="eastAsia"/>
            <w:lang w:eastAsia="zh-CN"/>
          </w:rPr>
          <w:t>一、高频开关电源项目绩效评估</w:t>
        </w:r>
        <w:r>
          <w:tab/>
        </w:r>
        <w:r>
          <w:fldChar w:fldCharType="begin"/>
        </w:r>
        <w:r>
          <w:instrText xml:space="preserve"> PAGEREF _Toc1215 \h </w:instrText>
        </w:r>
        <w:r>
          <w:fldChar w:fldCharType="separate"/>
        </w:r>
        <w:r>
          <w:t>3</w:t>
        </w:r>
        <w:r>
          <w:fldChar w:fldCharType="end"/>
        </w:r>
      </w:hyperlink>
    </w:p>
    <w:p>
      <w:pPr>
        <w:pStyle w:val="TOC2"/>
        <w:tabs>
          <w:tab w:val="right" w:leader="dot" w:pos="8306"/>
        </w:tabs>
      </w:pPr>
      <w:hyperlink w:anchor="_Toc31275" w:history="1">
        <w:r>
          <w:rPr>
            <w:rFonts w:ascii="仿宋" w:eastAsia="仿宋" w:hAnsi="仿宋" w:cs="仿宋" w:hint="eastAsia"/>
            <w:lang w:eastAsia="zh-CN"/>
          </w:rPr>
          <w:t>(一)、绩效评估指标</w:t>
        </w:r>
        <w:r>
          <w:tab/>
        </w:r>
        <w:r>
          <w:fldChar w:fldCharType="begin"/>
        </w:r>
        <w:r>
          <w:instrText xml:space="preserve"> PAGEREF _Toc31275 \h </w:instrText>
        </w:r>
        <w:r>
          <w:fldChar w:fldCharType="separate"/>
        </w:r>
        <w:r>
          <w:t>3</w:t>
        </w:r>
        <w:r>
          <w:fldChar w:fldCharType="end"/>
        </w:r>
      </w:hyperlink>
    </w:p>
    <w:p>
      <w:pPr>
        <w:pStyle w:val="TOC2"/>
        <w:tabs>
          <w:tab w:val="right" w:leader="dot" w:pos="8306"/>
        </w:tabs>
      </w:pPr>
      <w:hyperlink w:anchor="_Toc20723" w:history="1">
        <w:r>
          <w:rPr>
            <w:rFonts w:ascii="仿宋" w:eastAsia="仿宋" w:hAnsi="仿宋" w:cs="仿宋" w:hint="eastAsia"/>
            <w:lang w:eastAsia="zh-CN"/>
          </w:rPr>
          <w:t>(二)、绩效评估方法</w:t>
        </w:r>
        <w:r>
          <w:tab/>
        </w:r>
        <w:r>
          <w:fldChar w:fldCharType="begin"/>
        </w:r>
        <w:r>
          <w:instrText xml:space="preserve"> PAGEREF _Toc20723 \h </w:instrText>
        </w:r>
        <w:r>
          <w:fldChar w:fldCharType="separate"/>
        </w:r>
        <w:r>
          <w:t>4</w:t>
        </w:r>
        <w:r>
          <w:fldChar w:fldCharType="end"/>
        </w:r>
      </w:hyperlink>
    </w:p>
    <w:p>
      <w:pPr>
        <w:pStyle w:val="TOC2"/>
        <w:tabs>
          <w:tab w:val="right" w:leader="dot" w:pos="8306"/>
        </w:tabs>
      </w:pPr>
      <w:hyperlink w:anchor="_Toc11042" w:history="1">
        <w:r>
          <w:rPr>
            <w:rFonts w:ascii="仿宋" w:eastAsia="仿宋" w:hAnsi="仿宋" w:cs="仿宋" w:hint="eastAsia"/>
            <w:lang w:eastAsia="zh-CN"/>
          </w:rPr>
          <w:t>(三)、绩效评估周期</w:t>
        </w:r>
        <w:r>
          <w:tab/>
        </w:r>
        <w:r>
          <w:fldChar w:fldCharType="begin"/>
        </w:r>
        <w:r>
          <w:instrText xml:space="preserve"> PAGEREF _Toc11042 \h </w:instrText>
        </w:r>
        <w:r>
          <w:fldChar w:fldCharType="separate"/>
        </w:r>
        <w:r>
          <w:t>5</w:t>
        </w:r>
        <w:r>
          <w:fldChar w:fldCharType="end"/>
        </w:r>
      </w:hyperlink>
    </w:p>
    <w:p>
      <w:pPr>
        <w:pStyle w:val="TOC1"/>
        <w:tabs>
          <w:tab w:val="right" w:leader="dot" w:pos="8306"/>
        </w:tabs>
      </w:pPr>
      <w:hyperlink w:anchor="_Toc13805" w:history="1">
        <w:r>
          <w:rPr>
            <w:rFonts w:ascii="仿宋" w:eastAsia="仿宋" w:hAnsi="仿宋" w:cs="仿宋" w:hint="eastAsia"/>
            <w:lang w:eastAsia="zh-CN"/>
          </w:rPr>
          <w:t>二、工艺说明</w:t>
        </w:r>
        <w:r>
          <w:tab/>
        </w:r>
        <w:r>
          <w:fldChar w:fldCharType="begin"/>
        </w:r>
        <w:r>
          <w:instrText xml:space="preserve"> PAGEREF _Toc13805 \h </w:instrText>
        </w:r>
        <w:r>
          <w:fldChar w:fldCharType="separate"/>
        </w:r>
        <w:r>
          <w:t>6</w:t>
        </w:r>
        <w:r>
          <w:fldChar w:fldCharType="end"/>
        </w:r>
      </w:hyperlink>
    </w:p>
    <w:p>
      <w:pPr>
        <w:pStyle w:val="TOC2"/>
        <w:tabs>
          <w:tab w:val="right" w:leader="dot" w:pos="8306"/>
        </w:tabs>
      </w:pPr>
      <w:hyperlink w:anchor="_Toc27320" w:history="1">
        <w:r>
          <w:rPr>
            <w:rFonts w:ascii="仿宋" w:eastAsia="仿宋" w:hAnsi="仿宋" w:cs="仿宋" w:hint="eastAsia"/>
            <w:lang w:eastAsia="zh-CN"/>
          </w:rPr>
          <w:t>(一)、技术管理特点</w:t>
        </w:r>
        <w:r>
          <w:tab/>
        </w:r>
        <w:r>
          <w:fldChar w:fldCharType="begin"/>
        </w:r>
        <w:r>
          <w:instrText xml:space="preserve"> PAGEREF _Toc27320 \h </w:instrText>
        </w:r>
        <w:r>
          <w:fldChar w:fldCharType="separate"/>
        </w:r>
        <w:r>
          <w:t>6</w:t>
        </w:r>
        <w:r>
          <w:fldChar w:fldCharType="end"/>
        </w:r>
      </w:hyperlink>
    </w:p>
    <w:p>
      <w:pPr>
        <w:pStyle w:val="TOC2"/>
        <w:tabs>
          <w:tab w:val="right" w:leader="dot" w:pos="8306"/>
        </w:tabs>
      </w:pPr>
      <w:hyperlink w:anchor="_Toc10563" w:history="1">
        <w:r>
          <w:rPr>
            <w:rFonts w:ascii="仿宋" w:eastAsia="仿宋" w:hAnsi="仿宋" w:cs="仿宋" w:hint="eastAsia"/>
            <w:lang w:eastAsia="zh-CN"/>
          </w:rPr>
          <w:t>(二)、高频开关电源项目工艺技术设计方案</w:t>
        </w:r>
        <w:r>
          <w:tab/>
        </w:r>
        <w:r>
          <w:fldChar w:fldCharType="begin"/>
        </w:r>
        <w:r>
          <w:instrText xml:space="preserve"> PAGEREF _Toc10563 \h </w:instrText>
        </w:r>
        <w:r>
          <w:fldChar w:fldCharType="separate"/>
        </w:r>
        <w:r>
          <w:t>7</w:t>
        </w:r>
        <w:r>
          <w:fldChar w:fldCharType="end"/>
        </w:r>
      </w:hyperlink>
    </w:p>
    <w:p>
      <w:pPr>
        <w:pStyle w:val="TOC2"/>
        <w:tabs>
          <w:tab w:val="right" w:leader="dot" w:pos="8306"/>
        </w:tabs>
      </w:pPr>
      <w:hyperlink w:anchor="_Toc400" w:history="1">
        <w:r>
          <w:rPr>
            <w:rFonts w:ascii="仿宋" w:eastAsia="仿宋" w:hAnsi="仿宋" w:cs="仿宋" w:hint="eastAsia"/>
            <w:lang w:eastAsia="zh-CN"/>
          </w:rPr>
          <w:t>(三)、设备选型方案</w:t>
        </w:r>
        <w:r>
          <w:tab/>
        </w:r>
        <w:r>
          <w:fldChar w:fldCharType="begin"/>
        </w:r>
        <w:r>
          <w:instrText xml:space="preserve"> PAGEREF _Toc400 \h </w:instrText>
        </w:r>
        <w:r>
          <w:fldChar w:fldCharType="separate"/>
        </w:r>
        <w:r>
          <w:t>9</w:t>
        </w:r>
        <w:r>
          <w:fldChar w:fldCharType="end"/>
        </w:r>
      </w:hyperlink>
    </w:p>
    <w:p>
      <w:pPr>
        <w:pStyle w:val="TOC1"/>
        <w:tabs>
          <w:tab w:val="right" w:leader="dot" w:pos="8306"/>
        </w:tabs>
      </w:pPr>
      <w:hyperlink w:anchor="_Toc31947" w:history="1">
        <w:r>
          <w:rPr>
            <w:rFonts w:ascii="仿宋" w:eastAsia="仿宋" w:hAnsi="仿宋" w:cs="仿宋" w:hint="eastAsia"/>
            <w:lang w:eastAsia="zh-CN"/>
          </w:rPr>
          <w:t>三、高频开关电源项目建设背景及必要性分析</w:t>
        </w:r>
        <w:r>
          <w:tab/>
        </w:r>
        <w:r>
          <w:fldChar w:fldCharType="begin"/>
        </w:r>
        <w:r>
          <w:instrText xml:space="preserve"> PAGEREF _Toc31947 \h </w:instrText>
        </w:r>
        <w:r>
          <w:fldChar w:fldCharType="separate"/>
        </w:r>
        <w:r>
          <w:t>10</w:t>
        </w:r>
        <w:r>
          <w:fldChar w:fldCharType="end"/>
        </w:r>
      </w:hyperlink>
    </w:p>
    <w:p>
      <w:pPr>
        <w:pStyle w:val="TOC2"/>
        <w:tabs>
          <w:tab w:val="right" w:leader="dot" w:pos="8306"/>
        </w:tabs>
      </w:pPr>
      <w:hyperlink w:anchor="_Toc32484" w:history="1">
        <w:r>
          <w:rPr>
            <w:rFonts w:ascii="仿宋" w:eastAsia="仿宋" w:hAnsi="仿宋" w:cs="仿宋" w:hint="eastAsia"/>
            <w:lang w:eastAsia="zh-CN"/>
          </w:rPr>
          <w:t>(一)、高频开关电源项目背景分析</w:t>
        </w:r>
        <w:r>
          <w:tab/>
        </w:r>
        <w:r>
          <w:fldChar w:fldCharType="begin"/>
        </w:r>
        <w:r>
          <w:instrText xml:space="preserve"> PAGEREF _Toc32484 \h </w:instrText>
        </w:r>
        <w:r>
          <w:fldChar w:fldCharType="separate"/>
        </w:r>
        <w:r>
          <w:t>10</w:t>
        </w:r>
        <w:r>
          <w:fldChar w:fldCharType="end"/>
        </w:r>
      </w:hyperlink>
    </w:p>
    <w:p>
      <w:pPr>
        <w:pStyle w:val="TOC2"/>
        <w:tabs>
          <w:tab w:val="right" w:leader="dot" w:pos="8306"/>
        </w:tabs>
      </w:pPr>
      <w:hyperlink w:anchor="_Toc23726" w:history="1">
        <w:r>
          <w:rPr>
            <w:rFonts w:ascii="仿宋" w:eastAsia="仿宋" w:hAnsi="仿宋" w:cs="仿宋" w:hint="eastAsia"/>
            <w:lang w:eastAsia="zh-CN"/>
          </w:rPr>
          <w:t>(二)、高频开关电源项目建设必要性分析</w:t>
        </w:r>
        <w:r>
          <w:tab/>
        </w:r>
        <w:r>
          <w:fldChar w:fldCharType="begin"/>
        </w:r>
        <w:r>
          <w:instrText xml:space="preserve"> PAGEREF _Toc23726 \h </w:instrText>
        </w:r>
        <w:r>
          <w:fldChar w:fldCharType="separate"/>
        </w:r>
        <w:r>
          <w:t>12</w:t>
        </w:r>
        <w:r>
          <w:fldChar w:fldCharType="end"/>
        </w:r>
      </w:hyperlink>
    </w:p>
    <w:p>
      <w:pPr>
        <w:pStyle w:val="TOC1"/>
        <w:tabs>
          <w:tab w:val="right" w:leader="dot" w:pos="8306"/>
        </w:tabs>
      </w:pPr>
      <w:hyperlink w:anchor="_Toc6337" w:history="1">
        <w:r>
          <w:rPr>
            <w:rFonts w:ascii="仿宋" w:eastAsia="仿宋" w:hAnsi="仿宋" w:cs="仿宋" w:hint="eastAsia"/>
            <w:lang w:eastAsia="zh-CN"/>
          </w:rPr>
          <w:t>四、高频开关电源项目建设单位说明</w:t>
        </w:r>
        <w:r>
          <w:tab/>
        </w:r>
        <w:r>
          <w:fldChar w:fldCharType="begin"/>
        </w:r>
        <w:r>
          <w:instrText xml:space="preserve"> PAGEREF _Toc6337 \h </w:instrText>
        </w:r>
        <w:r>
          <w:fldChar w:fldCharType="separate"/>
        </w:r>
        <w:r>
          <w:t>13</w:t>
        </w:r>
        <w:r>
          <w:fldChar w:fldCharType="end"/>
        </w:r>
      </w:hyperlink>
    </w:p>
    <w:p>
      <w:pPr>
        <w:pStyle w:val="TOC2"/>
        <w:tabs>
          <w:tab w:val="right" w:leader="dot" w:pos="8306"/>
        </w:tabs>
      </w:pPr>
      <w:hyperlink w:anchor="_Toc7970" w:history="1">
        <w:r>
          <w:rPr>
            <w:rFonts w:ascii="仿宋" w:eastAsia="仿宋" w:hAnsi="仿宋" w:cs="仿宋" w:hint="eastAsia"/>
            <w:lang w:eastAsia="zh-CN"/>
          </w:rPr>
          <w:t>(一)、高频开关电源项目承办单位基本情况</w:t>
        </w:r>
        <w:r>
          <w:tab/>
        </w:r>
        <w:r>
          <w:fldChar w:fldCharType="begin"/>
        </w:r>
        <w:r>
          <w:instrText xml:space="preserve"> PAGEREF _Toc7970 \h </w:instrText>
        </w:r>
        <w:r>
          <w:fldChar w:fldCharType="separate"/>
        </w:r>
        <w:r>
          <w:t>13</w:t>
        </w:r>
        <w:r>
          <w:fldChar w:fldCharType="end"/>
        </w:r>
      </w:hyperlink>
    </w:p>
    <w:p>
      <w:pPr>
        <w:pStyle w:val="TOC2"/>
        <w:tabs>
          <w:tab w:val="right" w:leader="dot" w:pos="8306"/>
        </w:tabs>
      </w:pPr>
      <w:hyperlink w:anchor="_Toc27488" w:history="1">
        <w:r>
          <w:rPr>
            <w:rFonts w:ascii="仿宋" w:eastAsia="仿宋" w:hAnsi="仿宋" w:cs="仿宋" w:hint="eastAsia"/>
            <w:lang w:eastAsia="zh-CN"/>
          </w:rPr>
          <w:t>(二)、公司经济效益分析</w:t>
        </w:r>
        <w:r>
          <w:tab/>
        </w:r>
        <w:r>
          <w:fldChar w:fldCharType="begin"/>
        </w:r>
        <w:r>
          <w:instrText xml:space="preserve"> PAGEREF _Toc27488 \h </w:instrText>
        </w:r>
        <w:r>
          <w:fldChar w:fldCharType="separate"/>
        </w:r>
        <w:r>
          <w:t>14</w:t>
        </w:r>
        <w:r>
          <w:fldChar w:fldCharType="end"/>
        </w:r>
      </w:hyperlink>
    </w:p>
    <w:p>
      <w:pPr>
        <w:pStyle w:val="TOC1"/>
        <w:tabs>
          <w:tab w:val="right" w:leader="dot" w:pos="8306"/>
        </w:tabs>
      </w:pPr>
      <w:hyperlink w:anchor="_Toc31473" w:history="1">
        <w:r>
          <w:rPr>
            <w:rFonts w:ascii="仿宋" w:eastAsia="仿宋" w:hAnsi="仿宋" w:cs="仿宋" w:hint="eastAsia"/>
            <w:lang w:eastAsia="zh-CN"/>
          </w:rPr>
          <w:t>五、高频开关电源项目文档管理</w:t>
        </w:r>
        <w:r>
          <w:tab/>
        </w:r>
        <w:r>
          <w:fldChar w:fldCharType="begin"/>
        </w:r>
        <w:r>
          <w:instrText xml:space="preserve"> PAGEREF _Toc31473 \h </w:instrText>
        </w:r>
        <w:r>
          <w:fldChar w:fldCharType="separate"/>
        </w:r>
        <w:r>
          <w:t>15</w:t>
        </w:r>
        <w:r>
          <w:fldChar w:fldCharType="end"/>
        </w:r>
      </w:hyperlink>
    </w:p>
    <w:p>
      <w:pPr>
        <w:pStyle w:val="TOC2"/>
        <w:tabs>
          <w:tab w:val="right" w:leader="dot" w:pos="8306"/>
        </w:tabs>
      </w:pPr>
      <w:hyperlink w:anchor="_Toc30735" w:history="1">
        <w:r>
          <w:rPr>
            <w:rFonts w:ascii="仿宋" w:eastAsia="仿宋" w:hAnsi="仿宋" w:cs="仿宋" w:hint="eastAsia"/>
            <w:lang w:eastAsia="zh-CN"/>
          </w:rPr>
          <w:t>(一)、文档编制与审查</w:t>
        </w:r>
        <w:r>
          <w:tab/>
        </w:r>
        <w:r>
          <w:fldChar w:fldCharType="begin"/>
        </w:r>
        <w:r>
          <w:instrText xml:space="preserve"> PAGEREF _Toc30735 \h </w:instrText>
        </w:r>
        <w:r>
          <w:fldChar w:fldCharType="separate"/>
        </w:r>
        <w:r>
          <w:t>15</w:t>
        </w:r>
        <w:r>
          <w:fldChar w:fldCharType="end"/>
        </w:r>
      </w:hyperlink>
    </w:p>
    <w:p>
      <w:pPr>
        <w:pStyle w:val="TOC2"/>
        <w:tabs>
          <w:tab w:val="right" w:leader="dot" w:pos="8306"/>
        </w:tabs>
      </w:pPr>
      <w:hyperlink w:anchor="_Toc9011" w:history="1">
        <w:r>
          <w:rPr>
            <w:rFonts w:ascii="仿宋" w:eastAsia="仿宋" w:hAnsi="仿宋" w:cs="仿宋" w:hint="eastAsia"/>
            <w:lang w:eastAsia="zh-CN"/>
          </w:rPr>
          <w:t>(二)、文档发布与分发</w:t>
        </w:r>
        <w:r>
          <w:tab/>
        </w:r>
        <w:r>
          <w:fldChar w:fldCharType="begin"/>
        </w:r>
        <w:r>
          <w:instrText xml:space="preserve"> PAGEREF _Toc9011 \h </w:instrText>
        </w:r>
        <w:r>
          <w:fldChar w:fldCharType="separate"/>
        </w:r>
        <w:r>
          <w:t>16</w:t>
        </w:r>
        <w:r>
          <w:fldChar w:fldCharType="end"/>
        </w:r>
      </w:hyperlink>
    </w:p>
    <w:p>
      <w:pPr>
        <w:pStyle w:val="TOC2"/>
        <w:tabs>
          <w:tab w:val="right" w:leader="dot" w:pos="8306"/>
        </w:tabs>
      </w:pPr>
      <w:hyperlink w:anchor="_Toc2174" w:history="1">
        <w:r>
          <w:rPr>
            <w:rFonts w:ascii="仿宋" w:eastAsia="仿宋" w:hAnsi="仿宋" w:cs="仿宋" w:hint="eastAsia"/>
            <w:lang w:eastAsia="zh-CN"/>
          </w:rPr>
          <w:t>(三)、文档存档与归档</w:t>
        </w:r>
        <w:r>
          <w:tab/>
        </w:r>
        <w:r>
          <w:fldChar w:fldCharType="begin"/>
        </w:r>
        <w:r>
          <w:instrText xml:space="preserve"> PAGEREF _Toc2174 \h </w:instrText>
        </w:r>
        <w:r>
          <w:fldChar w:fldCharType="separate"/>
        </w:r>
        <w:r>
          <w:t>17</w:t>
        </w:r>
        <w:r>
          <w:fldChar w:fldCharType="end"/>
        </w:r>
      </w:hyperlink>
    </w:p>
    <w:p>
      <w:pPr>
        <w:pStyle w:val="TOC1"/>
        <w:tabs>
          <w:tab w:val="right" w:leader="dot" w:pos="8306"/>
        </w:tabs>
      </w:pPr>
      <w:hyperlink w:anchor="_Toc31208" w:history="1">
        <w:r>
          <w:rPr>
            <w:rFonts w:ascii="仿宋" w:eastAsia="仿宋" w:hAnsi="仿宋" w:cs="仿宋" w:hint="eastAsia"/>
            <w:lang w:eastAsia="zh-CN"/>
          </w:rPr>
          <w:t>六、高频开关电源项目土建工程</w:t>
        </w:r>
        <w:r>
          <w:tab/>
        </w:r>
        <w:r>
          <w:fldChar w:fldCharType="begin"/>
        </w:r>
        <w:r>
          <w:instrText xml:space="preserve"> PAGEREF _Toc31208 \h </w:instrText>
        </w:r>
        <w:r>
          <w:fldChar w:fldCharType="separate"/>
        </w:r>
        <w:r>
          <w:t>18</w:t>
        </w:r>
        <w:r>
          <w:fldChar w:fldCharType="end"/>
        </w:r>
      </w:hyperlink>
    </w:p>
    <w:p>
      <w:pPr>
        <w:pStyle w:val="TOC2"/>
        <w:tabs>
          <w:tab w:val="right" w:leader="dot" w:pos="8306"/>
        </w:tabs>
      </w:pPr>
      <w:hyperlink w:anchor="_Toc376" w:history="1">
        <w:r>
          <w:rPr>
            <w:rFonts w:ascii="仿宋" w:eastAsia="仿宋" w:hAnsi="仿宋" w:cs="仿宋" w:hint="eastAsia"/>
            <w:lang w:eastAsia="zh-CN"/>
          </w:rPr>
          <w:t>(一)、建筑工程设计原则</w:t>
        </w:r>
        <w:r>
          <w:tab/>
        </w:r>
        <w:r>
          <w:fldChar w:fldCharType="begin"/>
        </w:r>
        <w:r>
          <w:instrText xml:space="preserve"> PAGEREF _Toc376 \h </w:instrText>
        </w:r>
        <w:r>
          <w:fldChar w:fldCharType="separate"/>
        </w:r>
        <w:r>
          <w:t>18</w:t>
        </w:r>
        <w:r>
          <w:fldChar w:fldCharType="end"/>
        </w:r>
      </w:hyperlink>
    </w:p>
    <w:p>
      <w:pPr>
        <w:pStyle w:val="TOC2"/>
        <w:tabs>
          <w:tab w:val="right" w:leader="dot" w:pos="8306"/>
        </w:tabs>
      </w:pPr>
      <w:hyperlink w:anchor="_Toc22613" w:history="1">
        <w:r>
          <w:rPr>
            <w:rFonts w:ascii="仿宋" w:eastAsia="仿宋" w:hAnsi="仿宋" w:cs="仿宋" w:hint="eastAsia"/>
            <w:lang w:eastAsia="zh-CN"/>
          </w:rPr>
          <w:t>(二)、土建工程设计年限及安全等级</w:t>
        </w:r>
        <w:r>
          <w:tab/>
        </w:r>
        <w:r>
          <w:fldChar w:fldCharType="begin"/>
        </w:r>
        <w:r>
          <w:instrText xml:space="preserve"> PAGEREF _Toc22613 \h </w:instrText>
        </w:r>
        <w:r>
          <w:fldChar w:fldCharType="separate"/>
        </w:r>
        <w:r>
          <w:t>19</w:t>
        </w:r>
        <w:r>
          <w:fldChar w:fldCharType="end"/>
        </w:r>
      </w:hyperlink>
    </w:p>
    <w:p>
      <w:pPr>
        <w:pStyle w:val="TOC2"/>
        <w:tabs>
          <w:tab w:val="right" w:leader="dot" w:pos="8306"/>
        </w:tabs>
      </w:pPr>
      <w:hyperlink w:anchor="_Toc18500" w:history="1">
        <w:r>
          <w:rPr>
            <w:rFonts w:ascii="仿宋" w:eastAsia="仿宋" w:hAnsi="仿宋" w:cs="仿宋" w:hint="eastAsia"/>
            <w:lang w:eastAsia="zh-CN"/>
          </w:rPr>
          <w:t>(三)、建筑工程设计总体要求</w:t>
        </w:r>
        <w:r>
          <w:tab/>
        </w:r>
        <w:r>
          <w:fldChar w:fldCharType="begin"/>
        </w:r>
        <w:r>
          <w:instrText xml:space="preserve"> PAGEREF _Toc18500 \h </w:instrText>
        </w:r>
        <w:r>
          <w:fldChar w:fldCharType="separate"/>
        </w:r>
        <w:r>
          <w:t>21</w:t>
        </w:r>
        <w:r>
          <w:fldChar w:fldCharType="end"/>
        </w:r>
      </w:hyperlink>
    </w:p>
    <w:p>
      <w:pPr>
        <w:pStyle w:val="TOC2"/>
        <w:tabs>
          <w:tab w:val="right" w:leader="dot" w:pos="8306"/>
        </w:tabs>
      </w:pPr>
      <w:hyperlink w:anchor="_Toc9041" w:history="1">
        <w:r>
          <w:rPr>
            <w:rFonts w:ascii="仿宋" w:eastAsia="仿宋" w:hAnsi="仿宋" w:cs="仿宋" w:hint="eastAsia"/>
            <w:lang w:eastAsia="zh-CN"/>
          </w:rPr>
          <w:t>(四)、土建工程建设指标</w:t>
        </w:r>
        <w:r>
          <w:tab/>
        </w:r>
        <w:r>
          <w:fldChar w:fldCharType="begin"/>
        </w:r>
        <w:r>
          <w:instrText xml:space="preserve"> PAGEREF _Toc9041 \h </w:instrText>
        </w:r>
        <w:r>
          <w:fldChar w:fldCharType="separate"/>
        </w:r>
        <w:r>
          <w:t>21</w:t>
        </w:r>
        <w:r>
          <w:fldChar w:fldCharType="end"/>
        </w:r>
      </w:hyperlink>
    </w:p>
    <w:p>
      <w:pPr>
        <w:pStyle w:val="TOC1"/>
        <w:tabs>
          <w:tab w:val="right" w:leader="dot" w:pos="8306"/>
        </w:tabs>
      </w:pPr>
      <w:hyperlink w:anchor="_Toc14414" w:history="1">
        <w:r>
          <w:rPr>
            <w:rFonts w:ascii="仿宋" w:eastAsia="仿宋" w:hAnsi="仿宋" w:cs="仿宋" w:hint="eastAsia"/>
            <w:lang w:eastAsia="zh-CN"/>
          </w:rPr>
          <w:t>七、高频开关电源项目创新与研发</w:t>
        </w:r>
        <w:r>
          <w:tab/>
        </w:r>
        <w:r>
          <w:fldChar w:fldCharType="begin"/>
        </w:r>
        <w:r>
          <w:instrText xml:space="preserve"> PAGEREF _Toc14414 \h </w:instrText>
        </w:r>
        <w:r>
          <w:fldChar w:fldCharType="separate"/>
        </w:r>
        <w:r>
          <w:t>21</w:t>
        </w:r>
        <w:r>
          <w:fldChar w:fldCharType="end"/>
        </w:r>
      </w:hyperlink>
    </w:p>
    <w:p>
      <w:pPr>
        <w:pStyle w:val="TOC2"/>
        <w:tabs>
          <w:tab w:val="right" w:leader="dot" w:pos="8306"/>
        </w:tabs>
      </w:pPr>
      <w:hyperlink w:anchor="_Toc21215" w:history="1">
        <w:r>
          <w:rPr>
            <w:rFonts w:ascii="仿宋" w:eastAsia="仿宋" w:hAnsi="仿宋" w:cs="仿宋" w:hint="eastAsia"/>
            <w:lang w:eastAsia="zh-CN"/>
          </w:rPr>
          <w:t>(一)、创新策略与方向</w:t>
        </w:r>
        <w:r>
          <w:tab/>
        </w:r>
        <w:r>
          <w:fldChar w:fldCharType="begin"/>
        </w:r>
        <w:r>
          <w:instrText xml:space="preserve"> PAGEREF _Toc21215 \h </w:instrText>
        </w:r>
        <w:r>
          <w:fldChar w:fldCharType="separate"/>
        </w:r>
        <w:r>
          <w:t>21</w:t>
        </w:r>
        <w:r>
          <w:fldChar w:fldCharType="end"/>
        </w:r>
      </w:hyperlink>
    </w:p>
    <w:p>
      <w:pPr>
        <w:pStyle w:val="TOC2"/>
        <w:tabs>
          <w:tab w:val="right" w:leader="dot" w:pos="8306"/>
        </w:tabs>
      </w:pPr>
      <w:hyperlink w:anchor="_Toc21184" w:history="1">
        <w:r>
          <w:rPr>
            <w:rFonts w:ascii="仿宋" w:eastAsia="仿宋" w:hAnsi="仿宋" w:cs="仿宋" w:hint="eastAsia"/>
            <w:lang w:eastAsia="zh-CN"/>
          </w:rPr>
          <w:t>(二)、研发规划与投入</w:t>
        </w:r>
        <w:r>
          <w:tab/>
        </w:r>
        <w:r>
          <w:fldChar w:fldCharType="begin"/>
        </w:r>
        <w:r>
          <w:instrText xml:space="preserve"> PAGEREF _Toc21184 \h </w:instrText>
        </w:r>
        <w:r>
          <w:fldChar w:fldCharType="separate"/>
        </w:r>
        <w:r>
          <w:t>23</w:t>
        </w:r>
        <w:r>
          <w:fldChar w:fldCharType="end"/>
        </w:r>
      </w:hyperlink>
    </w:p>
    <w:p>
      <w:pPr>
        <w:pStyle w:val="TOC1"/>
        <w:tabs>
          <w:tab w:val="right" w:leader="dot" w:pos="8306"/>
        </w:tabs>
      </w:pPr>
      <w:hyperlink w:anchor="_Toc4050" w:history="1">
        <w:r>
          <w:rPr>
            <w:rFonts w:ascii="仿宋" w:eastAsia="仿宋" w:hAnsi="仿宋" w:cs="仿宋" w:hint="eastAsia"/>
            <w:lang w:eastAsia="zh-CN"/>
          </w:rPr>
          <w:t>八、高频开关电源项目社会影响</w:t>
        </w:r>
        <w:r>
          <w:tab/>
        </w:r>
        <w:r>
          <w:fldChar w:fldCharType="begin"/>
        </w:r>
        <w:r>
          <w:instrText xml:space="preserve"> PAGEREF _Toc4050 \h </w:instrText>
        </w:r>
        <w:r>
          <w:fldChar w:fldCharType="separate"/>
        </w:r>
        <w:r>
          <w:t>25</w:t>
        </w:r>
        <w:r>
          <w:fldChar w:fldCharType="end"/>
        </w:r>
      </w:hyperlink>
    </w:p>
    <w:p>
      <w:pPr>
        <w:pStyle w:val="TOC2"/>
        <w:tabs>
          <w:tab w:val="right" w:leader="dot" w:pos="8306"/>
        </w:tabs>
      </w:pPr>
      <w:hyperlink w:anchor="_Toc24623" w:history="1">
        <w:r>
          <w:rPr>
            <w:rFonts w:ascii="仿宋" w:eastAsia="仿宋" w:hAnsi="仿宋" w:cs="仿宋" w:hint="eastAsia"/>
            <w:lang w:eastAsia="zh-CN"/>
          </w:rPr>
          <w:t>(一)、社会责任与义务</w:t>
        </w:r>
        <w:r>
          <w:tab/>
        </w:r>
        <w:r>
          <w:fldChar w:fldCharType="begin"/>
        </w:r>
        <w:r>
          <w:instrText xml:space="preserve"> PAGEREF _Toc24623 \h </w:instrText>
        </w:r>
        <w:r>
          <w:fldChar w:fldCharType="separate"/>
        </w:r>
        <w:r>
          <w:t>25</w:t>
        </w:r>
        <w:r>
          <w:fldChar w:fldCharType="end"/>
        </w:r>
      </w:hyperlink>
    </w:p>
    <w:p>
      <w:pPr>
        <w:pStyle w:val="TOC2"/>
        <w:tabs>
          <w:tab w:val="right" w:leader="dot" w:pos="8306"/>
        </w:tabs>
      </w:pPr>
      <w:hyperlink w:anchor="_Toc24392" w:history="1">
        <w:r>
          <w:rPr>
            <w:rFonts w:ascii="仿宋" w:eastAsia="仿宋" w:hAnsi="仿宋" w:cs="仿宋" w:hint="eastAsia"/>
            <w:lang w:eastAsia="zh-CN"/>
          </w:rPr>
          <w:t>(二)、社会参与与沟通</w:t>
        </w:r>
        <w:r>
          <w:tab/>
        </w:r>
        <w:r>
          <w:fldChar w:fldCharType="begin"/>
        </w:r>
        <w:r>
          <w:instrText xml:space="preserve"> PAGEREF _Toc24392 \h </w:instrText>
        </w:r>
        <w:r>
          <w:fldChar w:fldCharType="separate"/>
        </w:r>
        <w:r>
          <w:t>25</w:t>
        </w:r>
        <w:r>
          <w:fldChar w:fldCharType="end"/>
        </w:r>
      </w:hyperlink>
    </w:p>
    <w:p>
      <w:pPr>
        <w:pStyle w:val="TOC1"/>
        <w:tabs>
          <w:tab w:val="right" w:leader="dot" w:pos="8306"/>
        </w:tabs>
      </w:pPr>
      <w:hyperlink w:anchor="_Toc15514" w:history="1">
        <w:r>
          <w:rPr>
            <w:rFonts w:ascii="仿宋" w:eastAsia="仿宋" w:hAnsi="仿宋" w:cs="仿宋" w:hint="eastAsia"/>
            <w:lang w:eastAsia="zh-CN"/>
          </w:rPr>
          <w:t>九、生产安全保护</w:t>
        </w:r>
        <w:r>
          <w:tab/>
        </w:r>
        <w:r>
          <w:fldChar w:fldCharType="begin"/>
        </w:r>
        <w:r>
          <w:instrText xml:space="preserve"> PAGEREF _Toc15514 \h </w:instrText>
        </w:r>
        <w:r>
          <w:fldChar w:fldCharType="separate"/>
        </w:r>
        <w:r>
          <w:t>26</w:t>
        </w:r>
        <w:r>
          <w:fldChar w:fldCharType="end"/>
        </w:r>
      </w:hyperlink>
    </w:p>
    <w:p>
      <w:pPr>
        <w:pStyle w:val="TOC2"/>
        <w:tabs>
          <w:tab w:val="right" w:leader="dot" w:pos="8306"/>
        </w:tabs>
      </w:pPr>
      <w:hyperlink w:anchor="_Toc21310" w:history="1">
        <w:r>
          <w:rPr>
            <w:rFonts w:ascii="仿宋" w:eastAsia="仿宋" w:hAnsi="仿宋" w:cs="仿宋" w:hint="eastAsia"/>
            <w:lang w:eastAsia="zh-CN"/>
          </w:rPr>
          <w:t>(一)、消防安全</w:t>
        </w:r>
        <w:r>
          <w:tab/>
        </w:r>
        <w:r>
          <w:fldChar w:fldCharType="begin"/>
        </w:r>
        <w:r>
          <w:instrText xml:space="preserve"> PAGEREF _Toc21310 \h </w:instrText>
        </w:r>
        <w:r>
          <w:fldChar w:fldCharType="separate"/>
        </w:r>
        <w:r>
          <w:t>26</w:t>
        </w:r>
        <w:r>
          <w:fldChar w:fldCharType="end"/>
        </w:r>
      </w:hyperlink>
    </w:p>
    <w:p>
      <w:pPr>
        <w:pStyle w:val="TOC2"/>
        <w:tabs>
          <w:tab w:val="right" w:leader="dot" w:pos="8306"/>
        </w:tabs>
      </w:pPr>
      <w:hyperlink w:anchor="_Toc2104" w:history="1">
        <w:r>
          <w:rPr>
            <w:rFonts w:ascii="仿宋" w:eastAsia="仿宋" w:hAnsi="仿宋" w:cs="仿宋" w:hint="eastAsia"/>
            <w:lang w:eastAsia="zh-CN"/>
          </w:rPr>
          <w:t>(二)、防火防爆总图布置措施</w:t>
        </w:r>
        <w:r>
          <w:tab/>
        </w:r>
        <w:r>
          <w:fldChar w:fldCharType="begin"/>
        </w:r>
        <w:r>
          <w:instrText xml:space="preserve"> PAGEREF _Toc2104 \h </w:instrText>
        </w:r>
        <w:r>
          <w:fldChar w:fldCharType="separate"/>
        </w:r>
        <w:r>
          <w:t>28</w:t>
        </w:r>
        <w:r>
          <w:fldChar w:fldCharType="end"/>
        </w:r>
      </w:hyperlink>
    </w:p>
    <w:p>
      <w:pPr>
        <w:pStyle w:val="TOC2"/>
        <w:tabs>
          <w:tab w:val="right" w:leader="dot" w:pos="8306"/>
        </w:tabs>
      </w:pPr>
      <w:hyperlink w:anchor="_Toc12429" w:history="1">
        <w:r>
          <w:rPr>
            <w:rFonts w:ascii="仿宋" w:eastAsia="仿宋" w:hAnsi="仿宋" w:cs="仿宋" w:hint="eastAsia"/>
            <w:lang w:eastAsia="zh-CN"/>
          </w:rPr>
          <w:t>(三)、自然灾害防范措施</w:t>
        </w:r>
        <w:r>
          <w:tab/>
        </w:r>
        <w:r>
          <w:fldChar w:fldCharType="begin"/>
        </w:r>
        <w:r>
          <w:instrText xml:space="preserve"> PAGEREF _Toc12429 \h </w:instrText>
        </w:r>
        <w:r>
          <w:fldChar w:fldCharType="separate"/>
        </w:r>
        <w:r>
          <w:t>29</w:t>
        </w:r>
        <w:r>
          <w:fldChar w:fldCharType="end"/>
        </w:r>
      </w:hyperlink>
    </w:p>
    <w:p>
      <w:pPr>
        <w:pStyle w:val="TOC2"/>
        <w:tabs>
          <w:tab w:val="right" w:leader="dot" w:pos="8306"/>
        </w:tabs>
      </w:pPr>
      <w:hyperlink w:anchor="_Toc3056" w:history="1">
        <w:r>
          <w:rPr>
            <w:rFonts w:ascii="仿宋" w:eastAsia="仿宋" w:hAnsi="仿宋" w:cs="仿宋" w:hint="eastAsia"/>
            <w:lang w:eastAsia="zh-CN"/>
          </w:rPr>
          <w:t>(四)、安全色及安全标志使用要求</w:t>
        </w:r>
        <w:r>
          <w:tab/>
        </w:r>
        <w:r>
          <w:fldChar w:fldCharType="begin"/>
        </w:r>
        <w:r>
          <w:instrText xml:space="preserve"> PAGEREF _Toc3056 \h </w:instrText>
        </w:r>
        <w:r>
          <w:fldChar w:fldCharType="separate"/>
        </w:r>
        <w:r>
          <w:t>30</w:t>
        </w:r>
        <w:r>
          <w:fldChar w:fldCharType="end"/>
        </w:r>
      </w:hyperlink>
    </w:p>
    <w:p>
      <w:pPr>
        <w:pStyle w:val="TOC2"/>
        <w:tabs>
          <w:tab w:val="right" w:leader="dot" w:pos="8306"/>
        </w:tabs>
      </w:pPr>
      <w:hyperlink w:anchor="_Toc15892" w:history="1">
        <w:r>
          <w:rPr>
            <w:rFonts w:ascii="仿宋" w:eastAsia="仿宋" w:hAnsi="仿宋" w:cs="仿宋" w:hint="eastAsia"/>
            <w:lang w:eastAsia="zh-CN"/>
          </w:rPr>
          <w:t>(五)、防尘防毒措施</w:t>
        </w:r>
        <w:r>
          <w:tab/>
        </w:r>
        <w:r>
          <w:fldChar w:fldCharType="begin"/>
        </w:r>
        <w:r>
          <w:instrText xml:space="preserve"> PAGEREF _Toc15892 \h </w:instrText>
        </w:r>
        <w:r>
          <w:fldChar w:fldCharType="separate"/>
        </w:r>
        <w:r>
          <w:t>31</w:t>
        </w:r>
        <w:r>
          <w:fldChar w:fldCharType="end"/>
        </w:r>
      </w:hyperlink>
    </w:p>
    <w:p>
      <w:pPr>
        <w:pStyle w:val="TOC2"/>
        <w:tabs>
          <w:tab w:val="right" w:leader="dot" w:pos="8306"/>
        </w:tabs>
      </w:pPr>
      <w:hyperlink w:anchor="_Toc22134" w:history="1">
        <w:r>
          <w:rPr>
            <w:rFonts w:ascii="仿宋" w:eastAsia="仿宋" w:hAnsi="仿宋" w:cs="仿宋" w:hint="eastAsia"/>
            <w:lang w:eastAsia="zh-CN"/>
          </w:rPr>
          <w:t>(六)、防静电、触电防护及防雷措施</w:t>
        </w:r>
        <w:r>
          <w:tab/>
        </w:r>
        <w:r>
          <w:fldChar w:fldCharType="begin"/>
        </w:r>
        <w:r>
          <w:instrText xml:space="preserve"> PAGEREF _Toc22134 \h </w:instrText>
        </w:r>
        <w:r>
          <w:fldChar w:fldCharType="separate"/>
        </w:r>
        <w:r>
          <w:t>32</w:t>
        </w:r>
        <w:r>
          <w:fldChar w:fldCharType="end"/>
        </w:r>
      </w:hyperlink>
    </w:p>
    <w:p>
      <w:pPr>
        <w:pStyle w:val="TOC2"/>
        <w:tabs>
          <w:tab w:val="right" w:leader="dot" w:pos="8306"/>
        </w:tabs>
      </w:pPr>
      <w:hyperlink w:anchor="_Toc19923" w:history="1">
        <w:r>
          <w:rPr>
            <w:rFonts w:ascii="仿宋" w:eastAsia="仿宋" w:hAnsi="仿宋" w:cs="仿宋" w:hint="eastAsia"/>
            <w:lang w:eastAsia="zh-CN"/>
          </w:rPr>
          <w:t>(七)、机械设备安全保障措施</w:t>
        </w:r>
        <w:r>
          <w:tab/>
        </w:r>
        <w:r>
          <w:fldChar w:fldCharType="begin"/>
        </w:r>
        <w:r>
          <w:instrText xml:space="preserve"> PAGEREF _Toc19923 \h </w:instrText>
        </w:r>
        <w:r>
          <w:fldChar w:fldCharType="separate"/>
        </w:r>
        <w:r>
          <w:t>33</w:t>
        </w:r>
        <w:r>
          <w:fldChar w:fldCharType="end"/>
        </w:r>
      </w:hyperlink>
    </w:p>
    <w:p>
      <w:pPr>
        <w:pStyle w:val="TOC1"/>
        <w:tabs>
          <w:tab w:val="right" w:leader="dot" w:pos="8306"/>
        </w:tabs>
      </w:pPr>
      <w:hyperlink w:anchor="_Toc32605" w:history="1">
        <w:r>
          <w:rPr>
            <w:rFonts w:ascii="仿宋" w:eastAsia="仿宋" w:hAnsi="仿宋" w:cs="仿宋" w:hint="eastAsia"/>
            <w:lang w:eastAsia="zh-CN"/>
          </w:rPr>
          <w:t>十、高频开关电源项目人力资源培养与发展</w:t>
        </w:r>
        <w:r>
          <w:tab/>
        </w:r>
        <w:r>
          <w:fldChar w:fldCharType="begin"/>
        </w:r>
        <w:r>
          <w:instrText xml:space="preserve"> PAGEREF _Toc32605 \h </w:instrText>
        </w:r>
        <w:r>
          <w:fldChar w:fldCharType="separate"/>
        </w:r>
        <w:r>
          <w:t>34</w:t>
        </w:r>
        <w:r>
          <w:fldChar w:fldCharType="end"/>
        </w:r>
      </w:hyperlink>
    </w:p>
    <w:p>
      <w:pPr>
        <w:pStyle w:val="TOC2"/>
        <w:tabs>
          <w:tab w:val="right" w:leader="dot" w:pos="8306"/>
        </w:tabs>
      </w:pPr>
      <w:hyperlink w:anchor="_Toc22600" w:history="1">
        <w:r>
          <w:rPr>
            <w:rFonts w:ascii="仿宋" w:eastAsia="仿宋" w:hAnsi="仿宋" w:cs="仿宋" w:hint="eastAsia"/>
            <w:lang w:eastAsia="zh-CN"/>
          </w:rPr>
          <w:t>(一)、人才需求与规划</w:t>
        </w:r>
        <w:r>
          <w:tab/>
        </w:r>
        <w:r>
          <w:fldChar w:fldCharType="begin"/>
        </w:r>
        <w:r>
          <w:instrText xml:space="preserve"> PAGEREF _Toc22600 \h </w:instrText>
        </w:r>
        <w:r>
          <w:fldChar w:fldCharType="separate"/>
        </w:r>
        <w:r>
          <w:t>34</w:t>
        </w:r>
        <w:r>
          <w:fldChar w:fldCharType="end"/>
        </w:r>
      </w:hyperlink>
    </w:p>
    <w:p>
      <w:pPr>
        <w:pStyle w:val="TOC2"/>
        <w:tabs>
          <w:tab w:val="right" w:leader="dot" w:pos="8306"/>
        </w:tabs>
      </w:pPr>
      <w:hyperlink w:anchor="_Toc10141" w:history="1">
        <w:r>
          <w:rPr>
            <w:rFonts w:ascii="仿宋" w:eastAsia="仿宋" w:hAnsi="仿宋" w:cs="仿宋" w:hint="eastAsia"/>
            <w:lang w:eastAsia="zh-CN"/>
          </w:rPr>
          <w:t>(二)、培训与发展计划</w:t>
        </w:r>
        <w:r>
          <w:tab/>
        </w:r>
        <w:r>
          <w:fldChar w:fldCharType="begin"/>
        </w:r>
        <w:r>
          <w:instrText xml:space="preserve"> PAGEREF _Toc10141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6" w:history="1">
        <w:r>
          <w:rPr>
            <w:rFonts w:ascii="仿宋" w:eastAsia="仿宋" w:hAnsi="仿宋" w:cs="仿宋" w:hint="eastAsia"/>
            <w:lang w:eastAsia="zh-CN"/>
          </w:rPr>
          <w:t>十一、高频开关电源项目人力资源管理</w:t>
        </w:r>
        <w:r>
          <w:tab/>
        </w:r>
        <w:r>
          <w:fldChar w:fldCharType="begin"/>
        </w:r>
        <w:r>
          <w:instrText xml:space="preserve"> PAGEREF _Toc846 \h </w:instrText>
        </w:r>
        <w:r>
          <w:fldChar w:fldCharType="separate"/>
        </w:r>
        <w:r>
          <w:t>36</w:t>
        </w:r>
        <w:r>
          <w:fldChar w:fldCharType="end"/>
        </w:r>
      </w:hyperlink>
    </w:p>
    <w:p>
      <w:pPr>
        <w:pStyle w:val="TOC2"/>
        <w:tabs>
          <w:tab w:val="right" w:leader="dot" w:pos="8306"/>
        </w:tabs>
      </w:pPr>
      <w:hyperlink w:anchor="_Toc19291" w:history="1">
        <w:r>
          <w:rPr>
            <w:rFonts w:ascii="仿宋" w:eastAsia="仿宋" w:hAnsi="仿宋" w:cs="仿宋" w:hint="eastAsia"/>
            <w:lang w:eastAsia="zh-CN"/>
          </w:rPr>
          <w:t>(一)、建立健全的预算管理制度</w:t>
        </w:r>
        <w:r>
          <w:tab/>
        </w:r>
        <w:r>
          <w:fldChar w:fldCharType="begin"/>
        </w:r>
        <w:r>
          <w:instrText xml:space="preserve"> PAGEREF _Toc19291 \h </w:instrText>
        </w:r>
        <w:r>
          <w:fldChar w:fldCharType="separate"/>
        </w:r>
        <w:r>
          <w:t>36</w:t>
        </w:r>
        <w:r>
          <w:fldChar w:fldCharType="end"/>
        </w:r>
      </w:hyperlink>
    </w:p>
    <w:p>
      <w:pPr>
        <w:pStyle w:val="TOC2"/>
        <w:tabs>
          <w:tab w:val="right" w:leader="dot" w:pos="8306"/>
        </w:tabs>
      </w:pPr>
      <w:hyperlink w:anchor="_Toc31046" w:history="1">
        <w:r>
          <w:rPr>
            <w:rFonts w:ascii="仿宋" w:eastAsia="仿宋" w:hAnsi="仿宋" w:cs="仿宋" w:hint="eastAsia"/>
            <w:lang w:eastAsia="zh-CN"/>
          </w:rPr>
          <w:t>(二)、加强资金流动监控</w:t>
        </w:r>
        <w:r>
          <w:tab/>
        </w:r>
        <w:r>
          <w:fldChar w:fldCharType="begin"/>
        </w:r>
        <w:r>
          <w:instrText xml:space="preserve"> PAGEREF _Toc31046 \h </w:instrText>
        </w:r>
        <w:r>
          <w:fldChar w:fldCharType="separate"/>
        </w:r>
        <w:r>
          <w:t>37</w:t>
        </w:r>
        <w:r>
          <w:fldChar w:fldCharType="end"/>
        </w:r>
      </w:hyperlink>
    </w:p>
    <w:p>
      <w:pPr>
        <w:pStyle w:val="TOC2"/>
        <w:tabs>
          <w:tab w:val="right" w:leader="dot" w:pos="8306"/>
        </w:tabs>
      </w:pPr>
      <w:hyperlink w:anchor="_Toc22269" w:history="1">
        <w:r>
          <w:rPr>
            <w:rFonts w:ascii="仿宋" w:eastAsia="仿宋" w:hAnsi="仿宋" w:cs="仿宋" w:hint="eastAsia"/>
            <w:lang w:eastAsia="zh-CN"/>
          </w:rPr>
          <w:t>(三)、制定完善的风险控制机制</w:t>
        </w:r>
        <w:r>
          <w:tab/>
        </w:r>
        <w:r>
          <w:fldChar w:fldCharType="begin"/>
        </w:r>
        <w:r>
          <w:instrText xml:space="preserve"> PAGEREF _Toc22269 \h </w:instrText>
        </w:r>
        <w:r>
          <w:fldChar w:fldCharType="separate"/>
        </w:r>
        <w:r>
          <w:t>38</w:t>
        </w:r>
        <w:r>
          <w:fldChar w:fldCharType="end"/>
        </w:r>
      </w:hyperlink>
    </w:p>
    <w:p>
      <w:pPr>
        <w:pStyle w:val="TOC2"/>
        <w:tabs>
          <w:tab w:val="right" w:leader="dot" w:pos="8306"/>
        </w:tabs>
      </w:pPr>
      <w:hyperlink w:anchor="_Toc23137" w:history="1">
        <w:r>
          <w:rPr>
            <w:rFonts w:ascii="仿宋" w:eastAsia="仿宋" w:hAnsi="仿宋" w:cs="仿宋" w:hint="eastAsia"/>
            <w:lang w:eastAsia="zh-CN"/>
          </w:rPr>
          <w:t>(四)、优化成本管理</w:t>
        </w:r>
        <w:r>
          <w:tab/>
        </w:r>
        <w:r>
          <w:fldChar w:fldCharType="begin"/>
        </w:r>
        <w:r>
          <w:instrText xml:space="preserve"> PAGEREF _Toc23137 \h </w:instrText>
        </w:r>
        <w:r>
          <w:fldChar w:fldCharType="separate"/>
        </w:r>
        <w:r>
          <w:t>40</w:t>
        </w:r>
        <w:r>
          <w:fldChar w:fldCharType="end"/>
        </w:r>
      </w:hyperlink>
    </w:p>
    <w:p>
      <w:pPr>
        <w:pStyle w:val="TOC1"/>
        <w:tabs>
          <w:tab w:val="right" w:leader="dot" w:pos="8306"/>
        </w:tabs>
      </w:pPr>
      <w:hyperlink w:anchor="_Toc16844" w:history="1">
        <w:r>
          <w:rPr>
            <w:rFonts w:ascii="仿宋" w:eastAsia="仿宋" w:hAnsi="仿宋" w:cs="仿宋" w:hint="eastAsia"/>
            <w:lang w:eastAsia="zh-CN"/>
          </w:rPr>
          <w:t>十二、高频开关电源项目计划安排</w:t>
        </w:r>
        <w:r>
          <w:tab/>
        </w:r>
        <w:r>
          <w:fldChar w:fldCharType="begin"/>
        </w:r>
        <w:r>
          <w:instrText xml:space="preserve"> PAGEREF _Toc16844 \h </w:instrText>
        </w:r>
        <w:r>
          <w:fldChar w:fldCharType="separate"/>
        </w:r>
        <w:r>
          <w:t>41</w:t>
        </w:r>
        <w:r>
          <w:fldChar w:fldCharType="end"/>
        </w:r>
      </w:hyperlink>
    </w:p>
    <w:p>
      <w:pPr>
        <w:pStyle w:val="TOC2"/>
        <w:tabs>
          <w:tab w:val="right" w:leader="dot" w:pos="8306"/>
        </w:tabs>
      </w:pPr>
      <w:hyperlink w:anchor="_Toc8501" w:history="1">
        <w:r>
          <w:rPr>
            <w:rFonts w:ascii="仿宋" w:eastAsia="仿宋" w:hAnsi="仿宋" w:cs="仿宋" w:hint="eastAsia"/>
            <w:lang w:eastAsia="zh-CN"/>
          </w:rPr>
          <w:t>(一)、建设周期</w:t>
        </w:r>
        <w:r>
          <w:tab/>
        </w:r>
        <w:r>
          <w:fldChar w:fldCharType="begin"/>
        </w:r>
        <w:r>
          <w:instrText xml:space="preserve"> PAGEREF _Toc8501 \h </w:instrText>
        </w:r>
        <w:r>
          <w:fldChar w:fldCharType="separate"/>
        </w:r>
        <w:r>
          <w:t>41</w:t>
        </w:r>
        <w:r>
          <w:fldChar w:fldCharType="end"/>
        </w:r>
      </w:hyperlink>
    </w:p>
    <w:p>
      <w:pPr>
        <w:pStyle w:val="TOC2"/>
        <w:tabs>
          <w:tab w:val="right" w:leader="dot" w:pos="8306"/>
        </w:tabs>
      </w:pPr>
      <w:hyperlink w:anchor="_Toc17073" w:history="1">
        <w:r>
          <w:rPr>
            <w:rFonts w:ascii="仿宋" w:eastAsia="仿宋" w:hAnsi="仿宋" w:cs="仿宋" w:hint="eastAsia"/>
            <w:lang w:eastAsia="zh-CN"/>
          </w:rPr>
          <w:t>(二)、建设进度</w:t>
        </w:r>
        <w:r>
          <w:tab/>
        </w:r>
        <w:r>
          <w:fldChar w:fldCharType="begin"/>
        </w:r>
        <w:r>
          <w:instrText xml:space="preserve"> PAGEREF _Toc17073 \h </w:instrText>
        </w:r>
        <w:r>
          <w:fldChar w:fldCharType="separate"/>
        </w:r>
        <w:r>
          <w:t>42</w:t>
        </w:r>
        <w:r>
          <w:fldChar w:fldCharType="end"/>
        </w:r>
      </w:hyperlink>
    </w:p>
    <w:p>
      <w:pPr>
        <w:pStyle w:val="TOC2"/>
        <w:tabs>
          <w:tab w:val="right" w:leader="dot" w:pos="8306"/>
        </w:tabs>
      </w:pPr>
      <w:hyperlink w:anchor="_Toc23815" w:history="1">
        <w:r>
          <w:rPr>
            <w:rFonts w:ascii="仿宋" w:eastAsia="仿宋" w:hAnsi="仿宋" w:cs="仿宋" w:hint="eastAsia"/>
            <w:lang w:eastAsia="zh-CN"/>
          </w:rPr>
          <w:t>(三)、进度安排注意事项</w:t>
        </w:r>
        <w:r>
          <w:tab/>
        </w:r>
        <w:r>
          <w:fldChar w:fldCharType="begin"/>
        </w:r>
        <w:r>
          <w:instrText xml:space="preserve"> PAGEREF _Toc23815 \h </w:instrText>
        </w:r>
        <w:r>
          <w:fldChar w:fldCharType="separate"/>
        </w:r>
        <w:r>
          <w:t>43</w:t>
        </w:r>
        <w:r>
          <w:fldChar w:fldCharType="end"/>
        </w:r>
      </w:hyperlink>
    </w:p>
    <w:p>
      <w:pPr>
        <w:pStyle w:val="TOC2"/>
        <w:tabs>
          <w:tab w:val="right" w:leader="dot" w:pos="8306"/>
        </w:tabs>
      </w:pPr>
      <w:hyperlink w:anchor="_Toc6099" w:history="1">
        <w:r>
          <w:rPr>
            <w:rFonts w:ascii="仿宋" w:eastAsia="仿宋" w:hAnsi="仿宋" w:cs="仿宋" w:hint="eastAsia"/>
            <w:lang w:eastAsia="zh-CN"/>
          </w:rPr>
          <w:t>(四)、人力资源配置</w:t>
        </w:r>
        <w:r>
          <w:tab/>
        </w:r>
        <w:r>
          <w:fldChar w:fldCharType="begin"/>
        </w:r>
        <w:r>
          <w:instrText xml:space="preserve"> PAGEREF _Toc6099 \h </w:instrText>
        </w:r>
        <w:r>
          <w:fldChar w:fldCharType="separate"/>
        </w:r>
        <w:r>
          <w:t>45</w:t>
        </w:r>
        <w:r>
          <w:fldChar w:fldCharType="end"/>
        </w:r>
      </w:hyperlink>
    </w:p>
    <w:p>
      <w:pPr>
        <w:pStyle w:val="TOC1"/>
        <w:tabs>
          <w:tab w:val="right" w:leader="dot" w:pos="8306"/>
        </w:tabs>
      </w:pPr>
      <w:hyperlink w:anchor="_Toc30584" w:history="1">
        <w:r>
          <w:rPr>
            <w:rFonts w:ascii="仿宋" w:eastAsia="仿宋" w:hAnsi="仿宋" w:cs="仿宋" w:hint="eastAsia"/>
            <w:lang w:eastAsia="zh-CN"/>
          </w:rPr>
          <w:t>十三、高频开关电源项目工程方案分析</w:t>
        </w:r>
        <w:r>
          <w:tab/>
        </w:r>
        <w:r>
          <w:fldChar w:fldCharType="begin"/>
        </w:r>
        <w:r>
          <w:instrText xml:space="preserve"> PAGEREF _Toc30584 \h </w:instrText>
        </w:r>
        <w:r>
          <w:fldChar w:fldCharType="separate"/>
        </w:r>
        <w:r>
          <w:t>45</w:t>
        </w:r>
        <w:r>
          <w:fldChar w:fldCharType="end"/>
        </w:r>
      </w:hyperlink>
    </w:p>
    <w:p>
      <w:pPr>
        <w:pStyle w:val="TOC2"/>
        <w:tabs>
          <w:tab w:val="right" w:leader="dot" w:pos="8306"/>
        </w:tabs>
      </w:pPr>
      <w:hyperlink w:anchor="_Toc24602" w:history="1">
        <w:r>
          <w:rPr>
            <w:rFonts w:ascii="仿宋" w:eastAsia="仿宋" w:hAnsi="仿宋" w:cs="仿宋" w:hint="eastAsia"/>
            <w:lang w:eastAsia="zh-CN"/>
          </w:rPr>
          <w:t>(一)、建筑工程设计原则</w:t>
        </w:r>
        <w:r>
          <w:tab/>
        </w:r>
        <w:r>
          <w:fldChar w:fldCharType="begin"/>
        </w:r>
        <w:r>
          <w:instrText xml:space="preserve"> PAGEREF _Toc24602 \h </w:instrText>
        </w:r>
        <w:r>
          <w:fldChar w:fldCharType="separate"/>
        </w:r>
        <w:r>
          <w:t>45</w:t>
        </w:r>
        <w:r>
          <w:fldChar w:fldCharType="end"/>
        </w:r>
      </w:hyperlink>
    </w:p>
    <w:p>
      <w:pPr>
        <w:pStyle w:val="TOC2"/>
        <w:tabs>
          <w:tab w:val="right" w:leader="dot" w:pos="8306"/>
        </w:tabs>
      </w:pPr>
      <w:hyperlink w:anchor="_Toc10353" w:history="1">
        <w:r>
          <w:rPr>
            <w:rFonts w:ascii="仿宋" w:eastAsia="仿宋" w:hAnsi="仿宋" w:cs="仿宋" w:hint="eastAsia"/>
            <w:lang w:eastAsia="zh-CN"/>
          </w:rPr>
          <w:t>(二)、土建工程建设指标</w:t>
        </w:r>
        <w:r>
          <w:tab/>
        </w:r>
        <w:r>
          <w:fldChar w:fldCharType="begin"/>
        </w:r>
        <w:r>
          <w:instrText xml:space="preserve"> PAGEREF _Toc10353 \h </w:instrText>
        </w:r>
        <w:r>
          <w:fldChar w:fldCharType="separate"/>
        </w:r>
        <w:r>
          <w:t>49</w:t>
        </w:r>
        <w:r>
          <w:fldChar w:fldCharType="end"/>
        </w:r>
      </w:hyperlink>
    </w:p>
    <w:p>
      <w:pPr>
        <w:pStyle w:val="TOC1"/>
        <w:tabs>
          <w:tab w:val="right" w:leader="dot" w:pos="8306"/>
        </w:tabs>
      </w:pPr>
      <w:hyperlink w:anchor="_Toc15848" w:history="1">
        <w:r>
          <w:rPr>
            <w:rFonts w:ascii="仿宋" w:eastAsia="仿宋" w:hAnsi="仿宋" w:cs="仿宋" w:hint="eastAsia"/>
            <w:lang w:eastAsia="zh-CN"/>
          </w:rPr>
          <w:t>十四、高频开关电源项目实施保障措施</w:t>
        </w:r>
        <w:r>
          <w:tab/>
        </w:r>
        <w:r>
          <w:fldChar w:fldCharType="begin"/>
        </w:r>
        <w:r>
          <w:instrText xml:space="preserve"> PAGEREF _Toc15848 \h </w:instrText>
        </w:r>
        <w:r>
          <w:fldChar w:fldCharType="separate"/>
        </w:r>
        <w:r>
          <w:t>50</w:t>
        </w:r>
        <w:r>
          <w:fldChar w:fldCharType="end"/>
        </w:r>
      </w:hyperlink>
    </w:p>
    <w:p>
      <w:pPr>
        <w:pStyle w:val="TOC2"/>
        <w:tabs>
          <w:tab w:val="right" w:leader="dot" w:pos="8306"/>
        </w:tabs>
      </w:pPr>
      <w:hyperlink w:anchor="_Toc4731" w:history="1">
        <w:r>
          <w:rPr>
            <w:rFonts w:ascii="仿宋" w:eastAsia="仿宋" w:hAnsi="仿宋" w:cs="仿宋" w:hint="eastAsia"/>
            <w:lang w:eastAsia="zh-CN"/>
          </w:rPr>
          <w:t>(一)、高频开关电源项目实施保障机制</w:t>
        </w:r>
        <w:r>
          <w:tab/>
        </w:r>
        <w:r>
          <w:fldChar w:fldCharType="begin"/>
        </w:r>
        <w:r>
          <w:instrText xml:space="preserve"> PAGEREF _Toc4731 \h </w:instrText>
        </w:r>
        <w:r>
          <w:fldChar w:fldCharType="separate"/>
        </w:r>
        <w:r>
          <w:t>50</w:t>
        </w:r>
        <w:r>
          <w:fldChar w:fldCharType="end"/>
        </w:r>
      </w:hyperlink>
    </w:p>
    <w:p>
      <w:pPr>
        <w:pStyle w:val="TOC2"/>
        <w:tabs>
          <w:tab w:val="right" w:leader="dot" w:pos="8306"/>
        </w:tabs>
      </w:pPr>
      <w:hyperlink w:anchor="_Toc29836" w:history="1">
        <w:r>
          <w:rPr>
            <w:rFonts w:ascii="仿宋" w:eastAsia="仿宋" w:hAnsi="仿宋" w:cs="仿宋" w:hint="eastAsia"/>
            <w:lang w:eastAsia="zh-CN"/>
          </w:rPr>
          <w:t>(二)、高频开关电源项目法律合规要求</w:t>
        </w:r>
        <w:r>
          <w:tab/>
        </w:r>
        <w:r>
          <w:fldChar w:fldCharType="begin"/>
        </w:r>
        <w:r>
          <w:instrText xml:space="preserve"> PAGEREF _Toc29836 \h </w:instrText>
        </w:r>
        <w:r>
          <w:fldChar w:fldCharType="separate"/>
        </w:r>
        <w:r>
          <w:t>54</w:t>
        </w:r>
        <w:r>
          <w:fldChar w:fldCharType="end"/>
        </w:r>
      </w:hyperlink>
    </w:p>
    <w:p>
      <w:pPr>
        <w:pStyle w:val="TOC2"/>
        <w:tabs>
          <w:tab w:val="right" w:leader="dot" w:pos="8306"/>
        </w:tabs>
      </w:pPr>
      <w:hyperlink w:anchor="_Toc4849" w:history="1">
        <w:r>
          <w:rPr>
            <w:rFonts w:ascii="仿宋" w:eastAsia="仿宋" w:hAnsi="仿宋" w:cs="仿宋" w:hint="eastAsia"/>
            <w:lang w:eastAsia="zh-CN"/>
          </w:rPr>
          <w:t>(三)、高频开关电源项目合同管理与法律事务</w:t>
        </w:r>
        <w:r>
          <w:tab/>
        </w:r>
        <w:r>
          <w:fldChar w:fldCharType="begin"/>
        </w:r>
        <w:r>
          <w:instrText xml:space="preserve"> PAGEREF _Toc4849 \h </w:instrText>
        </w:r>
        <w:r>
          <w:fldChar w:fldCharType="separate"/>
        </w:r>
        <w:r>
          <w:t>58</w:t>
        </w:r>
        <w:r>
          <w:fldChar w:fldCharType="end"/>
        </w:r>
      </w:hyperlink>
    </w:p>
    <w:p>
      <w:pPr>
        <w:pStyle w:val="TOC2"/>
        <w:tabs>
          <w:tab w:val="right" w:leader="dot" w:pos="8306"/>
        </w:tabs>
      </w:pPr>
      <w:hyperlink w:anchor="_Toc32300" w:history="1">
        <w:r>
          <w:rPr>
            <w:rFonts w:ascii="仿宋" w:eastAsia="仿宋" w:hAnsi="仿宋" w:cs="仿宋" w:hint="eastAsia"/>
            <w:lang w:eastAsia="zh-CN"/>
          </w:rPr>
          <w:t>(四)、高频开关电源项目知识产权保护策略</w:t>
        </w:r>
        <w:r>
          <w:tab/>
        </w:r>
        <w:r>
          <w:fldChar w:fldCharType="begin"/>
        </w:r>
        <w:r>
          <w:instrText xml:space="preserve"> PAGEREF _Toc32300 \h </w:instrText>
        </w:r>
        <w:r>
          <w:fldChar w:fldCharType="separate"/>
        </w:r>
        <w:r>
          <w:t>65</w:t>
        </w:r>
        <w:r>
          <w:fldChar w:fldCharType="end"/>
        </w:r>
      </w:hyperlink>
    </w:p>
    <w:p>
      <w:pPr>
        <w:pStyle w:val="TOC1"/>
        <w:tabs>
          <w:tab w:val="right" w:leader="dot" w:pos="8306"/>
        </w:tabs>
      </w:pPr>
      <w:hyperlink w:anchor="_Toc27820" w:history="1">
        <w:r>
          <w:rPr>
            <w:rFonts w:ascii="仿宋" w:eastAsia="仿宋" w:hAnsi="仿宋" w:cs="仿宋" w:hint="eastAsia"/>
            <w:lang w:eastAsia="zh-CN"/>
          </w:rPr>
          <w:t>十五、高频开关电源项目治理与监督</w:t>
        </w:r>
        <w:r>
          <w:tab/>
        </w:r>
        <w:r>
          <w:fldChar w:fldCharType="begin"/>
        </w:r>
        <w:r>
          <w:instrText xml:space="preserve"> PAGEREF _Toc27820 \h </w:instrText>
        </w:r>
        <w:r>
          <w:fldChar w:fldCharType="separate"/>
        </w:r>
        <w:r>
          <w:t>67</w:t>
        </w:r>
        <w:r>
          <w:fldChar w:fldCharType="end"/>
        </w:r>
      </w:hyperlink>
    </w:p>
    <w:p>
      <w:pPr>
        <w:pStyle w:val="TOC2"/>
        <w:tabs>
          <w:tab w:val="right" w:leader="dot" w:pos="8306"/>
        </w:tabs>
      </w:pPr>
      <w:hyperlink w:anchor="_Toc17990" w:history="1">
        <w:r>
          <w:rPr>
            <w:rFonts w:ascii="仿宋" w:eastAsia="仿宋" w:hAnsi="仿宋" w:cs="仿宋" w:hint="eastAsia"/>
            <w:lang w:eastAsia="zh-CN"/>
          </w:rPr>
          <w:t>(一)、高频开关电源项目治理结构</w:t>
        </w:r>
        <w:r>
          <w:tab/>
        </w:r>
        <w:r>
          <w:fldChar w:fldCharType="begin"/>
        </w:r>
        <w:r>
          <w:instrText xml:space="preserve"> PAGEREF _Toc17990 \h </w:instrText>
        </w:r>
        <w:r>
          <w:fldChar w:fldCharType="separate"/>
        </w:r>
        <w:r>
          <w:t>67</w:t>
        </w:r>
        <w:r>
          <w:fldChar w:fldCharType="end"/>
        </w:r>
      </w:hyperlink>
    </w:p>
    <w:p>
      <w:pPr>
        <w:pStyle w:val="TOC2"/>
        <w:tabs>
          <w:tab w:val="right" w:leader="dot" w:pos="8306"/>
        </w:tabs>
      </w:pPr>
      <w:hyperlink w:anchor="_Toc26902" w:history="1">
        <w:r>
          <w:rPr>
            <w:rFonts w:ascii="仿宋" w:eastAsia="仿宋" w:hAnsi="仿宋" w:cs="仿宋" w:hint="eastAsia"/>
            <w:lang w:eastAsia="zh-CN"/>
          </w:rPr>
          <w:t>(二)、监督与审计</w:t>
        </w:r>
        <w:r>
          <w:tab/>
        </w:r>
        <w:r>
          <w:fldChar w:fldCharType="begin"/>
        </w:r>
        <w:r>
          <w:instrText xml:space="preserve"> PAGEREF _Toc26902 \h </w:instrText>
        </w:r>
        <w:r>
          <w:fldChar w:fldCharType="separate"/>
        </w:r>
        <w:r>
          <w:t>69</w:t>
        </w:r>
        <w:r>
          <w:fldChar w:fldCharType="end"/>
        </w:r>
      </w:hyperlink>
    </w:p>
    <w:p>
      <w:pPr>
        <w:pStyle w:val="TOC1"/>
        <w:tabs>
          <w:tab w:val="right" w:leader="dot" w:pos="8306"/>
        </w:tabs>
      </w:pPr>
      <w:hyperlink w:anchor="_Toc21753" w:history="1">
        <w:r>
          <w:rPr>
            <w:rFonts w:ascii="仿宋" w:eastAsia="仿宋" w:hAnsi="仿宋" w:cs="仿宋" w:hint="eastAsia"/>
            <w:lang w:eastAsia="zh-CN"/>
          </w:rPr>
          <w:t>十六、利益相关者分析与沟通计划</w:t>
        </w:r>
        <w:r>
          <w:tab/>
        </w:r>
        <w:r>
          <w:fldChar w:fldCharType="begin"/>
        </w:r>
        <w:r>
          <w:instrText xml:space="preserve"> PAGEREF _Toc21753 \h </w:instrText>
        </w:r>
        <w:r>
          <w:fldChar w:fldCharType="separate"/>
        </w:r>
        <w:r>
          <w:t>70</w:t>
        </w:r>
        <w:r>
          <w:fldChar w:fldCharType="end"/>
        </w:r>
      </w:hyperlink>
    </w:p>
    <w:p>
      <w:pPr>
        <w:pStyle w:val="TOC2"/>
        <w:tabs>
          <w:tab w:val="right" w:leader="dot" w:pos="8306"/>
        </w:tabs>
      </w:pPr>
      <w:hyperlink w:anchor="_Toc10951" w:history="1">
        <w:r>
          <w:rPr>
            <w:rFonts w:ascii="仿宋" w:eastAsia="仿宋" w:hAnsi="仿宋" w:cs="仿宋" w:hint="eastAsia"/>
            <w:lang w:eastAsia="zh-CN"/>
          </w:rPr>
          <w:t>(一)、利益相关者分析</w:t>
        </w:r>
        <w:r>
          <w:tab/>
        </w:r>
        <w:r>
          <w:fldChar w:fldCharType="begin"/>
        </w:r>
        <w:r>
          <w:instrText xml:space="preserve"> PAGEREF _Toc10951 \h </w:instrText>
        </w:r>
        <w:r>
          <w:fldChar w:fldCharType="separate"/>
        </w:r>
        <w:r>
          <w:t>70</w:t>
        </w:r>
        <w:r>
          <w:fldChar w:fldCharType="end"/>
        </w:r>
      </w:hyperlink>
    </w:p>
    <w:p>
      <w:pPr>
        <w:pStyle w:val="TOC2"/>
        <w:tabs>
          <w:tab w:val="right" w:leader="dot" w:pos="8306"/>
        </w:tabs>
      </w:pPr>
      <w:hyperlink w:anchor="_Toc22952" w:history="1">
        <w:r>
          <w:rPr>
            <w:rFonts w:ascii="仿宋" w:eastAsia="仿宋" w:hAnsi="仿宋" w:cs="仿宋" w:hint="eastAsia"/>
            <w:lang w:eastAsia="zh-CN"/>
          </w:rPr>
          <w:t>(二)、沟通计划</w:t>
        </w:r>
        <w:r>
          <w:tab/>
        </w:r>
        <w:r>
          <w:fldChar w:fldCharType="begin"/>
        </w:r>
        <w:r>
          <w:instrText xml:space="preserve"> PAGEREF _Toc22952 \h </w:instrText>
        </w:r>
        <w:r>
          <w:fldChar w:fldCharType="separate"/>
        </w:r>
        <w:r>
          <w:t>71</w:t>
        </w:r>
        <w:r>
          <w:fldChar w:fldCharType="end"/>
        </w:r>
      </w:hyperlink>
    </w:p>
    <w:p>
      <w:pPr>
        <w:pStyle w:val="TOC1"/>
        <w:tabs>
          <w:tab w:val="right" w:leader="dot" w:pos="8306"/>
        </w:tabs>
      </w:pPr>
      <w:hyperlink w:anchor="_Toc1561" w:history="1">
        <w:r>
          <w:rPr>
            <w:rFonts w:ascii="仿宋" w:eastAsia="仿宋" w:hAnsi="仿宋" w:cs="仿宋" w:hint="eastAsia"/>
            <w:lang w:eastAsia="zh-CN"/>
          </w:rPr>
          <w:t>十七、供应链管理</w:t>
        </w:r>
        <w:r>
          <w:tab/>
        </w:r>
        <w:r>
          <w:fldChar w:fldCharType="begin"/>
        </w:r>
        <w:r>
          <w:instrText xml:space="preserve"> PAGEREF _Toc1561 \h </w:instrText>
        </w:r>
        <w:r>
          <w:fldChar w:fldCharType="separate"/>
        </w:r>
        <w:r>
          <w:t>72</w:t>
        </w:r>
        <w:r>
          <w:fldChar w:fldCharType="end"/>
        </w:r>
      </w:hyperlink>
    </w:p>
    <w:p>
      <w:pPr>
        <w:pStyle w:val="TOC2"/>
        <w:tabs>
          <w:tab w:val="right" w:leader="dot" w:pos="8306"/>
        </w:tabs>
      </w:pPr>
      <w:hyperlink w:anchor="_Toc14270" w:history="1">
        <w:r>
          <w:rPr>
            <w:rFonts w:ascii="仿宋" w:eastAsia="仿宋" w:hAnsi="仿宋" w:cs="仿宋" w:hint="eastAsia"/>
            <w:lang w:eastAsia="zh-CN"/>
          </w:rPr>
          <w:t>(一)、供应链战略规划</w:t>
        </w:r>
        <w:r>
          <w:tab/>
        </w:r>
        <w:r>
          <w:fldChar w:fldCharType="begin"/>
        </w:r>
        <w:r>
          <w:instrText xml:space="preserve"> PAGEREF _Toc14270 \h </w:instrText>
        </w:r>
        <w:r>
          <w:fldChar w:fldCharType="separate"/>
        </w:r>
        <w:r>
          <w:t>72</w:t>
        </w:r>
        <w:r>
          <w:fldChar w:fldCharType="end"/>
        </w:r>
      </w:hyperlink>
    </w:p>
    <w:p>
      <w:pPr>
        <w:pStyle w:val="TOC2"/>
        <w:tabs>
          <w:tab w:val="right" w:leader="dot" w:pos="8306"/>
        </w:tabs>
      </w:pPr>
      <w:hyperlink w:anchor="_Toc5975" w:history="1">
        <w:r>
          <w:rPr>
            <w:rFonts w:ascii="仿宋" w:eastAsia="仿宋" w:hAnsi="仿宋" w:cs="仿宋" w:hint="eastAsia"/>
            <w:lang w:eastAsia="zh-CN"/>
          </w:rPr>
          <w:t>(二)、供应商选择与合作</w:t>
        </w:r>
        <w:r>
          <w:tab/>
        </w:r>
        <w:r>
          <w:fldChar w:fldCharType="begin"/>
        </w:r>
        <w:r>
          <w:instrText xml:space="preserve"> PAGEREF _Toc5975 \h </w:instrText>
        </w:r>
        <w:r>
          <w:fldChar w:fldCharType="separate"/>
        </w:r>
        <w:r>
          <w:t>74</w:t>
        </w:r>
        <w:r>
          <w:fldChar w:fldCharType="end"/>
        </w:r>
      </w:hyperlink>
    </w:p>
    <w:p>
      <w:pPr>
        <w:pStyle w:val="TOC2"/>
        <w:tabs>
          <w:tab w:val="right" w:leader="dot" w:pos="8306"/>
        </w:tabs>
      </w:pPr>
      <w:hyperlink w:anchor="_Toc3744" w:history="1">
        <w:r>
          <w:rPr>
            <w:rFonts w:ascii="仿宋" w:eastAsia="仿宋" w:hAnsi="仿宋" w:cs="仿宋" w:hint="eastAsia"/>
            <w:lang w:eastAsia="zh-CN"/>
          </w:rPr>
          <w:t>(三)、物流与库存管理</w:t>
        </w:r>
        <w:r>
          <w:tab/>
        </w:r>
        <w:r>
          <w:fldChar w:fldCharType="begin"/>
        </w:r>
        <w:r>
          <w:instrText xml:space="preserve"> PAGEREF _Toc3744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15"/>
      <w:r>
        <w:rPr>
          <w:rFonts w:ascii="仿宋" w:eastAsia="仿宋" w:hAnsi="仿宋" w:cs="仿宋" w:hint="eastAsia"/>
          <w:sz w:val="28"/>
          <w:lang w:eastAsia="zh-CN"/>
        </w:rPr>
        <w:t>一、高频开关电源项目绩效评估</w:t>
      </w:r>
      <w:bookmarkEnd w:id="2"/>
    </w:p>
    <w:p>
      <w:pPr>
        <w:pStyle w:val="Heading2"/>
        <w:rPr>
          <w:rFonts w:ascii="仿宋" w:eastAsia="仿宋" w:hAnsi="仿宋" w:cs="仿宋" w:hint="eastAsia"/>
          <w:lang w:eastAsia="zh-CN"/>
        </w:rPr>
      </w:pPr>
      <w:bookmarkStart w:id="3" w:name="_Toc3127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频开关电源项目中，我们设计了一套全面的绩效评估指标，以确保高频开关电源项目的可控和成功交付。这些指标跨足高频开关电源项目目标、成本、进度和质量等多个维度，为我们提供了全面洞察高频开关电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开关电源项目目标达成率是我们关注的首要指标。我们设定了明确的目标，并通过定期监测和评估，迅速发现并应对潜在的目标偏差。这为高频开关电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成本绩效是另一个核心关注点。通过实际成本与预算成本的对比分析，我们深入了解成本差异的原因，及时调整资源分配，保持高频开关电源项目在经济效益方面的合理水平。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频开关电源项目进度作为关键的绩效指标之一，得到了精心的关注。我们制定了详细的高频开关电源项目进度计划，并设立了进度符合度指标，确保实际进度与计划进度保持一致。这使我们能够快速发现和解决潜在的进度问题，保持高频开关电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频开关电源项目绩效的不可或缺的一环。我们引入了一系列的质量标准和客户满意度指标，以确保高频开关电源项目交付的成果在质量上达到或超越预期水平。通过持续监测这些指标，我们努力提升高频开关电源项目整体质量水平，为高频开关电源项目的成功交付提供有力保障。通过这些科学且全面的绩效评估，我们能够更好地引导高频开关电源项目的持续改进，确保高频开关电源项目目标的顺利达成。</w:t>
      </w:r>
    </w:p>
    <w:p>
      <w:pPr>
        <w:pStyle w:val="Heading2"/>
        <w:ind w:firstLine="560" w:firstLineChars="200"/>
        <w:rPr>
          <w:rFonts w:ascii="仿宋" w:eastAsia="仿宋" w:hAnsi="仿宋" w:cs="仿宋" w:hint="eastAsia"/>
          <w:sz w:val="28"/>
          <w:lang w:eastAsia="zh-CN"/>
        </w:rPr>
      </w:pPr>
      <w:bookmarkStart w:id="4" w:name="_Toc2072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绩效评估是高频开关电源项目中的关键环节，为确保高频开关电源项目达到预期目标，我们采用了多层次、多维度的绩效评估方法。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频开关电源项目的战略目标对齐，确保每个决策和行动都与高频开关电源项目整体目标保持一致。团队会定期召开战略对齐会议，审视当前工作与高频开关电源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高频开关电源项目进度、质量、成本和风险等方面。这些指标通过数据收集和分析，为高频开关电源项目管理团队提供了客观的评估依据。例如，我们通过高频开关电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绩效评估不仅仅停留在高频开关电源项目内部，还考虑了高频开关电源项目对外部环境的影响。我们定期进行干系人满意度调查，以了解各利益相关方对高频开关电源项目的期望和满意度，并及时做出调整。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这种多层次、多角度的绩效评估方法，使得我们能够全面了解高频开关电源项目的运行状态，及时做出调整，确保高频开关电源项目在不断变化的环境中保持稳健前行。</w:t>
      </w:r>
    </w:p>
    <w:p>
      <w:pPr>
        <w:pStyle w:val="Heading2"/>
        <w:ind w:firstLine="560" w:firstLineChars="200"/>
        <w:rPr>
          <w:rFonts w:ascii="仿宋" w:eastAsia="仿宋" w:hAnsi="仿宋" w:cs="仿宋" w:hint="eastAsia"/>
          <w:sz w:val="28"/>
          <w:lang w:eastAsia="zh-CN"/>
        </w:rPr>
      </w:pPr>
      <w:bookmarkStart w:id="5" w:name="_Toc1104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为了确保高频开关电源项目的有效管理和不断优化，我们采用了精心设计的绩效评估周期。这个周期旨在实现灵活、实时和全面的评估，以适应高频开关电源项目执行中的各种挑战。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频开关电源项目的不同需求，分为短期、中期和长期。短期评估关注每个迭代或工作周期，以及时发现和解决当前任务中的问题。中期评估涵盖几个迭代，深入了解整体高频开关电源项目的趋势和性能。长期评估则着眼于整个高频开关电源项目阶段，确保高频开关电源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频开关电源项目管理工具和协作平台，团队成员能够随时更新和分享高频开关电源项目数据。这种实时性的反馈机制使我们能够及时察觉潜在问题，快速调整，保持高频开关电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频开关电源项目的决策制定密不可分。每个周期的高频开关电源项目回顾会议成为集体总结经验、识别问题深层次原因并找到创新解决方案的平台。这种定期的反思与调整机制使高频开关电源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3805"/>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7320"/>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高频开关电源项目的技术管理特点体现在其创新导向。通过引入最先进的技术趋势和解决方案，高频开关电源项目致力于提升科技含量、提高质量和效率水平。这意味着我们将采用最新的工具和方法，确保高频开关电源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频开关电源项目技术管理的显著特征。通过整合不同领域的技术资源，我们实现了跨学科的协同工作。这有助于优化技术架构，提高整体效能。此外，整合性策略还促进了不同技术团队之间的紧密沟通和高效合作，确保高频开关电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频开关电源项目所采用的技术。通过不断优化技术方案，高频开关电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频开关电源项目团队将在高频开关电源项目初期识别可能的技术风险，并采取相应的预防和应对措施。通过建立健全的风险评估机制，高频开关电源项目能够在实施过程中及时发现并解决潜在的技术问题，保障高频开关电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频开关电源项目中，技术将成为高频开关电源项目成功的有力支持。这一深度剖析揭示了技术管理在高频开关电源项目实施中的关键作用，为高频开关电源项目的技术基础奠定了坚实的基础。</w:t>
      </w:r>
    </w:p>
    <w:p>
      <w:pPr>
        <w:pStyle w:val="Heading2"/>
        <w:ind w:firstLine="560" w:firstLineChars="200"/>
        <w:rPr>
          <w:rFonts w:ascii="仿宋" w:eastAsia="仿宋" w:hAnsi="仿宋" w:cs="仿宋" w:hint="eastAsia"/>
          <w:sz w:val="28"/>
          <w:lang w:eastAsia="zh-CN"/>
        </w:rPr>
      </w:pPr>
      <w:bookmarkStart w:id="8" w:name="_Toc10563"/>
      <w:r>
        <w:rPr>
          <w:rFonts w:ascii="仿宋" w:eastAsia="仿宋" w:hAnsi="仿宋" w:cs="仿宋" w:hint="eastAsia"/>
          <w:sz w:val="28"/>
          <w:lang w:eastAsia="zh-CN"/>
        </w:rPr>
        <w:t>(二)、高频开关电源项目工艺技术设计方案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频开关电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频开关电源项目将严格按照相关行业规范要求进行组织。通过有效控制产品质量，高频开关电源项目将致力于为顾客提供优质的高频开关电源项目产品和良好的服务。这体现了高频开关电源项目对于生产活动合规性和质量标准的高度重视，为高频开关电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频开关电源项目注重生态效益和清洁生产原则。高频开关电源项目建设将紧密结合地方特色经济发展，与社会经济发展规划和区域环境保护规划方案相协调一致。通过与当地区域自然生态系统的结合，高频开关电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频开关电源项目产品具有多样化的客户需求和个性化的特点。因此，高频开关电源项目产品规格品种多样，且单批生产数量较小。为满足这一特点，高频开关电源项目承办单位将建设先进的柔性制造生产线。通过广泛应用柔性制造技术，高频开关电源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高频开关电源项目采用的技术具有较高的技术含量和自动化水平，处于国内先进水平。这一技术选用不仅体现了对生产效率、质量和环境友好性的高标准要求，同时为高频开关电源项目的可持续发展奠定了坚实的基础。</w:t>
      </w:r>
    </w:p>
    <w:p>
      <w:pPr>
        <w:pStyle w:val="Heading2"/>
        <w:ind w:firstLine="560" w:firstLineChars="200"/>
        <w:rPr>
          <w:rFonts w:ascii="仿宋" w:eastAsia="仿宋" w:hAnsi="仿宋" w:cs="仿宋" w:hint="eastAsia"/>
          <w:sz w:val="28"/>
          <w:lang w:eastAsia="zh-CN"/>
        </w:rPr>
      </w:pPr>
      <w:bookmarkStart w:id="9" w:name="_Toc400"/>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为确保高频开关电源项目的高效生产和技术实施，我们制定了一套精心设计的设备选型方案，以满足高频开关电源项目生产、质量和环保的要求。该方案的主要特点如下：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频开关电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针对高频开关电源项目产品的多样性和小批量生产的特点，我们将建设柔性制造生产线。通过在设备选型中考虑柔性制造技术，可以灵活应对不同产品规格和生产需求，实现生产线的高度灵活性和适应性。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31947"/>
      <w:r>
        <w:rPr>
          <w:rFonts w:ascii="仿宋" w:eastAsia="仿宋" w:hAnsi="仿宋" w:cs="仿宋" w:hint="eastAsia"/>
          <w:sz w:val="28"/>
          <w:lang w:eastAsia="zh-CN"/>
        </w:rPr>
        <w:t>三、高频开关电源项目建设背景及必要性分析</w:t>
      </w:r>
      <w:bookmarkEnd w:id="10"/>
    </w:p>
    <w:p>
      <w:pPr>
        <w:pStyle w:val="Heading2"/>
        <w:rPr>
          <w:rFonts w:ascii="仿宋" w:eastAsia="仿宋" w:hAnsi="仿宋" w:cs="仿宋" w:hint="eastAsia"/>
          <w:lang w:eastAsia="zh-CN"/>
        </w:rPr>
      </w:pPr>
      <w:bookmarkStart w:id="11" w:name="_Toc32484"/>
      <w:r>
        <w:rPr>
          <w:rFonts w:ascii="仿宋" w:eastAsia="仿宋" w:hAnsi="仿宋" w:cs="仿宋" w:hint="eastAsia"/>
          <w:lang w:eastAsia="zh-CN"/>
        </w:rPr>
        <w:t>(一)、高频开关电源项目背景分析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开关电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频开关电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频开关电源项目在这个潮流中的定位。同时，我们将关注行业内涌现的新兴机遇，以便高频开关电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频开关电源项目提供了强大的发展动力。我们将聚焦于行业内最新的技术发展趋势，包括但不限于人工智能、大数据分析、物联网等领域。通过深度的技术研究，我们将确保高频开关电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频开关电源项目发展的源泉。我们将投入更多的精力对市场需求进行深入剖析，超越表面的需求，深入挖掘潜在的市场痛点和机遇。通过对市场需求的细致了解，高频开关电源项目将更有针对性地设计解决方案，满足市场的多样化需求，从而更好地促进高频开关电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频开关电源项目战略至关重要。我们将对竞争态势进行更为深入的分析，包括但不限于市场份额、产品特点、客户满意度等多个维度。通过深度的竞争分析，高频开关电源项目将能够更准确地把握市场脉搏，制定具有竞争力的高频开关电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行业内的法规和政策环境对高频开关电源项目的发展具有直接的影响。我们将进行更为全面的法规和政策分析，了解行业发展中的潜在法律风险和合规挑战。通过充分了解和遵守相关法规，高频开关电源项目将确保在法律框架内合法合规运营，为高频开关电源项目的稳健发展提供有力支持。</w:t>
      </w:r>
    </w:p>
    <w:p>
      <w:pPr>
        <w:pStyle w:val="Heading2"/>
        <w:ind w:firstLine="560" w:firstLineChars="200"/>
        <w:rPr>
          <w:rFonts w:ascii="仿宋" w:eastAsia="仿宋" w:hAnsi="仿宋" w:cs="仿宋" w:hint="eastAsia"/>
          <w:sz w:val="28"/>
          <w:lang w:eastAsia="zh-CN"/>
        </w:rPr>
      </w:pPr>
      <w:bookmarkStart w:id="12" w:name="_Toc23726"/>
      <w:r>
        <w:rPr>
          <w:rFonts w:ascii="仿宋" w:eastAsia="仿宋" w:hAnsi="仿宋" w:cs="仿宋" w:hint="eastAsia"/>
          <w:sz w:val="28"/>
          <w:lang w:eastAsia="zh-CN"/>
        </w:rPr>
        <w:t>(二)、高频开关电源项目建设必要性分析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开关电源项目建设的迫切性源于对行业发展趋势的深刻洞察。我们正处于一个行业变革的时代，科技创新、数字化转型成为企业发展的关键动力。高频开关电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开关电源项目建设不仅仅是为了跟上潮流，更是为了通过技术创新推动企业的持续发展。通过引入先进的技术和解决方案，高频开关电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频开关电源项目的建设成为必然选择，通过提高产品质量、拓展服务领域，从而在竞争中获得更多的机会。高频开关电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频开关电源项目建设的必要性体现在对客户需求更精准的满足。通过高频开关电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开关电源项目建设的背后是对企业持续创新的追求。只有通过不断创新，企业才能在竞争中立于不败之地。高频开关电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6337"/>
      <w:r>
        <w:rPr>
          <w:rFonts w:ascii="仿宋" w:eastAsia="仿宋" w:hAnsi="仿宋" w:cs="仿宋" w:hint="eastAsia"/>
          <w:sz w:val="28"/>
          <w:lang w:eastAsia="zh-CN"/>
        </w:rPr>
        <w:t>四、高频开关电源项目建设单位说明</w:t>
      </w:r>
      <w:bookmarkEnd w:id="13"/>
    </w:p>
    <w:p>
      <w:pPr>
        <w:pStyle w:val="Heading2"/>
        <w:rPr>
          <w:rFonts w:ascii="仿宋" w:eastAsia="仿宋" w:hAnsi="仿宋" w:cs="仿宋" w:hint="eastAsia"/>
          <w:lang w:eastAsia="zh-CN"/>
        </w:rPr>
      </w:pPr>
      <w:bookmarkStart w:id="14" w:name="_Toc7970"/>
      <w:r>
        <w:rPr>
          <w:rFonts w:ascii="仿宋" w:eastAsia="仿宋" w:hAnsi="仿宋" w:cs="仿宋" w:hint="eastAsia"/>
          <w:lang w:eastAsia="zh-CN"/>
        </w:rPr>
        <w:t>(一)、高频开关电源项目承办单位基本情况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7488"/>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频开关电源项目承办单位的XXXX，我们着眼于实现可持续的经济效益。通过技术创新和解决方案的提供，公司预计在高频开关电源项目执行期间将获得可观的收入增长。这一收入来源主要包括高频开关电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同时，我们注重成本控制和效率提升，以确保高频开关电源项目的可持续盈利。透过精细的管理和资源优化，公司期望实现高频开关电源项目利润最大化。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频开关电源项目实施进行全面的投资评估，包括高频开关电源项目启动阶段的资金投入和后续运营成本。通过对高频开关电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高频开关电源项目实施过程中具备足够的资金流动性，公司将进行详尽的现金流分析。这包括资金需求的合理预测、高频开关电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31473"/>
      <w:r>
        <w:rPr>
          <w:rFonts w:ascii="仿宋" w:eastAsia="仿宋" w:hAnsi="仿宋" w:cs="仿宋" w:hint="eastAsia"/>
          <w:sz w:val="28"/>
          <w:lang w:eastAsia="zh-CN"/>
        </w:rPr>
        <w:t>五、高频开关电源项目文档管理</w:t>
      </w:r>
      <w:bookmarkEnd w:id="16"/>
    </w:p>
    <w:p>
      <w:pPr>
        <w:pStyle w:val="Heading2"/>
        <w:rPr>
          <w:rFonts w:ascii="仿宋" w:eastAsia="仿宋" w:hAnsi="仿宋" w:cs="仿宋" w:hint="eastAsia"/>
          <w:lang w:eastAsia="zh-CN"/>
        </w:rPr>
      </w:pPr>
      <w:bookmarkStart w:id="17" w:name="_Toc30735"/>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高频开关电源项目高度重视文档的质量和准确性，以支持高频开关电源项目的各项活动和决策。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开关电源项目文档的编制始于高频开关电源项目计划的初期，我们制定了详细的文档编制计划，明确了每个文档的内容、格式和编写责任人。在高频开关电源项目启动阶段，我们首先编制了高频开关电源项目章程，明确定义了高频开关电源项目的目标、范围、风险等关键要素。随后，高频开关电源项目团队根据计划陆续编制了需求文档、设计文档、测试文档等各类文档，确保高频开关电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频开关电源项目管理中的重要环节，旨在确保高频开关电源项目文档符合质量标准和高频开关电源项目需求。在高频开关电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频开关电源项目相关利益方和专业领域的专家对文档进行独立审查。这有助于获取更全面、客观的反馈，确保高频开关电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高频开关电源项目在文档编制与审查方面建立了严格的管理机制，通过规范的流程和多维度的审查，确保高频开关电源项目文档的质量、准确性和可靠性，为高频开关电源项目的顺利推进提供了有力支持。</w:t>
      </w:r>
    </w:p>
    <w:p>
      <w:pPr>
        <w:pStyle w:val="Heading2"/>
        <w:ind w:firstLine="560" w:firstLineChars="200"/>
        <w:rPr>
          <w:rFonts w:ascii="仿宋" w:eastAsia="仿宋" w:hAnsi="仿宋" w:cs="仿宋" w:hint="eastAsia"/>
          <w:sz w:val="28"/>
          <w:lang w:eastAsia="zh-CN"/>
        </w:rPr>
      </w:pPr>
      <w:bookmarkStart w:id="18" w:name="_Toc9011"/>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在高频开关电源项目中，我们致力于优化文档发布与分发过程，以确保信息的高效传递和团队间协作的顺畅进行。以下是我们采取的关键优化策略：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我们通过多渠道发布文档，包括电子邮件、高频开关电源项目管理平台、内部网站等，以满足不同团队成员的偏好和需求。多渠道发布确保了信息的全面覆盖。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https://d.book118.com/168131025050006025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高频开关电源项目计划设计方案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A47DEF"/>
    <w:rsid w:val="72A47D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8131025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2024-01-10T15:38:00Z</dcterms:created>
  <dcterms:modified xsi:type="dcterms:W3CDTF">2024-01-10T15:38:25Z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93BB55C5D35F48A1B9ADAC5045250497_11</vt:lpwstr>
  </property>
  <property fmtid="{D5CDD505-2E9C-101B-9397-08002B2CF9AE}" pid="3" name="KSOProductBuildVer">
    <vt:lpwstr>2052-12.1.0.16120</vt:lpwstr>
  </property>
</Properties>
</file>