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坦克玻璃系列项目规划设计蓝图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9" w:history="1">
        <w:r>
          <w:rPr>
            <w:rFonts w:ascii="仿宋" w:eastAsia="仿宋" w:hAnsi="仿宋" w:cs="仿宋" w:hint="eastAsia"/>
            <w:lang w:eastAsia="zh-CN"/>
          </w:rPr>
          <w:t>序言</w:t>
        </w:r>
        <w:r>
          <w:tab/>
        </w:r>
        <w:r>
          <w:fldChar w:fldCharType="begin"/>
        </w:r>
        <w:r>
          <w:instrText xml:space="preserve"> PAGEREF _Toc13229 \h </w:instrText>
        </w:r>
        <w:r>
          <w:fldChar w:fldCharType="separate"/>
        </w:r>
        <w:r>
          <w:t>3</w:t>
        </w:r>
        <w:r>
          <w:fldChar w:fldCharType="end"/>
        </w:r>
      </w:hyperlink>
    </w:p>
    <w:p>
      <w:pPr>
        <w:pStyle w:val="TOC1"/>
        <w:tabs>
          <w:tab w:val="right" w:leader="dot" w:pos="8306"/>
        </w:tabs>
      </w:pPr>
      <w:hyperlink w:anchor="_Toc23569" w:history="1">
        <w:r>
          <w:rPr>
            <w:rFonts w:ascii="仿宋" w:eastAsia="仿宋" w:hAnsi="仿宋" w:cs="仿宋" w:hint="eastAsia"/>
            <w:lang w:eastAsia="zh-CN"/>
          </w:rPr>
          <w:t>一、市场分析、调研</w:t>
        </w:r>
        <w:r>
          <w:tab/>
        </w:r>
        <w:r>
          <w:fldChar w:fldCharType="begin"/>
        </w:r>
        <w:r>
          <w:instrText xml:space="preserve"> PAGEREF _Toc23569 \h </w:instrText>
        </w:r>
        <w:r>
          <w:fldChar w:fldCharType="separate"/>
        </w:r>
        <w:r>
          <w:t>3</w:t>
        </w:r>
        <w:r>
          <w:fldChar w:fldCharType="end"/>
        </w:r>
      </w:hyperlink>
    </w:p>
    <w:p>
      <w:pPr>
        <w:pStyle w:val="TOC2"/>
        <w:tabs>
          <w:tab w:val="right" w:leader="dot" w:pos="8306"/>
        </w:tabs>
      </w:pPr>
      <w:hyperlink w:anchor="_Toc14699" w:history="1">
        <w:r>
          <w:rPr>
            <w:rFonts w:ascii="仿宋" w:eastAsia="仿宋" w:hAnsi="仿宋" w:cs="仿宋" w:hint="eastAsia"/>
            <w:lang w:eastAsia="zh-CN"/>
          </w:rPr>
          <w:t>(一)、坦克玻璃系列行业分析</w:t>
        </w:r>
        <w:r>
          <w:tab/>
        </w:r>
        <w:r>
          <w:fldChar w:fldCharType="begin"/>
        </w:r>
        <w:r>
          <w:instrText xml:space="preserve"> PAGEREF _Toc14699 \h </w:instrText>
        </w:r>
        <w:r>
          <w:fldChar w:fldCharType="separate"/>
        </w:r>
        <w:r>
          <w:t>3</w:t>
        </w:r>
        <w:r>
          <w:fldChar w:fldCharType="end"/>
        </w:r>
      </w:hyperlink>
    </w:p>
    <w:p>
      <w:pPr>
        <w:pStyle w:val="TOC2"/>
        <w:tabs>
          <w:tab w:val="right" w:leader="dot" w:pos="8306"/>
        </w:tabs>
      </w:pPr>
      <w:hyperlink w:anchor="_Toc14456" w:history="1">
        <w:r>
          <w:rPr>
            <w:rFonts w:ascii="仿宋" w:eastAsia="仿宋" w:hAnsi="仿宋" w:cs="仿宋" w:hint="eastAsia"/>
            <w:lang w:eastAsia="zh-CN"/>
          </w:rPr>
          <w:t>(二)、坦克玻璃系列市场分析预测</w:t>
        </w:r>
        <w:r>
          <w:tab/>
        </w:r>
        <w:r>
          <w:fldChar w:fldCharType="begin"/>
        </w:r>
        <w:r>
          <w:instrText xml:space="preserve"> PAGEREF _Toc14456 \h </w:instrText>
        </w:r>
        <w:r>
          <w:fldChar w:fldCharType="separate"/>
        </w:r>
        <w:r>
          <w:t>4</w:t>
        </w:r>
        <w:r>
          <w:fldChar w:fldCharType="end"/>
        </w:r>
      </w:hyperlink>
    </w:p>
    <w:p>
      <w:pPr>
        <w:pStyle w:val="TOC1"/>
        <w:tabs>
          <w:tab w:val="right" w:leader="dot" w:pos="8306"/>
        </w:tabs>
      </w:pPr>
      <w:hyperlink w:anchor="_Toc26096" w:history="1">
        <w:r>
          <w:rPr>
            <w:rFonts w:ascii="仿宋" w:eastAsia="仿宋" w:hAnsi="仿宋" w:cs="仿宋" w:hint="eastAsia"/>
            <w:lang w:eastAsia="zh-CN"/>
          </w:rPr>
          <w:t>二、坦克玻璃系列项目绩效评估</w:t>
        </w:r>
        <w:r>
          <w:tab/>
        </w:r>
        <w:r>
          <w:fldChar w:fldCharType="begin"/>
        </w:r>
        <w:r>
          <w:instrText xml:space="preserve"> PAGEREF _Toc26096 \h </w:instrText>
        </w:r>
        <w:r>
          <w:fldChar w:fldCharType="separate"/>
        </w:r>
        <w:r>
          <w:t>5</w:t>
        </w:r>
        <w:r>
          <w:fldChar w:fldCharType="end"/>
        </w:r>
      </w:hyperlink>
    </w:p>
    <w:p>
      <w:pPr>
        <w:pStyle w:val="TOC2"/>
        <w:tabs>
          <w:tab w:val="right" w:leader="dot" w:pos="8306"/>
        </w:tabs>
      </w:pPr>
      <w:hyperlink w:anchor="_Toc19932" w:history="1">
        <w:r>
          <w:rPr>
            <w:rFonts w:ascii="仿宋" w:eastAsia="仿宋" w:hAnsi="仿宋" w:cs="仿宋" w:hint="eastAsia"/>
            <w:lang w:eastAsia="zh-CN"/>
          </w:rPr>
          <w:t>(一)、绩效评估指标</w:t>
        </w:r>
        <w:r>
          <w:tab/>
        </w:r>
        <w:r>
          <w:fldChar w:fldCharType="begin"/>
        </w:r>
        <w:r>
          <w:instrText xml:space="preserve"> PAGEREF _Toc19932 \h </w:instrText>
        </w:r>
        <w:r>
          <w:fldChar w:fldCharType="separate"/>
        </w:r>
        <w:r>
          <w:t>5</w:t>
        </w:r>
        <w:r>
          <w:fldChar w:fldCharType="end"/>
        </w:r>
      </w:hyperlink>
    </w:p>
    <w:p>
      <w:pPr>
        <w:pStyle w:val="TOC2"/>
        <w:tabs>
          <w:tab w:val="right" w:leader="dot" w:pos="8306"/>
        </w:tabs>
      </w:pPr>
      <w:hyperlink w:anchor="_Toc13450" w:history="1">
        <w:r>
          <w:rPr>
            <w:rFonts w:ascii="仿宋" w:eastAsia="仿宋" w:hAnsi="仿宋" w:cs="仿宋" w:hint="eastAsia"/>
            <w:lang w:eastAsia="zh-CN"/>
          </w:rPr>
          <w:t>(二)、绩效评估方法</w:t>
        </w:r>
        <w:r>
          <w:tab/>
        </w:r>
        <w:r>
          <w:fldChar w:fldCharType="begin"/>
        </w:r>
        <w:r>
          <w:instrText xml:space="preserve"> PAGEREF _Toc13450 \h </w:instrText>
        </w:r>
        <w:r>
          <w:fldChar w:fldCharType="separate"/>
        </w:r>
        <w:r>
          <w:t>6</w:t>
        </w:r>
        <w:r>
          <w:fldChar w:fldCharType="end"/>
        </w:r>
      </w:hyperlink>
    </w:p>
    <w:p>
      <w:pPr>
        <w:pStyle w:val="TOC2"/>
        <w:tabs>
          <w:tab w:val="right" w:leader="dot" w:pos="8306"/>
        </w:tabs>
      </w:pPr>
      <w:hyperlink w:anchor="_Toc5855" w:history="1">
        <w:r>
          <w:rPr>
            <w:rFonts w:ascii="仿宋" w:eastAsia="仿宋" w:hAnsi="仿宋" w:cs="仿宋" w:hint="eastAsia"/>
            <w:lang w:eastAsia="zh-CN"/>
          </w:rPr>
          <w:t>(三)、绩效评估周期</w:t>
        </w:r>
        <w:r>
          <w:tab/>
        </w:r>
        <w:r>
          <w:fldChar w:fldCharType="begin"/>
        </w:r>
        <w:r>
          <w:instrText xml:space="preserve"> PAGEREF _Toc5855 \h </w:instrText>
        </w:r>
        <w:r>
          <w:fldChar w:fldCharType="separate"/>
        </w:r>
        <w:r>
          <w:t>7</w:t>
        </w:r>
        <w:r>
          <w:fldChar w:fldCharType="end"/>
        </w:r>
      </w:hyperlink>
    </w:p>
    <w:p>
      <w:pPr>
        <w:pStyle w:val="TOC1"/>
        <w:tabs>
          <w:tab w:val="right" w:leader="dot" w:pos="8306"/>
        </w:tabs>
      </w:pPr>
      <w:hyperlink w:anchor="_Toc6070" w:history="1">
        <w:r>
          <w:rPr>
            <w:rFonts w:ascii="仿宋" w:eastAsia="仿宋" w:hAnsi="仿宋" w:cs="仿宋" w:hint="eastAsia"/>
            <w:lang w:eastAsia="zh-CN"/>
          </w:rPr>
          <w:t>三、产品规划分析</w:t>
        </w:r>
        <w:r>
          <w:tab/>
        </w:r>
        <w:r>
          <w:fldChar w:fldCharType="begin"/>
        </w:r>
        <w:r>
          <w:instrText xml:space="preserve"> PAGEREF _Toc6070 \h </w:instrText>
        </w:r>
        <w:r>
          <w:fldChar w:fldCharType="separate"/>
        </w:r>
        <w:r>
          <w:t>8</w:t>
        </w:r>
        <w:r>
          <w:fldChar w:fldCharType="end"/>
        </w:r>
      </w:hyperlink>
    </w:p>
    <w:p>
      <w:pPr>
        <w:pStyle w:val="TOC2"/>
        <w:tabs>
          <w:tab w:val="right" w:leader="dot" w:pos="8306"/>
        </w:tabs>
      </w:pPr>
      <w:hyperlink w:anchor="_Toc7391" w:history="1">
        <w:r>
          <w:rPr>
            <w:rFonts w:ascii="仿宋" w:eastAsia="仿宋" w:hAnsi="仿宋" w:cs="仿宋" w:hint="eastAsia"/>
            <w:lang w:eastAsia="zh-CN"/>
          </w:rPr>
          <w:t>(一)、产品规划</w:t>
        </w:r>
        <w:r>
          <w:tab/>
        </w:r>
        <w:r>
          <w:fldChar w:fldCharType="begin"/>
        </w:r>
        <w:r>
          <w:instrText xml:space="preserve"> PAGEREF _Toc7391 \h </w:instrText>
        </w:r>
        <w:r>
          <w:fldChar w:fldCharType="separate"/>
        </w:r>
        <w:r>
          <w:t>8</w:t>
        </w:r>
        <w:r>
          <w:fldChar w:fldCharType="end"/>
        </w:r>
      </w:hyperlink>
    </w:p>
    <w:p>
      <w:pPr>
        <w:pStyle w:val="TOC2"/>
        <w:tabs>
          <w:tab w:val="right" w:leader="dot" w:pos="8306"/>
        </w:tabs>
      </w:pPr>
      <w:hyperlink w:anchor="_Toc14538" w:history="1">
        <w:r>
          <w:rPr>
            <w:rFonts w:ascii="仿宋" w:eastAsia="仿宋" w:hAnsi="仿宋" w:cs="仿宋" w:hint="eastAsia"/>
            <w:lang w:eastAsia="zh-CN"/>
          </w:rPr>
          <w:t>(二)、建设规模</w:t>
        </w:r>
        <w:r>
          <w:tab/>
        </w:r>
        <w:r>
          <w:fldChar w:fldCharType="begin"/>
        </w:r>
        <w:r>
          <w:instrText xml:space="preserve"> PAGEREF _Toc14538 \h </w:instrText>
        </w:r>
        <w:r>
          <w:fldChar w:fldCharType="separate"/>
        </w:r>
        <w:r>
          <w:t>9</w:t>
        </w:r>
        <w:r>
          <w:fldChar w:fldCharType="end"/>
        </w:r>
      </w:hyperlink>
    </w:p>
    <w:p>
      <w:pPr>
        <w:pStyle w:val="TOC1"/>
        <w:tabs>
          <w:tab w:val="right" w:leader="dot" w:pos="8306"/>
        </w:tabs>
      </w:pPr>
      <w:hyperlink w:anchor="_Toc23428" w:history="1">
        <w:r>
          <w:rPr>
            <w:rFonts w:ascii="仿宋" w:eastAsia="仿宋" w:hAnsi="仿宋" w:cs="仿宋" w:hint="eastAsia"/>
            <w:lang w:eastAsia="zh-CN"/>
          </w:rPr>
          <w:t>四、坦克玻璃系列项目土建工程</w:t>
        </w:r>
        <w:r>
          <w:tab/>
        </w:r>
        <w:r>
          <w:fldChar w:fldCharType="begin"/>
        </w:r>
        <w:r>
          <w:instrText xml:space="preserve"> PAGEREF _Toc23428 \h </w:instrText>
        </w:r>
        <w:r>
          <w:fldChar w:fldCharType="separate"/>
        </w:r>
        <w:r>
          <w:t>10</w:t>
        </w:r>
        <w:r>
          <w:fldChar w:fldCharType="end"/>
        </w:r>
      </w:hyperlink>
    </w:p>
    <w:p>
      <w:pPr>
        <w:pStyle w:val="TOC2"/>
        <w:tabs>
          <w:tab w:val="right" w:leader="dot" w:pos="8306"/>
        </w:tabs>
      </w:pPr>
      <w:hyperlink w:anchor="_Toc26064" w:history="1">
        <w:r>
          <w:rPr>
            <w:rFonts w:ascii="仿宋" w:eastAsia="仿宋" w:hAnsi="仿宋" w:cs="仿宋" w:hint="eastAsia"/>
            <w:lang w:eastAsia="zh-CN"/>
          </w:rPr>
          <w:t>(一)、建筑工程设计原则</w:t>
        </w:r>
        <w:r>
          <w:tab/>
        </w:r>
        <w:r>
          <w:fldChar w:fldCharType="begin"/>
        </w:r>
        <w:r>
          <w:instrText xml:space="preserve"> PAGEREF _Toc26064 \h </w:instrText>
        </w:r>
        <w:r>
          <w:fldChar w:fldCharType="separate"/>
        </w:r>
        <w:r>
          <w:t>10</w:t>
        </w:r>
        <w:r>
          <w:fldChar w:fldCharType="end"/>
        </w:r>
      </w:hyperlink>
    </w:p>
    <w:p>
      <w:pPr>
        <w:pStyle w:val="TOC2"/>
        <w:tabs>
          <w:tab w:val="right" w:leader="dot" w:pos="8306"/>
        </w:tabs>
      </w:pPr>
      <w:hyperlink w:anchor="_Toc11694" w:history="1">
        <w:r>
          <w:rPr>
            <w:rFonts w:ascii="仿宋" w:eastAsia="仿宋" w:hAnsi="仿宋" w:cs="仿宋" w:hint="eastAsia"/>
            <w:lang w:eastAsia="zh-CN"/>
          </w:rPr>
          <w:t>(二)、土建工程设计年限及安全等级</w:t>
        </w:r>
        <w:r>
          <w:tab/>
        </w:r>
        <w:r>
          <w:fldChar w:fldCharType="begin"/>
        </w:r>
        <w:r>
          <w:instrText xml:space="preserve"> PAGEREF _Toc11694 \h </w:instrText>
        </w:r>
        <w:r>
          <w:fldChar w:fldCharType="separate"/>
        </w:r>
        <w:r>
          <w:t>11</w:t>
        </w:r>
        <w:r>
          <w:fldChar w:fldCharType="end"/>
        </w:r>
      </w:hyperlink>
    </w:p>
    <w:p>
      <w:pPr>
        <w:pStyle w:val="TOC2"/>
        <w:tabs>
          <w:tab w:val="right" w:leader="dot" w:pos="8306"/>
        </w:tabs>
      </w:pPr>
      <w:hyperlink w:anchor="_Toc10045" w:history="1">
        <w:r>
          <w:rPr>
            <w:rFonts w:ascii="仿宋" w:eastAsia="仿宋" w:hAnsi="仿宋" w:cs="仿宋" w:hint="eastAsia"/>
            <w:lang w:eastAsia="zh-CN"/>
          </w:rPr>
          <w:t>(三)、建筑工程设计总体要求</w:t>
        </w:r>
        <w:r>
          <w:tab/>
        </w:r>
        <w:r>
          <w:fldChar w:fldCharType="begin"/>
        </w:r>
        <w:r>
          <w:instrText xml:space="preserve"> PAGEREF _Toc10045 \h </w:instrText>
        </w:r>
        <w:r>
          <w:fldChar w:fldCharType="separate"/>
        </w:r>
        <w:r>
          <w:t>12</w:t>
        </w:r>
        <w:r>
          <w:fldChar w:fldCharType="end"/>
        </w:r>
      </w:hyperlink>
    </w:p>
    <w:p>
      <w:pPr>
        <w:pStyle w:val="TOC2"/>
        <w:tabs>
          <w:tab w:val="right" w:leader="dot" w:pos="8306"/>
        </w:tabs>
      </w:pPr>
      <w:hyperlink w:anchor="_Toc30409" w:history="1">
        <w:r>
          <w:rPr>
            <w:rFonts w:ascii="仿宋" w:eastAsia="仿宋" w:hAnsi="仿宋" w:cs="仿宋" w:hint="eastAsia"/>
            <w:lang w:eastAsia="zh-CN"/>
          </w:rPr>
          <w:t>(四)、土建工程建设指标</w:t>
        </w:r>
        <w:r>
          <w:tab/>
        </w:r>
        <w:r>
          <w:fldChar w:fldCharType="begin"/>
        </w:r>
        <w:r>
          <w:instrText xml:space="preserve"> PAGEREF _Toc30409 \h </w:instrText>
        </w:r>
        <w:r>
          <w:fldChar w:fldCharType="separate"/>
        </w:r>
        <w:r>
          <w:t>13</w:t>
        </w:r>
        <w:r>
          <w:fldChar w:fldCharType="end"/>
        </w:r>
      </w:hyperlink>
    </w:p>
    <w:p>
      <w:pPr>
        <w:pStyle w:val="TOC1"/>
        <w:tabs>
          <w:tab w:val="right" w:leader="dot" w:pos="8306"/>
        </w:tabs>
      </w:pPr>
      <w:hyperlink w:anchor="_Toc1133" w:history="1">
        <w:r>
          <w:rPr>
            <w:rFonts w:ascii="仿宋" w:eastAsia="仿宋" w:hAnsi="仿宋" w:cs="仿宋" w:hint="eastAsia"/>
            <w:lang w:eastAsia="zh-CN"/>
          </w:rPr>
          <w:t>五、工艺说明</w:t>
        </w:r>
        <w:r>
          <w:tab/>
        </w:r>
        <w:r>
          <w:fldChar w:fldCharType="begin"/>
        </w:r>
        <w:r>
          <w:instrText xml:space="preserve"> PAGEREF _Toc1133 \h </w:instrText>
        </w:r>
        <w:r>
          <w:fldChar w:fldCharType="separate"/>
        </w:r>
        <w:r>
          <w:t>13</w:t>
        </w:r>
        <w:r>
          <w:fldChar w:fldCharType="end"/>
        </w:r>
      </w:hyperlink>
    </w:p>
    <w:p>
      <w:pPr>
        <w:pStyle w:val="TOC2"/>
        <w:tabs>
          <w:tab w:val="right" w:leader="dot" w:pos="8306"/>
        </w:tabs>
      </w:pPr>
      <w:hyperlink w:anchor="_Toc5077" w:history="1">
        <w:r>
          <w:rPr>
            <w:rFonts w:ascii="仿宋" w:eastAsia="仿宋" w:hAnsi="仿宋" w:cs="仿宋" w:hint="eastAsia"/>
            <w:lang w:eastAsia="zh-CN"/>
          </w:rPr>
          <w:t>(一)、技术管理特点</w:t>
        </w:r>
        <w:r>
          <w:tab/>
        </w:r>
        <w:r>
          <w:fldChar w:fldCharType="begin"/>
        </w:r>
        <w:r>
          <w:instrText xml:space="preserve"> PAGEREF _Toc5077 \h </w:instrText>
        </w:r>
        <w:r>
          <w:fldChar w:fldCharType="separate"/>
        </w:r>
        <w:r>
          <w:t>13</w:t>
        </w:r>
        <w:r>
          <w:fldChar w:fldCharType="end"/>
        </w:r>
      </w:hyperlink>
    </w:p>
    <w:p>
      <w:pPr>
        <w:pStyle w:val="TOC2"/>
        <w:tabs>
          <w:tab w:val="right" w:leader="dot" w:pos="8306"/>
        </w:tabs>
      </w:pPr>
      <w:hyperlink w:anchor="_Toc29972" w:history="1">
        <w:r>
          <w:rPr>
            <w:rFonts w:ascii="仿宋" w:eastAsia="仿宋" w:hAnsi="仿宋" w:cs="仿宋" w:hint="eastAsia"/>
            <w:lang w:eastAsia="zh-CN"/>
          </w:rPr>
          <w:t>(二)、坦克玻璃系列项目工艺技术设计方案</w:t>
        </w:r>
        <w:r>
          <w:tab/>
        </w:r>
        <w:r>
          <w:fldChar w:fldCharType="begin"/>
        </w:r>
        <w:r>
          <w:instrText xml:space="preserve"> PAGEREF _Toc29972 \h </w:instrText>
        </w:r>
        <w:r>
          <w:fldChar w:fldCharType="separate"/>
        </w:r>
        <w:r>
          <w:t>14</w:t>
        </w:r>
        <w:r>
          <w:fldChar w:fldCharType="end"/>
        </w:r>
      </w:hyperlink>
    </w:p>
    <w:p>
      <w:pPr>
        <w:pStyle w:val="TOC2"/>
        <w:tabs>
          <w:tab w:val="right" w:leader="dot" w:pos="8306"/>
        </w:tabs>
      </w:pPr>
      <w:hyperlink w:anchor="_Toc14757" w:history="1">
        <w:r>
          <w:rPr>
            <w:rFonts w:ascii="仿宋" w:eastAsia="仿宋" w:hAnsi="仿宋" w:cs="仿宋" w:hint="eastAsia"/>
            <w:lang w:eastAsia="zh-CN"/>
          </w:rPr>
          <w:t>(三)、设备选型方案</w:t>
        </w:r>
        <w:r>
          <w:tab/>
        </w:r>
        <w:r>
          <w:fldChar w:fldCharType="begin"/>
        </w:r>
        <w:r>
          <w:instrText xml:space="preserve"> PAGEREF _Toc14757 \h </w:instrText>
        </w:r>
        <w:r>
          <w:fldChar w:fldCharType="separate"/>
        </w:r>
        <w:r>
          <w:t>15</w:t>
        </w:r>
        <w:r>
          <w:fldChar w:fldCharType="end"/>
        </w:r>
      </w:hyperlink>
    </w:p>
    <w:p>
      <w:pPr>
        <w:pStyle w:val="TOC1"/>
        <w:tabs>
          <w:tab w:val="right" w:leader="dot" w:pos="8306"/>
        </w:tabs>
      </w:pPr>
      <w:hyperlink w:anchor="_Toc12022" w:history="1">
        <w:r>
          <w:rPr>
            <w:rFonts w:ascii="仿宋" w:eastAsia="仿宋" w:hAnsi="仿宋" w:cs="仿宋" w:hint="eastAsia"/>
            <w:lang w:eastAsia="zh-CN"/>
          </w:rPr>
          <w:t>六、坦克玻璃系列项目可持续发展</w:t>
        </w:r>
        <w:r>
          <w:tab/>
        </w:r>
        <w:r>
          <w:fldChar w:fldCharType="begin"/>
        </w:r>
        <w:r>
          <w:instrText xml:space="preserve"> PAGEREF _Toc12022 \h </w:instrText>
        </w:r>
        <w:r>
          <w:fldChar w:fldCharType="separate"/>
        </w:r>
        <w:r>
          <w:t>17</w:t>
        </w:r>
        <w:r>
          <w:fldChar w:fldCharType="end"/>
        </w:r>
      </w:hyperlink>
    </w:p>
    <w:p>
      <w:pPr>
        <w:pStyle w:val="TOC2"/>
        <w:tabs>
          <w:tab w:val="right" w:leader="dot" w:pos="8306"/>
        </w:tabs>
      </w:pPr>
      <w:hyperlink w:anchor="_Toc21028" w:history="1">
        <w:r>
          <w:rPr>
            <w:rFonts w:ascii="仿宋" w:eastAsia="仿宋" w:hAnsi="仿宋" w:cs="仿宋" w:hint="eastAsia"/>
            <w:lang w:eastAsia="zh-CN"/>
          </w:rPr>
          <w:t>(一)、可持续战略与实践</w:t>
        </w:r>
        <w:r>
          <w:tab/>
        </w:r>
        <w:r>
          <w:fldChar w:fldCharType="begin"/>
        </w:r>
        <w:r>
          <w:instrText xml:space="preserve"> PAGEREF _Toc21028 \h </w:instrText>
        </w:r>
        <w:r>
          <w:fldChar w:fldCharType="separate"/>
        </w:r>
        <w:r>
          <w:t>17</w:t>
        </w:r>
        <w:r>
          <w:fldChar w:fldCharType="end"/>
        </w:r>
      </w:hyperlink>
    </w:p>
    <w:p>
      <w:pPr>
        <w:pStyle w:val="TOC2"/>
        <w:tabs>
          <w:tab w:val="right" w:leader="dot" w:pos="8306"/>
        </w:tabs>
      </w:pPr>
      <w:hyperlink w:anchor="_Toc15018" w:history="1">
        <w:r>
          <w:rPr>
            <w:rFonts w:ascii="仿宋" w:eastAsia="仿宋" w:hAnsi="仿宋" w:cs="仿宋" w:hint="eastAsia"/>
            <w:lang w:eastAsia="zh-CN"/>
          </w:rPr>
          <w:t>(二)、环保与社会责任</w:t>
        </w:r>
        <w:r>
          <w:tab/>
        </w:r>
        <w:r>
          <w:fldChar w:fldCharType="begin"/>
        </w:r>
        <w:r>
          <w:instrText xml:space="preserve"> PAGEREF _Toc15018 \h </w:instrText>
        </w:r>
        <w:r>
          <w:fldChar w:fldCharType="separate"/>
        </w:r>
        <w:r>
          <w:t>17</w:t>
        </w:r>
        <w:r>
          <w:fldChar w:fldCharType="end"/>
        </w:r>
      </w:hyperlink>
    </w:p>
    <w:p>
      <w:pPr>
        <w:pStyle w:val="TOC1"/>
        <w:tabs>
          <w:tab w:val="right" w:leader="dot" w:pos="8306"/>
        </w:tabs>
      </w:pPr>
      <w:hyperlink w:anchor="_Toc14490" w:history="1">
        <w:r>
          <w:rPr>
            <w:rFonts w:ascii="仿宋" w:eastAsia="仿宋" w:hAnsi="仿宋" w:cs="仿宋" w:hint="eastAsia"/>
            <w:lang w:eastAsia="zh-CN"/>
          </w:rPr>
          <w:t>七、坦克玻璃系列项目创新与研发</w:t>
        </w:r>
        <w:r>
          <w:tab/>
        </w:r>
        <w:r>
          <w:fldChar w:fldCharType="begin"/>
        </w:r>
        <w:r>
          <w:instrText xml:space="preserve"> PAGEREF _Toc14490 \h </w:instrText>
        </w:r>
        <w:r>
          <w:fldChar w:fldCharType="separate"/>
        </w:r>
        <w:r>
          <w:t>18</w:t>
        </w:r>
        <w:r>
          <w:fldChar w:fldCharType="end"/>
        </w:r>
      </w:hyperlink>
    </w:p>
    <w:p>
      <w:pPr>
        <w:pStyle w:val="TOC2"/>
        <w:tabs>
          <w:tab w:val="right" w:leader="dot" w:pos="8306"/>
        </w:tabs>
      </w:pPr>
      <w:hyperlink w:anchor="_Toc20278" w:history="1">
        <w:r>
          <w:rPr>
            <w:rFonts w:ascii="仿宋" w:eastAsia="仿宋" w:hAnsi="仿宋" w:cs="仿宋" w:hint="eastAsia"/>
            <w:lang w:eastAsia="zh-CN"/>
          </w:rPr>
          <w:t>(一)、创新策略与方向</w:t>
        </w:r>
        <w:r>
          <w:tab/>
        </w:r>
        <w:r>
          <w:fldChar w:fldCharType="begin"/>
        </w:r>
        <w:r>
          <w:instrText xml:space="preserve"> PAGEREF _Toc20278 \h </w:instrText>
        </w:r>
        <w:r>
          <w:fldChar w:fldCharType="separate"/>
        </w:r>
        <w:r>
          <w:t>18</w:t>
        </w:r>
        <w:r>
          <w:fldChar w:fldCharType="end"/>
        </w:r>
      </w:hyperlink>
    </w:p>
    <w:p>
      <w:pPr>
        <w:pStyle w:val="TOC2"/>
        <w:tabs>
          <w:tab w:val="right" w:leader="dot" w:pos="8306"/>
        </w:tabs>
      </w:pPr>
      <w:hyperlink w:anchor="_Toc30026" w:history="1">
        <w:r>
          <w:rPr>
            <w:rFonts w:ascii="仿宋" w:eastAsia="仿宋" w:hAnsi="仿宋" w:cs="仿宋" w:hint="eastAsia"/>
            <w:lang w:eastAsia="zh-CN"/>
          </w:rPr>
          <w:t>(二)、研发规划与投入</w:t>
        </w:r>
        <w:r>
          <w:tab/>
        </w:r>
        <w:r>
          <w:fldChar w:fldCharType="begin"/>
        </w:r>
        <w:r>
          <w:instrText xml:space="preserve"> PAGEREF _Toc30026 \h </w:instrText>
        </w:r>
        <w:r>
          <w:fldChar w:fldCharType="separate"/>
        </w:r>
        <w:r>
          <w:t>20</w:t>
        </w:r>
        <w:r>
          <w:fldChar w:fldCharType="end"/>
        </w:r>
      </w:hyperlink>
    </w:p>
    <w:p>
      <w:pPr>
        <w:pStyle w:val="TOC1"/>
        <w:tabs>
          <w:tab w:val="right" w:leader="dot" w:pos="8306"/>
        </w:tabs>
      </w:pPr>
      <w:hyperlink w:anchor="_Toc13252" w:history="1">
        <w:r>
          <w:rPr>
            <w:rFonts w:ascii="仿宋" w:eastAsia="仿宋" w:hAnsi="仿宋" w:cs="仿宋" w:hint="eastAsia"/>
            <w:lang w:eastAsia="zh-CN"/>
          </w:rPr>
          <w:t>八、坦克玻璃系列项目社会影响</w:t>
        </w:r>
        <w:r>
          <w:tab/>
        </w:r>
        <w:r>
          <w:fldChar w:fldCharType="begin"/>
        </w:r>
        <w:r>
          <w:instrText xml:space="preserve"> PAGEREF _Toc13252 \h </w:instrText>
        </w:r>
        <w:r>
          <w:fldChar w:fldCharType="separate"/>
        </w:r>
        <w:r>
          <w:t>22</w:t>
        </w:r>
        <w:r>
          <w:fldChar w:fldCharType="end"/>
        </w:r>
      </w:hyperlink>
    </w:p>
    <w:p>
      <w:pPr>
        <w:pStyle w:val="TOC2"/>
        <w:tabs>
          <w:tab w:val="right" w:leader="dot" w:pos="8306"/>
        </w:tabs>
      </w:pPr>
      <w:hyperlink w:anchor="_Toc23271" w:history="1">
        <w:r>
          <w:rPr>
            <w:rFonts w:ascii="仿宋" w:eastAsia="仿宋" w:hAnsi="仿宋" w:cs="仿宋" w:hint="eastAsia"/>
            <w:lang w:eastAsia="zh-CN"/>
          </w:rPr>
          <w:t>(一)、社会责任与义务</w:t>
        </w:r>
        <w:r>
          <w:tab/>
        </w:r>
        <w:r>
          <w:fldChar w:fldCharType="begin"/>
        </w:r>
        <w:r>
          <w:instrText xml:space="preserve"> PAGEREF _Toc23271 \h </w:instrText>
        </w:r>
        <w:r>
          <w:fldChar w:fldCharType="separate"/>
        </w:r>
        <w:r>
          <w:t>22</w:t>
        </w:r>
        <w:r>
          <w:fldChar w:fldCharType="end"/>
        </w:r>
      </w:hyperlink>
    </w:p>
    <w:p>
      <w:pPr>
        <w:pStyle w:val="TOC2"/>
        <w:tabs>
          <w:tab w:val="right" w:leader="dot" w:pos="8306"/>
        </w:tabs>
      </w:pPr>
      <w:hyperlink w:anchor="_Toc8126" w:history="1">
        <w:r>
          <w:rPr>
            <w:rFonts w:ascii="仿宋" w:eastAsia="仿宋" w:hAnsi="仿宋" w:cs="仿宋" w:hint="eastAsia"/>
            <w:lang w:eastAsia="zh-CN"/>
          </w:rPr>
          <w:t>(二)、社会参与与沟通</w:t>
        </w:r>
        <w:r>
          <w:tab/>
        </w:r>
        <w:r>
          <w:fldChar w:fldCharType="begin"/>
        </w:r>
        <w:r>
          <w:instrText xml:space="preserve"> PAGEREF _Toc8126 \h </w:instrText>
        </w:r>
        <w:r>
          <w:fldChar w:fldCharType="separate"/>
        </w:r>
        <w:r>
          <w:t>22</w:t>
        </w:r>
        <w:r>
          <w:fldChar w:fldCharType="end"/>
        </w:r>
      </w:hyperlink>
    </w:p>
    <w:p>
      <w:pPr>
        <w:pStyle w:val="TOC1"/>
        <w:tabs>
          <w:tab w:val="right" w:leader="dot" w:pos="8306"/>
        </w:tabs>
      </w:pPr>
      <w:hyperlink w:anchor="_Toc15526" w:history="1">
        <w:r>
          <w:rPr>
            <w:rFonts w:ascii="仿宋" w:eastAsia="仿宋" w:hAnsi="仿宋" w:cs="仿宋" w:hint="eastAsia"/>
            <w:lang w:eastAsia="zh-CN"/>
          </w:rPr>
          <w:t>九、坦克玻璃系列项目风险管理</w:t>
        </w:r>
        <w:r>
          <w:tab/>
        </w:r>
        <w:r>
          <w:fldChar w:fldCharType="begin"/>
        </w:r>
        <w:r>
          <w:instrText xml:space="preserve"> PAGEREF _Toc15526 \h </w:instrText>
        </w:r>
        <w:r>
          <w:fldChar w:fldCharType="separate"/>
        </w:r>
        <w:r>
          <w:t>23</w:t>
        </w:r>
        <w:r>
          <w:fldChar w:fldCharType="end"/>
        </w:r>
      </w:hyperlink>
    </w:p>
    <w:p>
      <w:pPr>
        <w:pStyle w:val="TOC2"/>
        <w:tabs>
          <w:tab w:val="right" w:leader="dot" w:pos="8306"/>
        </w:tabs>
      </w:pPr>
      <w:hyperlink w:anchor="_Toc5399" w:history="1">
        <w:r>
          <w:rPr>
            <w:rFonts w:ascii="仿宋" w:eastAsia="仿宋" w:hAnsi="仿宋" w:cs="仿宋" w:hint="eastAsia"/>
            <w:lang w:eastAsia="zh-CN"/>
          </w:rPr>
          <w:t>(一)、风险识别与评估</w:t>
        </w:r>
        <w:r>
          <w:tab/>
        </w:r>
        <w:r>
          <w:fldChar w:fldCharType="begin"/>
        </w:r>
        <w:r>
          <w:instrText xml:space="preserve"> PAGEREF _Toc5399 \h </w:instrText>
        </w:r>
        <w:r>
          <w:fldChar w:fldCharType="separate"/>
        </w:r>
        <w:r>
          <w:t>23</w:t>
        </w:r>
        <w:r>
          <w:fldChar w:fldCharType="end"/>
        </w:r>
      </w:hyperlink>
    </w:p>
    <w:p>
      <w:pPr>
        <w:pStyle w:val="TOC2"/>
        <w:tabs>
          <w:tab w:val="right" w:leader="dot" w:pos="8306"/>
        </w:tabs>
      </w:pPr>
      <w:hyperlink w:anchor="_Toc27134" w:history="1">
        <w:r>
          <w:rPr>
            <w:rFonts w:ascii="仿宋" w:eastAsia="仿宋" w:hAnsi="仿宋" w:cs="仿宋" w:hint="eastAsia"/>
            <w:lang w:eastAsia="zh-CN"/>
          </w:rPr>
          <w:t>(二)、风险应对策略</w:t>
        </w:r>
        <w:r>
          <w:tab/>
        </w:r>
        <w:r>
          <w:fldChar w:fldCharType="begin"/>
        </w:r>
        <w:r>
          <w:instrText xml:space="preserve"> PAGEREF _Toc27134 \h </w:instrText>
        </w:r>
        <w:r>
          <w:fldChar w:fldCharType="separate"/>
        </w:r>
        <w:r>
          <w:t>24</w:t>
        </w:r>
        <w:r>
          <w:fldChar w:fldCharType="end"/>
        </w:r>
      </w:hyperlink>
    </w:p>
    <w:p>
      <w:pPr>
        <w:pStyle w:val="TOC2"/>
        <w:tabs>
          <w:tab w:val="right" w:leader="dot" w:pos="8306"/>
        </w:tabs>
      </w:pPr>
      <w:hyperlink w:anchor="_Toc19848" w:history="1">
        <w:r>
          <w:rPr>
            <w:rFonts w:ascii="仿宋" w:eastAsia="仿宋" w:hAnsi="仿宋" w:cs="仿宋" w:hint="eastAsia"/>
            <w:lang w:eastAsia="zh-CN"/>
          </w:rPr>
          <w:t>(三)、风险监控与控制</w:t>
        </w:r>
        <w:r>
          <w:tab/>
        </w:r>
        <w:r>
          <w:fldChar w:fldCharType="begin"/>
        </w:r>
        <w:r>
          <w:instrText xml:space="preserve"> PAGEREF _Toc19848 \h </w:instrText>
        </w:r>
        <w:r>
          <w:fldChar w:fldCharType="separate"/>
        </w:r>
        <w:r>
          <w:t>26</w:t>
        </w:r>
        <w:r>
          <w:fldChar w:fldCharType="end"/>
        </w:r>
      </w:hyperlink>
    </w:p>
    <w:p>
      <w:pPr>
        <w:pStyle w:val="TOC1"/>
        <w:tabs>
          <w:tab w:val="right" w:leader="dot" w:pos="8306"/>
        </w:tabs>
      </w:pPr>
      <w:hyperlink w:anchor="_Toc17753" w:history="1">
        <w:r>
          <w:rPr>
            <w:rFonts w:ascii="仿宋" w:eastAsia="仿宋" w:hAnsi="仿宋" w:cs="仿宋" w:hint="eastAsia"/>
            <w:lang w:eastAsia="zh-CN"/>
          </w:rPr>
          <w:t>十、坦克玻璃系列项目环境影响分析</w:t>
        </w:r>
        <w:r>
          <w:tab/>
        </w:r>
        <w:r>
          <w:fldChar w:fldCharType="begin"/>
        </w:r>
        <w:r>
          <w:instrText xml:space="preserve"> PAGEREF _Toc17753 \h </w:instrText>
        </w:r>
        <w:r>
          <w:fldChar w:fldCharType="separate"/>
        </w:r>
        <w:r>
          <w:t>27</w:t>
        </w:r>
        <w:r>
          <w:fldChar w:fldCharType="end"/>
        </w:r>
      </w:hyperlink>
    </w:p>
    <w:p>
      <w:pPr>
        <w:pStyle w:val="TOC2"/>
        <w:tabs>
          <w:tab w:val="right" w:leader="dot" w:pos="8306"/>
        </w:tabs>
      </w:pPr>
      <w:hyperlink w:anchor="_Toc23306" w:history="1">
        <w:r>
          <w:rPr>
            <w:rFonts w:ascii="仿宋" w:eastAsia="仿宋" w:hAnsi="仿宋" w:cs="仿宋" w:hint="eastAsia"/>
            <w:lang w:eastAsia="zh-CN"/>
          </w:rPr>
          <w:t>(一)、建设区域环境质量现状</w:t>
        </w:r>
        <w:r>
          <w:tab/>
        </w:r>
        <w:r>
          <w:fldChar w:fldCharType="begin"/>
        </w:r>
        <w:r>
          <w:instrText xml:space="preserve"> PAGEREF _Toc23306 \h </w:instrText>
        </w:r>
        <w:r>
          <w:fldChar w:fldCharType="separate"/>
        </w:r>
        <w:r>
          <w:t>27</w:t>
        </w:r>
        <w:r>
          <w:fldChar w:fldCharType="end"/>
        </w:r>
      </w:hyperlink>
    </w:p>
    <w:p>
      <w:pPr>
        <w:pStyle w:val="TOC2"/>
        <w:tabs>
          <w:tab w:val="right" w:leader="dot" w:pos="8306"/>
        </w:tabs>
      </w:pPr>
      <w:hyperlink w:anchor="_Toc13624" w:history="1">
        <w:r>
          <w:rPr>
            <w:rFonts w:ascii="仿宋" w:eastAsia="仿宋" w:hAnsi="仿宋" w:cs="仿宋" w:hint="eastAsia"/>
            <w:lang w:eastAsia="zh-CN"/>
          </w:rPr>
          <w:t>(二)、建设期环境保护</w:t>
        </w:r>
        <w:r>
          <w:tab/>
        </w:r>
        <w:r>
          <w:fldChar w:fldCharType="begin"/>
        </w:r>
        <w:r>
          <w:instrText xml:space="preserve"> PAGEREF _Toc13624 \h </w:instrText>
        </w:r>
        <w:r>
          <w:fldChar w:fldCharType="separate"/>
        </w:r>
        <w:r>
          <w:t>29</w:t>
        </w:r>
        <w:r>
          <w:fldChar w:fldCharType="end"/>
        </w:r>
      </w:hyperlink>
    </w:p>
    <w:p>
      <w:pPr>
        <w:pStyle w:val="TOC2"/>
        <w:tabs>
          <w:tab w:val="right" w:leader="dot" w:pos="8306"/>
        </w:tabs>
      </w:pPr>
      <w:hyperlink w:anchor="_Toc23770" w:history="1">
        <w:r>
          <w:rPr>
            <w:rFonts w:ascii="仿宋" w:eastAsia="仿宋" w:hAnsi="仿宋" w:cs="仿宋" w:hint="eastAsia"/>
            <w:lang w:eastAsia="zh-CN"/>
          </w:rPr>
          <w:t>(三)、运营期环境保护</w:t>
        </w:r>
        <w:r>
          <w:tab/>
        </w:r>
        <w:r>
          <w:fldChar w:fldCharType="begin"/>
        </w:r>
        <w:r>
          <w:instrText xml:space="preserve"> PAGEREF _Toc23770 \h </w:instrText>
        </w:r>
        <w:r>
          <w:fldChar w:fldCharType="separate"/>
        </w:r>
        <w:r>
          <w:t>30</w:t>
        </w:r>
        <w:r>
          <w:fldChar w:fldCharType="end"/>
        </w:r>
      </w:hyperlink>
    </w:p>
    <w:p>
      <w:pPr>
        <w:pStyle w:val="TOC2"/>
        <w:tabs>
          <w:tab w:val="right" w:leader="dot" w:pos="8306"/>
        </w:tabs>
      </w:pPr>
      <w:hyperlink w:anchor="_Toc27552" w:history="1">
        <w:r>
          <w:rPr>
            <w:rFonts w:ascii="仿宋" w:eastAsia="仿宋" w:hAnsi="仿宋" w:cs="仿宋" w:hint="eastAsia"/>
            <w:lang w:eastAsia="zh-CN"/>
          </w:rPr>
          <w:t>(四)、坦克玻璃系列项目建设对区域经济的影响</w:t>
        </w:r>
        <w:r>
          <w:tab/>
        </w:r>
        <w:r>
          <w:fldChar w:fldCharType="begin"/>
        </w:r>
        <w:r>
          <w:instrText xml:space="preserve"> PAGEREF _Toc27552 \h </w:instrText>
        </w:r>
        <w:r>
          <w:fldChar w:fldCharType="separate"/>
        </w:r>
        <w:r>
          <w:t>32</w:t>
        </w:r>
        <w:r>
          <w:fldChar w:fldCharType="end"/>
        </w:r>
      </w:hyperlink>
    </w:p>
    <w:p>
      <w:pPr>
        <w:pStyle w:val="TOC2"/>
        <w:tabs>
          <w:tab w:val="right" w:leader="dot" w:pos="8306"/>
        </w:tabs>
      </w:pPr>
      <w:hyperlink w:anchor="_Toc30142" w:history="1">
        <w:r>
          <w:rPr>
            <w:rFonts w:ascii="仿宋" w:eastAsia="仿宋" w:hAnsi="仿宋" w:cs="仿宋" w:hint="eastAsia"/>
            <w:lang w:eastAsia="zh-CN"/>
          </w:rPr>
          <w:t>(五)、废弃物处理</w:t>
        </w:r>
        <w:r>
          <w:tab/>
        </w:r>
        <w:r>
          <w:fldChar w:fldCharType="begin"/>
        </w:r>
        <w:r>
          <w:instrText xml:space="preserve"> PAGEREF _Toc30142 \h </w:instrText>
        </w:r>
        <w:r>
          <w:fldChar w:fldCharType="separate"/>
        </w:r>
        <w:r>
          <w:t>33</w:t>
        </w:r>
        <w:r>
          <w:fldChar w:fldCharType="end"/>
        </w:r>
      </w:hyperlink>
    </w:p>
    <w:p>
      <w:pPr>
        <w:pStyle w:val="TOC2"/>
        <w:tabs>
          <w:tab w:val="right" w:leader="dot" w:pos="8306"/>
        </w:tabs>
      </w:pPr>
      <w:hyperlink w:anchor="_Toc7624" w:history="1">
        <w:r>
          <w:rPr>
            <w:rFonts w:ascii="仿宋" w:eastAsia="仿宋" w:hAnsi="仿宋" w:cs="仿宋" w:hint="eastAsia"/>
            <w:lang w:eastAsia="zh-CN"/>
          </w:rPr>
          <w:t>(六)、特殊环境影响分析</w:t>
        </w:r>
        <w:r>
          <w:tab/>
        </w:r>
        <w:r>
          <w:fldChar w:fldCharType="begin"/>
        </w:r>
        <w:r>
          <w:instrText xml:space="preserve"> PAGEREF _Toc7624 \h </w:instrText>
        </w:r>
        <w:r>
          <w:fldChar w:fldCharType="separate"/>
        </w:r>
        <w:r>
          <w:t>35</w:t>
        </w:r>
        <w:r>
          <w:fldChar w:fldCharType="end"/>
        </w:r>
      </w:hyperlink>
    </w:p>
    <w:p>
      <w:pPr>
        <w:pStyle w:val="TOC2"/>
        <w:tabs>
          <w:tab w:val="right" w:leader="dot" w:pos="8306"/>
        </w:tabs>
      </w:pPr>
      <w:hyperlink w:anchor="_Toc21869" w:history="1">
        <w:r>
          <w:rPr>
            <w:rFonts w:ascii="仿宋" w:eastAsia="仿宋" w:hAnsi="仿宋" w:cs="仿宋" w:hint="eastAsia"/>
            <w:lang w:eastAsia="zh-CN"/>
          </w:rPr>
          <w:t>(七)、清洁生产</w:t>
        </w:r>
        <w:r>
          <w:tab/>
        </w:r>
        <w:r>
          <w:fldChar w:fldCharType="begin"/>
        </w:r>
        <w:r>
          <w:instrText xml:space="preserve"> PAGEREF _Toc21869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13" w:history="1">
        <w:r>
          <w:rPr>
            <w:rFonts w:ascii="仿宋" w:eastAsia="仿宋" w:hAnsi="仿宋" w:cs="仿宋" w:hint="eastAsia"/>
            <w:lang w:eastAsia="zh-CN"/>
          </w:rPr>
          <w:t>(八)、环境保护综合评价</w:t>
        </w:r>
        <w:r>
          <w:tab/>
        </w:r>
        <w:r>
          <w:fldChar w:fldCharType="begin"/>
        </w:r>
        <w:r>
          <w:instrText xml:space="preserve"> PAGEREF _Toc22113 \h </w:instrText>
        </w:r>
        <w:r>
          <w:fldChar w:fldCharType="separate"/>
        </w:r>
        <w:r>
          <w:t>37</w:t>
        </w:r>
        <w:r>
          <w:fldChar w:fldCharType="end"/>
        </w:r>
      </w:hyperlink>
    </w:p>
    <w:p>
      <w:pPr>
        <w:pStyle w:val="TOC1"/>
        <w:tabs>
          <w:tab w:val="right" w:leader="dot" w:pos="8306"/>
        </w:tabs>
      </w:pPr>
      <w:hyperlink w:anchor="_Toc30283" w:history="1">
        <w:r>
          <w:rPr>
            <w:rFonts w:ascii="仿宋" w:eastAsia="仿宋" w:hAnsi="仿宋" w:cs="仿宋" w:hint="eastAsia"/>
            <w:lang w:eastAsia="zh-CN"/>
          </w:rPr>
          <w:t>十一、坦克玻璃系列项目技术管理</w:t>
        </w:r>
        <w:r>
          <w:tab/>
        </w:r>
        <w:r>
          <w:fldChar w:fldCharType="begin"/>
        </w:r>
        <w:r>
          <w:instrText xml:space="preserve"> PAGEREF _Toc30283 \h </w:instrText>
        </w:r>
        <w:r>
          <w:fldChar w:fldCharType="separate"/>
        </w:r>
        <w:r>
          <w:t>38</w:t>
        </w:r>
        <w:r>
          <w:fldChar w:fldCharType="end"/>
        </w:r>
      </w:hyperlink>
    </w:p>
    <w:p>
      <w:pPr>
        <w:pStyle w:val="TOC2"/>
        <w:tabs>
          <w:tab w:val="right" w:leader="dot" w:pos="8306"/>
        </w:tabs>
      </w:pPr>
      <w:hyperlink w:anchor="_Toc7918" w:history="1">
        <w:r>
          <w:rPr>
            <w:rFonts w:ascii="仿宋" w:eastAsia="仿宋" w:hAnsi="仿宋" w:cs="仿宋" w:hint="eastAsia"/>
            <w:lang w:eastAsia="zh-CN"/>
          </w:rPr>
          <w:t>(一)、技术方案选用方向</w:t>
        </w:r>
        <w:r>
          <w:tab/>
        </w:r>
        <w:r>
          <w:fldChar w:fldCharType="begin"/>
        </w:r>
        <w:r>
          <w:instrText xml:space="preserve"> PAGEREF _Toc7918 \h </w:instrText>
        </w:r>
        <w:r>
          <w:fldChar w:fldCharType="separate"/>
        </w:r>
        <w:r>
          <w:t>38</w:t>
        </w:r>
        <w:r>
          <w:fldChar w:fldCharType="end"/>
        </w:r>
      </w:hyperlink>
    </w:p>
    <w:p>
      <w:pPr>
        <w:pStyle w:val="TOC2"/>
        <w:tabs>
          <w:tab w:val="right" w:leader="dot" w:pos="8306"/>
        </w:tabs>
      </w:pPr>
      <w:hyperlink w:anchor="_Toc31183" w:history="1">
        <w:r>
          <w:rPr>
            <w:rFonts w:ascii="仿宋" w:eastAsia="仿宋" w:hAnsi="仿宋" w:cs="仿宋" w:hint="eastAsia"/>
            <w:lang w:eastAsia="zh-CN"/>
          </w:rPr>
          <w:t>(二)、工艺技术方案选用原则</w:t>
        </w:r>
        <w:r>
          <w:tab/>
        </w:r>
        <w:r>
          <w:fldChar w:fldCharType="begin"/>
        </w:r>
        <w:r>
          <w:instrText xml:space="preserve"> PAGEREF _Toc31183 \h </w:instrText>
        </w:r>
        <w:r>
          <w:fldChar w:fldCharType="separate"/>
        </w:r>
        <w:r>
          <w:t>40</w:t>
        </w:r>
        <w:r>
          <w:fldChar w:fldCharType="end"/>
        </w:r>
      </w:hyperlink>
    </w:p>
    <w:p>
      <w:pPr>
        <w:pStyle w:val="TOC2"/>
        <w:tabs>
          <w:tab w:val="right" w:leader="dot" w:pos="8306"/>
        </w:tabs>
      </w:pPr>
      <w:hyperlink w:anchor="_Toc24835" w:history="1">
        <w:r>
          <w:rPr>
            <w:rFonts w:ascii="仿宋" w:eastAsia="仿宋" w:hAnsi="仿宋" w:cs="仿宋" w:hint="eastAsia"/>
            <w:lang w:eastAsia="zh-CN"/>
          </w:rPr>
          <w:t>(三)、工艺技术方案要求</w:t>
        </w:r>
        <w:r>
          <w:tab/>
        </w:r>
        <w:r>
          <w:fldChar w:fldCharType="begin"/>
        </w:r>
        <w:r>
          <w:instrText xml:space="preserve"> PAGEREF _Toc24835 \h </w:instrText>
        </w:r>
        <w:r>
          <w:fldChar w:fldCharType="separate"/>
        </w:r>
        <w:r>
          <w:t>42</w:t>
        </w:r>
        <w:r>
          <w:fldChar w:fldCharType="end"/>
        </w:r>
      </w:hyperlink>
    </w:p>
    <w:p>
      <w:pPr>
        <w:pStyle w:val="TOC1"/>
        <w:tabs>
          <w:tab w:val="right" w:leader="dot" w:pos="8306"/>
        </w:tabs>
      </w:pPr>
      <w:hyperlink w:anchor="_Toc8525" w:history="1">
        <w:r>
          <w:rPr>
            <w:rFonts w:ascii="仿宋" w:eastAsia="仿宋" w:hAnsi="仿宋" w:cs="仿宋" w:hint="eastAsia"/>
            <w:lang w:eastAsia="zh-CN"/>
          </w:rPr>
          <w:t>十二、坦克玻璃系列项目财务管理</w:t>
        </w:r>
        <w:r>
          <w:tab/>
        </w:r>
        <w:r>
          <w:fldChar w:fldCharType="begin"/>
        </w:r>
        <w:r>
          <w:instrText xml:space="preserve"> PAGEREF _Toc8525 \h </w:instrText>
        </w:r>
        <w:r>
          <w:fldChar w:fldCharType="separate"/>
        </w:r>
        <w:r>
          <w:t>44</w:t>
        </w:r>
        <w:r>
          <w:fldChar w:fldCharType="end"/>
        </w:r>
      </w:hyperlink>
    </w:p>
    <w:p>
      <w:pPr>
        <w:pStyle w:val="TOC2"/>
        <w:tabs>
          <w:tab w:val="right" w:leader="dot" w:pos="8306"/>
        </w:tabs>
      </w:pPr>
      <w:hyperlink w:anchor="_Toc9837" w:history="1">
        <w:r>
          <w:rPr>
            <w:rFonts w:ascii="仿宋" w:eastAsia="仿宋" w:hAnsi="仿宋" w:cs="仿宋" w:hint="eastAsia"/>
            <w:lang w:eastAsia="zh-CN"/>
          </w:rPr>
          <w:t>(一)、资金需求大</w:t>
        </w:r>
        <w:r>
          <w:tab/>
        </w:r>
        <w:r>
          <w:fldChar w:fldCharType="begin"/>
        </w:r>
        <w:r>
          <w:instrText xml:space="preserve"> PAGEREF _Toc9837 \h </w:instrText>
        </w:r>
        <w:r>
          <w:fldChar w:fldCharType="separate"/>
        </w:r>
        <w:r>
          <w:t>44</w:t>
        </w:r>
        <w:r>
          <w:fldChar w:fldCharType="end"/>
        </w:r>
      </w:hyperlink>
    </w:p>
    <w:p>
      <w:pPr>
        <w:pStyle w:val="TOC2"/>
        <w:tabs>
          <w:tab w:val="right" w:leader="dot" w:pos="8306"/>
        </w:tabs>
      </w:pPr>
      <w:hyperlink w:anchor="_Toc3590" w:history="1">
        <w:r>
          <w:rPr>
            <w:rFonts w:ascii="仿宋" w:eastAsia="仿宋" w:hAnsi="仿宋" w:cs="仿宋" w:hint="eastAsia"/>
            <w:lang w:eastAsia="zh-CN"/>
          </w:rPr>
          <w:t>(二)、研发周期长</w:t>
        </w:r>
        <w:r>
          <w:tab/>
        </w:r>
        <w:r>
          <w:fldChar w:fldCharType="begin"/>
        </w:r>
        <w:r>
          <w:instrText xml:space="preserve"> PAGEREF _Toc3590 \h </w:instrText>
        </w:r>
        <w:r>
          <w:fldChar w:fldCharType="separate"/>
        </w:r>
        <w:r>
          <w:t>45</w:t>
        </w:r>
        <w:r>
          <w:fldChar w:fldCharType="end"/>
        </w:r>
      </w:hyperlink>
    </w:p>
    <w:p>
      <w:pPr>
        <w:pStyle w:val="TOC2"/>
        <w:tabs>
          <w:tab w:val="right" w:leader="dot" w:pos="8306"/>
        </w:tabs>
      </w:pPr>
      <w:hyperlink w:anchor="_Toc22403" w:history="1">
        <w:r>
          <w:rPr>
            <w:rFonts w:ascii="仿宋" w:eastAsia="仿宋" w:hAnsi="仿宋" w:cs="仿宋" w:hint="eastAsia"/>
            <w:lang w:eastAsia="zh-CN"/>
          </w:rPr>
          <w:t>(三)、市场风险大</w:t>
        </w:r>
        <w:r>
          <w:tab/>
        </w:r>
        <w:r>
          <w:fldChar w:fldCharType="begin"/>
        </w:r>
        <w:r>
          <w:instrText xml:space="preserve"> PAGEREF _Toc22403 \h </w:instrText>
        </w:r>
        <w:r>
          <w:fldChar w:fldCharType="separate"/>
        </w:r>
        <w:r>
          <w:t>47</w:t>
        </w:r>
        <w:r>
          <w:fldChar w:fldCharType="end"/>
        </w:r>
      </w:hyperlink>
    </w:p>
    <w:p>
      <w:pPr>
        <w:pStyle w:val="TOC2"/>
        <w:tabs>
          <w:tab w:val="right" w:leader="dot" w:pos="8306"/>
        </w:tabs>
      </w:pPr>
      <w:hyperlink w:anchor="_Toc2720" w:history="1">
        <w:r>
          <w:rPr>
            <w:rFonts w:ascii="仿宋" w:eastAsia="仿宋" w:hAnsi="仿宋" w:cs="仿宋" w:hint="eastAsia"/>
            <w:lang w:eastAsia="zh-CN"/>
          </w:rPr>
          <w:t>(四)、利润率高</w:t>
        </w:r>
        <w:r>
          <w:tab/>
        </w:r>
        <w:r>
          <w:fldChar w:fldCharType="begin"/>
        </w:r>
        <w:r>
          <w:instrText xml:space="preserve"> PAGEREF _Toc2720 \h </w:instrText>
        </w:r>
        <w:r>
          <w:fldChar w:fldCharType="separate"/>
        </w:r>
        <w:r>
          <w:t>49</w:t>
        </w:r>
        <w:r>
          <w:fldChar w:fldCharType="end"/>
        </w:r>
      </w:hyperlink>
    </w:p>
    <w:p>
      <w:pPr>
        <w:pStyle w:val="TOC1"/>
        <w:tabs>
          <w:tab w:val="right" w:leader="dot" w:pos="8306"/>
        </w:tabs>
      </w:pPr>
      <w:hyperlink w:anchor="_Toc20798" w:history="1">
        <w:r>
          <w:rPr>
            <w:rFonts w:ascii="仿宋" w:eastAsia="仿宋" w:hAnsi="仿宋" w:cs="仿宋" w:hint="eastAsia"/>
            <w:lang w:eastAsia="zh-CN"/>
          </w:rPr>
          <w:t>十三、质量管理体系</w:t>
        </w:r>
        <w:r>
          <w:tab/>
        </w:r>
        <w:r>
          <w:fldChar w:fldCharType="begin"/>
        </w:r>
        <w:r>
          <w:instrText xml:space="preserve"> PAGEREF _Toc20798 \h </w:instrText>
        </w:r>
        <w:r>
          <w:fldChar w:fldCharType="separate"/>
        </w:r>
        <w:r>
          <w:t>52</w:t>
        </w:r>
        <w:r>
          <w:fldChar w:fldCharType="end"/>
        </w:r>
      </w:hyperlink>
    </w:p>
    <w:p>
      <w:pPr>
        <w:pStyle w:val="TOC2"/>
        <w:tabs>
          <w:tab w:val="right" w:leader="dot" w:pos="8306"/>
        </w:tabs>
      </w:pPr>
      <w:hyperlink w:anchor="_Toc29046" w:history="1">
        <w:r>
          <w:rPr>
            <w:rFonts w:ascii="仿宋" w:eastAsia="仿宋" w:hAnsi="仿宋" w:cs="仿宋" w:hint="eastAsia"/>
            <w:lang w:eastAsia="zh-CN"/>
          </w:rPr>
          <w:t>(一)、质量目标与方针</w:t>
        </w:r>
        <w:r>
          <w:tab/>
        </w:r>
        <w:r>
          <w:fldChar w:fldCharType="begin"/>
        </w:r>
        <w:r>
          <w:instrText xml:space="preserve"> PAGEREF _Toc29046 \h </w:instrText>
        </w:r>
        <w:r>
          <w:fldChar w:fldCharType="separate"/>
        </w:r>
        <w:r>
          <w:t>52</w:t>
        </w:r>
        <w:r>
          <w:fldChar w:fldCharType="end"/>
        </w:r>
      </w:hyperlink>
    </w:p>
    <w:p>
      <w:pPr>
        <w:pStyle w:val="TOC2"/>
        <w:tabs>
          <w:tab w:val="right" w:leader="dot" w:pos="8306"/>
        </w:tabs>
      </w:pPr>
      <w:hyperlink w:anchor="_Toc14532" w:history="1">
        <w:r>
          <w:rPr>
            <w:rFonts w:ascii="仿宋" w:eastAsia="仿宋" w:hAnsi="仿宋" w:cs="仿宋" w:hint="eastAsia"/>
            <w:lang w:eastAsia="zh-CN"/>
          </w:rPr>
          <w:t>(二)、质量管理责任</w:t>
        </w:r>
        <w:r>
          <w:tab/>
        </w:r>
        <w:r>
          <w:fldChar w:fldCharType="begin"/>
        </w:r>
        <w:r>
          <w:instrText xml:space="preserve"> PAGEREF _Toc14532 \h </w:instrText>
        </w:r>
        <w:r>
          <w:fldChar w:fldCharType="separate"/>
        </w:r>
        <w:r>
          <w:t>53</w:t>
        </w:r>
        <w:r>
          <w:fldChar w:fldCharType="end"/>
        </w:r>
      </w:hyperlink>
    </w:p>
    <w:p>
      <w:pPr>
        <w:pStyle w:val="TOC2"/>
        <w:tabs>
          <w:tab w:val="right" w:leader="dot" w:pos="8306"/>
        </w:tabs>
      </w:pPr>
      <w:hyperlink w:anchor="_Toc7783" w:history="1">
        <w:r>
          <w:rPr>
            <w:rFonts w:ascii="仿宋" w:eastAsia="仿宋" w:hAnsi="仿宋" w:cs="仿宋" w:hint="eastAsia"/>
            <w:lang w:eastAsia="zh-CN"/>
          </w:rPr>
          <w:t>(三)、质量管理体系文件</w:t>
        </w:r>
        <w:r>
          <w:tab/>
        </w:r>
        <w:r>
          <w:fldChar w:fldCharType="begin"/>
        </w:r>
        <w:r>
          <w:instrText xml:space="preserve"> PAGEREF _Toc7783 \h </w:instrText>
        </w:r>
        <w:r>
          <w:fldChar w:fldCharType="separate"/>
        </w:r>
        <w:r>
          <w:t>54</w:t>
        </w:r>
        <w:r>
          <w:fldChar w:fldCharType="end"/>
        </w:r>
      </w:hyperlink>
    </w:p>
    <w:p>
      <w:pPr>
        <w:pStyle w:val="TOC2"/>
        <w:tabs>
          <w:tab w:val="right" w:leader="dot" w:pos="8306"/>
        </w:tabs>
      </w:pPr>
      <w:hyperlink w:anchor="_Toc24710" w:history="1">
        <w:r>
          <w:rPr>
            <w:rFonts w:ascii="仿宋" w:eastAsia="仿宋" w:hAnsi="仿宋" w:cs="仿宋" w:hint="eastAsia"/>
            <w:lang w:eastAsia="zh-CN"/>
          </w:rPr>
          <w:t>(四)、质量培训与教育</w:t>
        </w:r>
        <w:r>
          <w:tab/>
        </w:r>
        <w:r>
          <w:fldChar w:fldCharType="begin"/>
        </w:r>
        <w:r>
          <w:instrText xml:space="preserve"> PAGEREF _Toc24710 \h </w:instrText>
        </w:r>
        <w:r>
          <w:fldChar w:fldCharType="separate"/>
        </w:r>
        <w:r>
          <w:t>56</w:t>
        </w:r>
        <w:r>
          <w:fldChar w:fldCharType="end"/>
        </w:r>
      </w:hyperlink>
    </w:p>
    <w:p>
      <w:pPr>
        <w:pStyle w:val="TOC2"/>
        <w:tabs>
          <w:tab w:val="right" w:leader="dot" w:pos="8306"/>
        </w:tabs>
      </w:pPr>
      <w:hyperlink w:anchor="_Toc4101" w:history="1">
        <w:r>
          <w:rPr>
            <w:rFonts w:ascii="仿宋" w:eastAsia="仿宋" w:hAnsi="仿宋" w:cs="仿宋" w:hint="eastAsia"/>
            <w:lang w:eastAsia="zh-CN"/>
          </w:rPr>
          <w:t>(五)、质量审核与评价</w:t>
        </w:r>
        <w:r>
          <w:tab/>
        </w:r>
        <w:r>
          <w:fldChar w:fldCharType="begin"/>
        </w:r>
        <w:r>
          <w:instrText xml:space="preserve"> PAGEREF _Toc4101 \h </w:instrText>
        </w:r>
        <w:r>
          <w:fldChar w:fldCharType="separate"/>
        </w:r>
        <w:r>
          <w:t>57</w:t>
        </w:r>
        <w:r>
          <w:fldChar w:fldCharType="end"/>
        </w:r>
      </w:hyperlink>
    </w:p>
    <w:p>
      <w:pPr>
        <w:pStyle w:val="TOC2"/>
        <w:tabs>
          <w:tab w:val="right" w:leader="dot" w:pos="8306"/>
        </w:tabs>
      </w:pPr>
      <w:hyperlink w:anchor="_Toc29479" w:history="1">
        <w:r>
          <w:rPr>
            <w:rFonts w:ascii="仿宋" w:eastAsia="仿宋" w:hAnsi="仿宋" w:cs="仿宋" w:hint="eastAsia"/>
            <w:lang w:eastAsia="zh-CN"/>
          </w:rPr>
          <w:t>(六)、不符合与纠正措施</w:t>
        </w:r>
        <w:r>
          <w:tab/>
        </w:r>
        <w:r>
          <w:fldChar w:fldCharType="begin"/>
        </w:r>
        <w:r>
          <w:instrText xml:space="preserve"> PAGEREF _Toc29479 \h </w:instrText>
        </w:r>
        <w:r>
          <w:fldChar w:fldCharType="separate"/>
        </w:r>
        <w:r>
          <w:t>58</w:t>
        </w:r>
        <w:r>
          <w:fldChar w:fldCharType="end"/>
        </w:r>
      </w:hyperlink>
    </w:p>
    <w:p>
      <w:pPr>
        <w:pStyle w:val="TOC1"/>
        <w:tabs>
          <w:tab w:val="right" w:leader="dot" w:pos="8306"/>
        </w:tabs>
      </w:pPr>
      <w:hyperlink w:anchor="_Toc15187" w:history="1">
        <w:r>
          <w:rPr>
            <w:rFonts w:ascii="仿宋" w:eastAsia="仿宋" w:hAnsi="仿宋" w:cs="仿宋" w:hint="eastAsia"/>
            <w:lang w:eastAsia="zh-CN"/>
          </w:rPr>
          <w:t>十四、供应链管理</w:t>
        </w:r>
        <w:r>
          <w:tab/>
        </w:r>
        <w:r>
          <w:fldChar w:fldCharType="begin"/>
        </w:r>
        <w:r>
          <w:instrText xml:space="preserve"> PAGEREF _Toc15187 \h </w:instrText>
        </w:r>
        <w:r>
          <w:fldChar w:fldCharType="separate"/>
        </w:r>
        <w:r>
          <w:t>60</w:t>
        </w:r>
        <w:r>
          <w:fldChar w:fldCharType="end"/>
        </w:r>
      </w:hyperlink>
    </w:p>
    <w:p>
      <w:pPr>
        <w:pStyle w:val="TOC2"/>
        <w:tabs>
          <w:tab w:val="right" w:leader="dot" w:pos="8306"/>
        </w:tabs>
      </w:pPr>
      <w:hyperlink w:anchor="_Toc31430" w:history="1">
        <w:r>
          <w:rPr>
            <w:rFonts w:ascii="仿宋" w:eastAsia="仿宋" w:hAnsi="仿宋" w:cs="仿宋" w:hint="eastAsia"/>
            <w:lang w:eastAsia="zh-CN"/>
          </w:rPr>
          <w:t>(一)、供应链战略规划</w:t>
        </w:r>
        <w:r>
          <w:tab/>
        </w:r>
        <w:r>
          <w:fldChar w:fldCharType="begin"/>
        </w:r>
        <w:r>
          <w:instrText xml:space="preserve"> PAGEREF _Toc31430 \h </w:instrText>
        </w:r>
        <w:r>
          <w:fldChar w:fldCharType="separate"/>
        </w:r>
        <w:r>
          <w:t>60</w:t>
        </w:r>
        <w:r>
          <w:fldChar w:fldCharType="end"/>
        </w:r>
      </w:hyperlink>
    </w:p>
    <w:p>
      <w:pPr>
        <w:pStyle w:val="TOC2"/>
        <w:tabs>
          <w:tab w:val="right" w:leader="dot" w:pos="8306"/>
        </w:tabs>
      </w:pPr>
      <w:hyperlink w:anchor="_Toc28284" w:history="1">
        <w:r>
          <w:rPr>
            <w:rFonts w:ascii="仿宋" w:eastAsia="仿宋" w:hAnsi="仿宋" w:cs="仿宋" w:hint="eastAsia"/>
            <w:lang w:eastAsia="zh-CN"/>
          </w:rPr>
          <w:t>(二)、供应商选择与合作</w:t>
        </w:r>
        <w:r>
          <w:tab/>
        </w:r>
        <w:r>
          <w:fldChar w:fldCharType="begin"/>
        </w:r>
        <w:r>
          <w:instrText xml:space="preserve"> PAGEREF _Toc28284 \h </w:instrText>
        </w:r>
        <w:r>
          <w:fldChar w:fldCharType="separate"/>
        </w:r>
        <w:r>
          <w:t>61</w:t>
        </w:r>
        <w:r>
          <w:fldChar w:fldCharType="end"/>
        </w:r>
      </w:hyperlink>
    </w:p>
    <w:p>
      <w:pPr>
        <w:pStyle w:val="TOC2"/>
        <w:tabs>
          <w:tab w:val="right" w:leader="dot" w:pos="8306"/>
        </w:tabs>
      </w:pPr>
      <w:hyperlink w:anchor="_Toc20316" w:history="1">
        <w:r>
          <w:rPr>
            <w:rFonts w:ascii="仿宋" w:eastAsia="仿宋" w:hAnsi="仿宋" w:cs="仿宋" w:hint="eastAsia"/>
            <w:lang w:eastAsia="zh-CN"/>
          </w:rPr>
          <w:t>(三)、物流与库存管理</w:t>
        </w:r>
        <w:r>
          <w:tab/>
        </w:r>
        <w:r>
          <w:fldChar w:fldCharType="begin"/>
        </w:r>
        <w:r>
          <w:instrText xml:space="preserve"> PAGEREF _Toc20316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6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699"/>
      <w:r>
        <w:rPr>
          <w:rFonts w:ascii="仿宋" w:eastAsia="仿宋" w:hAnsi="仿宋" w:cs="仿宋" w:hint="eastAsia"/>
          <w:lang w:eastAsia="zh-CN"/>
        </w:rPr>
        <w:t>(一)、坦克玻璃系列行业分析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行业一直以来都是市场的关注焦点。行业内的发展趋势、竞争态势以及潜在机会都对坦克玻璃系列项目的推进产生深远的影响。通过深入研究行业的整体概貌，我们将更好地理解行业的核心特征，为坦克玻璃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坦克玻璃系列行业，技术一直是推动创新和发展的关键因素。我们将对当前技术趋势进行详尽分析，包括但不限于人工智能、大数据应用、先进制造技术等。这有助于坦克玻璃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坦克玻璃系列项目成功的基础。我们将对主要竞争对手进行深入研究，包括其市场份额、产品特点、市场定位等。通过全面了解竞争对手的优势和劣势，坦克玻璃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456"/>
      <w:r>
        <w:rPr>
          <w:rFonts w:ascii="仿宋" w:eastAsia="仿宋" w:hAnsi="仿宋" w:cs="仿宋" w:hint="eastAsia"/>
          <w:sz w:val="28"/>
          <w:lang w:eastAsia="zh-CN"/>
        </w:rPr>
        <w:t>(二)、坦克玻璃系列市场分析预测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坦克玻璃系列市场未来的增长趋势。这包括市场的整体规模、各细分领域的发展趋势等。坦克玻璃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坦克玻璃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坦克玻璃系列项目实施过程中需要充分考虑的因素。我们将对市场风险进行全面评估，包括但不限于政策法规风险、市场竞争风险、技术变革风险等。通过对潜在风险的深入分析，坦克玻璃系列项目可以制定相应的风险缓解策略，降低不确定性对坦克玻璃系列项目的影响。</w:t>
      </w:r>
    </w:p>
    <w:p>
      <w:pPr>
        <w:pStyle w:val="Heading1"/>
        <w:ind w:firstLine="560" w:firstLineChars="200"/>
        <w:rPr>
          <w:rFonts w:ascii="仿宋" w:eastAsia="仿宋" w:hAnsi="仿宋" w:cs="仿宋" w:hint="eastAsia"/>
          <w:sz w:val="28"/>
          <w:lang w:eastAsia="zh-CN"/>
        </w:rPr>
      </w:pPr>
      <w:bookmarkStart w:id="5" w:name="_Toc26096"/>
      <w:r>
        <w:rPr>
          <w:rFonts w:ascii="仿宋" w:eastAsia="仿宋" w:hAnsi="仿宋" w:cs="仿宋" w:hint="eastAsia"/>
          <w:sz w:val="28"/>
          <w:lang w:eastAsia="zh-CN"/>
        </w:rPr>
        <w:t>二、坦克玻璃系列项目绩效评估</w:t>
      </w:r>
      <w:bookmarkEnd w:id="5"/>
    </w:p>
    <w:p>
      <w:pPr>
        <w:pStyle w:val="Heading2"/>
        <w:rPr>
          <w:rFonts w:ascii="仿宋" w:eastAsia="仿宋" w:hAnsi="仿宋" w:cs="仿宋" w:hint="eastAsia"/>
          <w:lang w:eastAsia="zh-CN"/>
        </w:rPr>
      </w:pPr>
      <w:bookmarkStart w:id="6" w:name="_Toc1993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坦克玻璃系列项目中，我们设计了一套全面的绩效评估指标，以确保坦克玻璃系列项目的可控和成功交付。这些指标跨足坦克玻璃系列项目目标、成本、进度和质量等多个维度，为我们提供了全面洞察坦克玻璃系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目标达成率是我们关注的首要指标。我们设定了明确的目标，并通过定期监测和评估，迅速发现并应对潜在的目标偏差。这为坦克玻璃系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成本绩效是另一个核心关注点。通过实际成本与预算成本的对比分析，我们深入了解成本差异的原因，及时调整资源分配，保持坦克玻璃系列项目在经济效益方面的合理水平。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进度作为关键的绩效指标之一，得到了精心的关注。我们制定了详细的坦克玻璃系列项目进度计划，并设立了进度符合度指标，确保实际进度与计划进度保持一致。这使我们能够快速发现和解决潜在的进度问题，保持坦克玻璃系列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坦克玻璃系列项目绩效的不可或缺的一环。我们引入了一系列的质量标准和客户满意度指标，以确保坦克玻璃系列项目交付的成果在质量上达到或超越预期水平。通过持续监测这些指标，我们努力提升坦克玻璃系列项目整体质量水平，为坦克玻璃系列项目的成功交付提供有力保障。通过这些科学且全面的绩效评估，我们能够更好地引导坦克玻璃系列项目的持续改进，确保坦克玻璃系列项目目标的顺利达成。</w:t>
      </w:r>
    </w:p>
    <w:p>
      <w:pPr>
        <w:pStyle w:val="Heading2"/>
        <w:ind w:firstLine="560" w:firstLineChars="200"/>
        <w:rPr>
          <w:rFonts w:ascii="仿宋" w:eastAsia="仿宋" w:hAnsi="仿宋" w:cs="仿宋" w:hint="eastAsia"/>
          <w:sz w:val="28"/>
          <w:lang w:eastAsia="zh-CN"/>
        </w:rPr>
      </w:pPr>
      <w:bookmarkStart w:id="7" w:name="_Toc1345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绩效评估是坦克玻璃系列项目中的关键环节，为确保坦克玻璃系列项目达到预期目标，我们采用了多层次、多维度的绩效评估方法。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坦克玻璃系列项目的战略目标对齐，确保每个决策和行动都与坦克玻璃系列项目整体目标保持一致。团队会定期召开战略对齐会议，审视当前工作与坦克玻璃系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坦克玻璃系列项目进度、质量、成本和风险等方面。这些指标通过数据收集和分析，为坦克玻璃系列项目管理团队提供了客观的评估依据。例如，我们通过坦克玻璃系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绩效评估不仅仅停留在坦克玻璃系列项目内部，还考虑了坦克玻璃系列项目对外部环境的影响。我们定期进行干系人满意度调查，以了解各利益相关方对坦克玻璃系列项目的期望和满意度，并及时做出调整。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这种多层次、多角度的绩效评估方法，使得我们能够全面了解坦克玻璃系列项目的运行状态，及时做出调整，确保坦克玻璃系列项目在不断变化的环境中保持稳健前行。</w:t>
      </w:r>
    </w:p>
    <w:p>
      <w:pPr>
        <w:pStyle w:val="Heading2"/>
        <w:ind w:firstLine="560" w:firstLineChars="200"/>
        <w:rPr>
          <w:rFonts w:ascii="仿宋" w:eastAsia="仿宋" w:hAnsi="仿宋" w:cs="仿宋" w:hint="eastAsia"/>
          <w:sz w:val="28"/>
          <w:lang w:eastAsia="zh-CN"/>
        </w:rPr>
      </w:pPr>
      <w:bookmarkStart w:id="8" w:name="_Toc585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为了确保坦克玻璃系列项目的有效管理和不断优化，我们采用了精心设计的绩效评估周期。这个周期旨在实现灵活、实时和全面的评估，以适应坦克玻璃系列项目执行中的各种挑战。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坦克玻璃系列项目的不同需求，分为短期、中期和长期。短期评估关注每个迭代或工作周期，以及时发现和解决当前任务中的问题。中期评估涵盖几个迭代，深入了解整体坦克玻璃系列项目的趋势和性能。长期评估则着眼于整个坦克玻璃系列项目阶段，确保坦克玻璃系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坦克玻璃系列项目管理工具和协作平台，团队成员能够随时更新和分享坦克玻璃系列项目数据。这种实时性的反馈机制使我们能够及时察觉潜在问题，快速调整，保持坦克玻璃系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坦克玻璃系列项目的决策制定密不可分。每个周期的坦克玻璃系列项目回顾会议成为集体总结经验、识别问题深层次原因并找到创新解决方案的平台。这种定期的反思与调整机制使坦克玻璃系列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07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39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坦克玻璃系列项目的主要产品是XXXX，预计年产值为XXX万元。这一产品在市场中占据着重要的地位，其广泛的应用范围使得该坦克玻璃系列项目的市场前景非常广阔。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坦克玻璃系列项目的xxx产品作为重要的原材料之一，将在多个领域发挥关键作用。其在建筑、交通、能源等方面的广泛应用将为整个产业链提供强大的支持，形成产业协同效应。坦克玻璃系列项目的年产值XXX万XXX万XXX万万元不仅反映了其在市场上的巨大潜力，更预示着它对国民经济的积极贡献。这种关联度高、涉及面广的产业关系，使得该坦克玻璃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53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总征地面积为XXXX平方米，相当于约XX.XX亩，其中净用地面积为XXXX平方米，红线范围内相当于约XX.XX亩。这一用地规模充分考虑了坦克玻璃系列项目的建设需求，保障了坦克玻璃系列项目在合适的空间内得以充分发展。坦克玻璃系列项目规划的总建筑面积为XXXX平方米，其中主体工程建设占XXXX平方米，计容建筑面积达XXXX平方米。预计建筑工程的投资将达到XXXX万元，为坦克玻璃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计划购置的设备共计XXXX台（套），设备购置费用为XXXX万元。这一设备购置计划充分考虑到坦克玻璃系列项目的生产需求和技术要求，确保了坦克玻璃系列项目在生产运营中具备先进的技术装备和高效的生产能力。设备的合理配置将为坦克玻璃系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坦克玻璃系列项目计划总投资为XXXX万元，预计年实现营业收入为XXXX万元。这一产能规模的设定旨在确保坦克玻璃系列项目能够在投资与回报之间取得平衡，实现长期可持续的发展。坦克玻璃系列项目的总投资充分考虑到各个方面的需求，包括用地建设、设备购置等多个环节，以确保坦克玻璃系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3428"/>
      <w:r>
        <w:rPr>
          <w:rFonts w:ascii="仿宋" w:eastAsia="仿宋" w:hAnsi="仿宋" w:cs="仿宋" w:hint="eastAsia"/>
          <w:sz w:val="28"/>
          <w:lang w:eastAsia="zh-CN"/>
        </w:rPr>
        <w:t>四、坦克玻璃系列项目土建工程</w:t>
      </w:r>
      <w:bookmarkEnd w:id="12"/>
    </w:p>
    <w:p>
      <w:pPr>
        <w:pStyle w:val="Heading2"/>
        <w:rPr>
          <w:rFonts w:ascii="仿宋" w:eastAsia="仿宋" w:hAnsi="仿宋" w:cs="仿宋" w:hint="eastAsia"/>
          <w:lang w:eastAsia="zh-CN"/>
        </w:rPr>
      </w:pPr>
      <w:bookmarkStart w:id="13" w:name="_Toc2606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在坦克玻璃系列项目的建筑工程设计中，我们将秉承一系列重要的设计原则，以确保坦克玻璃系列项目建筑在功能、美观、可持续性等方面达到最佳效果。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首要原则是确保建筑的功能性得到最大化的发挥。我们将充分理解坦克玻璃系列项目的实际需求，合理布局各个功能区域，保证建筑在满足业务需求的同时，提供高效的工作环境。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在建筑设计中，我们将综合考虑建设和运营成本。通过精细的经济效益分析，确保设计方案在高效利用资源的同时，对坦克玻璃系列项目的长期盈利能力有积极的贡献。</w:t>
      </w:r>
    </w:p>
    <w:p>
      <w:pPr>
        <w:pStyle w:val="Heading2"/>
        <w:ind w:firstLine="560" w:firstLineChars="200"/>
        <w:rPr>
          <w:rFonts w:ascii="仿宋" w:eastAsia="仿宋" w:hAnsi="仿宋" w:cs="仿宋" w:hint="eastAsia"/>
          <w:sz w:val="28"/>
          <w:lang w:eastAsia="zh-CN"/>
        </w:rPr>
      </w:pPr>
      <w:bookmarkStart w:id="14" w:name="_Toc1169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坦克玻璃系列项目的土建工程设计中，我们将精准设定设计年限，结合坦克玻璃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坦克玻璃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004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坦克玻璃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坦克玻璃系列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坦克玻璃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40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本期工程坦克玻璃系列项目预计总建筑面积XXX平方米，其中：计容建筑面积XXX平方米，计划建筑工程投资XX万元，占坦克玻璃系列项目总投资的XX%。</w:t>
      </w:r>
    </w:p>
    <w:p>
      <w:pPr>
        <w:pStyle w:val="Heading1"/>
        <w:ind w:firstLine="560" w:firstLineChars="200"/>
        <w:rPr>
          <w:rFonts w:ascii="仿宋" w:eastAsia="仿宋" w:hAnsi="仿宋" w:cs="仿宋" w:hint="eastAsia"/>
          <w:sz w:val="28"/>
          <w:lang w:eastAsia="zh-CN"/>
        </w:rPr>
      </w:pPr>
      <w:bookmarkStart w:id="17" w:name="_Toc113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507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技术管理特点体现在其创新导向。通过引入最先进的技术趋势和解决方案，坦克玻璃系列项目致力于提升科技含量、提高质量和效率水平。这意味着我们将采用最新的工具和方法，确保坦克玻璃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坦克玻璃系列项目技术管理的显著特征。通过整合不同领域的技术资源，我们实现了跨学科的协同工作。这有助于优化技术架构，提高整体效能。此外，整合性策略还促进了不同技术团队之间的紧密沟通和高效合作，确保坦克玻璃系列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坦克玻璃系列项目所采用的技术。通过不断优化技术方案，坦克玻璃系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坦克玻璃系列项目团队将在坦克玻璃系列项目初期识别可能的技术风险，并采取相应的预防和应对措施。通过建立健全的风险评估机制，坦克玻璃系列项目能够在实施过程中及时发现并解决潜在的技术问题，保障坦克玻璃系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坦克玻璃系列项目中，技术将成为坦克玻璃系列项目成功的有力支持。这一深度剖析揭示了技术管理在坦克玻璃系列项目实施中的关键作用，为坦克玻璃系列项目的技术基础奠定了坚实的基础。</w:t>
      </w:r>
    </w:p>
    <w:p>
      <w:pPr>
        <w:pStyle w:val="Heading2"/>
        <w:ind w:firstLine="560" w:firstLineChars="200"/>
        <w:rPr>
          <w:rFonts w:ascii="仿宋" w:eastAsia="仿宋" w:hAnsi="仿宋" w:cs="仿宋" w:hint="eastAsia"/>
          <w:sz w:val="28"/>
          <w:lang w:eastAsia="zh-CN"/>
        </w:rPr>
      </w:pPr>
      <w:bookmarkStart w:id="19" w:name="_Toc29972"/>
      <w:r>
        <w:rPr>
          <w:rFonts w:ascii="仿宋" w:eastAsia="仿宋" w:hAnsi="仿宋" w:cs="仿宋" w:hint="eastAsia"/>
          <w:sz w:val="28"/>
          <w:lang w:eastAsia="zh-CN"/>
        </w:rPr>
        <w:t>(二)、坦克玻璃系列项目工艺技术设计方案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坦克玻璃系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坦克玻璃系列项目将严格按照相关行业规范要求进行组织。通过有效控制产品质量，坦克玻璃系列项目将致力于为顾客提供优质的坦克玻璃系列项目产品和良好的服务。这体现了坦克玻璃系列项目对于生产活动合规性和质量标准的高度重视，为坦克玻璃系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坦克玻璃系列项目注重生态效益和清洁生产原则。坦克玻璃系列项目建设将紧密结合地方特色经济发展，与社会经济发展规划和区域环境保护规划方案相协调一致。通过与当地区域自然生态系统的结合，坦克玻璃系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坦克玻璃系列项目产品具有多样化的客户需求和个性化的特点。因此，坦克玻璃系列项目产品规格品种多样，且单批生产数量较小。为满足这一特点，坦克玻璃系列项目承办单位将建设先进的柔性制造生产线。通过广泛应用柔性制造技术，坦克玻璃系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坦克玻璃系列项目采用的技术具有较高的技术含量和自动化水平，处于国内先进水平。这一技术选用不仅体现了对生产效率、质量和环境友好性的高标准要求，同时为坦克玻璃系列项目的可持续发展奠定了坚实的基础。</w:t>
      </w:r>
    </w:p>
    <w:p>
      <w:pPr>
        <w:pStyle w:val="Heading2"/>
        <w:ind w:firstLine="560" w:firstLineChars="200"/>
        <w:rPr>
          <w:rFonts w:ascii="仿宋" w:eastAsia="仿宋" w:hAnsi="仿宋" w:cs="仿宋" w:hint="eastAsia"/>
          <w:sz w:val="28"/>
          <w:lang w:eastAsia="zh-CN"/>
        </w:rPr>
      </w:pPr>
      <w:bookmarkStart w:id="20" w:name="_Toc1475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为确保坦克玻璃系列项目的高效生产和技术实施，我们制定了一套精心设计的设备选型方案，以满足坦克玻璃系列项目生产、质量和环保的要求。该方案的主要特点如下：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坦克玻璃系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针对坦克玻璃系列项目产品的多样性和小批量生产的特点，我们将建设柔性制造生产线。通过在设备选型中考虑柔性制造技术，可以灵活应对不同产品规格和生产需求，实现生产线的高度灵活性和适应性。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https://d.book118.com/168136115124006037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72B75"/>
    <w:rsid w:val="1D972B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3611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2024-02-18T02:31:00Z</dcterms:created>
  <dcterms:modified xsi:type="dcterms:W3CDTF">2024-02-18T02:32:05Z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536ACC44EE394CB1A62E77C948E82260_11</vt:lpwstr>
  </property>
  <property fmtid="{D5CDD505-2E9C-101B-9397-08002B2CF9AE}" pid="3" name="KSOProductBuildVer">
    <vt:lpwstr>2052-12.1.0.16250</vt:lpwstr>
  </property>
</Properties>
</file>