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现场水质仪器项目规划设计纲要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33" w:history="1">
        <w:r>
          <w:rPr>
            <w:rFonts w:ascii="仿宋" w:eastAsia="仿宋" w:hAnsi="仿宋" w:cs="仿宋" w:hint="eastAsia"/>
            <w:lang w:eastAsia="zh-CN"/>
          </w:rPr>
          <w:t>序言</w:t>
        </w:r>
        <w:r>
          <w:tab/>
        </w:r>
        <w:r>
          <w:fldChar w:fldCharType="begin"/>
        </w:r>
        <w:r>
          <w:instrText xml:space="preserve"> PAGEREF _Toc20633 \h </w:instrText>
        </w:r>
        <w:r>
          <w:fldChar w:fldCharType="separate"/>
        </w:r>
        <w:r>
          <w:t>3</w:t>
        </w:r>
        <w:r>
          <w:fldChar w:fldCharType="end"/>
        </w:r>
      </w:hyperlink>
    </w:p>
    <w:p>
      <w:pPr>
        <w:pStyle w:val="TOC1"/>
        <w:tabs>
          <w:tab w:val="right" w:leader="dot" w:pos="8306"/>
        </w:tabs>
      </w:pPr>
      <w:hyperlink w:anchor="_Toc29695" w:history="1">
        <w:r>
          <w:rPr>
            <w:rFonts w:ascii="仿宋" w:eastAsia="仿宋" w:hAnsi="仿宋" w:cs="仿宋" w:hint="eastAsia"/>
            <w:lang w:eastAsia="zh-CN"/>
          </w:rPr>
          <w:t>一、现场水质仪器项目建设单位说明</w:t>
        </w:r>
        <w:r>
          <w:tab/>
        </w:r>
        <w:r>
          <w:fldChar w:fldCharType="begin"/>
        </w:r>
        <w:r>
          <w:instrText xml:space="preserve"> PAGEREF _Toc29695 \h </w:instrText>
        </w:r>
        <w:r>
          <w:fldChar w:fldCharType="separate"/>
        </w:r>
        <w:r>
          <w:t>3</w:t>
        </w:r>
        <w:r>
          <w:fldChar w:fldCharType="end"/>
        </w:r>
      </w:hyperlink>
    </w:p>
    <w:p>
      <w:pPr>
        <w:pStyle w:val="TOC2"/>
        <w:tabs>
          <w:tab w:val="right" w:leader="dot" w:pos="8306"/>
        </w:tabs>
      </w:pPr>
      <w:hyperlink w:anchor="_Toc22054" w:history="1">
        <w:r>
          <w:rPr>
            <w:rFonts w:ascii="仿宋" w:eastAsia="仿宋" w:hAnsi="仿宋" w:cs="仿宋" w:hint="eastAsia"/>
            <w:lang w:eastAsia="zh-CN"/>
          </w:rPr>
          <w:t>(一)、现场水质仪器项目承办单位基本情况</w:t>
        </w:r>
        <w:r>
          <w:tab/>
        </w:r>
        <w:r>
          <w:fldChar w:fldCharType="begin"/>
        </w:r>
        <w:r>
          <w:instrText xml:space="preserve"> PAGEREF _Toc22054 \h </w:instrText>
        </w:r>
        <w:r>
          <w:fldChar w:fldCharType="separate"/>
        </w:r>
        <w:r>
          <w:t>3</w:t>
        </w:r>
        <w:r>
          <w:fldChar w:fldCharType="end"/>
        </w:r>
      </w:hyperlink>
    </w:p>
    <w:p>
      <w:pPr>
        <w:pStyle w:val="TOC2"/>
        <w:tabs>
          <w:tab w:val="right" w:leader="dot" w:pos="8306"/>
        </w:tabs>
      </w:pPr>
      <w:hyperlink w:anchor="_Toc8920" w:history="1">
        <w:r>
          <w:rPr>
            <w:rFonts w:ascii="仿宋" w:eastAsia="仿宋" w:hAnsi="仿宋" w:cs="仿宋" w:hint="eastAsia"/>
            <w:lang w:eastAsia="zh-CN"/>
          </w:rPr>
          <w:t>(二)、公司经济效益分析</w:t>
        </w:r>
        <w:r>
          <w:tab/>
        </w:r>
        <w:r>
          <w:fldChar w:fldCharType="begin"/>
        </w:r>
        <w:r>
          <w:instrText xml:space="preserve"> PAGEREF _Toc8920 \h </w:instrText>
        </w:r>
        <w:r>
          <w:fldChar w:fldCharType="separate"/>
        </w:r>
        <w:r>
          <w:t>4</w:t>
        </w:r>
        <w:r>
          <w:fldChar w:fldCharType="end"/>
        </w:r>
      </w:hyperlink>
    </w:p>
    <w:p>
      <w:pPr>
        <w:pStyle w:val="TOC1"/>
        <w:tabs>
          <w:tab w:val="right" w:leader="dot" w:pos="8306"/>
        </w:tabs>
      </w:pPr>
      <w:hyperlink w:anchor="_Toc6845" w:history="1">
        <w:r>
          <w:rPr>
            <w:rFonts w:ascii="仿宋" w:eastAsia="仿宋" w:hAnsi="仿宋" w:cs="仿宋" w:hint="eastAsia"/>
            <w:lang w:eastAsia="zh-CN"/>
          </w:rPr>
          <w:t>二、现场水质仪器项目概论</w:t>
        </w:r>
        <w:r>
          <w:tab/>
        </w:r>
        <w:r>
          <w:fldChar w:fldCharType="begin"/>
        </w:r>
        <w:r>
          <w:instrText xml:space="preserve"> PAGEREF _Toc6845 \h </w:instrText>
        </w:r>
        <w:r>
          <w:fldChar w:fldCharType="separate"/>
        </w:r>
        <w:r>
          <w:t>5</w:t>
        </w:r>
        <w:r>
          <w:fldChar w:fldCharType="end"/>
        </w:r>
      </w:hyperlink>
    </w:p>
    <w:p>
      <w:pPr>
        <w:pStyle w:val="TOC2"/>
        <w:tabs>
          <w:tab w:val="right" w:leader="dot" w:pos="8306"/>
        </w:tabs>
      </w:pPr>
      <w:hyperlink w:anchor="_Toc13007" w:history="1">
        <w:r>
          <w:rPr>
            <w:rFonts w:ascii="仿宋" w:eastAsia="仿宋" w:hAnsi="仿宋" w:cs="仿宋" w:hint="eastAsia"/>
            <w:lang w:eastAsia="zh-CN"/>
          </w:rPr>
          <w:t>(一)、现场水质仪器项目概况</w:t>
        </w:r>
        <w:r>
          <w:tab/>
        </w:r>
        <w:r>
          <w:fldChar w:fldCharType="begin"/>
        </w:r>
        <w:r>
          <w:instrText xml:space="preserve"> PAGEREF _Toc13007 \h </w:instrText>
        </w:r>
        <w:r>
          <w:fldChar w:fldCharType="separate"/>
        </w:r>
        <w:r>
          <w:t>5</w:t>
        </w:r>
        <w:r>
          <w:fldChar w:fldCharType="end"/>
        </w:r>
      </w:hyperlink>
    </w:p>
    <w:p>
      <w:pPr>
        <w:pStyle w:val="TOC2"/>
        <w:tabs>
          <w:tab w:val="right" w:leader="dot" w:pos="8306"/>
        </w:tabs>
      </w:pPr>
      <w:hyperlink w:anchor="_Toc24137" w:history="1">
        <w:r>
          <w:rPr>
            <w:rFonts w:ascii="仿宋" w:eastAsia="仿宋" w:hAnsi="仿宋" w:cs="仿宋" w:hint="eastAsia"/>
            <w:lang w:eastAsia="zh-CN"/>
          </w:rPr>
          <w:t>(二)、现场水质仪器项目目标</w:t>
        </w:r>
        <w:r>
          <w:tab/>
        </w:r>
        <w:r>
          <w:fldChar w:fldCharType="begin"/>
        </w:r>
        <w:r>
          <w:instrText xml:space="preserve"> PAGEREF _Toc24137 \h </w:instrText>
        </w:r>
        <w:r>
          <w:fldChar w:fldCharType="separate"/>
        </w:r>
        <w:r>
          <w:t>7</w:t>
        </w:r>
        <w:r>
          <w:fldChar w:fldCharType="end"/>
        </w:r>
      </w:hyperlink>
    </w:p>
    <w:p>
      <w:pPr>
        <w:pStyle w:val="TOC2"/>
        <w:tabs>
          <w:tab w:val="right" w:leader="dot" w:pos="8306"/>
        </w:tabs>
      </w:pPr>
      <w:hyperlink w:anchor="_Toc26620" w:history="1">
        <w:r>
          <w:rPr>
            <w:rFonts w:ascii="仿宋" w:eastAsia="仿宋" w:hAnsi="仿宋" w:cs="仿宋" w:hint="eastAsia"/>
            <w:lang w:eastAsia="zh-CN"/>
          </w:rPr>
          <w:t>(三)、现场水质仪器项目提出的理由</w:t>
        </w:r>
        <w:r>
          <w:tab/>
        </w:r>
        <w:r>
          <w:fldChar w:fldCharType="begin"/>
        </w:r>
        <w:r>
          <w:instrText xml:space="preserve"> PAGEREF _Toc26620 \h </w:instrText>
        </w:r>
        <w:r>
          <w:fldChar w:fldCharType="separate"/>
        </w:r>
        <w:r>
          <w:t>8</w:t>
        </w:r>
        <w:r>
          <w:fldChar w:fldCharType="end"/>
        </w:r>
      </w:hyperlink>
    </w:p>
    <w:p>
      <w:pPr>
        <w:pStyle w:val="TOC2"/>
        <w:tabs>
          <w:tab w:val="right" w:leader="dot" w:pos="8306"/>
        </w:tabs>
      </w:pPr>
      <w:hyperlink w:anchor="_Toc12530" w:history="1">
        <w:r>
          <w:rPr>
            <w:rFonts w:ascii="仿宋" w:eastAsia="仿宋" w:hAnsi="仿宋" w:cs="仿宋" w:hint="eastAsia"/>
            <w:lang w:eastAsia="zh-CN"/>
          </w:rPr>
          <w:t>(四)、现场水质仪器项目意义</w:t>
        </w:r>
        <w:r>
          <w:tab/>
        </w:r>
        <w:r>
          <w:fldChar w:fldCharType="begin"/>
        </w:r>
        <w:r>
          <w:instrText xml:space="preserve"> PAGEREF _Toc12530 \h </w:instrText>
        </w:r>
        <w:r>
          <w:fldChar w:fldCharType="separate"/>
        </w:r>
        <w:r>
          <w:t>10</w:t>
        </w:r>
        <w:r>
          <w:fldChar w:fldCharType="end"/>
        </w:r>
      </w:hyperlink>
    </w:p>
    <w:p>
      <w:pPr>
        <w:pStyle w:val="TOC2"/>
        <w:tabs>
          <w:tab w:val="right" w:leader="dot" w:pos="8306"/>
        </w:tabs>
      </w:pPr>
      <w:hyperlink w:anchor="_Toc17551" w:history="1">
        <w:r>
          <w:rPr>
            <w:rFonts w:ascii="仿宋" w:eastAsia="仿宋" w:hAnsi="仿宋" w:cs="仿宋" w:hint="eastAsia"/>
            <w:lang w:eastAsia="zh-CN"/>
          </w:rPr>
          <w:t>(五)、现场水质仪器项目背景</w:t>
        </w:r>
        <w:r>
          <w:tab/>
        </w:r>
        <w:r>
          <w:fldChar w:fldCharType="begin"/>
        </w:r>
        <w:r>
          <w:instrText xml:space="preserve"> PAGEREF _Toc17551 \h </w:instrText>
        </w:r>
        <w:r>
          <w:fldChar w:fldCharType="separate"/>
        </w:r>
        <w:r>
          <w:t>10</w:t>
        </w:r>
        <w:r>
          <w:fldChar w:fldCharType="end"/>
        </w:r>
      </w:hyperlink>
    </w:p>
    <w:p>
      <w:pPr>
        <w:pStyle w:val="TOC1"/>
        <w:tabs>
          <w:tab w:val="right" w:leader="dot" w:pos="8306"/>
        </w:tabs>
      </w:pPr>
      <w:hyperlink w:anchor="_Toc7210" w:history="1">
        <w:r>
          <w:rPr>
            <w:rFonts w:ascii="仿宋" w:eastAsia="仿宋" w:hAnsi="仿宋" w:cs="仿宋" w:hint="eastAsia"/>
            <w:lang w:eastAsia="zh-CN"/>
          </w:rPr>
          <w:t>三、现场水质仪器项目文档管理</w:t>
        </w:r>
        <w:r>
          <w:tab/>
        </w:r>
        <w:r>
          <w:fldChar w:fldCharType="begin"/>
        </w:r>
        <w:r>
          <w:instrText xml:space="preserve"> PAGEREF _Toc7210 \h </w:instrText>
        </w:r>
        <w:r>
          <w:fldChar w:fldCharType="separate"/>
        </w:r>
        <w:r>
          <w:t>11</w:t>
        </w:r>
        <w:r>
          <w:fldChar w:fldCharType="end"/>
        </w:r>
      </w:hyperlink>
    </w:p>
    <w:p>
      <w:pPr>
        <w:pStyle w:val="TOC2"/>
        <w:tabs>
          <w:tab w:val="right" w:leader="dot" w:pos="8306"/>
        </w:tabs>
      </w:pPr>
      <w:hyperlink w:anchor="_Toc1070" w:history="1">
        <w:r>
          <w:rPr>
            <w:rFonts w:ascii="仿宋" w:eastAsia="仿宋" w:hAnsi="仿宋" w:cs="仿宋" w:hint="eastAsia"/>
            <w:lang w:eastAsia="zh-CN"/>
          </w:rPr>
          <w:t>(一)、文档编制与审查</w:t>
        </w:r>
        <w:r>
          <w:tab/>
        </w:r>
        <w:r>
          <w:fldChar w:fldCharType="begin"/>
        </w:r>
        <w:r>
          <w:instrText xml:space="preserve"> PAGEREF _Toc1070 \h </w:instrText>
        </w:r>
        <w:r>
          <w:fldChar w:fldCharType="separate"/>
        </w:r>
        <w:r>
          <w:t>11</w:t>
        </w:r>
        <w:r>
          <w:fldChar w:fldCharType="end"/>
        </w:r>
      </w:hyperlink>
    </w:p>
    <w:p>
      <w:pPr>
        <w:pStyle w:val="TOC2"/>
        <w:tabs>
          <w:tab w:val="right" w:leader="dot" w:pos="8306"/>
        </w:tabs>
      </w:pPr>
      <w:hyperlink w:anchor="_Toc19734" w:history="1">
        <w:r>
          <w:rPr>
            <w:rFonts w:ascii="仿宋" w:eastAsia="仿宋" w:hAnsi="仿宋" w:cs="仿宋" w:hint="eastAsia"/>
            <w:lang w:eastAsia="zh-CN"/>
          </w:rPr>
          <w:t>(二)、文档发布与分发</w:t>
        </w:r>
        <w:r>
          <w:tab/>
        </w:r>
        <w:r>
          <w:fldChar w:fldCharType="begin"/>
        </w:r>
        <w:r>
          <w:instrText xml:space="preserve"> PAGEREF _Toc19734 \h </w:instrText>
        </w:r>
        <w:r>
          <w:fldChar w:fldCharType="separate"/>
        </w:r>
        <w:r>
          <w:t>13</w:t>
        </w:r>
        <w:r>
          <w:fldChar w:fldCharType="end"/>
        </w:r>
      </w:hyperlink>
    </w:p>
    <w:p>
      <w:pPr>
        <w:pStyle w:val="TOC2"/>
        <w:tabs>
          <w:tab w:val="right" w:leader="dot" w:pos="8306"/>
        </w:tabs>
      </w:pPr>
      <w:hyperlink w:anchor="_Toc18231" w:history="1">
        <w:r>
          <w:rPr>
            <w:rFonts w:ascii="仿宋" w:eastAsia="仿宋" w:hAnsi="仿宋" w:cs="仿宋" w:hint="eastAsia"/>
            <w:lang w:eastAsia="zh-CN"/>
          </w:rPr>
          <w:t>(三)、文档存档与归档</w:t>
        </w:r>
        <w:r>
          <w:tab/>
        </w:r>
        <w:r>
          <w:fldChar w:fldCharType="begin"/>
        </w:r>
        <w:r>
          <w:instrText xml:space="preserve"> PAGEREF _Toc18231 \h </w:instrText>
        </w:r>
        <w:r>
          <w:fldChar w:fldCharType="separate"/>
        </w:r>
        <w:r>
          <w:t>14</w:t>
        </w:r>
        <w:r>
          <w:fldChar w:fldCharType="end"/>
        </w:r>
      </w:hyperlink>
    </w:p>
    <w:p>
      <w:pPr>
        <w:pStyle w:val="TOC1"/>
        <w:tabs>
          <w:tab w:val="right" w:leader="dot" w:pos="8306"/>
        </w:tabs>
      </w:pPr>
      <w:hyperlink w:anchor="_Toc4919" w:history="1">
        <w:r>
          <w:rPr>
            <w:rFonts w:ascii="仿宋" w:eastAsia="仿宋" w:hAnsi="仿宋" w:cs="仿宋" w:hint="eastAsia"/>
            <w:lang w:eastAsia="zh-CN"/>
          </w:rPr>
          <w:t>四、现场水质仪器项目绩效评估</w:t>
        </w:r>
        <w:r>
          <w:tab/>
        </w:r>
        <w:r>
          <w:fldChar w:fldCharType="begin"/>
        </w:r>
        <w:r>
          <w:instrText xml:space="preserve"> PAGEREF _Toc4919 \h </w:instrText>
        </w:r>
        <w:r>
          <w:fldChar w:fldCharType="separate"/>
        </w:r>
        <w:r>
          <w:t>15</w:t>
        </w:r>
        <w:r>
          <w:fldChar w:fldCharType="end"/>
        </w:r>
      </w:hyperlink>
    </w:p>
    <w:p>
      <w:pPr>
        <w:pStyle w:val="TOC2"/>
        <w:tabs>
          <w:tab w:val="right" w:leader="dot" w:pos="8306"/>
        </w:tabs>
      </w:pPr>
      <w:hyperlink w:anchor="_Toc5437" w:history="1">
        <w:r>
          <w:rPr>
            <w:rFonts w:ascii="仿宋" w:eastAsia="仿宋" w:hAnsi="仿宋" w:cs="仿宋" w:hint="eastAsia"/>
            <w:lang w:eastAsia="zh-CN"/>
          </w:rPr>
          <w:t>(一)、绩效评估指标</w:t>
        </w:r>
        <w:r>
          <w:tab/>
        </w:r>
        <w:r>
          <w:fldChar w:fldCharType="begin"/>
        </w:r>
        <w:r>
          <w:instrText xml:space="preserve"> PAGEREF _Toc5437 \h </w:instrText>
        </w:r>
        <w:r>
          <w:fldChar w:fldCharType="separate"/>
        </w:r>
        <w:r>
          <w:t>15</w:t>
        </w:r>
        <w:r>
          <w:fldChar w:fldCharType="end"/>
        </w:r>
      </w:hyperlink>
    </w:p>
    <w:p>
      <w:pPr>
        <w:pStyle w:val="TOC2"/>
        <w:tabs>
          <w:tab w:val="right" w:leader="dot" w:pos="8306"/>
        </w:tabs>
      </w:pPr>
      <w:hyperlink w:anchor="_Toc23946" w:history="1">
        <w:r>
          <w:rPr>
            <w:rFonts w:ascii="仿宋" w:eastAsia="仿宋" w:hAnsi="仿宋" w:cs="仿宋" w:hint="eastAsia"/>
            <w:lang w:eastAsia="zh-CN"/>
          </w:rPr>
          <w:t>(二)、绩效评估方法</w:t>
        </w:r>
        <w:r>
          <w:tab/>
        </w:r>
        <w:r>
          <w:fldChar w:fldCharType="begin"/>
        </w:r>
        <w:r>
          <w:instrText xml:space="preserve"> PAGEREF _Toc23946 \h </w:instrText>
        </w:r>
        <w:r>
          <w:fldChar w:fldCharType="separate"/>
        </w:r>
        <w:r>
          <w:t>16</w:t>
        </w:r>
        <w:r>
          <w:fldChar w:fldCharType="end"/>
        </w:r>
      </w:hyperlink>
    </w:p>
    <w:p>
      <w:pPr>
        <w:pStyle w:val="TOC2"/>
        <w:tabs>
          <w:tab w:val="right" w:leader="dot" w:pos="8306"/>
        </w:tabs>
      </w:pPr>
      <w:hyperlink w:anchor="_Toc22580" w:history="1">
        <w:r>
          <w:rPr>
            <w:rFonts w:ascii="仿宋" w:eastAsia="仿宋" w:hAnsi="仿宋" w:cs="仿宋" w:hint="eastAsia"/>
            <w:lang w:eastAsia="zh-CN"/>
          </w:rPr>
          <w:t>(三)、绩效评估周期</w:t>
        </w:r>
        <w:r>
          <w:tab/>
        </w:r>
        <w:r>
          <w:fldChar w:fldCharType="begin"/>
        </w:r>
        <w:r>
          <w:instrText xml:space="preserve"> PAGEREF _Toc22580 \h </w:instrText>
        </w:r>
        <w:r>
          <w:fldChar w:fldCharType="separate"/>
        </w:r>
        <w:r>
          <w:t>17</w:t>
        </w:r>
        <w:r>
          <w:fldChar w:fldCharType="end"/>
        </w:r>
      </w:hyperlink>
    </w:p>
    <w:p>
      <w:pPr>
        <w:pStyle w:val="TOC1"/>
        <w:tabs>
          <w:tab w:val="right" w:leader="dot" w:pos="8306"/>
        </w:tabs>
      </w:pPr>
      <w:hyperlink w:anchor="_Toc29046" w:history="1">
        <w:r>
          <w:rPr>
            <w:rFonts w:ascii="仿宋" w:eastAsia="仿宋" w:hAnsi="仿宋" w:cs="仿宋" w:hint="eastAsia"/>
            <w:lang w:eastAsia="zh-CN"/>
          </w:rPr>
          <w:t>五、现场水质仪器项目可持续发展</w:t>
        </w:r>
        <w:r>
          <w:tab/>
        </w:r>
        <w:r>
          <w:fldChar w:fldCharType="begin"/>
        </w:r>
        <w:r>
          <w:instrText xml:space="preserve"> PAGEREF _Toc29046 \h </w:instrText>
        </w:r>
        <w:r>
          <w:fldChar w:fldCharType="separate"/>
        </w:r>
        <w:r>
          <w:t>18</w:t>
        </w:r>
        <w:r>
          <w:fldChar w:fldCharType="end"/>
        </w:r>
      </w:hyperlink>
    </w:p>
    <w:p>
      <w:pPr>
        <w:pStyle w:val="TOC2"/>
        <w:tabs>
          <w:tab w:val="right" w:leader="dot" w:pos="8306"/>
        </w:tabs>
      </w:pPr>
      <w:hyperlink w:anchor="_Toc15906" w:history="1">
        <w:r>
          <w:rPr>
            <w:rFonts w:ascii="仿宋" w:eastAsia="仿宋" w:hAnsi="仿宋" w:cs="仿宋" w:hint="eastAsia"/>
            <w:lang w:eastAsia="zh-CN"/>
          </w:rPr>
          <w:t>(一)、可持续战略与实践</w:t>
        </w:r>
        <w:r>
          <w:tab/>
        </w:r>
        <w:r>
          <w:fldChar w:fldCharType="begin"/>
        </w:r>
        <w:r>
          <w:instrText xml:space="preserve"> PAGEREF _Toc15906 \h </w:instrText>
        </w:r>
        <w:r>
          <w:fldChar w:fldCharType="separate"/>
        </w:r>
        <w:r>
          <w:t>18</w:t>
        </w:r>
        <w:r>
          <w:fldChar w:fldCharType="end"/>
        </w:r>
      </w:hyperlink>
    </w:p>
    <w:p>
      <w:pPr>
        <w:pStyle w:val="TOC2"/>
        <w:tabs>
          <w:tab w:val="right" w:leader="dot" w:pos="8306"/>
        </w:tabs>
      </w:pPr>
      <w:hyperlink w:anchor="_Toc12854" w:history="1">
        <w:r>
          <w:rPr>
            <w:rFonts w:ascii="仿宋" w:eastAsia="仿宋" w:hAnsi="仿宋" w:cs="仿宋" w:hint="eastAsia"/>
            <w:lang w:eastAsia="zh-CN"/>
          </w:rPr>
          <w:t>(二)、环保与社会责任</w:t>
        </w:r>
        <w:r>
          <w:tab/>
        </w:r>
        <w:r>
          <w:fldChar w:fldCharType="begin"/>
        </w:r>
        <w:r>
          <w:instrText xml:space="preserve"> PAGEREF _Toc12854 \h </w:instrText>
        </w:r>
        <w:r>
          <w:fldChar w:fldCharType="separate"/>
        </w:r>
        <w:r>
          <w:t>19</w:t>
        </w:r>
        <w:r>
          <w:fldChar w:fldCharType="end"/>
        </w:r>
      </w:hyperlink>
    </w:p>
    <w:p>
      <w:pPr>
        <w:pStyle w:val="TOC1"/>
        <w:tabs>
          <w:tab w:val="right" w:leader="dot" w:pos="8306"/>
        </w:tabs>
      </w:pPr>
      <w:hyperlink w:anchor="_Toc7517" w:history="1">
        <w:r>
          <w:rPr>
            <w:rFonts w:ascii="仿宋" w:eastAsia="仿宋" w:hAnsi="仿宋" w:cs="仿宋" w:hint="eastAsia"/>
            <w:lang w:eastAsia="zh-CN"/>
          </w:rPr>
          <w:t>六、工艺说明</w:t>
        </w:r>
        <w:r>
          <w:tab/>
        </w:r>
        <w:r>
          <w:fldChar w:fldCharType="begin"/>
        </w:r>
        <w:r>
          <w:instrText xml:space="preserve"> PAGEREF _Toc7517 \h </w:instrText>
        </w:r>
        <w:r>
          <w:fldChar w:fldCharType="separate"/>
        </w:r>
        <w:r>
          <w:t>20</w:t>
        </w:r>
        <w:r>
          <w:fldChar w:fldCharType="end"/>
        </w:r>
      </w:hyperlink>
    </w:p>
    <w:p>
      <w:pPr>
        <w:pStyle w:val="TOC2"/>
        <w:tabs>
          <w:tab w:val="right" w:leader="dot" w:pos="8306"/>
        </w:tabs>
      </w:pPr>
      <w:hyperlink w:anchor="_Toc17584" w:history="1">
        <w:r>
          <w:rPr>
            <w:rFonts w:ascii="仿宋" w:eastAsia="仿宋" w:hAnsi="仿宋" w:cs="仿宋" w:hint="eastAsia"/>
            <w:lang w:eastAsia="zh-CN"/>
          </w:rPr>
          <w:t>(一)、技术管理特点</w:t>
        </w:r>
        <w:r>
          <w:tab/>
        </w:r>
        <w:r>
          <w:fldChar w:fldCharType="begin"/>
        </w:r>
        <w:r>
          <w:instrText xml:space="preserve"> PAGEREF _Toc17584 \h </w:instrText>
        </w:r>
        <w:r>
          <w:fldChar w:fldCharType="separate"/>
        </w:r>
        <w:r>
          <w:t>20</w:t>
        </w:r>
        <w:r>
          <w:fldChar w:fldCharType="end"/>
        </w:r>
      </w:hyperlink>
    </w:p>
    <w:p>
      <w:pPr>
        <w:pStyle w:val="TOC2"/>
        <w:tabs>
          <w:tab w:val="right" w:leader="dot" w:pos="8306"/>
        </w:tabs>
      </w:pPr>
      <w:hyperlink w:anchor="_Toc6033" w:history="1">
        <w:r>
          <w:rPr>
            <w:rFonts w:ascii="仿宋" w:eastAsia="仿宋" w:hAnsi="仿宋" w:cs="仿宋" w:hint="eastAsia"/>
            <w:lang w:eastAsia="zh-CN"/>
          </w:rPr>
          <w:t>(二)、现场水质仪器项目工艺技术设计方案</w:t>
        </w:r>
        <w:r>
          <w:tab/>
        </w:r>
        <w:r>
          <w:fldChar w:fldCharType="begin"/>
        </w:r>
        <w:r>
          <w:instrText xml:space="preserve"> PAGEREF _Toc6033 \h </w:instrText>
        </w:r>
        <w:r>
          <w:fldChar w:fldCharType="separate"/>
        </w:r>
        <w:r>
          <w:t>21</w:t>
        </w:r>
        <w:r>
          <w:fldChar w:fldCharType="end"/>
        </w:r>
      </w:hyperlink>
    </w:p>
    <w:p>
      <w:pPr>
        <w:pStyle w:val="TOC2"/>
        <w:tabs>
          <w:tab w:val="right" w:leader="dot" w:pos="8306"/>
        </w:tabs>
      </w:pPr>
      <w:hyperlink w:anchor="_Toc31438" w:history="1">
        <w:r>
          <w:rPr>
            <w:rFonts w:ascii="仿宋" w:eastAsia="仿宋" w:hAnsi="仿宋" w:cs="仿宋" w:hint="eastAsia"/>
            <w:lang w:eastAsia="zh-CN"/>
          </w:rPr>
          <w:t>(三)、设备选型方案</w:t>
        </w:r>
        <w:r>
          <w:tab/>
        </w:r>
        <w:r>
          <w:fldChar w:fldCharType="begin"/>
        </w:r>
        <w:r>
          <w:instrText xml:space="preserve"> PAGEREF _Toc31438 \h </w:instrText>
        </w:r>
        <w:r>
          <w:fldChar w:fldCharType="separate"/>
        </w:r>
        <w:r>
          <w:t>22</w:t>
        </w:r>
        <w:r>
          <w:fldChar w:fldCharType="end"/>
        </w:r>
      </w:hyperlink>
    </w:p>
    <w:p>
      <w:pPr>
        <w:pStyle w:val="TOC1"/>
        <w:tabs>
          <w:tab w:val="right" w:leader="dot" w:pos="8306"/>
        </w:tabs>
      </w:pPr>
      <w:hyperlink w:anchor="_Toc23080" w:history="1">
        <w:r>
          <w:rPr>
            <w:rFonts w:ascii="仿宋" w:eastAsia="仿宋" w:hAnsi="仿宋" w:cs="仿宋" w:hint="eastAsia"/>
            <w:lang w:eastAsia="zh-CN"/>
          </w:rPr>
          <w:t>七、现场水质仪器项目创新与研发</w:t>
        </w:r>
        <w:r>
          <w:tab/>
        </w:r>
        <w:r>
          <w:fldChar w:fldCharType="begin"/>
        </w:r>
        <w:r>
          <w:instrText xml:space="preserve"> PAGEREF _Toc23080 \h </w:instrText>
        </w:r>
        <w:r>
          <w:fldChar w:fldCharType="separate"/>
        </w:r>
        <w:r>
          <w:t>23</w:t>
        </w:r>
        <w:r>
          <w:fldChar w:fldCharType="end"/>
        </w:r>
      </w:hyperlink>
    </w:p>
    <w:p>
      <w:pPr>
        <w:pStyle w:val="TOC2"/>
        <w:tabs>
          <w:tab w:val="right" w:leader="dot" w:pos="8306"/>
        </w:tabs>
      </w:pPr>
      <w:hyperlink w:anchor="_Toc2773" w:history="1">
        <w:r>
          <w:rPr>
            <w:rFonts w:ascii="仿宋" w:eastAsia="仿宋" w:hAnsi="仿宋" w:cs="仿宋" w:hint="eastAsia"/>
            <w:lang w:eastAsia="zh-CN"/>
          </w:rPr>
          <w:t>(一)、创新策略与方向</w:t>
        </w:r>
        <w:r>
          <w:tab/>
        </w:r>
        <w:r>
          <w:fldChar w:fldCharType="begin"/>
        </w:r>
        <w:r>
          <w:instrText xml:space="preserve"> PAGEREF _Toc2773 \h </w:instrText>
        </w:r>
        <w:r>
          <w:fldChar w:fldCharType="separate"/>
        </w:r>
        <w:r>
          <w:t>23</w:t>
        </w:r>
        <w:r>
          <w:fldChar w:fldCharType="end"/>
        </w:r>
      </w:hyperlink>
    </w:p>
    <w:p>
      <w:pPr>
        <w:pStyle w:val="TOC2"/>
        <w:tabs>
          <w:tab w:val="right" w:leader="dot" w:pos="8306"/>
        </w:tabs>
      </w:pPr>
      <w:hyperlink w:anchor="_Toc3790" w:history="1">
        <w:r>
          <w:rPr>
            <w:rFonts w:ascii="仿宋" w:eastAsia="仿宋" w:hAnsi="仿宋" w:cs="仿宋" w:hint="eastAsia"/>
            <w:lang w:eastAsia="zh-CN"/>
          </w:rPr>
          <w:t>(二)、研发规划与投入</w:t>
        </w:r>
        <w:r>
          <w:tab/>
        </w:r>
        <w:r>
          <w:fldChar w:fldCharType="begin"/>
        </w:r>
        <w:r>
          <w:instrText xml:space="preserve"> PAGEREF _Toc3790 \h </w:instrText>
        </w:r>
        <w:r>
          <w:fldChar w:fldCharType="separate"/>
        </w:r>
        <w:r>
          <w:t>25</w:t>
        </w:r>
        <w:r>
          <w:fldChar w:fldCharType="end"/>
        </w:r>
      </w:hyperlink>
    </w:p>
    <w:p>
      <w:pPr>
        <w:pStyle w:val="TOC1"/>
        <w:tabs>
          <w:tab w:val="right" w:leader="dot" w:pos="8306"/>
        </w:tabs>
      </w:pPr>
      <w:hyperlink w:anchor="_Toc31316" w:history="1">
        <w:r>
          <w:rPr>
            <w:rFonts w:ascii="仿宋" w:eastAsia="仿宋" w:hAnsi="仿宋" w:cs="仿宋" w:hint="eastAsia"/>
            <w:lang w:eastAsia="zh-CN"/>
          </w:rPr>
          <w:t>八、现场水质仪器项目风险管理</w:t>
        </w:r>
        <w:r>
          <w:tab/>
        </w:r>
        <w:r>
          <w:fldChar w:fldCharType="begin"/>
        </w:r>
        <w:r>
          <w:instrText xml:space="preserve"> PAGEREF _Toc31316 \h </w:instrText>
        </w:r>
        <w:r>
          <w:fldChar w:fldCharType="separate"/>
        </w:r>
        <w:r>
          <w:t>27</w:t>
        </w:r>
        <w:r>
          <w:fldChar w:fldCharType="end"/>
        </w:r>
      </w:hyperlink>
    </w:p>
    <w:p>
      <w:pPr>
        <w:pStyle w:val="TOC2"/>
        <w:tabs>
          <w:tab w:val="right" w:leader="dot" w:pos="8306"/>
        </w:tabs>
      </w:pPr>
      <w:hyperlink w:anchor="_Toc25886" w:history="1">
        <w:r>
          <w:rPr>
            <w:rFonts w:ascii="仿宋" w:eastAsia="仿宋" w:hAnsi="仿宋" w:cs="仿宋" w:hint="eastAsia"/>
            <w:lang w:eastAsia="zh-CN"/>
          </w:rPr>
          <w:t>(一)、风险识别与评估</w:t>
        </w:r>
        <w:r>
          <w:tab/>
        </w:r>
        <w:r>
          <w:fldChar w:fldCharType="begin"/>
        </w:r>
        <w:r>
          <w:instrText xml:space="preserve"> PAGEREF _Toc25886 \h </w:instrText>
        </w:r>
        <w:r>
          <w:fldChar w:fldCharType="separate"/>
        </w:r>
        <w:r>
          <w:t>27</w:t>
        </w:r>
        <w:r>
          <w:fldChar w:fldCharType="end"/>
        </w:r>
      </w:hyperlink>
    </w:p>
    <w:p>
      <w:pPr>
        <w:pStyle w:val="TOC2"/>
        <w:tabs>
          <w:tab w:val="right" w:leader="dot" w:pos="8306"/>
        </w:tabs>
      </w:pPr>
      <w:hyperlink w:anchor="_Toc8604" w:history="1">
        <w:r>
          <w:rPr>
            <w:rFonts w:ascii="仿宋" w:eastAsia="仿宋" w:hAnsi="仿宋" w:cs="仿宋" w:hint="eastAsia"/>
            <w:lang w:eastAsia="zh-CN"/>
          </w:rPr>
          <w:t>(二)、风险应对策略</w:t>
        </w:r>
        <w:r>
          <w:tab/>
        </w:r>
        <w:r>
          <w:fldChar w:fldCharType="begin"/>
        </w:r>
        <w:r>
          <w:instrText xml:space="preserve"> PAGEREF _Toc8604 \h </w:instrText>
        </w:r>
        <w:r>
          <w:fldChar w:fldCharType="separate"/>
        </w:r>
        <w:r>
          <w:t>28</w:t>
        </w:r>
        <w:r>
          <w:fldChar w:fldCharType="end"/>
        </w:r>
      </w:hyperlink>
    </w:p>
    <w:p>
      <w:pPr>
        <w:pStyle w:val="TOC2"/>
        <w:tabs>
          <w:tab w:val="right" w:leader="dot" w:pos="8306"/>
        </w:tabs>
      </w:pPr>
      <w:hyperlink w:anchor="_Toc9922" w:history="1">
        <w:r>
          <w:rPr>
            <w:rFonts w:ascii="仿宋" w:eastAsia="仿宋" w:hAnsi="仿宋" w:cs="仿宋" w:hint="eastAsia"/>
            <w:lang w:eastAsia="zh-CN"/>
          </w:rPr>
          <w:t>(三)、风险监控与控制</w:t>
        </w:r>
        <w:r>
          <w:tab/>
        </w:r>
        <w:r>
          <w:fldChar w:fldCharType="begin"/>
        </w:r>
        <w:r>
          <w:instrText xml:space="preserve"> PAGEREF _Toc9922 \h </w:instrText>
        </w:r>
        <w:r>
          <w:fldChar w:fldCharType="separate"/>
        </w:r>
        <w:r>
          <w:t>30</w:t>
        </w:r>
        <w:r>
          <w:fldChar w:fldCharType="end"/>
        </w:r>
      </w:hyperlink>
    </w:p>
    <w:p>
      <w:pPr>
        <w:pStyle w:val="TOC1"/>
        <w:tabs>
          <w:tab w:val="right" w:leader="dot" w:pos="8306"/>
        </w:tabs>
      </w:pPr>
      <w:hyperlink w:anchor="_Toc5087" w:history="1">
        <w:r>
          <w:rPr>
            <w:rFonts w:ascii="仿宋" w:eastAsia="仿宋" w:hAnsi="仿宋" w:cs="仿宋" w:hint="eastAsia"/>
            <w:lang w:eastAsia="zh-CN"/>
          </w:rPr>
          <w:t>九、现场水质仪器项目技术管理</w:t>
        </w:r>
        <w:r>
          <w:tab/>
        </w:r>
        <w:r>
          <w:fldChar w:fldCharType="begin"/>
        </w:r>
        <w:r>
          <w:instrText xml:space="preserve"> PAGEREF _Toc5087 \h </w:instrText>
        </w:r>
        <w:r>
          <w:fldChar w:fldCharType="separate"/>
        </w:r>
        <w:r>
          <w:t>31</w:t>
        </w:r>
        <w:r>
          <w:fldChar w:fldCharType="end"/>
        </w:r>
      </w:hyperlink>
    </w:p>
    <w:p>
      <w:pPr>
        <w:pStyle w:val="TOC2"/>
        <w:tabs>
          <w:tab w:val="right" w:leader="dot" w:pos="8306"/>
        </w:tabs>
      </w:pPr>
      <w:hyperlink w:anchor="_Toc4492" w:history="1">
        <w:r>
          <w:rPr>
            <w:rFonts w:ascii="仿宋" w:eastAsia="仿宋" w:hAnsi="仿宋" w:cs="仿宋" w:hint="eastAsia"/>
            <w:lang w:eastAsia="zh-CN"/>
          </w:rPr>
          <w:t>(一)、技术方案选用方向</w:t>
        </w:r>
        <w:r>
          <w:tab/>
        </w:r>
        <w:r>
          <w:fldChar w:fldCharType="begin"/>
        </w:r>
        <w:r>
          <w:instrText xml:space="preserve"> PAGEREF _Toc4492 \h </w:instrText>
        </w:r>
        <w:r>
          <w:fldChar w:fldCharType="separate"/>
        </w:r>
        <w:r>
          <w:t>31</w:t>
        </w:r>
        <w:r>
          <w:fldChar w:fldCharType="end"/>
        </w:r>
      </w:hyperlink>
    </w:p>
    <w:p>
      <w:pPr>
        <w:pStyle w:val="TOC2"/>
        <w:tabs>
          <w:tab w:val="right" w:leader="dot" w:pos="8306"/>
        </w:tabs>
      </w:pPr>
      <w:hyperlink w:anchor="_Toc22890" w:history="1">
        <w:r>
          <w:rPr>
            <w:rFonts w:ascii="仿宋" w:eastAsia="仿宋" w:hAnsi="仿宋" w:cs="仿宋" w:hint="eastAsia"/>
            <w:lang w:eastAsia="zh-CN"/>
          </w:rPr>
          <w:t>(二)、工艺技术方案选用原则</w:t>
        </w:r>
        <w:r>
          <w:tab/>
        </w:r>
        <w:r>
          <w:fldChar w:fldCharType="begin"/>
        </w:r>
        <w:r>
          <w:instrText xml:space="preserve"> PAGEREF _Toc22890 \h </w:instrText>
        </w:r>
        <w:r>
          <w:fldChar w:fldCharType="separate"/>
        </w:r>
        <w:r>
          <w:t>32</w:t>
        </w:r>
        <w:r>
          <w:fldChar w:fldCharType="end"/>
        </w:r>
      </w:hyperlink>
    </w:p>
    <w:p>
      <w:pPr>
        <w:pStyle w:val="TOC2"/>
        <w:tabs>
          <w:tab w:val="right" w:leader="dot" w:pos="8306"/>
        </w:tabs>
      </w:pPr>
      <w:hyperlink w:anchor="_Toc20302" w:history="1">
        <w:r>
          <w:rPr>
            <w:rFonts w:ascii="仿宋" w:eastAsia="仿宋" w:hAnsi="仿宋" w:cs="仿宋" w:hint="eastAsia"/>
            <w:lang w:eastAsia="zh-CN"/>
          </w:rPr>
          <w:t>(三)、工艺技术方案要求</w:t>
        </w:r>
        <w:r>
          <w:tab/>
        </w:r>
        <w:r>
          <w:fldChar w:fldCharType="begin"/>
        </w:r>
        <w:r>
          <w:instrText xml:space="preserve"> PAGEREF _Toc20302 \h </w:instrText>
        </w:r>
        <w:r>
          <w:fldChar w:fldCharType="separate"/>
        </w:r>
        <w:r>
          <w:t>35</w:t>
        </w:r>
        <w:r>
          <w:fldChar w:fldCharType="end"/>
        </w:r>
      </w:hyperlink>
    </w:p>
    <w:p>
      <w:pPr>
        <w:pStyle w:val="TOC1"/>
        <w:tabs>
          <w:tab w:val="right" w:leader="dot" w:pos="8306"/>
        </w:tabs>
      </w:pPr>
      <w:hyperlink w:anchor="_Toc5274" w:history="1">
        <w:r>
          <w:rPr>
            <w:rFonts w:ascii="仿宋" w:eastAsia="仿宋" w:hAnsi="仿宋" w:cs="仿宋" w:hint="eastAsia"/>
            <w:lang w:eastAsia="zh-CN"/>
          </w:rPr>
          <w:t>十、现场水质仪器项目投资规划</w:t>
        </w:r>
        <w:r>
          <w:tab/>
        </w:r>
        <w:r>
          <w:fldChar w:fldCharType="begin"/>
        </w:r>
        <w:r>
          <w:instrText xml:space="preserve"> PAGEREF _Toc5274 \h </w:instrText>
        </w:r>
        <w:r>
          <w:fldChar w:fldCharType="separate"/>
        </w:r>
        <w:r>
          <w:t>37</w:t>
        </w:r>
        <w:r>
          <w:fldChar w:fldCharType="end"/>
        </w:r>
      </w:hyperlink>
    </w:p>
    <w:p>
      <w:pPr>
        <w:pStyle w:val="TOC2"/>
        <w:tabs>
          <w:tab w:val="right" w:leader="dot" w:pos="8306"/>
        </w:tabs>
      </w:pPr>
      <w:hyperlink w:anchor="_Toc24956" w:history="1">
        <w:r>
          <w:rPr>
            <w:rFonts w:ascii="仿宋" w:eastAsia="仿宋" w:hAnsi="仿宋" w:cs="仿宋" w:hint="eastAsia"/>
            <w:lang w:eastAsia="zh-CN"/>
          </w:rPr>
          <w:t>(一)、现场水质仪器项目总投资估算</w:t>
        </w:r>
        <w:r>
          <w:tab/>
        </w:r>
        <w:r>
          <w:fldChar w:fldCharType="begin"/>
        </w:r>
        <w:r>
          <w:instrText xml:space="preserve"> PAGEREF _Toc24956 \h </w:instrText>
        </w:r>
        <w:r>
          <w:fldChar w:fldCharType="separate"/>
        </w:r>
        <w:r>
          <w:t>37</w:t>
        </w:r>
        <w:r>
          <w:fldChar w:fldCharType="end"/>
        </w:r>
      </w:hyperlink>
    </w:p>
    <w:p>
      <w:pPr>
        <w:pStyle w:val="TOC2"/>
        <w:tabs>
          <w:tab w:val="right" w:leader="dot" w:pos="8306"/>
        </w:tabs>
      </w:pPr>
      <w:hyperlink w:anchor="_Toc12149" w:history="1">
        <w:r>
          <w:rPr>
            <w:rFonts w:ascii="仿宋" w:eastAsia="仿宋" w:hAnsi="仿宋" w:cs="仿宋" w:hint="eastAsia"/>
            <w:lang w:eastAsia="zh-CN"/>
          </w:rPr>
          <w:t>(二)、资金筹措</w:t>
        </w:r>
        <w:r>
          <w:tab/>
        </w:r>
        <w:r>
          <w:fldChar w:fldCharType="begin"/>
        </w:r>
        <w:r>
          <w:instrText xml:space="preserve"> PAGEREF _Toc12149 \h </w:instrText>
        </w:r>
        <w:r>
          <w:fldChar w:fldCharType="separate"/>
        </w:r>
        <w:r>
          <w:t>38</w:t>
        </w:r>
        <w:r>
          <w:fldChar w:fldCharType="end"/>
        </w:r>
      </w:hyperlink>
    </w:p>
    <w:p>
      <w:pPr>
        <w:pStyle w:val="TOC1"/>
        <w:tabs>
          <w:tab w:val="right" w:leader="dot" w:pos="8306"/>
        </w:tabs>
      </w:pPr>
      <w:hyperlink w:anchor="_Toc18143" w:history="1">
        <w:r>
          <w:rPr>
            <w:rFonts w:ascii="仿宋" w:eastAsia="仿宋" w:hAnsi="仿宋" w:cs="仿宋" w:hint="eastAsia"/>
            <w:lang w:eastAsia="zh-CN"/>
          </w:rPr>
          <w:t>十一、现场水质仪器项目社会影响</w:t>
        </w:r>
        <w:r>
          <w:tab/>
        </w:r>
        <w:r>
          <w:fldChar w:fldCharType="begin"/>
        </w:r>
        <w:r>
          <w:instrText xml:space="preserve"> PAGEREF _Toc18143 \h </w:instrText>
        </w:r>
        <w:r>
          <w:fldChar w:fldCharType="separate"/>
        </w:r>
        <w:r>
          <w:t>39</w:t>
        </w:r>
        <w:r>
          <w:fldChar w:fldCharType="end"/>
        </w:r>
      </w:hyperlink>
    </w:p>
    <w:p>
      <w:pPr>
        <w:pStyle w:val="TOC2"/>
        <w:tabs>
          <w:tab w:val="right" w:leader="dot" w:pos="8306"/>
        </w:tabs>
      </w:pPr>
      <w:hyperlink w:anchor="_Toc24335" w:history="1">
        <w:r>
          <w:rPr>
            <w:rFonts w:ascii="仿宋" w:eastAsia="仿宋" w:hAnsi="仿宋" w:cs="仿宋" w:hint="eastAsia"/>
            <w:lang w:eastAsia="zh-CN"/>
          </w:rPr>
          <w:t>(一)、社会责任与义务</w:t>
        </w:r>
        <w:r>
          <w:tab/>
        </w:r>
        <w:r>
          <w:fldChar w:fldCharType="begin"/>
        </w:r>
        <w:r>
          <w:instrText xml:space="preserve"> PAGEREF _Toc24335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91" w:history="1">
        <w:r>
          <w:rPr>
            <w:rFonts w:ascii="仿宋" w:eastAsia="仿宋" w:hAnsi="仿宋" w:cs="仿宋" w:hint="eastAsia"/>
            <w:lang w:eastAsia="zh-CN"/>
          </w:rPr>
          <w:t>(二)、社会参与与沟通</w:t>
        </w:r>
        <w:r>
          <w:tab/>
        </w:r>
        <w:r>
          <w:fldChar w:fldCharType="begin"/>
        </w:r>
        <w:r>
          <w:instrText xml:space="preserve"> PAGEREF _Toc5091 \h </w:instrText>
        </w:r>
        <w:r>
          <w:fldChar w:fldCharType="separate"/>
        </w:r>
        <w:r>
          <w:t>40</w:t>
        </w:r>
        <w:r>
          <w:fldChar w:fldCharType="end"/>
        </w:r>
      </w:hyperlink>
    </w:p>
    <w:p>
      <w:pPr>
        <w:pStyle w:val="TOC1"/>
        <w:tabs>
          <w:tab w:val="right" w:leader="dot" w:pos="8306"/>
        </w:tabs>
      </w:pPr>
      <w:hyperlink w:anchor="_Toc29481" w:history="1">
        <w:r>
          <w:rPr>
            <w:rFonts w:ascii="仿宋" w:eastAsia="仿宋" w:hAnsi="仿宋" w:cs="仿宋" w:hint="eastAsia"/>
            <w:lang w:eastAsia="zh-CN"/>
          </w:rPr>
          <w:t>十二、生产安全保护</w:t>
        </w:r>
        <w:r>
          <w:tab/>
        </w:r>
        <w:r>
          <w:fldChar w:fldCharType="begin"/>
        </w:r>
        <w:r>
          <w:instrText xml:space="preserve"> PAGEREF _Toc29481 \h </w:instrText>
        </w:r>
        <w:r>
          <w:fldChar w:fldCharType="separate"/>
        </w:r>
        <w:r>
          <w:t>41</w:t>
        </w:r>
        <w:r>
          <w:fldChar w:fldCharType="end"/>
        </w:r>
      </w:hyperlink>
    </w:p>
    <w:p>
      <w:pPr>
        <w:pStyle w:val="TOC2"/>
        <w:tabs>
          <w:tab w:val="right" w:leader="dot" w:pos="8306"/>
        </w:tabs>
      </w:pPr>
      <w:hyperlink w:anchor="_Toc14915" w:history="1">
        <w:r>
          <w:rPr>
            <w:rFonts w:ascii="仿宋" w:eastAsia="仿宋" w:hAnsi="仿宋" w:cs="仿宋" w:hint="eastAsia"/>
            <w:lang w:eastAsia="zh-CN"/>
          </w:rPr>
          <w:t>(一)、消防安全</w:t>
        </w:r>
        <w:r>
          <w:tab/>
        </w:r>
        <w:r>
          <w:fldChar w:fldCharType="begin"/>
        </w:r>
        <w:r>
          <w:instrText xml:space="preserve"> PAGEREF _Toc14915 \h </w:instrText>
        </w:r>
        <w:r>
          <w:fldChar w:fldCharType="separate"/>
        </w:r>
        <w:r>
          <w:t>41</w:t>
        </w:r>
        <w:r>
          <w:fldChar w:fldCharType="end"/>
        </w:r>
      </w:hyperlink>
    </w:p>
    <w:p>
      <w:pPr>
        <w:pStyle w:val="TOC2"/>
        <w:tabs>
          <w:tab w:val="right" w:leader="dot" w:pos="8306"/>
        </w:tabs>
      </w:pPr>
      <w:hyperlink w:anchor="_Toc23462" w:history="1">
        <w:r>
          <w:rPr>
            <w:rFonts w:ascii="仿宋" w:eastAsia="仿宋" w:hAnsi="仿宋" w:cs="仿宋" w:hint="eastAsia"/>
            <w:lang w:eastAsia="zh-CN"/>
          </w:rPr>
          <w:t>(二)、防火防爆总图布置措施</w:t>
        </w:r>
        <w:r>
          <w:tab/>
        </w:r>
        <w:r>
          <w:fldChar w:fldCharType="begin"/>
        </w:r>
        <w:r>
          <w:instrText xml:space="preserve"> PAGEREF _Toc23462 \h </w:instrText>
        </w:r>
        <w:r>
          <w:fldChar w:fldCharType="separate"/>
        </w:r>
        <w:r>
          <w:t>42</w:t>
        </w:r>
        <w:r>
          <w:fldChar w:fldCharType="end"/>
        </w:r>
      </w:hyperlink>
    </w:p>
    <w:p>
      <w:pPr>
        <w:pStyle w:val="TOC2"/>
        <w:tabs>
          <w:tab w:val="right" w:leader="dot" w:pos="8306"/>
        </w:tabs>
      </w:pPr>
      <w:hyperlink w:anchor="_Toc25372" w:history="1">
        <w:r>
          <w:rPr>
            <w:rFonts w:ascii="仿宋" w:eastAsia="仿宋" w:hAnsi="仿宋" w:cs="仿宋" w:hint="eastAsia"/>
            <w:lang w:eastAsia="zh-CN"/>
          </w:rPr>
          <w:t>(三)、自然灾害防范措施</w:t>
        </w:r>
        <w:r>
          <w:tab/>
        </w:r>
        <w:r>
          <w:fldChar w:fldCharType="begin"/>
        </w:r>
        <w:r>
          <w:instrText xml:space="preserve"> PAGEREF _Toc25372 \h </w:instrText>
        </w:r>
        <w:r>
          <w:fldChar w:fldCharType="separate"/>
        </w:r>
        <w:r>
          <w:t>43</w:t>
        </w:r>
        <w:r>
          <w:fldChar w:fldCharType="end"/>
        </w:r>
      </w:hyperlink>
    </w:p>
    <w:p>
      <w:pPr>
        <w:pStyle w:val="TOC2"/>
        <w:tabs>
          <w:tab w:val="right" w:leader="dot" w:pos="8306"/>
        </w:tabs>
      </w:pPr>
      <w:hyperlink w:anchor="_Toc23243" w:history="1">
        <w:r>
          <w:rPr>
            <w:rFonts w:ascii="仿宋" w:eastAsia="仿宋" w:hAnsi="仿宋" w:cs="仿宋" w:hint="eastAsia"/>
            <w:lang w:eastAsia="zh-CN"/>
          </w:rPr>
          <w:t>(四)、安全色及安全标志使用要求</w:t>
        </w:r>
        <w:r>
          <w:tab/>
        </w:r>
        <w:r>
          <w:fldChar w:fldCharType="begin"/>
        </w:r>
        <w:r>
          <w:instrText xml:space="preserve"> PAGEREF _Toc23243 \h </w:instrText>
        </w:r>
        <w:r>
          <w:fldChar w:fldCharType="separate"/>
        </w:r>
        <w:r>
          <w:t>44</w:t>
        </w:r>
        <w:r>
          <w:fldChar w:fldCharType="end"/>
        </w:r>
      </w:hyperlink>
    </w:p>
    <w:p>
      <w:pPr>
        <w:pStyle w:val="TOC2"/>
        <w:tabs>
          <w:tab w:val="right" w:leader="dot" w:pos="8306"/>
        </w:tabs>
      </w:pPr>
      <w:hyperlink w:anchor="_Toc5819" w:history="1">
        <w:r>
          <w:rPr>
            <w:rFonts w:ascii="仿宋" w:eastAsia="仿宋" w:hAnsi="仿宋" w:cs="仿宋" w:hint="eastAsia"/>
            <w:lang w:eastAsia="zh-CN"/>
          </w:rPr>
          <w:t>(五)、防尘防毒措施</w:t>
        </w:r>
        <w:r>
          <w:tab/>
        </w:r>
        <w:r>
          <w:fldChar w:fldCharType="begin"/>
        </w:r>
        <w:r>
          <w:instrText xml:space="preserve"> PAGEREF _Toc5819 \h </w:instrText>
        </w:r>
        <w:r>
          <w:fldChar w:fldCharType="separate"/>
        </w:r>
        <w:r>
          <w:t>45</w:t>
        </w:r>
        <w:r>
          <w:fldChar w:fldCharType="end"/>
        </w:r>
      </w:hyperlink>
    </w:p>
    <w:p>
      <w:pPr>
        <w:pStyle w:val="TOC2"/>
        <w:tabs>
          <w:tab w:val="right" w:leader="dot" w:pos="8306"/>
        </w:tabs>
      </w:pPr>
      <w:hyperlink w:anchor="_Toc21096" w:history="1">
        <w:r>
          <w:rPr>
            <w:rFonts w:ascii="仿宋" w:eastAsia="仿宋" w:hAnsi="仿宋" w:cs="仿宋" w:hint="eastAsia"/>
            <w:lang w:eastAsia="zh-CN"/>
          </w:rPr>
          <w:t>(六)、防静电、触电防护及防雷措施</w:t>
        </w:r>
        <w:r>
          <w:tab/>
        </w:r>
        <w:r>
          <w:fldChar w:fldCharType="begin"/>
        </w:r>
        <w:r>
          <w:instrText xml:space="preserve"> PAGEREF _Toc21096 \h </w:instrText>
        </w:r>
        <w:r>
          <w:fldChar w:fldCharType="separate"/>
        </w:r>
        <w:r>
          <w:t>46</w:t>
        </w:r>
        <w:r>
          <w:fldChar w:fldCharType="end"/>
        </w:r>
      </w:hyperlink>
    </w:p>
    <w:p>
      <w:pPr>
        <w:pStyle w:val="TOC2"/>
        <w:tabs>
          <w:tab w:val="right" w:leader="dot" w:pos="8306"/>
        </w:tabs>
      </w:pPr>
      <w:hyperlink w:anchor="_Toc1941" w:history="1">
        <w:r>
          <w:rPr>
            <w:rFonts w:ascii="仿宋" w:eastAsia="仿宋" w:hAnsi="仿宋" w:cs="仿宋" w:hint="eastAsia"/>
            <w:lang w:eastAsia="zh-CN"/>
          </w:rPr>
          <w:t>(七)、机械设备安全保障措施</w:t>
        </w:r>
        <w:r>
          <w:tab/>
        </w:r>
        <w:r>
          <w:fldChar w:fldCharType="begin"/>
        </w:r>
        <w:r>
          <w:instrText xml:space="preserve"> PAGEREF _Toc1941 \h </w:instrText>
        </w:r>
        <w:r>
          <w:fldChar w:fldCharType="separate"/>
        </w:r>
        <w:r>
          <w:t>47</w:t>
        </w:r>
        <w:r>
          <w:fldChar w:fldCharType="end"/>
        </w:r>
      </w:hyperlink>
    </w:p>
    <w:p>
      <w:pPr>
        <w:pStyle w:val="TOC1"/>
        <w:tabs>
          <w:tab w:val="right" w:leader="dot" w:pos="8306"/>
        </w:tabs>
      </w:pPr>
      <w:hyperlink w:anchor="_Toc19292" w:history="1">
        <w:r>
          <w:rPr>
            <w:rFonts w:ascii="仿宋" w:eastAsia="仿宋" w:hAnsi="仿宋" w:cs="仿宋" w:hint="eastAsia"/>
            <w:lang w:eastAsia="zh-CN"/>
          </w:rPr>
          <w:t>十三、营销与推广策略</w:t>
        </w:r>
        <w:r>
          <w:tab/>
        </w:r>
        <w:r>
          <w:fldChar w:fldCharType="begin"/>
        </w:r>
        <w:r>
          <w:instrText xml:space="preserve"> PAGEREF _Toc19292 \h </w:instrText>
        </w:r>
        <w:r>
          <w:fldChar w:fldCharType="separate"/>
        </w:r>
        <w:r>
          <w:t>49</w:t>
        </w:r>
        <w:r>
          <w:fldChar w:fldCharType="end"/>
        </w:r>
      </w:hyperlink>
    </w:p>
    <w:p>
      <w:pPr>
        <w:pStyle w:val="TOC2"/>
        <w:tabs>
          <w:tab w:val="right" w:leader="dot" w:pos="8306"/>
        </w:tabs>
      </w:pPr>
      <w:hyperlink w:anchor="_Toc16977" w:history="1">
        <w:r>
          <w:rPr>
            <w:rFonts w:ascii="仿宋" w:eastAsia="仿宋" w:hAnsi="仿宋" w:cs="仿宋" w:hint="eastAsia"/>
            <w:lang w:eastAsia="zh-CN"/>
          </w:rPr>
          <w:t>(一)、产品/服务定位与特点</w:t>
        </w:r>
        <w:r>
          <w:tab/>
        </w:r>
        <w:r>
          <w:fldChar w:fldCharType="begin"/>
        </w:r>
        <w:r>
          <w:instrText xml:space="preserve"> PAGEREF _Toc16977 \h </w:instrText>
        </w:r>
        <w:r>
          <w:fldChar w:fldCharType="separate"/>
        </w:r>
        <w:r>
          <w:t>49</w:t>
        </w:r>
        <w:r>
          <w:fldChar w:fldCharType="end"/>
        </w:r>
      </w:hyperlink>
    </w:p>
    <w:p>
      <w:pPr>
        <w:pStyle w:val="TOC2"/>
        <w:tabs>
          <w:tab w:val="right" w:leader="dot" w:pos="8306"/>
        </w:tabs>
      </w:pPr>
      <w:hyperlink w:anchor="_Toc4617" w:history="1">
        <w:r>
          <w:rPr>
            <w:rFonts w:ascii="仿宋" w:eastAsia="仿宋" w:hAnsi="仿宋" w:cs="仿宋" w:hint="eastAsia"/>
            <w:lang w:eastAsia="zh-CN"/>
          </w:rPr>
          <w:t>(二)、市场定位与竞争分析</w:t>
        </w:r>
        <w:r>
          <w:tab/>
        </w:r>
        <w:r>
          <w:fldChar w:fldCharType="begin"/>
        </w:r>
        <w:r>
          <w:instrText xml:space="preserve"> PAGEREF _Toc4617 \h </w:instrText>
        </w:r>
        <w:r>
          <w:fldChar w:fldCharType="separate"/>
        </w:r>
        <w:r>
          <w:t>50</w:t>
        </w:r>
        <w:r>
          <w:fldChar w:fldCharType="end"/>
        </w:r>
      </w:hyperlink>
    </w:p>
    <w:p>
      <w:pPr>
        <w:pStyle w:val="TOC2"/>
        <w:tabs>
          <w:tab w:val="right" w:leader="dot" w:pos="8306"/>
        </w:tabs>
      </w:pPr>
      <w:hyperlink w:anchor="_Toc21193" w:history="1">
        <w:r>
          <w:rPr>
            <w:rFonts w:ascii="仿宋" w:eastAsia="仿宋" w:hAnsi="仿宋" w:cs="仿宋" w:hint="eastAsia"/>
            <w:lang w:eastAsia="zh-CN"/>
          </w:rPr>
          <w:t>(三)、营销渠道与策略</w:t>
        </w:r>
        <w:r>
          <w:tab/>
        </w:r>
        <w:r>
          <w:fldChar w:fldCharType="begin"/>
        </w:r>
        <w:r>
          <w:instrText xml:space="preserve"> PAGEREF _Toc21193 \h </w:instrText>
        </w:r>
        <w:r>
          <w:fldChar w:fldCharType="separate"/>
        </w:r>
        <w:r>
          <w:t>51</w:t>
        </w:r>
        <w:r>
          <w:fldChar w:fldCharType="end"/>
        </w:r>
      </w:hyperlink>
    </w:p>
    <w:p>
      <w:pPr>
        <w:pStyle w:val="TOC2"/>
        <w:tabs>
          <w:tab w:val="right" w:leader="dot" w:pos="8306"/>
        </w:tabs>
      </w:pPr>
      <w:hyperlink w:anchor="_Toc22464" w:history="1">
        <w:r>
          <w:rPr>
            <w:rFonts w:ascii="仿宋" w:eastAsia="仿宋" w:hAnsi="仿宋" w:cs="仿宋" w:hint="eastAsia"/>
            <w:lang w:eastAsia="zh-CN"/>
          </w:rPr>
          <w:t>(四)、推广与宣传活动</w:t>
        </w:r>
        <w:r>
          <w:tab/>
        </w:r>
        <w:r>
          <w:fldChar w:fldCharType="begin"/>
        </w:r>
        <w:r>
          <w:instrText xml:space="preserve"> PAGEREF _Toc22464 \h </w:instrText>
        </w:r>
        <w:r>
          <w:fldChar w:fldCharType="separate"/>
        </w:r>
        <w:r>
          <w:t>53</w:t>
        </w:r>
        <w:r>
          <w:fldChar w:fldCharType="end"/>
        </w:r>
      </w:hyperlink>
    </w:p>
    <w:p>
      <w:pPr>
        <w:pStyle w:val="TOC1"/>
        <w:tabs>
          <w:tab w:val="right" w:leader="dot" w:pos="8306"/>
        </w:tabs>
      </w:pPr>
      <w:hyperlink w:anchor="_Toc11883" w:history="1">
        <w:r>
          <w:rPr>
            <w:rFonts w:ascii="仿宋" w:eastAsia="仿宋" w:hAnsi="仿宋" w:cs="仿宋" w:hint="eastAsia"/>
            <w:lang w:eastAsia="zh-CN"/>
          </w:rPr>
          <w:t>十四、质量管理体系</w:t>
        </w:r>
        <w:r>
          <w:tab/>
        </w:r>
        <w:r>
          <w:fldChar w:fldCharType="begin"/>
        </w:r>
        <w:r>
          <w:instrText xml:space="preserve"> PAGEREF _Toc11883 \h </w:instrText>
        </w:r>
        <w:r>
          <w:fldChar w:fldCharType="separate"/>
        </w:r>
        <w:r>
          <w:t>58</w:t>
        </w:r>
        <w:r>
          <w:fldChar w:fldCharType="end"/>
        </w:r>
      </w:hyperlink>
    </w:p>
    <w:p>
      <w:pPr>
        <w:pStyle w:val="TOC2"/>
        <w:tabs>
          <w:tab w:val="right" w:leader="dot" w:pos="8306"/>
        </w:tabs>
      </w:pPr>
      <w:hyperlink w:anchor="_Toc2086" w:history="1">
        <w:r>
          <w:rPr>
            <w:rFonts w:ascii="仿宋" w:eastAsia="仿宋" w:hAnsi="仿宋" w:cs="仿宋" w:hint="eastAsia"/>
            <w:lang w:eastAsia="zh-CN"/>
          </w:rPr>
          <w:t>(一)、质量目标与方针</w:t>
        </w:r>
        <w:r>
          <w:tab/>
        </w:r>
        <w:r>
          <w:fldChar w:fldCharType="begin"/>
        </w:r>
        <w:r>
          <w:instrText xml:space="preserve"> PAGEREF _Toc2086 \h </w:instrText>
        </w:r>
        <w:r>
          <w:fldChar w:fldCharType="separate"/>
        </w:r>
        <w:r>
          <w:t>58</w:t>
        </w:r>
        <w:r>
          <w:fldChar w:fldCharType="end"/>
        </w:r>
      </w:hyperlink>
    </w:p>
    <w:p>
      <w:pPr>
        <w:pStyle w:val="TOC2"/>
        <w:tabs>
          <w:tab w:val="right" w:leader="dot" w:pos="8306"/>
        </w:tabs>
      </w:pPr>
      <w:hyperlink w:anchor="_Toc30318" w:history="1">
        <w:r>
          <w:rPr>
            <w:rFonts w:ascii="仿宋" w:eastAsia="仿宋" w:hAnsi="仿宋" w:cs="仿宋" w:hint="eastAsia"/>
            <w:lang w:eastAsia="zh-CN"/>
          </w:rPr>
          <w:t>(二)、质量管理责任</w:t>
        </w:r>
        <w:r>
          <w:tab/>
        </w:r>
        <w:r>
          <w:fldChar w:fldCharType="begin"/>
        </w:r>
        <w:r>
          <w:instrText xml:space="preserve"> PAGEREF _Toc30318 \h </w:instrText>
        </w:r>
        <w:r>
          <w:fldChar w:fldCharType="separate"/>
        </w:r>
        <w:r>
          <w:t>59</w:t>
        </w:r>
        <w:r>
          <w:fldChar w:fldCharType="end"/>
        </w:r>
      </w:hyperlink>
    </w:p>
    <w:p>
      <w:pPr>
        <w:pStyle w:val="TOC2"/>
        <w:tabs>
          <w:tab w:val="right" w:leader="dot" w:pos="8306"/>
        </w:tabs>
      </w:pPr>
      <w:hyperlink w:anchor="_Toc15135" w:history="1">
        <w:r>
          <w:rPr>
            <w:rFonts w:ascii="仿宋" w:eastAsia="仿宋" w:hAnsi="仿宋" w:cs="仿宋" w:hint="eastAsia"/>
            <w:lang w:eastAsia="zh-CN"/>
          </w:rPr>
          <w:t>(三)、质量管理体系文件</w:t>
        </w:r>
        <w:r>
          <w:tab/>
        </w:r>
        <w:r>
          <w:fldChar w:fldCharType="begin"/>
        </w:r>
        <w:r>
          <w:instrText xml:space="preserve"> PAGEREF _Toc15135 \h </w:instrText>
        </w:r>
        <w:r>
          <w:fldChar w:fldCharType="separate"/>
        </w:r>
        <w:r>
          <w:t>60</w:t>
        </w:r>
        <w:r>
          <w:fldChar w:fldCharType="end"/>
        </w:r>
      </w:hyperlink>
    </w:p>
    <w:p>
      <w:pPr>
        <w:pStyle w:val="TOC2"/>
        <w:tabs>
          <w:tab w:val="right" w:leader="dot" w:pos="8306"/>
        </w:tabs>
      </w:pPr>
      <w:hyperlink w:anchor="_Toc30881" w:history="1">
        <w:r>
          <w:rPr>
            <w:rFonts w:ascii="仿宋" w:eastAsia="仿宋" w:hAnsi="仿宋" w:cs="仿宋" w:hint="eastAsia"/>
            <w:lang w:eastAsia="zh-CN"/>
          </w:rPr>
          <w:t>(四)、质量培训与教育</w:t>
        </w:r>
        <w:r>
          <w:tab/>
        </w:r>
        <w:r>
          <w:fldChar w:fldCharType="begin"/>
        </w:r>
        <w:r>
          <w:instrText xml:space="preserve"> PAGEREF _Toc30881 \h </w:instrText>
        </w:r>
        <w:r>
          <w:fldChar w:fldCharType="separate"/>
        </w:r>
        <w:r>
          <w:t>62</w:t>
        </w:r>
        <w:r>
          <w:fldChar w:fldCharType="end"/>
        </w:r>
      </w:hyperlink>
    </w:p>
    <w:p>
      <w:pPr>
        <w:pStyle w:val="TOC2"/>
        <w:tabs>
          <w:tab w:val="right" w:leader="dot" w:pos="8306"/>
        </w:tabs>
      </w:pPr>
      <w:hyperlink w:anchor="_Toc11979" w:history="1">
        <w:r>
          <w:rPr>
            <w:rFonts w:ascii="仿宋" w:eastAsia="仿宋" w:hAnsi="仿宋" w:cs="仿宋" w:hint="eastAsia"/>
            <w:lang w:eastAsia="zh-CN"/>
          </w:rPr>
          <w:t>(五)、质量审核与评价</w:t>
        </w:r>
        <w:r>
          <w:tab/>
        </w:r>
        <w:r>
          <w:fldChar w:fldCharType="begin"/>
        </w:r>
        <w:r>
          <w:instrText xml:space="preserve"> PAGEREF _Toc11979 \h </w:instrText>
        </w:r>
        <w:r>
          <w:fldChar w:fldCharType="separate"/>
        </w:r>
        <w:r>
          <w:t>63</w:t>
        </w:r>
        <w:r>
          <w:fldChar w:fldCharType="end"/>
        </w:r>
      </w:hyperlink>
    </w:p>
    <w:p>
      <w:pPr>
        <w:pStyle w:val="TOC2"/>
        <w:tabs>
          <w:tab w:val="right" w:leader="dot" w:pos="8306"/>
        </w:tabs>
      </w:pPr>
      <w:hyperlink w:anchor="_Toc19439" w:history="1">
        <w:r>
          <w:rPr>
            <w:rFonts w:ascii="仿宋" w:eastAsia="仿宋" w:hAnsi="仿宋" w:cs="仿宋" w:hint="eastAsia"/>
            <w:lang w:eastAsia="zh-CN"/>
          </w:rPr>
          <w:t>(六)、不符合与纠正措施</w:t>
        </w:r>
        <w:r>
          <w:tab/>
        </w:r>
        <w:r>
          <w:fldChar w:fldCharType="begin"/>
        </w:r>
        <w:r>
          <w:instrText xml:space="preserve"> PAGEREF _Toc19439 \h </w:instrText>
        </w:r>
        <w:r>
          <w:fldChar w:fldCharType="separate"/>
        </w:r>
        <w:r>
          <w:t>65</w:t>
        </w:r>
        <w:r>
          <w:fldChar w:fldCharType="end"/>
        </w:r>
      </w:hyperlink>
    </w:p>
    <w:p>
      <w:pPr>
        <w:pStyle w:val="TOC1"/>
        <w:tabs>
          <w:tab w:val="right" w:leader="dot" w:pos="8306"/>
        </w:tabs>
      </w:pPr>
      <w:hyperlink w:anchor="_Toc21132" w:history="1">
        <w:r>
          <w:rPr>
            <w:rFonts w:ascii="仿宋" w:eastAsia="仿宋" w:hAnsi="仿宋" w:cs="仿宋" w:hint="eastAsia"/>
            <w:lang w:eastAsia="zh-CN"/>
          </w:rPr>
          <w:t>十五、利益相关者分析与沟通计划</w:t>
        </w:r>
        <w:r>
          <w:tab/>
        </w:r>
        <w:r>
          <w:fldChar w:fldCharType="begin"/>
        </w:r>
        <w:r>
          <w:instrText xml:space="preserve"> PAGEREF _Toc21132 \h </w:instrText>
        </w:r>
        <w:r>
          <w:fldChar w:fldCharType="separate"/>
        </w:r>
        <w:r>
          <w:t>66</w:t>
        </w:r>
        <w:r>
          <w:fldChar w:fldCharType="end"/>
        </w:r>
      </w:hyperlink>
    </w:p>
    <w:p>
      <w:pPr>
        <w:pStyle w:val="TOC2"/>
        <w:tabs>
          <w:tab w:val="right" w:leader="dot" w:pos="8306"/>
        </w:tabs>
      </w:pPr>
      <w:hyperlink w:anchor="_Toc3532" w:history="1">
        <w:r>
          <w:rPr>
            <w:rFonts w:ascii="仿宋" w:eastAsia="仿宋" w:hAnsi="仿宋" w:cs="仿宋" w:hint="eastAsia"/>
            <w:lang w:eastAsia="zh-CN"/>
          </w:rPr>
          <w:t>(一)、利益相关者分析</w:t>
        </w:r>
        <w:r>
          <w:tab/>
        </w:r>
        <w:r>
          <w:fldChar w:fldCharType="begin"/>
        </w:r>
        <w:r>
          <w:instrText xml:space="preserve"> PAGEREF _Toc3532 \h </w:instrText>
        </w:r>
        <w:r>
          <w:fldChar w:fldCharType="separate"/>
        </w:r>
        <w:r>
          <w:t>66</w:t>
        </w:r>
        <w:r>
          <w:fldChar w:fldCharType="end"/>
        </w:r>
      </w:hyperlink>
    </w:p>
    <w:p>
      <w:pPr>
        <w:pStyle w:val="TOC2"/>
        <w:tabs>
          <w:tab w:val="right" w:leader="dot" w:pos="8306"/>
        </w:tabs>
      </w:pPr>
      <w:hyperlink w:anchor="_Toc29496" w:history="1">
        <w:r>
          <w:rPr>
            <w:rFonts w:ascii="仿宋" w:eastAsia="仿宋" w:hAnsi="仿宋" w:cs="仿宋" w:hint="eastAsia"/>
            <w:lang w:eastAsia="zh-CN"/>
          </w:rPr>
          <w:t>(二)、沟通计划</w:t>
        </w:r>
        <w:r>
          <w:tab/>
        </w:r>
        <w:r>
          <w:fldChar w:fldCharType="begin"/>
        </w:r>
        <w:r>
          <w:instrText xml:space="preserve"> PAGEREF _Toc29496 \h </w:instrText>
        </w:r>
        <w:r>
          <w:fldChar w:fldCharType="separate"/>
        </w:r>
        <w:r>
          <w:t>67</w:t>
        </w:r>
        <w:r>
          <w:fldChar w:fldCharType="end"/>
        </w:r>
      </w:hyperlink>
    </w:p>
    <w:p>
      <w:pPr>
        <w:pStyle w:val="TOC1"/>
        <w:tabs>
          <w:tab w:val="right" w:leader="dot" w:pos="8306"/>
        </w:tabs>
      </w:pPr>
      <w:hyperlink w:anchor="_Toc12316" w:history="1">
        <w:r>
          <w:rPr>
            <w:rFonts w:ascii="仿宋" w:eastAsia="仿宋" w:hAnsi="仿宋" w:cs="仿宋" w:hint="eastAsia"/>
            <w:lang w:eastAsia="zh-CN"/>
          </w:rPr>
          <w:t>十六、供应链管理</w:t>
        </w:r>
        <w:r>
          <w:tab/>
        </w:r>
        <w:r>
          <w:fldChar w:fldCharType="begin"/>
        </w:r>
        <w:r>
          <w:instrText xml:space="preserve"> PAGEREF _Toc12316 \h </w:instrText>
        </w:r>
        <w:r>
          <w:fldChar w:fldCharType="separate"/>
        </w:r>
        <w:r>
          <w:t>68</w:t>
        </w:r>
        <w:r>
          <w:fldChar w:fldCharType="end"/>
        </w:r>
      </w:hyperlink>
    </w:p>
    <w:p>
      <w:pPr>
        <w:pStyle w:val="TOC2"/>
        <w:tabs>
          <w:tab w:val="right" w:leader="dot" w:pos="8306"/>
        </w:tabs>
      </w:pPr>
      <w:hyperlink w:anchor="_Toc23012" w:history="1">
        <w:r>
          <w:rPr>
            <w:rFonts w:ascii="仿宋" w:eastAsia="仿宋" w:hAnsi="仿宋" w:cs="仿宋" w:hint="eastAsia"/>
            <w:lang w:eastAsia="zh-CN"/>
          </w:rPr>
          <w:t>(一)、供应链战略规划</w:t>
        </w:r>
        <w:r>
          <w:tab/>
        </w:r>
        <w:r>
          <w:fldChar w:fldCharType="begin"/>
        </w:r>
        <w:r>
          <w:instrText xml:space="preserve"> PAGEREF _Toc23012 \h </w:instrText>
        </w:r>
        <w:r>
          <w:fldChar w:fldCharType="separate"/>
        </w:r>
        <w:r>
          <w:t>68</w:t>
        </w:r>
        <w:r>
          <w:fldChar w:fldCharType="end"/>
        </w:r>
      </w:hyperlink>
    </w:p>
    <w:p>
      <w:pPr>
        <w:pStyle w:val="TOC2"/>
        <w:tabs>
          <w:tab w:val="right" w:leader="dot" w:pos="8306"/>
        </w:tabs>
      </w:pPr>
      <w:hyperlink w:anchor="_Toc863" w:history="1">
        <w:r>
          <w:rPr>
            <w:rFonts w:ascii="仿宋" w:eastAsia="仿宋" w:hAnsi="仿宋" w:cs="仿宋" w:hint="eastAsia"/>
            <w:lang w:eastAsia="zh-CN"/>
          </w:rPr>
          <w:t>(二)、供应商选择与合作</w:t>
        </w:r>
        <w:r>
          <w:tab/>
        </w:r>
        <w:r>
          <w:fldChar w:fldCharType="begin"/>
        </w:r>
        <w:r>
          <w:instrText xml:space="preserve"> PAGEREF _Toc863 \h </w:instrText>
        </w:r>
        <w:r>
          <w:fldChar w:fldCharType="separate"/>
        </w:r>
        <w:r>
          <w:t>70</w:t>
        </w:r>
        <w:r>
          <w:fldChar w:fldCharType="end"/>
        </w:r>
      </w:hyperlink>
    </w:p>
    <w:p>
      <w:pPr>
        <w:pStyle w:val="TOC2"/>
        <w:tabs>
          <w:tab w:val="right" w:leader="dot" w:pos="8306"/>
        </w:tabs>
      </w:pPr>
      <w:hyperlink w:anchor="_Toc31205" w:history="1">
        <w:r>
          <w:rPr>
            <w:rFonts w:ascii="仿宋" w:eastAsia="仿宋" w:hAnsi="仿宋" w:cs="仿宋" w:hint="eastAsia"/>
            <w:lang w:eastAsia="zh-CN"/>
          </w:rPr>
          <w:t>(三)、物流与库存管理</w:t>
        </w:r>
        <w:r>
          <w:tab/>
        </w:r>
        <w:r>
          <w:fldChar w:fldCharType="begin"/>
        </w:r>
        <w:r>
          <w:instrText xml:space="preserve"> PAGEREF _Toc31205 \h </w:instrText>
        </w:r>
        <w:r>
          <w:fldChar w:fldCharType="separate"/>
        </w:r>
        <w:r>
          <w:t>71</w:t>
        </w:r>
        <w:r>
          <w:fldChar w:fldCharType="end"/>
        </w:r>
      </w:hyperlink>
    </w:p>
    <w:p>
      <w:pPr>
        <w:pStyle w:val="TOC1"/>
        <w:tabs>
          <w:tab w:val="right" w:leader="dot" w:pos="8306"/>
        </w:tabs>
      </w:pPr>
      <w:hyperlink w:anchor="_Toc18209" w:history="1">
        <w:r>
          <w:rPr>
            <w:rFonts w:ascii="仿宋" w:eastAsia="仿宋" w:hAnsi="仿宋" w:cs="仿宋" w:hint="eastAsia"/>
            <w:lang w:eastAsia="zh-CN"/>
          </w:rPr>
          <w:t>十七、现场水质仪器项目实施保障措施</w:t>
        </w:r>
        <w:r>
          <w:tab/>
        </w:r>
        <w:r>
          <w:fldChar w:fldCharType="begin"/>
        </w:r>
        <w:r>
          <w:instrText xml:space="preserve"> PAGEREF _Toc18209 \h </w:instrText>
        </w:r>
        <w:r>
          <w:fldChar w:fldCharType="separate"/>
        </w:r>
        <w:r>
          <w:t>72</w:t>
        </w:r>
        <w:r>
          <w:fldChar w:fldCharType="end"/>
        </w:r>
      </w:hyperlink>
    </w:p>
    <w:p>
      <w:pPr>
        <w:pStyle w:val="TOC2"/>
        <w:tabs>
          <w:tab w:val="right" w:leader="dot" w:pos="8306"/>
        </w:tabs>
      </w:pPr>
      <w:hyperlink w:anchor="_Toc28665" w:history="1">
        <w:r>
          <w:rPr>
            <w:rFonts w:ascii="仿宋" w:eastAsia="仿宋" w:hAnsi="仿宋" w:cs="仿宋" w:hint="eastAsia"/>
            <w:lang w:eastAsia="zh-CN"/>
          </w:rPr>
          <w:t>(一)、现场水质仪器项目实施保障机制</w:t>
        </w:r>
        <w:r>
          <w:tab/>
        </w:r>
        <w:r>
          <w:fldChar w:fldCharType="begin"/>
        </w:r>
        <w:r>
          <w:instrText xml:space="preserve"> PAGEREF _Toc28665 \h </w:instrText>
        </w:r>
        <w:r>
          <w:fldChar w:fldCharType="separate"/>
        </w:r>
        <w:r>
          <w:t>72</w:t>
        </w:r>
        <w:r>
          <w:fldChar w:fldCharType="end"/>
        </w:r>
      </w:hyperlink>
    </w:p>
    <w:p>
      <w:pPr>
        <w:pStyle w:val="TOC2"/>
        <w:tabs>
          <w:tab w:val="right" w:leader="dot" w:pos="8306"/>
        </w:tabs>
      </w:pPr>
      <w:hyperlink w:anchor="_Toc6907" w:history="1">
        <w:r>
          <w:rPr>
            <w:rFonts w:ascii="仿宋" w:eastAsia="仿宋" w:hAnsi="仿宋" w:cs="仿宋" w:hint="eastAsia"/>
            <w:lang w:eastAsia="zh-CN"/>
          </w:rPr>
          <w:t>(二)、现场水质仪器项目法律合规要求</w:t>
        </w:r>
        <w:r>
          <w:tab/>
        </w:r>
        <w:r>
          <w:fldChar w:fldCharType="begin"/>
        </w:r>
        <w:r>
          <w:instrText xml:space="preserve"> PAGEREF _Toc6907 \h </w:instrText>
        </w:r>
        <w:r>
          <w:fldChar w:fldCharType="separate"/>
        </w:r>
        <w:r>
          <w:t>76</w:t>
        </w:r>
        <w:r>
          <w:fldChar w:fldCharType="end"/>
        </w:r>
      </w:hyperlink>
    </w:p>
    <w:p>
      <w:pPr>
        <w:pStyle w:val="TOC2"/>
        <w:tabs>
          <w:tab w:val="right" w:leader="dot" w:pos="8306"/>
        </w:tabs>
      </w:pPr>
      <w:hyperlink w:anchor="_Toc25539" w:history="1">
        <w:r>
          <w:rPr>
            <w:rFonts w:ascii="仿宋" w:eastAsia="仿宋" w:hAnsi="仿宋" w:cs="仿宋" w:hint="eastAsia"/>
            <w:lang w:eastAsia="zh-CN"/>
          </w:rPr>
          <w:t>(三)、现场水质仪器项目合同管理与法律事务</w:t>
        </w:r>
        <w:r>
          <w:tab/>
        </w:r>
        <w:r>
          <w:fldChar w:fldCharType="begin"/>
        </w:r>
        <w:r>
          <w:instrText xml:space="preserve"> PAGEREF _Toc25539 \h </w:instrText>
        </w:r>
        <w:r>
          <w:fldChar w:fldCharType="separate"/>
        </w:r>
        <w:r>
          <w:t>80</w:t>
        </w:r>
        <w:r>
          <w:fldChar w:fldCharType="end"/>
        </w:r>
      </w:hyperlink>
    </w:p>
    <w:p>
      <w:pPr>
        <w:pStyle w:val="TOC2"/>
        <w:tabs>
          <w:tab w:val="right" w:leader="dot" w:pos="8306"/>
        </w:tabs>
      </w:pPr>
      <w:hyperlink w:anchor="_Toc15540" w:history="1">
        <w:r>
          <w:rPr>
            <w:rFonts w:ascii="仿宋" w:eastAsia="仿宋" w:hAnsi="仿宋" w:cs="仿宋" w:hint="eastAsia"/>
            <w:lang w:eastAsia="zh-CN"/>
          </w:rPr>
          <w:t>(四)、现场水质仪器项目知识产权保护策略</w:t>
        </w:r>
        <w:r>
          <w:tab/>
        </w:r>
        <w:r>
          <w:fldChar w:fldCharType="begin"/>
        </w:r>
        <w:r>
          <w:instrText xml:space="preserve"> PAGEREF _Toc15540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695"/>
      <w:r>
        <w:rPr>
          <w:rFonts w:ascii="仿宋" w:eastAsia="仿宋" w:hAnsi="仿宋" w:cs="仿宋" w:hint="eastAsia"/>
          <w:sz w:val="28"/>
          <w:lang w:eastAsia="zh-CN"/>
        </w:rPr>
        <w:t>一、现场水质仪器项目建设单位说明</w:t>
      </w:r>
      <w:bookmarkEnd w:id="2"/>
    </w:p>
    <w:p>
      <w:pPr>
        <w:pStyle w:val="Heading2"/>
        <w:rPr>
          <w:rFonts w:ascii="仿宋" w:eastAsia="仿宋" w:hAnsi="仿宋" w:cs="仿宋" w:hint="eastAsia"/>
          <w:lang w:eastAsia="zh-CN"/>
        </w:rPr>
      </w:pPr>
      <w:bookmarkStart w:id="3" w:name="_Toc22054"/>
      <w:r>
        <w:rPr>
          <w:rFonts w:ascii="仿宋" w:eastAsia="仿宋" w:hAnsi="仿宋" w:cs="仿宋" w:hint="eastAsia"/>
          <w:lang w:eastAsia="zh-CN"/>
        </w:rPr>
        <w:t>(一)、现场水质仪器项目承办单位基本情况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92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现场水质仪器项目承办单位的XXXX，我们着眼于实现可持续的经济效益。通过技术创新和解决方案的提供，公司预计在现场水质仪器项目执行期间将获得可观的收入增长。这一收入来源主要包括现场水质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同时，我们注重成本控制和效率提升，以确保现场水质仪器项目的可持续盈利。透过精细的管理和资源优化，公司期望实现现场水质仪器项目利润最大化。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现场水质仪器项目实施进行全面的投资评估，包括现场水质仪器项目启动阶段的资金投入和后续运营成本。通过对现场水质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现场水质仪器项目实施过程中具备足够的资金流动性，公司将进行详尽的现金流分析。这包括资金需求的合理预测、现场水质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845"/>
      <w:r>
        <w:rPr>
          <w:rFonts w:ascii="仿宋" w:eastAsia="仿宋" w:hAnsi="仿宋" w:cs="仿宋" w:hint="eastAsia"/>
          <w:sz w:val="28"/>
          <w:lang w:eastAsia="zh-CN"/>
        </w:rPr>
        <w:t>二、现场水质仪器项目概论</w:t>
      </w:r>
      <w:bookmarkEnd w:id="5"/>
    </w:p>
    <w:p>
      <w:pPr>
        <w:pStyle w:val="Heading2"/>
        <w:rPr>
          <w:rFonts w:ascii="仿宋" w:eastAsia="仿宋" w:hAnsi="仿宋" w:cs="仿宋" w:hint="eastAsia"/>
          <w:lang w:eastAsia="zh-CN"/>
        </w:rPr>
      </w:pPr>
      <w:bookmarkStart w:id="6" w:name="_Toc13007"/>
      <w:r>
        <w:rPr>
          <w:rFonts w:ascii="仿宋" w:eastAsia="仿宋" w:hAnsi="仿宋" w:cs="仿宋" w:hint="eastAsia"/>
          <w:lang w:eastAsia="zh-CN"/>
        </w:rPr>
        <w:t>(一)、现场水质仪器项目概况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水质仪器项目的起源追溯至对市场的深入洞察。市场的不断演变与变革为现场水质仪器项目提供了难得的机遇。当前市场存在的需求缺口和变革的大环境共同构成了现场水质仪器项目的背景。这个现场水质仪器项目旨在充分利用市场机遇，填补行业中尚未满足的需求，为客户提供全新的解决方案。市场的变革和需求的增长使得这个现场水质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现场水质仪器项目名称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水质仪器项目正式命名为现场水质仪器。这个名称不仅仅是一个标识，更代表了现场水质仪器项目的核心理念和愿景。它蕴含着现场水质仪器项目所要解决问题的关键字，具有强烈的表达和辨识度，为现场水质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现场水质仪器项目目标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水质仪器项目的核心目标是提供一种全新、高效的解决方案，满足客户日益增长的需求。现场水质仪器项目追求的不仅仅是满足市场需求，更是在市场中获得卓越的竞争优势。通过不断提升产品或服务的质量和创新水平，现场水质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现场水质仪器项目范围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现场水质仪器项目全面涵盖了产品研发、制造、市场推广和售后服务，确保从产品设计到最终用户体验的全方位关注。这一全面的现场水质仪器项目范围是为了确保现场水质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现场水质仪器项目时间表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现场水质仪器项目计划在未来18个月内完成，包括研发、测试、市场试点和正式推出等不同阶段。这个时间表的合理设计是为了确保现场水质仪器项目各个阶段的顺利推进，以便按时交付高质量的成果。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现场水质仪器项目预算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水质仪器项目总预算估算为XX百万美元，主要分配在研发、市场推广、人员培训和运营等方面。这一充足的预算为现场水质仪器项目提供了充足的资源，确保现场水质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现场水质仪器项目风险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水质仪器项目可能面临的风险包括市场接受度低、技术难题、竞争激烈等。现场水质仪器项目团队已经制定了相应的风险应对计划，通过前瞻性的风险管理，确保现场水质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现场水质仪器项目团队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现场水质仪器项目汇聚了一支经验丰富、多领域专业素养的核心团队，确保现场水质仪器项目在各个方面都能拥有高水平的执行力。团队的协同作战是现场水质仪器项目成功的关键因素之一。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现场水质仪器项目背景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现场水质仪器项目的背景根植于市场对更高效、创新产品的渴望，同时也受到科技发展对行业格局的深刻改变的影响。这为现场水质仪器项目提供了广阔的发展空间和市场需求。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现场水质仪器项目现状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截至目前，现场水质仪器项目已完成市场调研和技术验证，取得了初步的成功。这为现场水质仪器项目在未来的发展奠定了坚实的基础，为更远大的目标打下了坚实的基石。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4137"/>
      <w:r>
        <w:rPr>
          <w:rFonts w:ascii="仿宋" w:eastAsia="仿宋" w:hAnsi="仿宋" w:cs="仿宋" w:hint="eastAsia"/>
          <w:sz w:val="28"/>
          <w:lang w:eastAsia="zh-CN"/>
        </w:rPr>
        <w:t>(二)、现场水质仪器项目目标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keyword》现场水质仪器项目首要业务目标是在市场中占据有利地位，实现产品/服务的成功推广和销售。通过不断提升产品质量、创新性，现场水质仪器项目追求成为行业中的领导者，赢得更多客户的青睐。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在科技迅速发展的时代，现场水质仪器项目着眼于技术创新。通过持续的研发和技术升级，现场水质仪器项目旨在推出更具创新性的产品或服务，以满足市场对新鲜、先进解决方案的需求。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为了建立可持续的客户关系，现场水质仪器项目设定了客户满意度目标。通过提供卓越的产品质量和优质的客户服务，现场水质仪器项目追求赢得客户的信任和忠诚度，确保他们的满意度达到行业领先水平。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现场水质仪器项目注重社会责任和可持续发展。通过实施环保、社会责任现场水质仪器项目，现场水质仪器项目致力于在经济发展的同时保护环境，促进社会公平，实现可持续经营。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现场水质仪器项目的团队是实现目标的核心驱动力。因此，现场水质仪器项目设定了团队发展目标，包括提升团队成员的专业技能、培养领导力，以及搭建协同高效的团队工作氛围。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6620"/>
      <w:r>
        <w:rPr>
          <w:rFonts w:ascii="仿宋" w:eastAsia="仿宋" w:hAnsi="仿宋" w:cs="仿宋" w:hint="eastAsia"/>
          <w:sz w:val="28"/>
          <w:lang w:eastAsia="zh-CN"/>
        </w:rPr>
        <w:t>(三)、现场水质仪器项目提出的理由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现场水质仪器项目提出的理由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水质仪器项目的提出源于对市场机遇的深刻洞察。当前市场中存在的需求缺口和行业发展趋势表明，有巨大的商业机会等待被开发。通过准确捕捉市场机遇，现场水质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水质仪器项目的理念基于对技术创新的信仰。通过持续的研发和技术投入，现场水质仪器项目有望推出更具创新性的产品或服务。在科技飞速发展的当下，现场水质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现场水质仪器项目的提出是为了增强企业的行业竞争力。通过提升产品或服务的质量和独特性，现场水质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水质仪器项目响应了消费者需求的变化。随着社会和科技的不断发展，消费者对产品和服务的需求也在发生变化。通过深入了解并及时回应消费者的新需求，现场水质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现场水质仪器项目的提出是企业战略发展规划的一部分。在面对日益激烈的市场竞争和不断变化的商业环境中，现场水质仪器项目作为企业战略的一环，旨在为企业开辟新的增长领域，巩固企业在行业中的地位。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水质仪器项目的提出不仅仅是基于商业考量，还注重社会责任。通过推出环保、社会责任等方面的现场水质仪器项目，现场水质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现场水质仪器项目的提出反映了对利益相关者期望的关注。包括客户、员工、投资者等利益相关者在企业发展中都有着各自的期望，现场水质仪器项目力求在满足这些期望的同时，取得更大的共赢。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2530"/>
      <w:r>
        <w:rPr>
          <w:rFonts w:ascii="仿宋" w:eastAsia="仿宋" w:hAnsi="仿宋" w:cs="仿宋" w:hint="eastAsia"/>
          <w:sz w:val="28"/>
          <w:lang w:eastAsia="zh-CN"/>
        </w:rPr>
        <w:t>(四)、现场水质仪器项目意义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在实施现场水质仪器项目的过程中，我们不仅仅是在追逐商业成功，更是为企业和社会的多个层面创造了深远的意义。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水质仪器项目的首要意义在于提升企业的市场竞争力。通过持续的创新和对产品质量的高标准要求，现场水质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现场水质仪器项目的推进将促使行业技术水平的提升。通过引入先进技术和创新性解决方案，现场水质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现场水质仪器项目不仅创造了大量就业机会，提高了就业水平，还注重社会责任和环保。通过参与社会公益事业和推动环保现场水质仪器项目，现场水质仪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综合而言，现场水质仪器项目意义重大，不仅推动了企业的发展，也为行业和社会的进步贡献了积极力量。这是一个全面而深刻的影响，将在未来产生可持续的正面效应。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7551"/>
      <w:r>
        <w:rPr>
          <w:rFonts w:ascii="仿宋" w:eastAsia="仿宋" w:hAnsi="仿宋" w:cs="仿宋" w:hint="eastAsia"/>
          <w:sz w:val="28"/>
          <w:lang w:eastAsia="zh-CN"/>
        </w:rPr>
        <w:t>(五)、现场水质仪器项目背景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在当今迅猛发展的商业环境中，现场水质仪器项目的动因根植于对多方面因素的审慎考量。这个现场水质仪器项目的提出并非孤立的决策，而是对企业所处背景深入思考的产物。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现场水质仪器项目背后的首要原因。科技的迅速发展和全球市场的快速变化使得企业必须灵活应对。现场水质仪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竞争的激烈程度也是现场水质仪器项目背景中不可忽视的一环。企业需要在激烈竞争中脱颖而出，为此，现场水质仪器项目致力于打破常规，提供独特的价值主张，以吸引客户并确保市场份额的增长。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技术的迅速发展为企业带来了机遇与挑战。作为现场水质仪器项目启动的背景之一，对新兴技术的应用将有助于提升企业的技术水平，使其在不断演进的商业环境中保持竞争优势。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此外，社会对企业责任的期望也在逐渐升高。现场水质仪器项目充分融入了社会责任的理念，通过可持续经营和社会公益现场水质仪器项目，企图为社会贡献一份力量，在商业成功的同时关注社会价值。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7210"/>
      <w:r>
        <w:rPr>
          <w:rFonts w:ascii="仿宋" w:eastAsia="仿宋" w:hAnsi="仿宋" w:cs="仿宋" w:hint="eastAsia"/>
          <w:sz w:val="28"/>
          <w:lang w:eastAsia="zh-CN"/>
        </w:rPr>
        <w:t>三、现场水质仪器项目文档管理</w:t>
      </w:r>
      <w:bookmarkEnd w:id="11"/>
    </w:p>
    <w:p>
      <w:pPr>
        <w:pStyle w:val="Heading2"/>
        <w:rPr>
          <w:rFonts w:ascii="仿宋" w:eastAsia="仿宋" w:hAnsi="仿宋" w:cs="仿宋" w:hint="eastAsia"/>
          <w:lang w:eastAsia="zh-CN"/>
        </w:rPr>
      </w:pPr>
      <w:bookmarkStart w:id="12" w:name="_Toc107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现场水质仪器项目高度重视文档的质量和准确性，以支持现场水质仪器项目的各项活动和决策。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现场水质仪器项目文档的编制始于现场水质仪器项目计划的初期，我们制定了详细的文档编制计划，明确了每个文档的内容、格式和编写责任人。在现场水质仪器项目启动阶段，我们首先编制了现场水质仪器项目章程，明确定义了现场水质仪器项目的目标、范围、风险等关键要素。随后，现场水质仪器项目团队根据计划陆续编制了需求文档、设计文档、测试文档等各类文档，确保现场水质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现场水质仪器项目管理中的重要环节，旨在确保现场水质仪器项目文档符合质量标准和现场水质仪器项目需求。在现场水质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现场水质仪器项目相关利益方和专业领域的专家对文档进行独立审查。这有助于获取更全面、客观的反馈，确保现场水质仪器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现场水质仪器项目在文档编制与审查方面建立了严格的管理机制，通过规范的流程和多维度的审查，确保现场水质仪器项目文档的质量、准确性和可靠性，为现场水质仪器项目的顺利推进提供了有力支持。</w:t>
      </w:r>
    </w:p>
    <w:p>
      <w:pPr>
        <w:pStyle w:val="Heading2"/>
        <w:ind w:firstLine="560" w:firstLineChars="200"/>
        <w:rPr>
          <w:rFonts w:ascii="仿宋" w:eastAsia="仿宋" w:hAnsi="仿宋" w:cs="仿宋" w:hint="eastAsia"/>
          <w:sz w:val="28"/>
          <w:lang w:eastAsia="zh-CN"/>
        </w:rPr>
      </w:pPr>
      <w:bookmarkStart w:id="13" w:name="_Toc1973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在现场水质仪器项目中，我们致力于优化文档发布与分发过程，以确保信息的高效传递和团队间协作的顺畅进行。以下是我们采取的关键优化策略：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我们通过多渠道发布文档，包括电子邮件、现场水质仪器项目管理平台、内部网站等，以满足不同团队成员的偏好和需求。多渠道发布确保了信息的全面覆盖。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我们采用了精细的权限控制，确保只有授权人员可以访问敏感信息。这种安全措施保护了现场水质仪器项目文档的机密性，防止了未经授权的信息泄露。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823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现场水质仪器项目生命周期中一个至关重要的环节，直接关系到现场水质仪器项目信息的长期保存和历史记录的完整性。在现场水质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4919"/>
      <w:r>
        <w:rPr>
          <w:rFonts w:ascii="仿宋" w:eastAsia="仿宋" w:hAnsi="仿宋" w:cs="仿宋" w:hint="eastAsia"/>
          <w:sz w:val="28"/>
          <w:lang w:eastAsia="zh-CN"/>
        </w:rPr>
        <w:t>四、现场水质仪器项目绩效评估</w:t>
      </w:r>
      <w:bookmarkEnd w:id="15"/>
    </w:p>
    <w:p>
      <w:pPr>
        <w:pStyle w:val="Heading2"/>
        <w:rPr>
          <w:rFonts w:ascii="仿宋" w:eastAsia="仿宋" w:hAnsi="仿宋" w:cs="仿宋" w:hint="eastAsia"/>
          <w:lang w:eastAsia="zh-CN"/>
        </w:rPr>
      </w:pPr>
      <w:bookmarkStart w:id="16" w:name="_Toc5437"/>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现场水质仪器项目中，我们设计了一套全面的绩效评估指标，以确保现场水质仪器项目的可控和成功交付。这些指标跨足现场水质仪器项目目标、成本、进度和质量等多个维度，为我们提供了全面洞察现场水质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水质仪器项目目标达成率是我们关注的首要指标。我们设定了明确的目标，并通过定期监测和评估，迅速发现并应对潜在的目标偏差。这为现场水质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成本绩效是另一个核心关注点。通过实际成本与预算成本的对比分析，我们深入了解成本差异的原因，及时调整资源分配，保持现场水质仪器项目在经济效益方面的合理水平。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水质仪器项目进度作为关键的绩效指标之一，得到了精心的关注。我们制定了详细的现场水质仪器项目进度计划，并设立了进度符合度指标，确保实际进度与计划进度保持一致。这使我们能够快速发现和解决潜在的进度问题，保持现场水质仪器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现场水质仪器项目绩效的不可或缺的一环。我们引入了一系列的质量标准和客户满意度指标，以确保现场水质仪器项目交付的成果在质量上达到或超越预期水平。通过持续监测这些指标，我们努力提升现场水质仪器项目整体质量水平，为现场水质仪器项目的成功交付提供有力保障。通过这些科学且全面的绩效评估，我们能够更好地引导现场水质仪器项目的持续改进，确保现场水质仪器项目目标的顺利达成。</w:t>
      </w:r>
    </w:p>
    <w:p>
      <w:pPr>
        <w:pStyle w:val="Heading2"/>
        <w:ind w:firstLine="560" w:firstLineChars="200"/>
        <w:rPr>
          <w:rFonts w:ascii="仿宋" w:eastAsia="仿宋" w:hAnsi="仿宋" w:cs="仿宋" w:hint="eastAsia"/>
          <w:sz w:val="28"/>
          <w:lang w:eastAsia="zh-CN"/>
        </w:rPr>
      </w:pPr>
      <w:bookmarkStart w:id="17" w:name="_Toc23946"/>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绩效评估是现场水质仪器项目中的关键环节，为确保现场水质仪器项目达到预期目标，我们采用了多层次、多维度的绩效评估方法。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现场水质仪器项目的战略目标对齐，确保每个决策和行动都与现场水质仪器项目整体目标保持一致。团队会定期召开战略对齐会议，审视当前工作与现场水质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现场水质仪器项目进度、质量、成本和风险等方面。这些指标通过数据收集和分析，为现场水质仪器项目管理团队提供了客观的评估依据。例如，我们通过现场水质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绩效评估不仅仅停留在现场水质仪器项目内部，还考虑了现场水质仪器项目对外部环境的影响。我们定期进行干系人满意度调查，以了解各利益相关方对现场水质仪器项目的期望和满意度，并及时做出调整。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https://d.book118.com/168143071122006036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现场水质仪器项目规划设计纲要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现场水质仪器项目规划设计纲要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现场水质仪器项目规划设计纲要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现场水质仪器项目规划设计纲要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现场水质仪器项目规划设计纲要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现场水质仪器项目规划设计纲要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现场水质仪器项目规划设计纲要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现场水质仪器项目规划设计纲要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现场水质仪器项目规划设计纲要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现场水质仪器项目规划设计纲要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现场水质仪器项目规划设计纲要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现场水质仪器项目规划设计纲要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现场水质仪器项目规划设计纲要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现场水质仪器项目规划设计纲要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现场水质仪器项目规划设计纲要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现场水质仪器项目规划设计纲要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现场水质仪器项目规划设计纲要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A36BE5"/>
    <w:rsid w:val="2DA36B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143071122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2024-02-10T13:59:00Z</dcterms:created>
  <dcterms:modified xsi:type="dcterms:W3CDTF">2024-02-10T13:59:26Z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B73C4EC9A5F3456C8ABF3E358728B657_11</vt:lpwstr>
  </property>
  <property fmtid="{D5CDD505-2E9C-101B-9397-08002B2CF9AE}" pid="3" name="KSOProductBuildVer">
    <vt:lpwstr>2052-12.1.0.16250</vt:lpwstr>
  </property>
</Properties>
</file>