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0"/>
        <w:ind w:left="0"/>
        <w:rPr>
          <w:rFonts w:ascii="Times New Roman"/>
          <w:sz w:val="22"/>
        </w:rPr>
      </w:pPr>
    </w:p>
    <w:p>
      <w:pPr>
        <w:pStyle w:val="BodyText"/>
        <w:spacing w:before="0"/>
        <w:ind w:left="0"/>
        <w:rPr>
          <w:rFonts w:ascii="Times New Roman"/>
          <w:sz w:val="22"/>
        </w:rPr>
      </w:pPr>
    </w:p>
    <w:p>
      <w:pPr>
        <w:pStyle w:val="BodyText"/>
        <w:spacing w:before="183"/>
        <w:ind w:left="160"/>
      </w:pPr>
      <w:r>
        <w:rPr>
          <w:rFonts w:ascii="Times New Roman" w:eastAsia="Times New Roman"/>
        </w:rPr>
        <w:t>1</w:t>
      </w:r>
      <w:r>
        <w:rPr>
          <w:spacing w:val="-9"/>
        </w:rPr>
        <w:t>、 公司和有关组织的名称和地址</w:t>
      </w:r>
    </w:p>
    <w:p>
      <w:pPr>
        <w:pStyle w:val="BodyText"/>
        <w:ind w:left="160"/>
      </w:pPr>
      <w:r>
        <w:rPr>
          <w:rFonts w:ascii="Times New Roman" w:eastAsia="Times New Roman"/>
        </w:rPr>
        <w:t>2</w:t>
      </w:r>
      <w:r>
        <w:rPr>
          <w:spacing w:val="-9"/>
        </w:rPr>
        <w:t>、 公司的简要历史和办公地点</w:t>
      </w:r>
    </w:p>
    <w:p>
      <w:pPr>
        <w:spacing w:before="0" w:line="344" w:lineRule="exact"/>
        <w:ind w:left="54" w:right="3482" w:firstLine="0"/>
        <w:jc w:val="center"/>
        <w:rPr>
          <w:rFonts w:ascii="Microsoft JhengHei" w:eastAsia="Microsoft JhengHei"/>
          <w:b/>
          <w:sz w:val="24"/>
        </w:rPr>
      </w:pPr>
      <w:r>
        <w:br w:type="column"/>
      </w:r>
      <w:r>
        <w:rPr>
          <w:rFonts w:ascii="Microsoft JhengHei" w:eastAsia="Microsoft JhengHei"/>
          <w:b/>
          <w:spacing w:val="-5"/>
          <w:sz w:val="24"/>
        </w:rPr>
        <w:t>前言</w:t>
      </w:r>
    </w:p>
    <w:p>
      <w:pPr>
        <w:pStyle w:val="Heading1"/>
        <w:spacing w:line="377" w:lineRule="exact"/>
        <w:ind w:left="54" w:right="3482"/>
      </w:pPr>
      <w:r>
        <w:rPr>
          <w:spacing w:val="-2"/>
        </w:rPr>
        <w:t>设计工程师的资质</w:t>
      </w:r>
    </w:p>
    <w:p>
      <w:pPr>
        <w:spacing w:after="0" w:line="377" w:lineRule="exact"/>
        <w:sectPr>
          <w:type w:val="continuous"/>
          <w:pgSz w:w="11910" w:h="16840"/>
          <w:pgMar w:top="1380" w:right="1500" w:bottom="280" w:left="1640" w:header="708" w:footer="708"/>
          <w:cols w:num="2" w:space="708" w:equalWidth="0">
            <w:col w:w="3250" w:space="40"/>
            <w:col w:w="5480" w:space="0"/>
          </w:cols>
        </w:sectPr>
      </w:pPr>
    </w:p>
    <w:p>
      <w:pPr>
        <w:pStyle w:val="BodyText"/>
        <w:ind w:left="160"/>
      </w:pPr>
      <w:r>
        <w:rPr>
          <w:rFonts w:ascii="Times New Roman" w:eastAsia="Times New Roman"/>
        </w:rPr>
        <w:t>3</w:t>
      </w:r>
      <w:r>
        <w:rPr>
          <w:spacing w:val="-9"/>
        </w:rPr>
        <w:t>、 项目施工所在地国家工程登记证明</w:t>
      </w:r>
    </w:p>
    <w:p>
      <w:pPr>
        <w:pStyle w:val="BodyText"/>
        <w:ind w:left="160"/>
      </w:pPr>
      <w:r>
        <w:rPr>
          <w:rFonts w:ascii="Times New Roman" w:eastAsia="Times New Roman"/>
        </w:rPr>
        <w:t>4</w:t>
      </w:r>
      <w:r>
        <w:rPr>
          <w:spacing w:val="-9"/>
        </w:rPr>
        <w:t>、 永久性人员组织表，包括职业培训方向和营业执照的标题、标识</w:t>
      </w:r>
    </w:p>
    <w:p>
      <w:pPr>
        <w:pStyle w:val="BodyText"/>
        <w:ind w:left="160"/>
      </w:pPr>
      <w:r>
        <w:rPr>
          <w:rFonts w:ascii="Times New Roman" w:eastAsia="Times New Roman"/>
        </w:rPr>
        <w:t>5</w:t>
      </w:r>
      <w:r>
        <w:rPr>
          <w:spacing w:val="-9"/>
        </w:rPr>
        <w:t>、 供应人身平安工程师证书</w:t>
      </w:r>
    </w:p>
    <w:p>
      <w:pPr>
        <w:pStyle w:val="BodyText"/>
        <w:ind w:left="160"/>
      </w:pPr>
      <w:r>
        <w:rPr>
          <w:rFonts w:ascii="Times New Roman" w:eastAsia="Times New Roman"/>
        </w:rPr>
        <w:t>6</w:t>
      </w:r>
      <w:r>
        <w:rPr>
          <w:spacing w:val="-9"/>
        </w:rPr>
        <w:t>、 供应队伍组成和履历</w:t>
      </w:r>
    </w:p>
    <w:p>
      <w:pPr>
        <w:pStyle w:val="BodyText"/>
        <w:spacing w:before="42"/>
        <w:ind w:left="160"/>
      </w:pPr>
      <w:r>
        <w:rPr>
          <w:rFonts w:ascii="Times New Roman" w:eastAsia="Times New Roman"/>
        </w:rPr>
        <w:t>7</w:t>
      </w:r>
      <w:r>
        <w:rPr>
          <w:spacing w:val="-8"/>
        </w:rPr>
        <w:t>、 职业所需保险总额的证明</w:t>
      </w:r>
      <w:r>
        <w:t>（</w:t>
      </w:r>
      <w:r>
        <w:rPr>
          <w:spacing w:val="-18"/>
        </w:rPr>
        <w:t xml:space="preserve">要求 </w:t>
      </w:r>
      <w:r>
        <w:rPr>
          <w:rFonts w:ascii="Times New Roman" w:eastAsia="Times New Roman"/>
        </w:rPr>
        <w:t xml:space="preserve">5 </w:t>
      </w:r>
      <w:r>
        <w:t>百万美元的保险总额</w:t>
      </w:r>
      <w:r>
        <w:rPr>
          <w:spacing w:val="-10"/>
        </w:rPr>
        <w:t>）</w:t>
      </w:r>
    </w:p>
    <w:p>
      <w:pPr>
        <w:pStyle w:val="BodyText"/>
        <w:ind w:left="160"/>
      </w:pPr>
      <w:r>
        <w:rPr>
          <w:rFonts w:ascii="Times New Roman" w:eastAsia="Times New Roman"/>
        </w:rPr>
        <w:t>8</w:t>
      </w:r>
      <w:r>
        <w:rPr>
          <w:spacing w:val="-9"/>
        </w:rPr>
        <w:t>、 供应已完成类似项目的阅历记录，特殊强调项目的实际地点</w:t>
      </w:r>
    </w:p>
    <w:p>
      <w:pPr>
        <w:pStyle w:val="BodyText"/>
        <w:ind w:left="160"/>
      </w:pPr>
      <w:r>
        <w:rPr>
          <w:rFonts w:ascii="Times New Roman" w:eastAsia="Times New Roman"/>
        </w:rPr>
        <w:t>9</w:t>
      </w:r>
      <w:r>
        <w:rPr>
          <w:spacing w:val="-9"/>
        </w:rPr>
        <w:t>、 当前正在进行的项目清单</w:t>
      </w:r>
    </w:p>
    <w:p>
      <w:pPr>
        <w:pStyle w:val="BodyText"/>
        <w:ind w:left="160"/>
      </w:pPr>
      <w:r>
        <w:rPr>
          <w:rFonts w:ascii="Times New Roman" w:eastAsia="Times New Roman"/>
        </w:rPr>
        <w:t>10</w:t>
      </w:r>
      <w:r>
        <w:rPr>
          <w:spacing w:val="-2"/>
        </w:rPr>
        <w:t>、每年的正常工作日</w:t>
      </w:r>
    </w:p>
    <w:p>
      <w:pPr>
        <w:pStyle w:val="BodyText"/>
        <w:ind w:left="160"/>
      </w:pPr>
      <w:r>
        <w:rPr>
          <w:rFonts w:ascii="Times New Roman" w:eastAsia="Times New Roman"/>
        </w:rPr>
        <w:t>11</w:t>
      </w:r>
      <w:r>
        <w:rPr>
          <w:spacing w:val="-1"/>
        </w:rPr>
        <w:t>、类似范围一个项目的平面图和详图的复制件</w:t>
      </w:r>
    </w:p>
    <w:p>
      <w:pPr>
        <w:pStyle w:val="BodyText"/>
        <w:spacing w:line="278" w:lineRule="auto"/>
        <w:ind w:left="580" w:right="298" w:hanging="420"/>
      </w:pPr>
      <w:r>
        <w:rPr>
          <w:rFonts w:ascii="Times New Roman" w:eastAsia="Times New Roman"/>
          <w:spacing w:val="-4"/>
        </w:rPr>
        <w:t>12</w:t>
      </w:r>
      <w:r>
        <w:rPr>
          <w:spacing w:val="-4"/>
        </w:rPr>
        <w:t>、使用合同格式的样本，为这个项目预设计的合同形式，包括扩初、设计、生产和施工阶</w:t>
      </w:r>
      <w:r>
        <w:rPr>
          <w:spacing w:val="-2"/>
        </w:rPr>
        <w:t>段中所供应的各种工作一览表</w:t>
      </w:r>
    </w:p>
    <w:p>
      <w:pPr>
        <w:pStyle w:val="BodyText"/>
        <w:spacing w:before="0" w:line="269" w:lineRule="exact"/>
        <w:ind w:left="160"/>
      </w:pPr>
      <w:r>
        <w:rPr>
          <w:rFonts w:ascii="Times New Roman" w:eastAsia="Times New Roman"/>
        </w:rPr>
        <w:t>13</w:t>
      </w:r>
      <w:r>
        <w:rPr>
          <w:spacing w:val="-1"/>
        </w:rPr>
        <w:t>、客户、合同的参考清单，包括名称、地址和电话号码</w:t>
      </w:r>
    </w:p>
    <w:p>
      <w:pPr>
        <w:pStyle w:val="BodyText"/>
        <w:spacing w:line="278" w:lineRule="auto"/>
        <w:ind w:left="160" w:right="3565"/>
      </w:pPr>
      <w:r>
        <w:rPr>
          <w:rFonts w:ascii="Times New Roman" w:eastAsia="Times New Roman"/>
          <w:spacing w:val="-2"/>
        </w:rPr>
        <w:t>14</w:t>
      </w:r>
      <w:r>
        <w:rPr>
          <w:spacing w:val="-2"/>
        </w:rPr>
        <w:t>、当前的资金状况，包括最近的年度报告和参考资料</w:t>
      </w:r>
      <w:r>
        <w:rPr>
          <w:spacing w:val="-2"/>
        </w:rPr>
        <w:t>注：要求与工程队伍会面</w:t>
      </w:r>
    </w:p>
    <w:p>
      <w:pPr>
        <w:pStyle w:val="BodyText"/>
        <w:spacing w:before="0" w:line="269" w:lineRule="exact"/>
        <w:ind w:left="160"/>
      </w:pPr>
      <w:r>
        <w:rPr>
          <w:spacing w:val="-2"/>
        </w:rPr>
        <w:t>设计工程师呈交文件</w:t>
      </w:r>
    </w:p>
    <w:p>
      <w:pPr>
        <w:pStyle w:val="BodyText"/>
        <w:spacing w:line="278" w:lineRule="auto"/>
        <w:ind w:left="160" w:right="297"/>
      </w:pPr>
      <w:r>
        <w:rPr>
          <w:spacing w:val="-7"/>
        </w:rPr>
        <w:t xml:space="preserve">在设计过程中，工程师要求预备 </w:t>
      </w:r>
      <w:r>
        <w:rPr>
          <w:rFonts w:ascii="Times New Roman" w:eastAsia="Times New Roman"/>
          <w:spacing w:val="-4"/>
        </w:rPr>
        <w:t xml:space="preserve">3 </w:t>
      </w:r>
      <w:r>
        <w:rPr>
          <w:spacing w:val="-4"/>
        </w:rPr>
        <w:t>份呈交材料以便建筑师、业主和操作人员进行批阅，这些</w:t>
      </w:r>
      <w:r>
        <w:rPr>
          <w:spacing w:val="-2"/>
        </w:rPr>
        <w:t>文件必需在全部的方面都完整并应包括一些所述的图纸，规定和各种争辩资料。</w:t>
      </w:r>
    </w:p>
    <w:p>
      <w:pPr>
        <w:pStyle w:val="Heading2"/>
        <w:spacing w:line="314" w:lineRule="exact"/>
      </w:pPr>
      <w:r>
        <w:rPr>
          <w:rFonts w:ascii="Times New Roman" w:eastAsia="Times New Roman"/>
        </w:rPr>
        <w:t>A</w:t>
      </w:r>
      <w:r>
        <w:rPr>
          <w:spacing w:val="-2"/>
        </w:rPr>
        <w:t>、 扩初设计阶段</w:t>
      </w:r>
    </w:p>
    <w:p>
      <w:pPr>
        <w:pStyle w:val="BodyText"/>
        <w:spacing w:before="0" w:line="278" w:lineRule="auto"/>
        <w:ind w:left="520" w:right="297" w:hanging="360"/>
      </w:pPr>
      <w:r>
        <w:rPr>
          <w:rFonts w:ascii="Times New Roman" w:eastAsia="Times New Roman"/>
          <w:spacing w:val="-2"/>
        </w:rPr>
        <w:t>1</w:t>
      </w:r>
      <w:r>
        <w:rPr>
          <w:spacing w:val="-10"/>
        </w:rPr>
        <w:t>、 分析各个主要系统，设备和材料的经济性和能源要求，对这个目的而言，要求完成以下</w:t>
      </w:r>
      <w:r>
        <w:rPr>
          <w:spacing w:val="-2"/>
        </w:rPr>
        <w:t>各方面的工作：</w:t>
      </w:r>
    </w:p>
    <w:p>
      <w:pPr>
        <w:pStyle w:val="ListParagraph"/>
        <w:numPr>
          <w:ilvl w:val="0"/>
          <w:numId w:val="82"/>
        </w:numPr>
        <w:tabs>
          <w:tab w:val="left" w:pos="880"/>
        </w:tabs>
        <w:spacing w:before="0" w:after="0" w:line="278" w:lineRule="auto"/>
        <w:ind w:left="880" w:right="297" w:hanging="360"/>
        <w:jc w:val="both"/>
        <w:rPr>
          <w:sz w:val="21"/>
        </w:rPr>
      </w:pPr>
      <w:r>
        <w:rPr>
          <w:spacing w:val="-2"/>
          <w:sz w:val="21"/>
        </w:rPr>
        <w:t>各个主要机械系统一份总的年度购置和运作的费用争辩报告。例如：制冷机组（电</w:t>
      </w:r>
      <w:r>
        <w:rPr>
          <w:spacing w:val="-2"/>
          <w:sz w:val="21"/>
        </w:rPr>
        <w:t>气驱动压缩机相对吸取蒸汽式操作或直燃式</w:t>
      </w:r>
      <w:r>
        <w:rPr>
          <w:spacing w:val="-66"/>
          <w:sz w:val="21"/>
        </w:rPr>
        <w:t>）</w:t>
      </w:r>
      <w:r>
        <w:rPr>
          <w:spacing w:val="-16"/>
          <w:sz w:val="21"/>
        </w:rPr>
        <w:t>，热泵机组</w:t>
      </w:r>
      <w:r>
        <w:rPr>
          <w:spacing w:val="-2"/>
          <w:sz w:val="21"/>
        </w:rPr>
        <w:t>（高压相对低压锅炉）空气</w:t>
      </w:r>
      <w:r>
        <w:rPr>
          <w:spacing w:val="-2"/>
          <w:sz w:val="21"/>
        </w:rPr>
        <w:t>处理系统和客房空调系统（电子加热的二管式相对四管式风扇波纹管</w:t>
      </w:r>
      <w:r>
        <w:rPr>
          <w:spacing w:val="-105"/>
          <w:sz w:val="21"/>
        </w:rPr>
        <w:t>）</w:t>
      </w:r>
      <w:r>
        <w:rPr>
          <w:spacing w:val="-2"/>
          <w:sz w:val="21"/>
        </w:rPr>
        <w:t>。</w:t>
      </w:r>
    </w:p>
    <w:p>
      <w:pPr>
        <w:pStyle w:val="ListParagraph"/>
        <w:numPr>
          <w:ilvl w:val="0"/>
          <w:numId w:val="82"/>
        </w:numPr>
        <w:tabs>
          <w:tab w:val="left" w:pos="880"/>
        </w:tabs>
        <w:spacing w:before="0" w:after="0" w:line="269" w:lineRule="exact"/>
        <w:ind w:left="879" w:right="0" w:hanging="360"/>
        <w:jc w:val="both"/>
        <w:rPr>
          <w:sz w:val="21"/>
        </w:rPr>
      </w:pPr>
      <w:r>
        <w:rPr>
          <w:spacing w:val="-1"/>
          <w:sz w:val="21"/>
        </w:rPr>
        <w:t>一份能源费用分析报告打算最为经济的能量源。</w:t>
      </w:r>
    </w:p>
    <w:p>
      <w:pPr>
        <w:pStyle w:val="ListParagraph"/>
        <w:numPr>
          <w:ilvl w:val="0"/>
          <w:numId w:val="82"/>
        </w:numPr>
        <w:tabs>
          <w:tab w:val="left" w:pos="880"/>
        </w:tabs>
        <w:spacing w:before="40" w:after="0" w:line="240" w:lineRule="auto"/>
        <w:ind w:left="879" w:right="0" w:hanging="360"/>
        <w:jc w:val="left"/>
        <w:rPr>
          <w:sz w:val="21"/>
        </w:rPr>
      </w:pPr>
      <w:r>
        <w:rPr>
          <w:spacing w:val="-1"/>
          <w:sz w:val="21"/>
        </w:rPr>
        <w:t>一份项目使用可能的设备利用率的分析报告。</w:t>
      </w:r>
    </w:p>
    <w:p>
      <w:pPr>
        <w:pStyle w:val="ListParagraph"/>
        <w:numPr>
          <w:ilvl w:val="0"/>
          <w:numId w:val="82"/>
        </w:numPr>
        <w:tabs>
          <w:tab w:val="left" w:pos="880"/>
        </w:tabs>
        <w:spacing w:before="43" w:after="0" w:line="240" w:lineRule="auto"/>
        <w:ind w:left="879" w:right="0" w:hanging="360"/>
        <w:jc w:val="left"/>
        <w:rPr>
          <w:sz w:val="21"/>
        </w:rPr>
      </w:pPr>
      <w:r>
        <w:rPr>
          <w:spacing w:val="-1"/>
          <w:sz w:val="21"/>
        </w:rPr>
        <w:t>一份当地电力设施费用分析报告以便于打算是否主要的或帮助的设施已被最佳利用。</w:t>
      </w:r>
    </w:p>
    <w:p>
      <w:pPr>
        <w:pStyle w:val="ListParagraph"/>
        <w:numPr>
          <w:ilvl w:val="0"/>
          <w:numId w:val="82"/>
        </w:numPr>
        <w:tabs>
          <w:tab w:val="left" w:pos="880"/>
        </w:tabs>
        <w:spacing w:before="43" w:after="0" w:line="240" w:lineRule="auto"/>
        <w:ind w:left="879" w:right="0" w:hanging="360"/>
        <w:jc w:val="left"/>
        <w:rPr>
          <w:sz w:val="21"/>
        </w:rPr>
      </w:pPr>
      <w:r>
        <w:rPr>
          <w:spacing w:val="-1"/>
          <w:sz w:val="21"/>
        </w:rPr>
        <w:t>一份分析报告确定费用最为合理的电压分布。</w:t>
      </w:r>
    </w:p>
    <w:p>
      <w:pPr>
        <w:pStyle w:val="ListParagraph"/>
        <w:numPr>
          <w:ilvl w:val="0"/>
          <w:numId w:val="82"/>
        </w:numPr>
        <w:tabs>
          <w:tab w:val="left" w:pos="879"/>
          <w:tab w:val="left" w:pos="880"/>
        </w:tabs>
        <w:spacing w:before="43" w:after="0" w:line="240" w:lineRule="auto"/>
        <w:ind w:left="879" w:right="0" w:hanging="360"/>
        <w:jc w:val="left"/>
        <w:rPr>
          <w:sz w:val="21"/>
        </w:rPr>
      </w:pPr>
      <w:r>
        <w:rPr>
          <w:spacing w:val="-1"/>
          <w:sz w:val="21"/>
        </w:rPr>
        <w:t>一份包含电源线分布垂直相对水平的费用分析报告。</w:t>
      </w:r>
    </w:p>
    <w:p>
      <w:pPr>
        <w:pStyle w:val="ListParagraph"/>
        <w:numPr>
          <w:ilvl w:val="0"/>
          <w:numId w:val="82"/>
        </w:numPr>
        <w:tabs>
          <w:tab w:val="left" w:pos="880"/>
        </w:tabs>
        <w:spacing w:before="43" w:after="0" w:line="240" w:lineRule="auto"/>
        <w:ind w:left="879" w:right="0" w:hanging="360"/>
        <w:jc w:val="left"/>
        <w:rPr>
          <w:sz w:val="21"/>
        </w:rPr>
      </w:pPr>
      <w:r>
        <w:rPr>
          <w:spacing w:val="-1"/>
          <w:sz w:val="21"/>
        </w:rPr>
        <w:t>一份关于供水和排水系统，材料和安装劳动力各种选择的费用分析报告。</w:t>
      </w:r>
    </w:p>
    <w:p>
      <w:pPr>
        <w:pStyle w:val="ListParagraph"/>
        <w:numPr>
          <w:ilvl w:val="0"/>
          <w:numId w:val="82"/>
        </w:numPr>
        <w:tabs>
          <w:tab w:val="left" w:pos="880"/>
        </w:tabs>
        <w:spacing w:before="43" w:after="0" w:line="278" w:lineRule="auto"/>
        <w:ind w:left="880" w:right="298" w:hanging="360"/>
        <w:jc w:val="left"/>
        <w:rPr>
          <w:sz w:val="21"/>
        </w:rPr>
      </w:pPr>
      <w:r>
        <w:rPr>
          <w:spacing w:val="-2"/>
          <w:sz w:val="21"/>
        </w:rPr>
        <w:t>一份依据火灾保险以及对项目上述工作作出推断的办事机构最小要求的烟雾爱护系</w:t>
      </w:r>
      <w:r>
        <w:rPr>
          <w:spacing w:val="-2"/>
          <w:sz w:val="21"/>
        </w:rPr>
        <w:t>统方面费用合理性的分析报告。</w:t>
      </w:r>
    </w:p>
    <w:p>
      <w:pPr>
        <w:pStyle w:val="ListParagraph"/>
        <w:numPr>
          <w:ilvl w:val="0"/>
          <w:numId w:val="82"/>
        </w:numPr>
        <w:tabs>
          <w:tab w:val="left" w:pos="879"/>
          <w:tab w:val="left" w:pos="880"/>
        </w:tabs>
        <w:spacing w:before="0" w:after="0" w:line="269" w:lineRule="exact"/>
        <w:ind w:left="879" w:right="0" w:hanging="360"/>
        <w:jc w:val="left"/>
        <w:rPr>
          <w:sz w:val="21"/>
        </w:rPr>
      </w:pPr>
      <w:r>
        <w:rPr>
          <w:spacing w:val="-1"/>
          <w:sz w:val="21"/>
        </w:rPr>
        <w:t>一份绝热争辩报告以打算建筑围砌和机械管道系统费用最为合理的厚度。</w:t>
      </w:r>
    </w:p>
    <w:p>
      <w:pPr>
        <w:pStyle w:val="ListParagraph"/>
        <w:numPr>
          <w:ilvl w:val="0"/>
          <w:numId w:val="82"/>
        </w:numPr>
        <w:tabs>
          <w:tab w:val="left" w:pos="879"/>
          <w:tab w:val="left" w:pos="880"/>
        </w:tabs>
        <w:spacing w:before="43" w:after="0" w:line="240" w:lineRule="auto"/>
        <w:ind w:left="879" w:right="0" w:hanging="360"/>
        <w:jc w:val="left"/>
        <w:rPr>
          <w:sz w:val="21"/>
        </w:rPr>
      </w:pPr>
      <w:r>
        <w:rPr>
          <w:spacing w:val="-1"/>
          <w:sz w:val="21"/>
        </w:rPr>
        <w:t>一份玻璃特性和尺寸的窗户分析报告以便于加热和制冷量把握以打算有效费用。</w:t>
      </w:r>
    </w:p>
    <w:p>
      <w:pPr>
        <w:pStyle w:val="ListParagraph"/>
        <w:numPr>
          <w:ilvl w:val="0"/>
          <w:numId w:val="82"/>
        </w:numPr>
        <w:tabs>
          <w:tab w:val="left" w:pos="880"/>
        </w:tabs>
        <w:spacing w:before="43" w:after="0" w:line="240" w:lineRule="auto"/>
        <w:ind w:left="879" w:right="0" w:hanging="360"/>
        <w:jc w:val="left"/>
        <w:rPr>
          <w:sz w:val="21"/>
        </w:rPr>
      </w:pPr>
      <w:r>
        <w:rPr>
          <w:spacing w:val="-1"/>
          <w:sz w:val="21"/>
        </w:rPr>
        <w:t>一份打算机械设备房费用最为合理地点的分析报告。</w:t>
      </w:r>
    </w:p>
    <w:p>
      <w:pPr>
        <w:pStyle w:val="ListParagraph"/>
        <w:numPr>
          <w:ilvl w:val="0"/>
          <w:numId w:val="82"/>
        </w:numPr>
        <w:tabs>
          <w:tab w:val="left" w:pos="879"/>
          <w:tab w:val="left" w:pos="880"/>
        </w:tabs>
        <w:spacing w:before="43" w:after="0" w:line="240" w:lineRule="auto"/>
        <w:ind w:left="879" w:right="0" w:hanging="360"/>
        <w:jc w:val="left"/>
        <w:rPr>
          <w:sz w:val="21"/>
        </w:rPr>
      </w:pPr>
      <w:r>
        <w:rPr>
          <w:spacing w:val="-5"/>
          <w:sz w:val="21"/>
        </w:rPr>
        <w:t>一份包含高压相对低压蒸汽分布的费用分析报告，包括在分析中的设备和运行费用。</w:t>
      </w:r>
    </w:p>
    <w:p>
      <w:pPr>
        <w:pStyle w:val="BodyText"/>
        <w:spacing w:line="278" w:lineRule="auto"/>
        <w:ind w:left="520" w:right="297" w:hanging="360"/>
      </w:pPr>
      <w:r>
        <w:rPr>
          <w:rFonts w:ascii="Times New Roman" w:eastAsia="Times New Roman"/>
          <w:spacing w:val="-2"/>
        </w:rPr>
        <w:t>2</w:t>
      </w:r>
      <w:r>
        <w:rPr>
          <w:spacing w:val="-10"/>
        </w:rPr>
        <w:t>、 分析全部可接受的规范，留意各科间的要求和能源节省要求，以及平安和健康要求，确</w:t>
      </w:r>
      <w:r>
        <w:rPr>
          <w:spacing w:val="-2"/>
        </w:rPr>
        <w:t>定影响建筑师工作范围的规范。</w:t>
      </w:r>
    </w:p>
    <w:p>
      <w:pPr>
        <w:pStyle w:val="BodyText"/>
        <w:spacing w:before="0" w:line="278" w:lineRule="auto"/>
        <w:ind w:left="520" w:right="2784" w:hanging="360"/>
      </w:pPr>
      <w:r>
        <w:rPr>
          <w:rFonts w:ascii="Times New Roman" w:eastAsia="Times New Roman"/>
          <w:spacing w:val="-2"/>
        </w:rPr>
        <w:t>3</w:t>
      </w:r>
      <w:r>
        <w:rPr>
          <w:spacing w:val="-10"/>
        </w:rPr>
        <w:t>、 考虑使用可接受的能源节省意见并分析其费用合理性，如：</w:t>
      </w:r>
      <w:r>
        <w:rPr>
          <w:spacing w:val="-2"/>
        </w:rPr>
        <w:t xml:space="preserve"> </w:t>
      </w:r>
      <w:r>
        <w:rPr>
          <w:rFonts w:ascii="Times New Roman" w:eastAsia="Times New Roman"/>
        </w:rPr>
        <w:t>a</w:t>
      </w:r>
      <w:r>
        <w:t>）</w:t>
      </w:r>
      <w:r>
        <w:rPr>
          <w:spacing w:val="-9"/>
        </w:rPr>
        <w:t xml:space="preserve"> 太阳能</w:t>
      </w:r>
    </w:p>
    <w:p>
      <w:pPr>
        <w:pStyle w:val="ListParagraph"/>
        <w:numPr>
          <w:ilvl w:val="0"/>
          <w:numId w:val="81"/>
        </w:numPr>
        <w:tabs>
          <w:tab w:val="left" w:pos="880"/>
        </w:tabs>
        <w:spacing w:before="0" w:after="0" w:line="269" w:lineRule="exact"/>
        <w:ind w:left="879" w:right="0" w:hanging="360"/>
        <w:jc w:val="left"/>
        <w:rPr>
          <w:sz w:val="21"/>
        </w:rPr>
      </w:pPr>
      <w:r>
        <w:rPr>
          <w:spacing w:val="-1"/>
          <w:sz w:val="21"/>
        </w:rPr>
        <w:t>利用排出的制冷剂热源或蒸汽冷凝废水热量对生活用水进行预热。</w:t>
      </w:r>
    </w:p>
    <w:p>
      <w:pPr>
        <w:spacing w:after="0" w:line="269" w:lineRule="exact"/>
        <w:jc w:val="left"/>
        <w:rPr>
          <w:sz w:val="21"/>
        </w:rPr>
        <w:sectPr>
          <w:type w:val="continuous"/>
          <w:pgSz w:w="11910" w:h="16840"/>
          <w:pgMar w:top="1380" w:right="1500" w:bottom="280" w:left="1640" w:header="708" w:footer="708"/>
          <w:pgNumType w:start="2"/>
          <w:cols w:space="708"/>
        </w:sectPr>
      </w:pPr>
    </w:p>
    <w:p>
      <w:pPr>
        <w:pStyle w:val="ListParagraph"/>
        <w:numPr>
          <w:ilvl w:val="0"/>
          <w:numId w:val="81"/>
        </w:numPr>
        <w:tabs>
          <w:tab w:val="left" w:pos="880"/>
        </w:tabs>
        <w:spacing w:before="65" w:after="0" w:line="240" w:lineRule="auto"/>
        <w:ind w:left="879" w:right="0" w:hanging="360"/>
        <w:jc w:val="left"/>
        <w:rPr>
          <w:sz w:val="21"/>
        </w:rPr>
      </w:pPr>
      <w:r>
        <w:rPr>
          <w:spacing w:val="-1"/>
          <w:sz w:val="21"/>
        </w:rPr>
        <w:t>接受冷凝器水或冷却用途的户外空气进行“自然冷却”来代替利用制冷机组冷却。</w:t>
      </w:r>
    </w:p>
    <w:p>
      <w:pPr>
        <w:pStyle w:val="ListParagraph"/>
        <w:numPr>
          <w:ilvl w:val="0"/>
          <w:numId w:val="81"/>
        </w:numPr>
        <w:tabs>
          <w:tab w:val="left" w:pos="880"/>
        </w:tabs>
        <w:spacing w:before="43" w:after="0" w:line="278" w:lineRule="auto"/>
        <w:ind w:left="520" w:right="2634" w:firstLine="0"/>
        <w:jc w:val="left"/>
        <w:rPr>
          <w:sz w:val="21"/>
        </w:rPr>
      </w:pPr>
      <w:r>
        <w:rPr>
          <w:spacing w:val="-2"/>
          <w:sz w:val="21"/>
        </w:rPr>
        <w:t>利用在锅炉支路中的废水预热器对锅炉的供水进行预热。</w:t>
      </w:r>
      <w:r>
        <w:rPr>
          <w:spacing w:val="-2"/>
          <w:sz w:val="21"/>
        </w:rPr>
        <w:t xml:space="preserve"> </w:t>
      </w:r>
      <w:r>
        <w:rPr>
          <w:rFonts w:ascii="Times New Roman" w:eastAsia="Times New Roman"/>
          <w:sz w:val="21"/>
        </w:rPr>
        <w:t>e</w:t>
      </w:r>
      <w:r>
        <w:rPr>
          <w:sz w:val="21"/>
        </w:rPr>
        <w:t>）</w:t>
      </w:r>
      <w:r>
        <w:rPr>
          <w:spacing w:val="-6"/>
          <w:sz w:val="21"/>
        </w:rPr>
        <w:t xml:space="preserve"> 空气系统的热函把握。</w:t>
      </w:r>
    </w:p>
    <w:p>
      <w:pPr>
        <w:pStyle w:val="ListParagraph"/>
        <w:numPr>
          <w:ilvl w:val="0"/>
          <w:numId w:val="80"/>
        </w:numPr>
        <w:tabs>
          <w:tab w:val="left" w:pos="880"/>
        </w:tabs>
        <w:spacing w:before="0" w:after="0" w:line="269" w:lineRule="exact"/>
        <w:ind w:left="879" w:right="0" w:hanging="360"/>
        <w:jc w:val="left"/>
        <w:rPr>
          <w:sz w:val="21"/>
        </w:rPr>
      </w:pPr>
      <w:r>
        <w:rPr>
          <w:sz w:val="21"/>
        </w:rPr>
        <w:t>空气至空气热再生装置，如：客房</w:t>
      </w:r>
      <w:r>
        <w:rPr>
          <w:rFonts w:ascii="Times New Roman" w:eastAsia="Times New Roman"/>
          <w:sz w:val="21"/>
        </w:rPr>
        <w:t>/</w:t>
      </w:r>
      <w:r>
        <w:rPr>
          <w:sz w:val="21"/>
        </w:rPr>
        <w:t>洗衣房</w:t>
      </w:r>
      <w:r>
        <w:rPr>
          <w:rFonts w:ascii="Times New Roman" w:eastAsia="Times New Roman"/>
          <w:sz w:val="21"/>
        </w:rPr>
        <w:t>/</w:t>
      </w:r>
      <w:r>
        <w:rPr>
          <w:spacing w:val="-1"/>
          <w:sz w:val="21"/>
        </w:rPr>
        <w:t>厨房排放空气热量回收。</w:t>
      </w:r>
    </w:p>
    <w:p>
      <w:pPr>
        <w:pStyle w:val="ListParagraph"/>
        <w:numPr>
          <w:ilvl w:val="0"/>
          <w:numId w:val="80"/>
        </w:numPr>
        <w:tabs>
          <w:tab w:val="left" w:pos="881"/>
        </w:tabs>
        <w:spacing w:before="43" w:after="0" w:line="278" w:lineRule="auto"/>
        <w:ind w:left="880" w:right="298" w:hanging="360"/>
        <w:jc w:val="left"/>
        <w:rPr>
          <w:sz w:val="21"/>
        </w:rPr>
      </w:pPr>
      <w:r>
        <w:rPr>
          <w:spacing w:val="-2"/>
          <w:sz w:val="21"/>
        </w:rPr>
        <w:t>客房排放空气至其它房间空间的再循环，如：电梯机房、机械设备房等规范所允许</w:t>
      </w:r>
      <w:r>
        <w:rPr>
          <w:spacing w:val="-4"/>
          <w:sz w:val="21"/>
        </w:rPr>
        <w:t>的地方。</w:t>
      </w:r>
    </w:p>
    <w:p>
      <w:pPr>
        <w:pStyle w:val="ListParagraph"/>
        <w:numPr>
          <w:ilvl w:val="0"/>
          <w:numId w:val="80"/>
        </w:numPr>
        <w:tabs>
          <w:tab w:val="left" w:pos="880"/>
        </w:tabs>
        <w:spacing w:before="0" w:after="0" w:line="278" w:lineRule="auto"/>
        <w:ind w:left="520" w:right="5154" w:firstLine="0"/>
        <w:jc w:val="left"/>
        <w:rPr>
          <w:sz w:val="21"/>
        </w:rPr>
      </w:pPr>
      <w:r>
        <w:rPr>
          <w:spacing w:val="-2"/>
          <w:sz w:val="21"/>
        </w:rPr>
        <w:t>溢出空气再回收至其它房间。</w:t>
      </w:r>
      <w:r>
        <w:rPr>
          <w:spacing w:val="-2"/>
          <w:sz w:val="21"/>
        </w:rPr>
        <w:t xml:space="preserve"> </w:t>
      </w:r>
      <w:r>
        <w:rPr>
          <w:rFonts w:ascii="Times New Roman" w:eastAsia="Times New Roman"/>
          <w:sz w:val="21"/>
        </w:rPr>
        <w:t>i</w:t>
      </w:r>
      <w:r>
        <w:rPr>
          <w:sz w:val="21"/>
        </w:rPr>
        <w:t>） 预设定厨房组成空气系统。</w:t>
      </w:r>
    </w:p>
    <w:p>
      <w:pPr>
        <w:pStyle w:val="ListParagraph"/>
        <w:numPr>
          <w:ilvl w:val="0"/>
          <w:numId w:val="79"/>
        </w:numPr>
        <w:tabs>
          <w:tab w:val="left" w:pos="880"/>
        </w:tabs>
        <w:spacing w:before="0" w:after="0" w:line="269" w:lineRule="exact"/>
        <w:ind w:left="879" w:right="0" w:hanging="360"/>
        <w:jc w:val="left"/>
        <w:rPr>
          <w:sz w:val="21"/>
        </w:rPr>
      </w:pPr>
      <w:r>
        <w:rPr>
          <w:spacing w:val="-1"/>
          <w:sz w:val="21"/>
        </w:rPr>
        <w:t>使用洗衣房民用水供应顶冷却通风空气。</w:t>
      </w:r>
    </w:p>
    <w:p>
      <w:pPr>
        <w:pStyle w:val="ListParagraph"/>
        <w:numPr>
          <w:ilvl w:val="0"/>
          <w:numId w:val="79"/>
        </w:numPr>
        <w:tabs>
          <w:tab w:val="left" w:pos="880"/>
        </w:tabs>
        <w:spacing w:before="42" w:after="0" w:line="240" w:lineRule="auto"/>
        <w:ind w:left="879" w:right="0" w:hanging="360"/>
        <w:jc w:val="left"/>
        <w:rPr>
          <w:sz w:val="21"/>
        </w:rPr>
      </w:pPr>
      <w:r>
        <w:rPr>
          <w:spacing w:val="-2"/>
          <w:sz w:val="21"/>
        </w:rPr>
        <w:t>节能电机的选择。</w:t>
      </w:r>
    </w:p>
    <w:p>
      <w:pPr>
        <w:pStyle w:val="ListParagraph"/>
        <w:numPr>
          <w:ilvl w:val="0"/>
          <w:numId w:val="79"/>
        </w:numPr>
        <w:tabs>
          <w:tab w:val="left" w:pos="880"/>
        </w:tabs>
        <w:spacing w:before="43" w:after="0" w:line="240" w:lineRule="auto"/>
        <w:ind w:left="879" w:right="0" w:hanging="360"/>
        <w:jc w:val="left"/>
        <w:rPr>
          <w:sz w:val="21"/>
        </w:rPr>
      </w:pPr>
      <w:r>
        <w:rPr>
          <w:spacing w:val="-1"/>
          <w:sz w:val="21"/>
        </w:rPr>
        <w:t>公共空间的变化空气容量系统。</w:t>
      </w:r>
    </w:p>
    <w:p>
      <w:pPr>
        <w:pStyle w:val="ListParagraph"/>
        <w:numPr>
          <w:ilvl w:val="0"/>
          <w:numId w:val="79"/>
        </w:numPr>
        <w:tabs>
          <w:tab w:val="left" w:pos="1001"/>
        </w:tabs>
        <w:spacing w:before="43" w:after="0" w:line="240" w:lineRule="auto"/>
        <w:ind w:left="1000" w:right="0" w:hanging="481"/>
        <w:jc w:val="left"/>
        <w:rPr>
          <w:sz w:val="21"/>
        </w:rPr>
      </w:pPr>
      <w:r>
        <w:rPr>
          <w:spacing w:val="-1"/>
          <w:sz w:val="21"/>
        </w:rPr>
        <w:t>在带有多通道预加热带的空气处理装置中，满足排出空气温度的重新设置。</w:t>
      </w:r>
    </w:p>
    <w:p>
      <w:pPr>
        <w:pStyle w:val="ListParagraph"/>
        <w:numPr>
          <w:ilvl w:val="0"/>
          <w:numId w:val="79"/>
        </w:numPr>
        <w:tabs>
          <w:tab w:val="left" w:pos="880"/>
        </w:tabs>
        <w:spacing w:before="43" w:after="0" w:line="278" w:lineRule="auto"/>
        <w:ind w:left="520" w:right="2949" w:firstLine="0"/>
        <w:jc w:val="left"/>
        <w:rPr>
          <w:sz w:val="21"/>
        </w:rPr>
      </w:pPr>
      <w:r>
        <w:rPr>
          <w:spacing w:val="-2"/>
          <w:sz w:val="21"/>
        </w:rPr>
        <w:t>冷却器的优化（冷却水重新设定及冷凝水重新设定</w:t>
      </w:r>
      <w:r>
        <w:rPr>
          <w:spacing w:val="-105"/>
          <w:sz w:val="21"/>
        </w:rPr>
        <w:t>）</w:t>
      </w:r>
      <w:r>
        <w:rPr>
          <w:spacing w:val="-2"/>
          <w:sz w:val="21"/>
        </w:rPr>
        <w:t>。</w:t>
      </w:r>
      <w:r>
        <w:rPr>
          <w:spacing w:val="-2"/>
          <w:sz w:val="21"/>
        </w:rPr>
        <w:t xml:space="preserve"> </w:t>
      </w:r>
      <w:r>
        <w:rPr>
          <w:rFonts w:ascii="Times New Roman" w:eastAsia="Times New Roman"/>
          <w:sz w:val="21"/>
        </w:rPr>
        <w:t>o</w:t>
      </w:r>
      <w:r>
        <w:rPr>
          <w:sz w:val="21"/>
        </w:rPr>
        <w:t>）</w:t>
      </w:r>
      <w:r>
        <w:rPr>
          <w:spacing w:val="-9"/>
          <w:sz w:val="21"/>
        </w:rPr>
        <w:t xml:space="preserve"> 能源管理系统</w:t>
      </w:r>
      <w:r>
        <w:rPr>
          <w:spacing w:val="21"/>
          <w:sz w:val="21"/>
        </w:rPr>
        <w:t>（</w:t>
      </w:r>
      <w:r>
        <w:rPr>
          <w:rFonts w:ascii="Times New Roman" w:eastAsia="Times New Roman"/>
          <w:spacing w:val="21"/>
          <w:sz w:val="21"/>
        </w:rPr>
        <w:t>EMS</w:t>
      </w:r>
      <w:r>
        <w:rPr>
          <w:spacing w:val="-84"/>
          <w:sz w:val="21"/>
        </w:rPr>
        <w:t>）</w:t>
      </w:r>
      <w:r>
        <w:rPr>
          <w:sz w:val="21"/>
        </w:rPr>
        <w:t>。</w:t>
      </w:r>
    </w:p>
    <w:p>
      <w:pPr>
        <w:pStyle w:val="BodyText"/>
        <w:spacing w:before="0" w:line="278" w:lineRule="auto"/>
        <w:ind w:left="520" w:right="4314"/>
      </w:pPr>
      <w:r>
        <w:rPr>
          <w:rFonts w:ascii="Times New Roman" w:eastAsia="Times New Roman"/>
          <w:spacing w:val="-2"/>
        </w:rPr>
        <w:t>p</w:t>
      </w:r>
      <w:r>
        <w:rPr>
          <w:spacing w:val="-2"/>
        </w:rPr>
        <w:t>）</w:t>
      </w:r>
      <w:r>
        <w:rPr>
          <w:spacing w:val="-10"/>
        </w:rPr>
        <w:t xml:space="preserve"> 若能够接受的话，使用电源因子修正器</w:t>
      </w:r>
      <w:r>
        <w:rPr>
          <w:spacing w:val="-2"/>
        </w:rPr>
        <w:t xml:space="preserve"> </w:t>
      </w:r>
      <w:r>
        <w:rPr>
          <w:rFonts w:ascii="Times New Roman" w:eastAsia="Times New Roman"/>
        </w:rPr>
        <w:t>q</w:t>
      </w:r>
      <w:r>
        <w:t>）</w:t>
      </w:r>
      <w:r>
        <w:rPr>
          <w:spacing w:val="-8"/>
        </w:rPr>
        <w:t xml:space="preserve"> 若可能的话，满足极限使用要求。</w:t>
      </w:r>
    </w:p>
    <w:p>
      <w:pPr>
        <w:pStyle w:val="ListParagraph"/>
        <w:numPr>
          <w:ilvl w:val="0"/>
          <w:numId w:val="78"/>
        </w:numPr>
        <w:tabs>
          <w:tab w:val="left" w:pos="880"/>
        </w:tabs>
        <w:spacing w:before="0" w:after="0" w:line="269" w:lineRule="exact"/>
        <w:ind w:left="879" w:right="0" w:hanging="360"/>
        <w:jc w:val="left"/>
        <w:rPr>
          <w:sz w:val="21"/>
        </w:rPr>
      </w:pPr>
      <w:r>
        <w:rPr>
          <w:spacing w:val="-2"/>
          <w:sz w:val="21"/>
        </w:rPr>
        <w:t>冷却器涡轮调制器</w:t>
      </w:r>
    </w:p>
    <w:p>
      <w:pPr>
        <w:pStyle w:val="ListParagraph"/>
        <w:numPr>
          <w:ilvl w:val="0"/>
          <w:numId w:val="78"/>
        </w:numPr>
        <w:tabs>
          <w:tab w:val="left" w:pos="880"/>
        </w:tabs>
        <w:spacing w:before="43" w:after="0" w:line="240" w:lineRule="auto"/>
        <w:ind w:left="879" w:right="0" w:hanging="360"/>
        <w:jc w:val="left"/>
        <w:rPr>
          <w:sz w:val="21"/>
        </w:rPr>
      </w:pPr>
      <w:r>
        <w:rPr>
          <w:spacing w:val="-1"/>
          <w:sz w:val="21"/>
        </w:rPr>
        <w:t>冷却塔中的涡轮调制器</w:t>
      </w:r>
    </w:p>
    <w:p>
      <w:pPr>
        <w:pStyle w:val="ListParagraph"/>
        <w:numPr>
          <w:ilvl w:val="0"/>
          <w:numId w:val="78"/>
        </w:numPr>
        <w:tabs>
          <w:tab w:val="left" w:pos="880"/>
        </w:tabs>
        <w:spacing w:before="43" w:after="0" w:line="240" w:lineRule="auto"/>
        <w:ind w:left="879" w:right="0" w:hanging="360"/>
        <w:jc w:val="left"/>
        <w:rPr>
          <w:sz w:val="21"/>
        </w:rPr>
      </w:pPr>
      <w:r>
        <w:rPr>
          <w:spacing w:val="-1"/>
          <w:sz w:val="21"/>
        </w:rPr>
        <w:t>在秋季和春季期间，使用冷却塔通过板式换热器冷却已被冷凝的水。</w:t>
      </w:r>
    </w:p>
    <w:p>
      <w:pPr>
        <w:pStyle w:val="ListParagraph"/>
        <w:numPr>
          <w:ilvl w:val="0"/>
          <w:numId w:val="78"/>
        </w:numPr>
        <w:tabs>
          <w:tab w:val="left" w:pos="880"/>
        </w:tabs>
        <w:spacing w:before="43" w:after="0" w:line="240" w:lineRule="auto"/>
        <w:ind w:left="879" w:right="0" w:hanging="360"/>
        <w:jc w:val="left"/>
        <w:rPr>
          <w:sz w:val="21"/>
        </w:rPr>
      </w:pPr>
      <w:r>
        <w:rPr>
          <w:spacing w:val="-18"/>
          <w:sz w:val="21"/>
        </w:rPr>
        <w:t xml:space="preserve">大型 </w:t>
      </w:r>
      <w:r>
        <w:rPr>
          <w:rFonts w:ascii="Times New Roman" w:eastAsia="Times New Roman"/>
          <w:sz w:val="21"/>
        </w:rPr>
        <w:t>AHU</w:t>
      </w:r>
      <w:r>
        <w:rPr>
          <w:rFonts w:ascii="Times New Roman" w:eastAsia="Times New Roman"/>
          <w:spacing w:val="-2"/>
          <w:sz w:val="21"/>
        </w:rPr>
        <w:t xml:space="preserve"> </w:t>
      </w:r>
      <w:r>
        <w:rPr>
          <w:spacing w:val="-1"/>
          <w:sz w:val="21"/>
        </w:rPr>
        <w:t>设备和排气风扇中的涡轮调制器。</w:t>
      </w:r>
    </w:p>
    <w:p>
      <w:pPr>
        <w:pStyle w:val="ListParagraph"/>
        <w:numPr>
          <w:ilvl w:val="0"/>
          <w:numId w:val="78"/>
        </w:numPr>
        <w:tabs>
          <w:tab w:val="left" w:pos="880"/>
        </w:tabs>
        <w:spacing w:before="43" w:after="0" w:line="278" w:lineRule="auto"/>
        <w:ind w:left="880" w:right="193" w:hanging="360"/>
        <w:jc w:val="left"/>
        <w:rPr>
          <w:sz w:val="21"/>
        </w:rPr>
      </w:pPr>
      <w:r>
        <w:rPr>
          <w:spacing w:val="-15"/>
          <w:sz w:val="21"/>
        </w:rPr>
        <w:t xml:space="preserve">假如需要的话，可以利用部分合成或 </w:t>
      </w:r>
      <w:r>
        <w:rPr>
          <w:rFonts w:ascii="Times New Roman" w:eastAsia="Times New Roman"/>
          <w:spacing w:val="-2"/>
          <w:sz w:val="21"/>
        </w:rPr>
        <w:t>100%</w:t>
      </w:r>
      <w:r>
        <w:rPr>
          <w:spacing w:val="-13"/>
          <w:sz w:val="21"/>
        </w:rPr>
        <w:t>合成的方法，使用回收热量用于加热目的，</w:t>
      </w:r>
      <w:r>
        <w:rPr>
          <w:spacing w:val="-2"/>
          <w:sz w:val="21"/>
        </w:rPr>
        <w:t>如民用热水、洗衣房热水、水池热水等。</w:t>
      </w:r>
    </w:p>
    <w:p>
      <w:pPr>
        <w:pStyle w:val="ListParagraph"/>
        <w:numPr>
          <w:ilvl w:val="0"/>
          <w:numId w:val="78"/>
        </w:numPr>
        <w:tabs>
          <w:tab w:val="left" w:pos="1001"/>
        </w:tabs>
        <w:spacing w:before="0" w:after="0" w:line="269" w:lineRule="exact"/>
        <w:ind w:left="1000" w:right="0" w:hanging="481"/>
        <w:jc w:val="left"/>
        <w:rPr>
          <w:sz w:val="21"/>
        </w:rPr>
      </w:pPr>
      <w:r>
        <w:rPr>
          <w:spacing w:val="-1"/>
          <w:sz w:val="21"/>
        </w:rPr>
        <w:t>从空气处理装置的冷却波纹管中回收的冷凝水用于洗衣房。</w:t>
      </w:r>
    </w:p>
    <w:p>
      <w:pPr>
        <w:pStyle w:val="ListParagraph"/>
        <w:numPr>
          <w:ilvl w:val="0"/>
          <w:numId w:val="78"/>
        </w:numPr>
        <w:tabs>
          <w:tab w:val="left" w:pos="880"/>
        </w:tabs>
        <w:spacing w:before="43" w:after="0" w:line="278" w:lineRule="auto"/>
        <w:ind w:left="520" w:right="3684" w:firstLine="0"/>
        <w:jc w:val="left"/>
        <w:rPr>
          <w:sz w:val="21"/>
        </w:rPr>
      </w:pPr>
      <w:r>
        <w:rPr>
          <w:spacing w:val="-2"/>
          <w:sz w:val="21"/>
        </w:rPr>
        <w:t>将最终一次漂洗循环水用于第一次冲刷循环。</w:t>
      </w:r>
      <w:r>
        <w:rPr>
          <w:spacing w:val="-2"/>
          <w:sz w:val="21"/>
        </w:rPr>
        <w:t xml:space="preserve"> </w:t>
      </w:r>
      <w:r>
        <w:rPr>
          <w:rFonts w:ascii="Times New Roman" w:eastAsia="Times New Roman"/>
          <w:sz w:val="21"/>
        </w:rPr>
        <w:t>y</w:t>
      </w:r>
      <w:r>
        <w:rPr>
          <w:sz w:val="21"/>
        </w:rPr>
        <w:t>）</w:t>
      </w:r>
      <w:r>
        <w:rPr>
          <w:spacing w:val="-8"/>
          <w:sz w:val="21"/>
        </w:rPr>
        <w:t xml:space="preserve"> 污水处理站流出的废水用于浇灌。</w:t>
      </w:r>
    </w:p>
    <w:p>
      <w:pPr>
        <w:pStyle w:val="BodyText"/>
        <w:spacing w:before="0" w:line="278" w:lineRule="auto"/>
        <w:ind w:left="520" w:right="1584"/>
      </w:pPr>
      <w:r>
        <w:rPr>
          <w:rFonts w:ascii="Times New Roman" w:eastAsia="Times New Roman"/>
          <w:spacing w:val="-2"/>
        </w:rPr>
        <w:t>z</w:t>
      </w:r>
      <w:r>
        <w:rPr>
          <w:spacing w:val="-2"/>
        </w:rPr>
        <w:t>）</w:t>
      </w:r>
      <w:r>
        <w:rPr>
          <w:spacing w:val="-8"/>
        </w:rPr>
        <w:t xml:space="preserve"> 使用直接燃烧吸取式冷却器，在同一时间内同时供应冷却水和热水。</w:t>
      </w:r>
      <w:r>
        <w:rPr>
          <w:spacing w:val="-2"/>
        </w:rPr>
        <w:t xml:space="preserve"> </w:t>
      </w:r>
      <w:r>
        <w:rPr>
          <w:rFonts w:ascii="Times New Roman" w:eastAsia="Times New Roman"/>
        </w:rPr>
        <w:t>aa</w:t>
      </w:r>
      <w:r>
        <w:t xml:space="preserve">） 阳台门上的微型开关用于切断热带潮湿气候下客房内的风扇线圈。 </w:t>
      </w:r>
      <w:r>
        <w:rPr>
          <w:rFonts w:ascii="Times New Roman" w:eastAsia="Times New Roman"/>
        </w:rPr>
        <w:t>bb</w:t>
      </w:r>
      <w:r>
        <w:t>）</w:t>
      </w:r>
      <w:r>
        <w:rPr>
          <w:spacing w:val="-6"/>
        </w:rPr>
        <w:t xml:space="preserve"> 热储备：</w:t>
      </w:r>
    </w:p>
    <w:p>
      <w:pPr>
        <w:pStyle w:val="BodyText"/>
        <w:spacing w:before="0" w:line="278" w:lineRule="auto"/>
        <w:ind w:left="880" w:right="3475"/>
      </w:pPr>
      <w:r>
        <w:rPr>
          <w:spacing w:val="-2"/>
        </w:rPr>
        <w:t>随着设施费用的增加，应争辩以下的设计机会：</w:t>
      </w:r>
      <w:r>
        <w:rPr>
          <w:spacing w:val="-4"/>
        </w:rPr>
        <w:t>空调：</w:t>
      </w:r>
    </w:p>
    <w:p>
      <w:pPr>
        <w:pStyle w:val="BodyText"/>
        <w:spacing w:before="0" w:line="269" w:lineRule="exact"/>
        <w:ind w:left="880"/>
      </w:pPr>
      <w:r>
        <w:rPr>
          <w:spacing w:val="-1"/>
        </w:rPr>
        <w:t>用于冷却水的热储存接受以下二者之一：冰块或线圈感应储备。</w:t>
      </w:r>
    </w:p>
    <w:p>
      <w:pPr>
        <w:pStyle w:val="BodyText"/>
        <w:spacing w:before="42"/>
        <w:ind w:left="880"/>
      </w:pPr>
      <w:r>
        <w:rPr>
          <w:spacing w:val="-1"/>
        </w:rPr>
        <w:t>—盐卤式线圈感应储备</w:t>
      </w:r>
    </w:p>
    <w:p>
      <w:pPr>
        <w:pStyle w:val="BodyText"/>
        <w:ind w:left="880"/>
      </w:pPr>
      <w:r>
        <w:rPr>
          <w:spacing w:val="-1"/>
        </w:rPr>
        <w:t>—低熔点共晶盐储存中的相变材料</w:t>
      </w:r>
    </w:p>
    <w:p>
      <w:pPr>
        <w:pStyle w:val="BodyText"/>
        <w:spacing w:line="278" w:lineRule="auto"/>
        <w:ind w:left="880" w:right="4232"/>
      </w:pPr>
      <w:r>
        <w:rPr>
          <w:spacing w:val="-18"/>
        </w:rPr>
        <w:t xml:space="preserve">—在 </w:t>
      </w:r>
      <w:r>
        <w:rPr>
          <w:rFonts w:ascii="Times New Roman" w:eastAsia="Times New Roman" w:hAnsi="Times New Roman"/>
        </w:rPr>
        <w:t>38</w:t>
      </w:r>
      <w:r>
        <w:rPr>
          <w:position w:val="6"/>
          <w:sz w:val="14"/>
        </w:rPr>
        <w:t>º</w:t>
      </w:r>
      <w:r>
        <w:rPr>
          <w:rFonts w:ascii="Times New Roman" w:eastAsia="Times New Roman" w:hAnsi="Times New Roman"/>
        </w:rPr>
        <w:t>F</w:t>
      </w:r>
      <w:r>
        <w:rPr>
          <w:rFonts w:ascii="Times New Roman" w:eastAsia="Times New Roman" w:hAnsi="Times New Roman"/>
          <w:spacing w:val="-14"/>
        </w:rPr>
        <w:t xml:space="preserve"> </w:t>
      </w:r>
      <w:r>
        <w:t>温度时冷气体或冷却空气分布</w:t>
      </w:r>
      <w:r>
        <w:rPr>
          <w:spacing w:val="-4"/>
        </w:rPr>
        <w:t>加热：</w:t>
      </w:r>
    </w:p>
    <w:p>
      <w:pPr>
        <w:pStyle w:val="BodyText"/>
        <w:spacing w:before="0" w:line="269" w:lineRule="exact"/>
        <w:ind w:left="880"/>
      </w:pPr>
      <w:r>
        <w:rPr>
          <w:spacing w:val="-1"/>
        </w:rPr>
        <w:t>—为离心式冷却器和往复式冷却器回收冷凝器热量用于预热民用水或加热热水</w:t>
      </w:r>
    </w:p>
    <w:p>
      <w:pPr>
        <w:pStyle w:val="BodyText"/>
        <w:ind w:left="880"/>
      </w:pPr>
      <w:r>
        <w:t>—热水回收及洗衣房洗衣机</w:t>
      </w:r>
      <w:r>
        <w:rPr>
          <w:rFonts w:ascii="Times New Roman" w:eastAsia="Times New Roman" w:hAnsi="Times New Roman"/>
        </w:rPr>
        <w:t>/</w:t>
      </w:r>
      <w:r>
        <w:rPr>
          <w:spacing w:val="-1"/>
        </w:rPr>
        <w:t>脱水机废水的废热量回收</w:t>
      </w:r>
    </w:p>
    <w:p>
      <w:pPr>
        <w:pStyle w:val="BodyText"/>
        <w:ind w:left="520"/>
      </w:pPr>
      <w:r>
        <w:rPr>
          <w:rFonts w:ascii="Times New Roman" w:eastAsia="Times New Roman"/>
        </w:rPr>
        <w:t>cc</w:t>
      </w:r>
      <w:r>
        <w:t>）</w:t>
      </w:r>
      <w:r>
        <w:rPr>
          <w:spacing w:val="-7"/>
        </w:rPr>
        <w:t xml:space="preserve"> 灰水系统</w:t>
      </w:r>
    </w:p>
    <w:p>
      <w:pPr>
        <w:pStyle w:val="BodyText"/>
        <w:spacing w:line="278" w:lineRule="auto"/>
        <w:ind w:left="880" w:right="298"/>
      </w:pPr>
      <w:r>
        <w:rPr>
          <w:spacing w:val="-2"/>
        </w:rPr>
        <w:t>随着当今世界范围内对淡水消耗程度增加以及缺少足够水源等问题的日益关注，故</w:t>
      </w:r>
      <w:r>
        <w:rPr>
          <w:spacing w:val="-2"/>
        </w:rPr>
        <w:t>在宾馆设计中应认真考虑一种灰水系统。</w:t>
      </w:r>
    </w:p>
    <w:p>
      <w:pPr>
        <w:pStyle w:val="BodyText"/>
        <w:spacing w:before="0" w:line="278" w:lineRule="auto"/>
        <w:ind w:left="880" w:right="298"/>
        <w:jc w:val="both"/>
      </w:pPr>
      <w:r>
        <w:rPr>
          <w:spacing w:val="-2"/>
        </w:rPr>
        <w:t>灰水系统也称为复合式供水系统。其允许重新利用从舆洗室、浴缸、淋浴头及其它</w:t>
      </w:r>
      <w:r>
        <w:rPr>
          <w:spacing w:val="-2"/>
        </w:rPr>
        <w:t>设施排放出的废水系统来稀释那些已完全处理过的不含粪便的污水，作为帮助的非</w:t>
      </w:r>
      <w:r>
        <w:rPr>
          <w:spacing w:val="-2"/>
        </w:rPr>
        <w:t>饮用水资源。通过以一种较为有效的方法，利用再生水资源，这些系统实现了较为</w:t>
      </w:r>
      <w:r>
        <w:rPr>
          <w:spacing w:val="-1"/>
        </w:rPr>
        <w:t>显著的节水效果。作为另一种附加的好处，灰水系统同时减轻了污水处理量并减轻</w:t>
      </w:r>
    </w:p>
    <w:p>
      <w:pPr>
        <w:spacing w:after="0" w:line="278" w:lineRule="auto"/>
        <w:jc w:val="both"/>
        <w:sectPr>
          <w:pgSz w:w="11910" w:h="16840"/>
          <w:pgMar w:top="1380" w:right="1500" w:bottom="280" w:left="1640" w:header="708" w:footer="708"/>
          <w:pgNumType w:start="3"/>
          <w:cols w:space="708"/>
        </w:sectPr>
      </w:pPr>
    </w:p>
    <w:p>
      <w:pPr>
        <w:pStyle w:val="BodyText"/>
        <w:spacing w:before="45"/>
        <w:ind w:left="880"/>
      </w:pPr>
      <w:r>
        <w:rPr>
          <w:spacing w:val="-1"/>
        </w:rPr>
        <w:t>了对污水处理设施的影响。</w:t>
      </w:r>
    </w:p>
    <w:p>
      <w:pPr>
        <w:pStyle w:val="BodyText"/>
        <w:spacing w:line="278" w:lineRule="auto"/>
        <w:ind w:left="880" w:right="298"/>
      </w:pPr>
      <w:r>
        <w:rPr>
          <w:spacing w:val="-2"/>
        </w:rPr>
        <w:t>在灰水系统中，可以依据经济性和缺少供水来源以及污水处理的费用等因素选择几</w:t>
      </w:r>
      <w:r>
        <w:rPr>
          <w:spacing w:val="-2"/>
        </w:rPr>
        <w:t>种形式的灰水系统。</w:t>
      </w:r>
    </w:p>
    <w:p>
      <w:pPr>
        <w:pStyle w:val="BodyText"/>
        <w:spacing w:before="0" w:line="278" w:lineRule="auto"/>
        <w:ind w:left="880" w:right="192"/>
      </w:pPr>
      <w:r>
        <w:rPr>
          <w:spacing w:val="-2"/>
        </w:rPr>
        <w:t>“</w:t>
      </w:r>
      <w:r>
        <w:rPr>
          <w:rFonts w:ascii="Times New Roman" w:eastAsia="Times New Roman" w:hAnsi="Times New Roman"/>
          <w:spacing w:val="-2"/>
        </w:rPr>
        <w:t>A</w:t>
      </w:r>
      <w:r>
        <w:rPr>
          <w:spacing w:val="-2"/>
        </w:rPr>
        <w:t>”型系统具有下述特征：复合供水（饮用水至洗脸盆和浴缸，非饮用水至便盆</w:t>
      </w:r>
      <w:r>
        <w:rPr>
          <w:spacing w:val="-155"/>
        </w:rPr>
        <w:t>）</w:t>
      </w:r>
      <w:r>
        <w:rPr>
          <w:spacing w:val="-8"/>
        </w:rPr>
        <w:t>，</w:t>
      </w:r>
      <w:r>
        <w:rPr>
          <w:spacing w:val="-2"/>
        </w:rPr>
        <w:t>复合式排水线（浴缸和洗脸盆来的灰水及便盆来的“黑水</w:t>
      </w:r>
      <w:r>
        <w:rPr>
          <w:spacing w:val="-105"/>
        </w:rPr>
        <w:t>”）</w:t>
      </w:r>
      <w:r>
        <w:rPr>
          <w:spacing w:val="-2"/>
        </w:rPr>
        <w:t>，以及对一部分废水流</w:t>
      </w:r>
      <w:r>
        <w:rPr>
          <w:spacing w:val="-2"/>
        </w:rPr>
        <w:t>体作有限处理的设施。</w:t>
      </w:r>
    </w:p>
    <w:p>
      <w:pPr>
        <w:pStyle w:val="BodyText"/>
        <w:spacing w:before="0" w:line="278" w:lineRule="auto"/>
        <w:ind w:left="880" w:right="297"/>
      </w:pPr>
      <w:r>
        <w:rPr>
          <w:spacing w:val="-2"/>
        </w:rPr>
        <w:t>“</w:t>
      </w:r>
      <w:r>
        <w:rPr>
          <w:rFonts w:ascii="Times New Roman" w:eastAsia="Times New Roman" w:hAnsi="Times New Roman"/>
          <w:spacing w:val="-2"/>
        </w:rPr>
        <w:t>B</w:t>
      </w:r>
      <w:r>
        <w:rPr>
          <w:spacing w:val="-2"/>
        </w:rPr>
        <w:t>”系统利用一套具有复合式供水管网络单独式废水收集系统，然而其要求对大</w:t>
      </w:r>
      <w:r>
        <w:rPr>
          <w:spacing w:val="-2"/>
        </w:rPr>
        <w:t>量的废水进行相对深度的处理时才适用。</w:t>
      </w:r>
    </w:p>
    <w:p>
      <w:pPr>
        <w:pStyle w:val="BodyText"/>
        <w:spacing w:before="0" w:line="278" w:lineRule="auto"/>
        <w:ind w:left="520" w:right="298" w:hanging="360"/>
      </w:pPr>
      <w:r>
        <w:rPr>
          <w:rFonts w:ascii="Times New Roman" w:eastAsia="Times New Roman"/>
          <w:spacing w:val="-2"/>
        </w:rPr>
        <w:t>4</w:t>
      </w:r>
      <w:r>
        <w:rPr>
          <w:spacing w:val="-10"/>
        </w:rPr>
        <w:t>、 依据当前以及不久将来的当地能源费用，打算一份可行性争辩报告的合理性，包括报告</w:t>
      </w:r>
      <w:r>
        <w:rPr>
          <w:spacing w:val="-2"/>
        </w:rPr>
        <w:t>中的支持数据。</w:t>
      </w:r>
    </w:p>
    <w:p>
      <w:pPr>
        <w:pStyle w:val="BodyText"/>
        <w:spacing w:before="0" w:line="278" w:lineRule="auto"/>
        <w:ind w:left="520" w:right="298" w:hanging="360"/>
      </w:pPr>
      <w:r>
        <w:rPr>
          <w:rFonts w:ascii="Times New Roman" w:eastAsia="Times New Roman"/>
        </w:rPr>
        <w:t>5</w:t>
      </w:r>
      <w:r>
        <w:rPr>
          <w:spacing w:val="-11"/>
        </w:rPr>
        <w:t xml:space="preserve">、 呈交一份在科技中推举使用的描述全部 </w:t>
      </w:r>
      <w:r>
        <w:rPr>
          <w:rFonts w:ascii="Times New Roman" w:eastAsia="Times New Roman"/>
        </w:rPr>
        <w:t>HVAC</w:t>
      </w:r>
      <w:r>
        <w:rPr>
          <w:rFonts w:ascii="Times New Roman" w:eastAsia="Times New Roman"/>
          <w:spacing w:val="-14"/>
        </w:rPr>
        <w:t xml:space="preserve"> </w:t>
      </w:r>
      <w:r>
        <w:rPr>
          <w:spacing w:val="-11"/>
        </w:rPr>
        <w:t>设备，管道，防火爱护和电气系统方面的</w:t>
      </w:r>
      <w:r>
        <w:rPr>
          <w:spacing w:val="-2"/>
        </w:rPr>
        <w:t>报告，包括可以接受的替代品。</w:t>
      </w:r>
    </w:p>
    <w:p>
      <w:pPr>
        <w:pStyle w:val="BodyText"/>
        <w:spacing w:before="0" w:line="269" w:lineRule="exact"/>
        <w:ind w:left="160"/>
      </w:pPr>
      <w:r>
        <w:rPr>
          <w:rFonts w:ascii="Times New Roman" w:eastAsia="Times New Roman"/>
        </w:rPr>
        <w:t>6</w:t>
      </w:r>
      <w:r>
        <w:rPr>
          <w:spacing w:val="-9"/>
        </w:rPr>
        <w:t>、 呈交反映设备建议位置和空间安排的图表式的设计争辩资料。</w:t>
      </w:r>
    </w:p>
    <w:p>
      <w:pPr>
        <w:pStyle w:val="BodyText"/>
        <w:spacing w:before="42"/>
        <w:ind w:left="160"/>
      </w:pPr>
      <w:r>
        <w:rPr>
          <w:rFonts w:ascii="Times New Roman" w:eastAsia="Times New Roman"/>
        </w:rPr>
        <w:t>7</w:t>
      </w:r>
      <w:r>
        <w:rPr>
          <w:spacing w:val="-9"/>
        </w:rPr>
        <w:t>、 呈交机械和电气工作的费用估量。</w:t>
      </w:r>
    </w:p>
    <w:p>
      <w:pPr>
        <w:pStyle w:val="BodyText"/>
        <w:spacing w:line="256" w:lineRule="exact"/>
        <w:ind w:left="160"/>
      </w:pPr>
      <w:r>
        <w:rPr>
          <w:rFonts w:ascii="Times New Roman" w:eastAsia="Times New Roman"/>
        </w:rPr>
        <w:t>8</w:t>
      </w:r>
      <w:r>
        <w:rPr>
          <w:spacing w:val="-9"/>
        </w:rPr>
        <w:t>、 供应完整的项目调查表。</w:t>
      </w:r>
    </w:p>
    <w:p>
      <w:pPr>
        <w:pStyle w:val="Heading2"/>
      </w:pPr>
      <w:r>
        <w:rPr>
          <w:rFonts w:ascii="Times New Roman" w:eastAsia="Times New Roman"/>
        </w:rPr>
        <w:t>B</w:t>
      </w:r>
      <w:r>
        <w:rPr>
          <w:spacing w:val="-2"/>
        </w:rPr>
        <w:t>、设计深化阶段</w:t>
      </w:r>
    </w:p>
    <w:p>
      <w:pPr>
        <w:pStyle w:val="BodyText"/>
        <w:spacing w:before="0" w:line="278" w:lineRule="auto"/>
        <w:ind w:left="520" w:right="298"/>
      </w:pPr>
      <w:r>
        <w:rPr>
          <w:spacing w:val="-2"/>
        </w:rPr>
        <w:t>这些档案用于建立机械和电气系统的尺寸，形式和范围，对于这个目的而言，呈交以下</w:t>
      </w:r>
      <w:r>
        <w:rPr>
          <w:spacing w:val="-2"/>
        </w:rPr>
        <w:t>文件进行批阅：</w:t>
      </w:r>
    </w:p>
    <w:p>
      <w:pPr>
        <w:pStyle w:val="BodyText"/>
        <w:spacing w:before="0" w:line="269" w:lineRule="exact"/>
        <w:ind w:left="580"/>
      </w:pPr>
      <w:r>
        <w:rPr>
          <w:rFonts w:ascii="Times New Roman" w:eastAsia="Times New Roman"/>
        </w:rPr>
        <w:t>1</w:t>
      </w:r>
      <w:r>
        <w:rPr>
          <w:spacing w:val="-9"/>
        </w:rPr>
        <w:t>、 反映设备位置的主要机械和电气房布置。</w:t>
      </w:r>
    </w:p>
    <w:p>
      <w:pPr>
        <w:pStyle w:val="BodyText"/>
        <w:spacing w:before="40" w:line="278" w:lineRule="auto"/>
        <w:ind w:left="940" w:right="264" w:hanging="360"/>
      </w:pPr>
      <w:r>
        <w:rPr>
          <w:rFonts w:ascii="Times New Roman" w:eastAsia="Times New Roman"/>
          <w:spacing w:val="-2"/>
        </w:rPr>
        <w:t>2</w:t>
      </w:r>
      <w:r>
        <w:rPr>
          <w:spacing w:val="-10"/>
        </w:rPr>
        <w:t>、 楼面平面图，指明单线气体分布管线和主管道分布，包括管道井位置和风口布置。</w:t>
      </w:r>
      <w:r>
        <w:rPr>
          <w:spacing w:val="-2"/>
        </w:rPr>
        <w:t>应包括主要系统图，如气体、水和蒸汽分布系统。</w:t>
      </w:r>
    </w:p>
    <w:p>
      <w:pPr>
        <w:pStyle w:val="BodyText"/>
        <w:spacing w:before="0" w:line="269" w:lineRule="exact"/>
        <w:ind w:left="580"/>
      </w:pPr>
      <w:r>
        <w:rPr>
          <w:rFonts w:ascii="Times New Roman" w:eastAsia="Times New Roman"/>
        </w:rPr>
        <w:t>3</w:t>
      </w:r>
      <w:r>
        <w:rPr>
          <w:spacing w:val="-9"/>
        </w:rPr>
        <w:t>、 单线电源分布图。</w:t>
      </w:r>
    </w:p>
    <w:p>
      <w:pPr>
        <w:pStyle w:val="BodyText"/>
        <w:ind w:left="580"/>
      </w:pPr>
      <w:r>
        <w:rPr>
          <w:rFonts w:ascii="Times New Roman" w:eastAsia="Times New Roman"/>
        </w:rPr>
        <w:t>4</w:t>
      </w:r>
      <w:r>
        <w:rPr>
          <w:spacing w:val="-9"/>
        </w:rPr>
        <w:t>、 照明和电源引线图。</w:t>
      </w:r>
    </w:p>
    <w:p>
      <w:pPr>
        <w:pStyle w:val="BodyText"/>
        <w:ind w:left="580"/>
      </w:pPr>
      <w:r>
        <w:rPr>
          <w:rFonts w:ascii="Times New Roman" w:eastAsia="Times New Roman"/>
        </w:rPr>
        <w:t>5</w:t>
      </w:r>
      <w:r>
        <w:rPr>
          <w:spacing w:val="-9"/>
        </w:rPr>
        <w:t>、 楼面平面图，指明电板位置，出口照明和后台照明及插座布置。</w:t>
      </w:r>
    </w:p>
    <w:p>
      <w:pPr>
        <w:pStyle w:val="BodyText"/>
        <w:spacing w:line="278" w:lineRule="auto"/>
        <w:ind w:left="940" w:right="264" w:hanging="360"/>
      </w:pPr>
      <w:r>
        <w:rPr>
          <w:rFonts w:ascii="Times New Roman" w:eastAsia="Times New Roman"/>
          <w:spacing w:val="-2"/>
        </w:rPr>
        <w:t>6</w:t>
      </w:r>
      <w:r>
        <w:rPr>
          <w:spacing w:val="-10"/>
        </w:rPr>
        <w:t>、 典型的客房设计，指明端部空调装置位置，风口、热力计、排气网络、基本气源、</w:t>
      </w:r>
      <w:r>
        <w:rPr>
          <w:spacing w:val="-2"/>
        </w:rPr>
        <w:t>固定设施、水管及管道井布置，电器插座、开关、照明和回路。</w:t>
      </w:r>
    </w:p>
    <w:p>
      <w:pPr>
        <w:pStyle w:val="BodyText"/>
        <w:spacing w:before="0" w:line="269" w:lineRule="exact"/>
        <w:ind w:left="580"/>
      </w:pPr>
      <w:r>
        <w:rPr>
          <w:rFonts w:ascii="Times New Roman" w:eastAsia="Times New Roman"/>
        </w:rPr>
        <w:t>7</w:t>
      </w:r>
      <w:r>
        <w:rPr>
          <w:spacing w:val="-8"/>
        </w:rPr>
        <w:t>、 已提议的灯具类型，假如可能的话，依据接受</w:t>
      </w:r>
      <w:r>
        <w:t>（椭圆形反射）</w:t>
      </w:r>
      <w:r>
        <w:rPr>
          <w:spacing w:val="-4"/>
        </w:rPr>
        <w:t>灯泡。</w:t>
      </w:r>
    </w:p>
    <w:p>
      <w:pPr>
        <w:pStyle w:val="BodyText"/>
        <w:ind w:left="580"/>
      </w:pPr>
      <w:r>
        <w:rPr>
          <w:rFonts w:ascii="Times New Roman" w:eastAsia="Times New Roman"/>
        </w:rPr>
        <w:t>8</w:t>
      </w:r>
      <w:r>
        <w:rPr>
          <w:spacing w:val="-9"/>
        </w:rPr>
        <w:t>、 一本带有全部管道固定件和配件制造商插图的手册。</w:t>
      </w:r>
    </w:p>
    <w:p>
      <w:pPr>
        <w:pStyle w:val="BodyText"/>
        <w:ind w:left="580"/>
      </w:pPr>
      <w:r>
        <w:rPr>
          <w:rFonts w:ascii="Times New Roman" w:eastAsia="Times New Roman"/>
        </w:rPr>
        <w:t>9</w:t>
      </w:r>
      <w:r>
        <w:rPr>
          <w:spacing w:val="-9"/>
        </w:rPr>
        <w:t>、 全部设备和材料的概要规范。</w:t>
      </w:r>
    </w:p>
    <w:p>
      <w:pPr>
        <w:pStyle w:val="BodyText"/>
        <w:tabs>
          <w:tab w:val="left" w:pos="1419"/>
        </w:tabs>
        <w:spacing w:line="256" w:lineRule="exact"/>
        <w:ind w:left="580"/>
      </w:pPr>
      <w:r>
        <w:rPr>
          <w:rFonts w:ascii="Times New Roman" w:eastAsia="Times New Roman"/>
        </w:rPr>
        <w:t>10</w:t>
      </w:r>
      <w:r>
        <w:rPr>
          <w:spacing w:val="-10"/>
        </w:rPr>
        <w:t>、</w:t>
      </w:r>
      <w:r>
        <w:tab/>
        <w:t>机械和电气工作一份修正后的费用估量书</w:t>
      </w:r>
      <w:r>
        <w:rPr>
          <w:spacing w:val="-10"/>
        </w:rPr>
        <w:t>。</w:t>
      </w:r>
    </w:p>
    <w:p>
      <w:pPr>
        <w:pStyle w:val="Heading2"/>
      </w:pPr>
      <w:r>
        <w:rPr>
          <w:rFonts w:ascii="Times New Roman" w:eastAsia="Times New Roman"/>
        </w:rPr>
        <w:t>C</w:t>
      </w:r>
      <w:r>
        <w:rPr>
          <w:spacing w:val="-2"/>
        </w:rPr>
        <w:t>、 合同文本阶段</w:t>
      </w:r>
    </w:p>
    <w:p>
      <w:pPr>
        <w:pStyle w:val="BodyText"/>
        <w:spacing w:before="0" w:line="267" w:lineRule="exact"/>
        <w:ind w:left="580"/>
      </w:pPr>
      <w:r>
        <w:rPr>
          <w:rFonts w:ascii="Times New Roman" w:eastAsia="Times New Roman"/>
        </w:rPr>
        <w:t>1</w:t>
      </w:r>
      <w:r>
        <w:rPr>
          <w:spacing w:val="-1"/>
        </w:rPr>
        <w:t>、  反映全部系统，分布和提议安装的具体图纸，规划和规定。楼面位置应最小用</w:t>
      </w:r>
    </w:p>
    <w:p>
      <w:pPr>
        <w:pStyle w:val="BodyText"/>
        <w:ind w:left="940"/>
      </w:pPr>
      <w:r>
        <w:rPr>
          <w:rFonts w:ascii="Times New Roman" w:eastAsia="Times New Roman" w:hAnsi="Times New Roman"/>
          <w:spacing w:val="-2"/>
        </w:rPr>
        <w:t>1/8”=1’</w:t>
      </w:r>
      <w:r>
        <w:rPr>
          <w:spacing w:val="-1"/>
        </w:rPr>
        <w:t xml:space="preserve">的比例来绘制，而设备房空间则应最小用 </w:t>
      </w:r>
      <w:r>
        <w:rPr>
          <w:rFonts w:ascii="Times New Roman" w:eastAsia="Times New Roman" w:hAnsi="Times New Roman"/>
          <w:spacing w:val="-2"/>
        </w:rPr>
        <w:t>1/4=1’00”</w:t>
      </w:r>
      <w:r>
        <w:rPr>
          <w:spacing w:val="-4"/>
        </w:rPr>
        <w:t>的比例来绘制。</w:t>
      </w:r>
    </w:p>
    <w:p>
      <w:pPr>
        <w:pStyle w:val="BodyText"/>
        <w:ind w:left="580"/>
      </w:pPr>
      <w:r>
        <w:rPr>
          <w:rFonts w:ascii="Times New Roman" w:eastAsia="Times New Roman"/>
        </w:rPr>
        <w:t>2</w:t>
      </w:r>
      <w:r>
        <w:rPr>
          <w:spacing w:val="-9"/>
        </w:rPr>
        <w:t>、 一份经过修正的机械和电气工作的费用估量书。</w:t>
      </w:r>
    </w:p>
    <w:p>
      <w:pPr>
        <w:pStyle w:val="BodyText"/>
        <w:spacing w:line="256" w:lineRule="exact"/>
        <w:ind w:left="580"/>
      </w:pPr>
      <w:r>
        <w:rPr>
          <w:rFonts w:ascii="Times New Roman" w:eastAsia="Times New Roman"/>
        </w:rPr>
        <w:t>3</w:t>
      </w:r>
      <w:r>
        <w:rPr>
          <w:spacing w:val="-9"/>
        </w:rPr>
        <w:t>、 全部工程工作的计算书。</w:t>
      </w:r>
    </w:p>
    <w:p>
      <w:pPr>
        <w:pStyle w:val="Heading2"/>
      </w:pPr>
      <w:r>
        <w:rPr>
          <w:rFonts w:ascii="Times New Roman" w:eastAsia="Times New Roman"/>
        </w:rPr>
        <w:t>D</w:t>
      </w:r>
      <w:r>
        <w:rPr>
          <w:spacing w:val="-2"/>
        </w:rPr>
        <w:t>、 争辩和培训</w:t>
      </w:r>
    </w:p>
    <w:p>
      <w:pPr>
        <w:pStyle w:val="BodyText"/>
        <w:spacing w:before="0" w:line="278" w:lineRule="auto"/>
        <w:ind w:left="940" w:right="298" w:hanging="360"/>
      </w:pPr>
      <w:r>
        <w:rPr>
          <w:rFonts w:ascii="Times New Roman" w:eastAsia="Times New Roman"/>
          <w:spacing w:val="-2"/>
        </w:rPr>
        <w:t>1</w:t>
      </w:r>
      <w:r>
        <w:rPr>
          <w:spacing w:val="-10"/>
        </w:rPr>
        <w:t>、 必需预备一份电气和机械系统的操作方法的书面材料，特殊是把握系统操作方式的</w:t>
      </w:r>
      <w:r>
        <w:rPr>
          <w:spacing w:val="-2"/>
        </w:rPr>
        <w:t>出面说明，用于酒店工程人员的教育和培训所用。</w:t>
      </w:r>
    </w:p>
    <w:p>
      <w:pPr>
        <w:pStyle w:val="BodyText"/>
        <w:spacing w:before="0" w:line="278" w:lineRule="auto"/>
        <w:ind w:left="940" w:right="298" w:hanging="360"/>
        <w:jc w:val="both"/>
      </w:pPr>
      <w:r>
        <w:rPr>
          <w:rFonts w:ascii="Times New Roman" w:eastAsia="Times New Roman"/>
          <w:spacing w:val="-2"/>
        </w:rPr>
        <w:t>2</w:t>
      </w:r>
      <w:r>
        <w:rPr>
          <w:spacing w:val="-7"/>
        </w:rPr>
        <w:t>、 顾问单位和分包商应为宾馆的工程人员供应一期学习班，学习班应在电气和机械系</w:t>
      </w:r>
      <w:r>
        <w:rPr>
          <w:spacing w:val="-2"/>
        </w:rPr>
        <w:t>统实物完成后在酒店内进行，主要的分包商和供应商应出席学习班并完整解释操作</w:t>
      </w:r>
      <w:r>
        <w:rPr>
          <w:spacing w:val="-1"/>
        </w:rPr>
        <w:t xml:space="preserve">的方法以及安装设备所用方面要求的维护，学习班应至少有 </w:t>
      </w:r>
      <w:r>
        <w:rPr>
          <w:rFonts w:ascii="Times New Roman" w:eastAsia="Times New Roman"/>
        </w:rPr>
        <w:t xml:space="preserve">8 </w:t>
      </w:r>
      <w:r>
        <w:t>个小时。</w:t>
      </w:r>
    </w:p>
    <w:p>
      <w:pPr>
        <w:pStyle w:val="BodyText"/>
        <w:spacing w:before="0" w:line="278" w:lineRule="auto"/>
        <w:ind w:left="940" w:right="298" w:hanging="360"/>
        <w:jc w:val="both"/>
      </w:pPr>
      <w:r>
        <w:rPr>
          <w:rFonts w:ascii="Times New Roman" w:eastAsia="Times New Roman"/>
          <w:spacing w:val="-2"/>
        </w:rPr>
        <w:t>3</w:t>
      </w:r>
      <w:r>
        <w:rPr>
          <w:spacing w:val="-6"/>
        </w:rPr>
        <w:t>、 顾问单位在完工</w:t>
      </w:r>
      <w:r>
        <w:rPr>
          <w:rFonts w:ascii="Times New Roman" w:eastAsia="Times New Roman"/>
          <w:spacing w:val="-2"/>
        </w:rPr>
        <w:t>6</w:t>
      </w:r>
      <w:r>
        <w:rPr>
          <w:rFonts w:ascii="Times New Roman" w:eastAsia="Times New Roman"/>
          <w:spacing w:val="16"/>
        </w:rPr>
        <w:t xml:space="preserve"> </w:t>
      </w:r>
      <w:r>
        <w:rPr>
          <w:spacing w:val="-2"/>
        </w:rPr>
        <w:t>个月后视察设备并预备一份由宾馆工程人员完成的操作和维护质</w:t>
      </w:r>
      <w:r>
        <w:rPr>
          <w:spacing w:val="-2"/>
        </w:rPr>
        <w:t>量方面的报告。</w:t>
      </w:r>
    </w:p>
    <w:p>
      <w:pPr>
        <w:pStyle w:val="Heading1"/>
        <w:spacing w:line="340" w:lineRule="exact"/>
        <w:ind w:left="158"/>
      </w:pPr>
      <w:r>
        <w:rPr>
          <w:rFonts w:ascii="Times New Roman" w:eastAsia="Times New Roman"/>
        </w:rPr>
        <w:t>A</w:t>
      </w:r>
      <w:r>
        <w:rPr>
          <w:rFonts w:ascii="Times New Roman" w:eastAsia="Times New Roman"/>
          <w:spacing w:val="-1"/>
        </w:rPr>
        <w:t xml:space="preserve"> </w:t>
      </w:r>
      <w:r>
        <w:rPr>
          <w:spacing w:val="-5"/>
        </w:rPr>
        <w:t>部分</w:t>
      </w:r>
    </w:p>
    <w:p>
      <w:pPr>
        <w:spacing w:after="0" w:line="340" w:lineRule="exact"/>
        <w:sectPr>
          <w:pgSz w:w="11910" w:h="16840"/>
          <w:pgMar w:top="1400" w:right="1500" w:bottom="280" w:left="1640" w:header="708" w:footer="708"/>
          <w:pgNumType w:start="4"/>
          <w:cols w:space="708"/>
        </w:sectPr>
      </w:pPr>
    </w:p>
    <w:p>
      <w:pPr>
        <w:spacing w:before="0" w:line="393" w:lineRule="exact"/>
        <w:ind w:left="160" w:right="298" w:firstLine="0"/>
        <w:jc w:val="center"/>
        <w:rPr>
          <w:rFonts w:ascii="Microsoft JhengHei" w:eastAsia="Microsoft JhengHei"/>
          <w:b/>
          <w:sz w:val="24"/>
        </w:rPr>
      </w:pPr>
      <w:r>
        <w:rPr>
          <w:rFonts w:ascii="Microsoft JhengHei" w:eastAsia="Microsoft JhengHei"/>
          <w:b/>
          <w:spacing w:val="-2"/>
          <w:sz w:val="24"/>
        </w:rPr>
        <w:t>加热、通风和空调</w:t>
      </w:r>
    </w:p>
    <w:p>
      <w:pPr>
        <w:pStyle w:val="ListParagraph"/>
        <w:numPr>
          <w:ilvl w:val="0"/>
          <w:numId w:val="77"/>
        </w:numPr>
        <w:tabs>
          <w:tab w:val="left" w:pos="580"/>
        </w:tabs>
        <w:spacing w:before="0" w:after="0" w:line="253" w:lineRule="exact"/>
        <w:ind w:left="580" w:right="0" w:hanging="420"/>
        <w:jc w:val="left"/>
        <w:rPr>
          <w:sz w:val="21"/>
        </w:rPr>
      </w:pPr>
      <w:r>
        <w:rPr>
          <w:spacing w:val="-1"/>
          <w:sz w:val="21"/>
        </w:rPr>
        <w:t>在天和思瑞国际大饭店酒店设计的基本方案中，除了对处理洗衣房、厨房和生活用水，</w:t>
      </w:r>
    </w:p>
    <w:p>
      <w:pPr>
        <w:pStyle w:val="BodyText"/>
        <w:spacing w:line="278" w:lineRule="auto"/>
        <w:ind w:left="520" w:right="160"/>
      </w:pPr>
      <w:r>
        <w:rPr>
          <w:spacing w:val="-7"/>
        </w:rPr>
        <w:t>厨房制冷等蒸汽加热提出或多或少的统一要求之外，由于酒店所处城市气候条件的不同，</w:t>
      </w:r>
      <w:r>
        <w:rPr>
          <w:spacing w:val="-2"/>
        </w:rPr>
        <w:t>对空调通风和加热的要求也各不相同。</w:t>
      </w:r>
    </w:p>
    <w:p>
      <w:pPr>
        <w:pStyle w:val="ListParagraph"/>
        <w:numPr>
          <w:ilvl w:val="0"/>
          <w:numId w:val="77"/>
        </w:numPr>
        <w:tabs>
          <w:tab w:val="left" w:pos="520"/>
        </w:tabs>
        <w:spacing w:before="0" w:after="0" w:line="278" w:lineRule="auto"/>
        <w:ind w:left="520" w:right="297" w:hanging="360"/>
        <w:jc w:val="left"/>
        <w:rPr>
          <w:sz w:val="21"/>
        </w:rPr>
      </w:pPr>
      <w:r>
        <w:rPr>
          <w:spacing w:val="-2"/>
          <w:sz w:val="21"/>
        </w:rPr>
        <w:t>一些酒店需要全年制冷。一些酒店可能只需要夏季制冷，而不需要供热。但很多酒店都</w:t>
      </w:r>
      <w:r>
        <w:rPr>
          <w:spacing w:val="-2"/>
          <w:sz w:val="21"/>
        </w:rPr>
        <w:t>是需要夏季制冷和冬季供热的。</w:t>
      </w:r>
    </w:p>
    <w:p>
      <w:pPr>
        <w:pStyle w:val="ListParagraph"/>
        <w:numPr>
          <w:ilvl w:val="0"/>
          <w:numId w:val="77"/>
        </w:numPr>
        <w:tabs>
          <w:tab w:val="left" w:pos="520"/>
        </w:tabs>
        <w:spacing w:before="0" w:after="0" w:line="278" w:lineRule="auto"/>
        <w:ind w:left="520" w:right="298" w:hanging="360"/>
        <w:jc w:val="left"/>
        <w:rPr>
          <w:sz w:val="21"/>
        </w:rPr>
      </w:pPr>
      <w:r>
        <w:rPr>
          <w:spacing w:val="-2"/>
          <w:sz w:val="21"/>
        </w:rPr>
        <w:t>在从大批可选方案中，选择将要安装的系统和设备的型号时，设计工程师必需完整考虑</w:t>
      </w:r>
      <w:r>
        <w:rPr>
          <w:spacing w:val="-2"/>
          <w:sz w:val="21"/>
        </w:rPr>
        <w:t>一下因素：</w:t>
      </w:r>
    </w:p>
    <w:p>
      <w:pPr>
        <w:pStyle w:val="BodyText"/>
        <w:spacing w:before="0" w:line="278" w:lineRule="auto"/>
        <w:ind w:left="520" w:right="298"/>
      </w:pPr>
      <w:r>
        <w:rPr>
          <w:spacing w:val="-2"/>
        </w:rPr>
        <w:t>气候和地质数据，燃料和电气设施的有效性、牢靠性和费用；需向天和思瑞国际大饭店</w:t>
      </w:r>
      <w:r>
        <w:rPr>
          <w:spacing w:val="-2"/>
        </w:rPr>
        <w:t>酒店提交厨房及洗衣房设备的使用成本，以利于产品的选择。</w:t>
      </w:r>
    </w:p>
    <w:p>
      <w:pPr>
        <w:pStyle w:val="BodyText"/>
        <w:spacing w:before="0" w:line="269" w:lineRule="exact"/>
        <w:ind w:left="520"/>
      </w:pPr>
      <w:r>
        <w:rPr>
          <w:spacing w:val="-1"/>
        </w:rPr>
        <w:t>娴熟人员和服务组织的具备程度。</w:t>
      </w:r>
    </w:p>
    <w:p>
      <w:pPr>
        <w:pStyle w:val="BodyText"/>
        <w:spacing w:before="42"/>
        <w:ind w:left="520"/>
      </w:pPr>
      <w:r>
        <w:rPr>
          <w:spacing w:val="-1"/>
        </w:rPr>
        <w:t>资金投入与运行连续费用之间的关系。</w:t>
      </w:r>
    </w:p>
    <w:p>
      <w:pPr>
        <w:pStyle w:val="ListParagraph"/>
        <w:numPr>
          <w:ilvl w:val="0"/>
          <w:numId w:val="77"/>
        </w:numPr>
        <w:tabs>
          <w:tab w:val="left" w:pos="580"/>
        </w:tabs>
        <w:spacing w:before="43" w:after="0" w:line="278" w:lineRule="auto"/>
        <w:ind w:left="520" w:right="298" w:hanging="360"/>
        <w:jc w:val="both"/>
        <w:rPr>
          <w:sz w:val="21"/>
        </w:rPr>
      </w:pPr>
      <w:r>
        <w:rPr>
          <w:spacing w:val="-10"/>
          <w:sz w:val="21"/>
        </w:rPr>
        <w:t>在方案和规范的深化过程中，必需牢记心中的是合约方和现场施工人员可能不完全生疏</w:t>
      </w:r>
      <w:r>
        <w:rPr>
          <w:spacing w:val="-2"/>
          <w:sz w:val="21"/>
        </w:rPr>
        <w:t>一座现代化酒店所要求的各种安装的程序、设备和方案说明。所以在方案和规范中，必</w:t>
      </w:r>
      <w:r>
        <w:rPr>
          <w:spacing w:val="-2"/>
          <w:sz w:val="21"/>
        </w:rPr>
        <w:t>需包括足够的祥则，以弥补现场人员可能缺乏的这种娴熟性。</w:t>
      </w:r>
    </w:p>
    <w:p>
      <w:pPr>
        <w:pStyle w:val="ListParagraph"/>
        <w:numPr>
          <w:ilvl w:val="0"/>
          <w:numId w:val="77"/>
        </w:numPr>
        <w:tabs>
          <w:tab w:val="left" w:pos="520"/>
        </w:tabs>
        <w:spacing w:before="0" w:after="0" w:line="278" w:lineRule="auto"/>
        <w:ind w:left="520" w:right="298" w:hanging="360"/>
        <w:jc w:val="both"/>
        <w:rPr>
          <w:sz w:val="21"/>
        </w:rPr>
      </w:pPr>
      <w:r>
        <w:rPr>
          <w:spacing w:val="-2"/>
          <w:sz w:val="21"/>
        </w:rPr>
        <w:t>顾问工程师或机械合约方应供应应天和思瑞国际大饭店酒店设备方案表，连同其它设备</w:t>
      </w:r>
      <w:r>
        <w:rPr>
          <w:spacing w:val="-1"/>
          <w:sz w:val="21"/>
        </w:rPr>
        <w:t xml:space="preserve">数据，包括每台电机的电流容量，反映用于每次供应和回程记录精确 </w:t>
      </w:r>
      <w:r>
        <w:rPr>
          <w:rFonts w:ascii="Times New Roman" w:eastAsia="Times New Roman"/>
          <w:sz w:val="21"/>
        </w:rPr>
        <w:t>CFM</w:t>
      </w:r>
      <w:r>
        <w:rPr>
          <w:rFonts w:ascii="Times New Roman" w:eastAsia="Times New Roman"/>
          <w:spacing w:val="-13"/>
          <w:sz w:val="21"/>
        </w:rPr>
        <w:t xml:space="preserve"> </w:t>
      </w:r>
      <w:r>
        <w:rPr>
          <w:sz w:val="21"/>
        </w:rPr>
        <w:t>的管线图线</w:t>
      </w:r>
      <w:r>
        <w:rPr>
          <w:spacing w:val="-2"/>
          <w:sz w:val="21"/>
        </w:rPr>
        <w:t>以及其它的设备数据。</w:t>
      </w:r>
    </w:p>
    <w:p>
      <w:pPr>
        <w:pStyle w:val="ListParagraph"/>
        <w:numPr>
          <w:ilvl w:val="0"/>
          <w:numId w:val="77"/>
        </w:numPr>
        <w:tabs>
          <w:tab w:val="left" w:pos="520"/>
        </w:tabs>
        <w:spacing w:before="0" w:after="0" w:line="278" w:lineRule="auto"/>
        <w:ind w:left="520" w:right="193" w:hanging="360"/>
        <w:jc w:val="left"/>
        <w:rPr>
          <w:sz w:val="21"/>
        </w:rPr>
      </w:pPr>
      <w:r>
        <w:rPr>
          <w:spacing w:val="-2"/>
          <w:sz w:val="21"/>
        </w:rPr>
        <w:t>必需认真估价设计条件（温度和湿度）以确保加热，通风和空调机组各种零部件的足够</w:t>
      </w:r>
      <w:r>
        <w:rPr>
          <w:spacing w:val="-15"/>
          <w:sz w:val="21"/>
        </w:rPr>
        <w:t>容量。应使用不必要的过量设计，必需对各种不利因素和备用容量的要求赐予完全考虑。</w:t>
      </w:r>
    </w:p>
    <w:p>
      <w:pPr>
        <w:pStyle w:val="ListParagraph"/>
        <w:numPr>
          <w:ilvl w:val="0"/>
          <w:numId w:val="77"/>
        </w:numPr>
        <w:tabs>
          <w:tab w:val="left" w:pos="580"/>
        </w:tabs>
        <w:spacing w:before="0" w:after="0" w:line="256" w:lineRule="exact"/>
        <w:ind w:left="580" w:right="0" w:hanging="420"/>
        <w:jc w:val="left"/>
        <w:rPr>
          <w:sz w:val="21"/>
        </w:rPr>
      </w:pPr>
      <w:r>
        <w:rPr>
          <w:spacing w:val="-1"/>
          <w:sz w:val="21"/>
        </w:rPr>
        <w:t>在具有公共场所的度假酒店，在休息室、流淌场所、食品和饮料区域必需要安装吊扇。</w:t>
      </w:r>
    </w:p>
    <w:p>
      <w:pPr>
        <w:pStyle w:val="Heading2"/>
      </w:pPr>
      <w:r>
        <w:rPr>
          <w:rFonts w:ascii="Times New Roman" w:eastAsia="Times New Roman"/>
        </w:rPr>
        <w:t>1</w:t>
      </w:r>
      <w:r>
        <w:rPr>
          <w:spacing w:val="-4"/>
        </w:rPr>
        <w:t>、 在酷热和潮湿气候下带空调的酒店</w:t>
      </w:r>
    </w:p>
    <w:p>
      <w:pPr>
        <w:pStyle w:val="BodyText"/>
        <w:spacing w:before="0" w:line="267" w:lineRule="exact"/>
        <w:ind w:left="520"/>
      </w:pPr>
      <w:r>
        <w:rPr>
          <w:spacing w:val="-1"/>
        </w:rPr>
        <w:t>假如不是认真设计以把握湿度，酷热及潮湿气候中的酒店会有以下问题：</w:t>
      </w:r>
    </w:p>
    <w:p>
      <w:pPr>
        <w:pStyle w:val="BodyText"/>
        <w:spacing w:before="42"/>
        <w:ind w:left="520"/>
      </w:pPr>
      <w:r>
        <w:rPr>
          <w:spacing w:val="-1"/>
        </w:rPr>
        <w:t>—墙面及其它建筑表面上生霉点；</w:t>
      </w:r>
    </w:p>
    <w:p>
      <w:pPr>
        <w:pStyle w:val="BodyText"/>
        <w:ind w:left="520"/>
      </w:pPr>
      <w:r>
        <w:rPr>
          <w:spacing w:val="-1"/>
        </w:rPr>
        <w:t>—内表面和外表面开头油漆剥落、气泡、析水等；</w:t>
      </w:r>
    </w:p>
    <w:p>
      <w:pPr>
        <w:pStyle w:val="BodyText"/>
        <w:ind w:left="520"/>
      </w:pPr>
      <w:r>
        <w:rPr>
          <w:spacing w:val="-1"/>
        </w:rPr>
        <w:t>—顶面天花板的削落及倒塌，金属生锈，依以及由于内部冷凝引起其它财务的损坏；</w:t>
      </w:r>
    </w:p>
    <w:p>
      <w:pPr>
        <w:pStyle w:val="BodyText"/>
        <w:ind w:left="520"/>
      </w:pPr>
      <w:r>
        <w:rPr>
          <w:spacing w:val="-1"/>
        </w:rPr>
        <w:t>—由于吸取水造成绝热损失；</w:t>
      </w:r>
    </w:p>
    <w:p>
      <w:pPr>
        <w:pStyle w:val="BodyText"/>
        <w:ind w:left="520"/>
      </w:pPr>
      <w:r>
        <w:rPr>
          <w:spacing w:val="-2"/>
        </w:rPr>
        <w:t>—臭味问题；</w:t>
      </w:r>
    </w:p>
    <w:p>
      <w:pPr>
        <w:pStyle w:val="BodyText"/>
        <w:ind w:left="520"/>
      </w:pPr>
      <w:r>
        <w:rPr>
          <w:spacing w:val="-1"/>
        </w:rPr>
        <w:t>—高度的内部潮湿引起发霉及霉菌。</w:t>
      </w:r>
    </w:p>
    <w:p>
      <w:pPr>
        <w:pStyle w:val="BodyText"/>
        <w:ind w:left="160"/>
      </w:pPr>
      <w:r>
        <w:rPr>
          <w:rFonts w:ascii="Times New Roman" w:eastAsia="Times New Roman"/>
        </w:rPr>
        <w:t>2</w:t>
      </w:r>
      <w:r>
        <w:rPr>
          <w:spacing w:val="-9"/>
        </w:rPr>
        <w:t>、 以上所描述条件的加热、通风、空调设计准则</w:t>
      </w:r>
    </w:p>
    <w:p>
      <w:pPr>
        <w:pStyle w:val="BodyText"/>
        <w:ind w:left="520"/>
      </w:pPr>
      <w:r>
        <w:rPr>
          <w:spacing w:val="-1"/>
        </w:rPr>
        <w:t>—在全部负荷条件下具有去湿功能；</w:t>
      </w:r>
    </w:p>
    <w:p>
      <w:pPr>
        <w:pStyle w:val="BodyText"/>
        <w:ind w:left="520"/>
      </w:pPr>
      <w:r>
        <w:rPr>
          <w:spacing w:val="-2"/>
        </w:rPr>
        <w:t>—操作牢靠性</w:t>
      </w:r>
    </w:p>
    <w:p>
      <w:pPr>
        <w:pStyle w:val="BodyText"/>
        <w:ind w:left="520"/>
      </w:pPr>
      <w:r>
        <w:rPr>
          <w:spacing w:val="-1"/>
        </w:rPr>
        <w:t>—冷却水温度中的允许极限变化；</w:t>
      </w:r>
    </w:p>
    <w:p>
      <w:pPr>
        <w:pStyle w:val="BodyText"/>
        <w:spacing w:before="42"/>
        <w:ind w:left="520"/>
      </w:pPr>
      <w:r>
        <w:rPr>
          <w:spacing w:val="-1"/>
        </w:rPr>
        <w:t>—避开隐蔽冷却水管的安装；</w:t>
      </w:r>
    </w:p>
    <w:p>
      <w:pPr>
        <w:pStyle w:val="BodyText"/>
        <w:ind w:left="520"/>
      </w:pPr>
      <w:r>
        <w:rPr>
          <w:spacing w:val="-6"/>
        </w:rPr>
        <w:t xml:space="preserve">—削减居住者损害 </w:t>
      </w:r>
      <w:r>
        <w:rPr>
          <w:rFonts w:ascii="Times New Roman" w:eastAsia="Times New Roman" w:hAnsi="Times New Roman"/>
        </w:rPr>
        <w:t>HVAC</w:t>
      </w:r>
      <w:r>
        <w:rPr>
          <w:rFonts w:ascii="Times New Roman" w:eastAsia="Times New Roman" w:hAnsi="Times New Roman"/>
          <w:spacing w:val="-2"/>
        </w:rPr>
        <w:t xml:space="preserve"> </w:t>
      </w:r>
      <w:r>
        <w:rPr>
          <w:spacing w:val="-1"/>
        </w:rPr>
        <w:t>系统把握的机会和企图；</w:t>
      </w:r>
    </w:p>
    <w:p>
      <w:pPr>
        <w:pStyle w:val="BodyText"/>
        <w:spacing w:line="278" w:lineRule="auto"/>
        <w:ind w:left="520" w:right="298"/>
      </w:pPr>
      <w:r>
        <w:rPr>
          <w:spacing w:val="-2"/>
        </w:rPr>
        <w:t>—供应全部负荷条件下满足外部通风的明确持续的降低湿度的方法，以便尽可能防止空</w:t>
      </w:r>
      <w:r>
        <w:rPr>
          <w:spacing w:val="-2"/>
        </w:rPr>
        <w:t>间湿度的增加；</w:t>
      </w:r>
    </w:p>
    <w:p>
      <w:pPr>
        <w:pStyle w:val="BodyText"/>
        <w:spacing w:before="0" w:line="269" w:lineRule="exact"/>
        <w:ind w:left="520"/>
      </w:pPr>
      <w:r>
        <w:rPr>
          <w:spacing w:val="-1"/>
        </w:rPr>
        <w:t>—为了达到合理的湿度，补充的空气必需进行深度冷却及重新加热；</w:t>
      </w:r>
    </w:p>
    <w:p>
      <w:pPr>
        <w:pStyle w:val="BodyText"/>
        <w:ind w:left="520"/>
      </w:pPr>
      <w:r>
        <w:rPr>
          <w:spacing w:val="-3"/>
        </w:rPr>
        <w:t xml:space="preserve">—在客房以及全部公共场所的全部风机盘管供应 </w:t>
      </w:r>
      <w:r>
        <w:rPr>
          <w:rFonts w:ascii="Times New Roman" w:eastAsia="Times New Roman" w:hAnsi="Times New Roman"/>
        </w:rPr>
        <w:t>15%</w:t>
      </w:r>
      <w:r>
        <w:t>的补充空气（已除湿</w:t>
      </w:r>
      <w:r>
        <w:rPr>
          <w:spacing w:val="-110"/>
        </w:rPr>
        <w:t>）</w:t>
      </w:r>
      <w:r>
        <w:rPr>
          <w:spacing w:val="-5"/>
        </w:rPr>
        <w:t>；</w:t>
      </w:r>
    </w:p>
    <w:p>
      <w:pPr>
        <w:pStyle w:val="BodyText"/>
        <w:ind w:left="520"/>
      </w:pPr>
      <w:r>
        <w:rPr>
          <w:spacing w:val="-1"/>
        </w:rPr>
        <w:t>—允许冷凝水能很快被排放；</w:t>
      </w:r>
    </w:p>
    <w:p>
      <w:pPr>
        <w:pStyle w:val="BodyText"/>
        <w:ind w:left="520"/>
      </w:pPr>
      <w:r>
        <w:rPr>
          <w:spacing w:val="-1"/>
        </w:rPr>
        <w:t>—为全部风机盘管排水盆供应一个较大的坡度；</w:t>
      </w:r>
    </w:p>
    <w:p>
      <w:pPr>
        <w:pStyle w:val="BodyText"/>
        <w:spacing w:line="256" w:lineRule="exact"/>
        <w:ind w:left="520"/>
      </w:pPr>
      <w:r>
        <w:rPr>
          <w:spacing w:val="-14"/>
        </w:rPr>
        <w:t xml:space="preserve">—保持 </w:t>
      </w:r>
      <w:r>
        <w:rPr>
          <w:rFonts w:ascii="Times New Roman" w:eastAsia="Times New Roman" w:hAnsi="Times New Roman"/>
        </w:rPr>
        <w:t xml:space="preserve">RH </w:t>
      </w:r>
      <w:r>
        <w:rPr>
          <w:spacing w:val="-27"/>
        </w:rPr>
        <w:t xml:space="preserve">在 </w:t>
      </w:r>
      <w:r>
        <w:rPr>
          <w:rFonts w:ascii="Times New Roman" w:eastAsia="Times New Roman" w:hAnsi="Times New Roman"/>
        </w:rPr>
        <w:t>60%</w:t>
      </w:r>
      <w:r>
        <w:rPr>
          <w:spacing w:val="-3"/>
        </w:rPr>
        <w:t>或更小。</w:t>
      </w:r>
    </w:p>
    <w:p>
      <w:pPr>
        <w:pStyle w:val="Heading2"/>
      </w:pPr>
      <w:r>
        <w:rPr>
          <w:rFonts w:ascii="Times New Roman" w:eastAsia="Times New Roman"/>
        </w:rPr>
        <w:t>2A</w:t>
      </w:r>
      <w:r>
        <w:t xml:space="preserve">、客房 </w:t>
      </w:r>
      <w:r>
        <w:rPr>
          <w:rFonts w:ascii="Times New Roman" w:eastAsia="Times New Roman"/>
        </w:rPr>
        <w:t xml:space="preserve">HVAC </w:t>
      </w:r>
      <w:r>
        <w:rPr>
          <w:spacing w:val="-5"/>
        </w:rPr>
        <w:t>系统</w:t>
      </w:r>
    </w:p>
    <w:p>
      <w:pPr>
        <w:pStyle w:val="ListParagraph"/>
        <w:numPr>
          <w:ilvl w:val="1"/>
          <w:numId w:val="77"/>
        </w:numPr>
        <w:tabs>
          <w:tab w:val="left" w:pos="700"/>
        </w:tabs>
        <w:spacing w:before="0" w:after="0" w:line="267" w:lineRule="exact"/>
        <w:ind w:left="700" w:right="0" w:hanging="180"/>
        <w:jc w:val="left"/>
        <w:rPr>
          <w:sz w:val="21"/>
        </w:rPr>
      </w:pPr>
      <w:r>
        <w:rPr>
          <w:spacing w:val="-3"/>
          <w:sz w:val="21"/>
        </w:rPr>
        <w:t>在人体舒适的室内空气温度和湿度范围与霉菌生长的湿度和温度之间，有一个重叠的</w:t>
      </w:r>
    </w:p>
    <w:p>
      <w:pPr>
        <w:spacing w:after="0" w:line="267" w:lineRule="exact"/>
        <w:jc w:val="left"/>
        <w:rPr>
          <w:sz w:val="21"/>
        </w:rPr>
        <w:sectPr>
          <w:pgSz w:w="11910" w:h="16840"/>
          <w:pgMar w:top="1380" w:right="1500" w:bottom="280" w:left="1640" w:header="708" w:footer="708"/>
          <w:pgNumType w:start="5"/>
          <w:cols w:space="708"/>
        </w:sectPr>
      </w:pPr>
    </w:p>
    <w:p>
      <w:pPr>
        <w:pStyle w:val="BodyText"/>
        <w:spacing w:before="65" w:line="278" w:lineRule="auto"/>
        <w:ind w:left="700" w:right="192"/>
      </w:pPr>
      <w:r>
        <w:t>部分。总体来说，在夏季，</w:t>
      </w:r>
      <w:r>
        <w:rPr>
          <w:rFonts w:ascii="Times New Roman" w:eastAsia="Times New Roman" w:hAnsi="Times New Roman"/>
        </w:rPr>
        <w:t>75</w:t>
      </w:r>
      <w:r>
        <w:t>º</w:t>
      </w:r>
      <w:r>
        <w:rPr>
          <w:rFonts w:ascii="Times New Roman" w:eastAsia="Times New Roman" w:hAnsi="Times New Roman"/>
        </w:rPr>
        <w:t xml:space="preserve">F </w:t>
      </w:r>
      <w:r>
        <w:rPr>
          <w:spacing w:val="-15"/>
        </w:rPr>
        <w:t xml:space="preserve">以及 </w:t>
      </w:r>
      <w:r>
        <w:rPr>
          <w:rFonts w:ascii="Times New Roman" w:eastAsia="Times New Roman" w:hAnsi="Times New Roman"/>
        </w:rPr>
        <w:t xml:space="preserve">RH </w:t>
      </w:r>
      <w:r>
        <w:rPr>
          <w:spacing w:val="-21"/>
        </w:rPr>
        <w:t xml:space="preserve">在 </w:t>
      </w:r>
      <w:r>
        <w:rPr>
          <w:rFonts w:ascii="Times New Roman" w:eastAsia="Times New Roman" w:hAnsi="Times New Roman"/>
        </w:rPr>
        <w:t>40%</w:t>
      </w:r>
      <w:r>
        <w:t>—</w:t>
      </w:r>
      <w:r>
        <w:rPr>
          <w:rFonts w:ascii="Times New Roman" w:eastAsia="Times New Roman" w:hAnsi="Times New Roman"/>
        </w:rPr>
        <w:t>60%</w:t>
      </w:r>
      <w:r>
        <w:t>之间为推举的人体舒适范围。</w:t>
      </w:r>
      <w:r>
        <w:rPr>
          <w:spacing w:val="-2"/>
        </w:rPr>
        <w:t xml:space="preserve">然而，除非认真设计 </w:t>
      </w:r>
      <w:r>
        <w:rPr>
          <w:rFonts w:ascii="Times New Roman" w:eastAsia="Times New Roman" w:hAnsi="Times New Roman"/>
        </w:rPr>
        <w:t xml:space="preserve">HVAC </w:t>
      </w:r>
      <w:r>
        <w:rPr>
          <w:spacing w:val="-1"/>
        </w:rPr>
        <w:t xml:space="preserve">系统，否则，在夏季经常很难保证湿度低于 </w:t>
      </w:r>
      <w:r>
        <w:rPr>
          <w:rFonts w:ascii="Times New Roman" w:eastAsia="Times New Roman" w:hAnsi="Times New Roman"/>
        </w:rPr>
        <w:t>RH60%</w:t>
      </w:r>
      <w:r>
        <w:t>，当</w:t>
      </w:r>
      <w:r>
        <w:rPr>
          <w:spacing w:val="-8"/>
        </w:rPr>
        <w:t xml:space="preserve">温度较高并且相对湿度接近 </w:t>
      </w:r>
      <w:r>
        <w:rPr>
          <w:rFonts w:ascii="Times New Roman" w:eastAsia="Times New Roman" w:hAnsi="Times New Roman"/>
          <w:spacing w:val="-4"/>
        </w:rPr>
        <w:t>70%</w:t>
      </w:r>
      <w:r>
        <w:rPr>
          <w:spacing w:val="-7"/>
        </w:rPr>
        <w:t xml:space="preserve">或更高时，霉菌就好繁殖，然而，在 </w:t>
      </w:r>
      <w:r>
        <w:rPr>
          <w:rFonts w:ascii="Times New Roman" w:eastAsia="Times New Roman" w:hAnsi="Times New Roman"/>
          <w:spacing w:val="-4"/>
        </w:rPr>
        <w:t>RH</w:t>
      </w:r>
      <w:r>
        <w:rPr>
          <w:rFonts w:ascii="Times New Roman" w:eastAsia="Times New Roman" w:hAnsi="Times New Roman"/>
        </w:rPr>
        <w:t xml:space="preserve"> </w:t>
      </w:r>
      <w:r>
        <w:rPr>
          <w:spacing w:val="-20"/>
        </w:rPr>
        <w:t xml:space="preserve">低于 </w:t>
      </w:r>
      <w:r>
        <w:rPr>
          <w:rFonts w:ascii="Times New Roman" w:eastAsia="Times New Roman" w:hAnsi="Times New Roman"/>
          <w:spacing w:val="-4"/>
        </w:rPr>
        <w:t>62%</w:t>
      </w:r>
      <w:r>
        <w:rPr>
          <w:spacing w:val="-4"/>
        </w:rPr>
        <w:t>时，</w:t>
      </w:r>
      <w:r>
        <w:rPr>
          <w:spacing w:val="-2"/>
        </w:rPr>
        <w:t>霉菌的生长可以得到大大地延缓。</w:t>
      </w:r>
    </w:p>
    <w:p>
      <w:pPr>
        <w:pStyle w:val="ListParagraph"/>
        <w:numPr>
          <w:ilvl w:val="1"/>
          <w:numId w:val="77"/>
        </w:numPr>
        <w:tabs>
          <w:tab w:val="left" w:pos="700"/>
        </w:tabs>
        <w:spacing w:before="0" w:after="0" w:line="278" w:lineRule="auto"/>
        <w:ind w:left="700" w:right="297" w:hanging="180"/>
        <w:jc w:val="both"/>
        <w:rPr>
          <w:sz w:val="21"/>
        </w:rPr>
      </w:pPr>
      <w:r>
        <w:rPr>
          <w:spacing w:val="-8"/>
          <w:sz w:val="21"/>
        </w:rPr>
        <w:t xml:space="preserve">在确定客房 </w:t>
      </w:r>
      <w:r>
        <w:rPr>
          <w:rFonts w:ascii="Times New Roman" w:eastAsia="Times New Roman" w:hAnsi="Times New Roman"/>
          <w:spacing w:val="-4"/>
          <w:sz w:val="21"/>
        </w:rPr>
        <w:t>HVAC</w:t>
      </w:r>
      <w:r>
        <w:rPr>
          <w:rFonts w:ascii="Times New Roman" w:eastAsia="Times New Roman" w:hAnsi="Times New Roman"/>
          <w:spacing w:val="15"/>
          <w:sz w:val="21"/>
        </w:rPr>
        <w:t xml:space="preserve"> </w:t>
      </w:r>
      <w:r>
        <w:rPr>
          <w:spacing w:val="-4"/>
          <w:sz w:val="21"/>
        </w:rPr>
        <w:t>设备尺寸时，一位设计人员必需考虑切合实际，并且潜在的制冷容</w:t>
      </w:r>
      <w:r>
        <w:rPr>
          <w:spacing w:val="-2"/>
          <w:sz w:val="21"/>
        </w:rPr>
        <w:t>量，实际的制冷量包括通过窗户吸取的太阳能，透过建筑材料的热导，以及灯光、器</w:t>
      </w:r>
      <w:r>
        <w:rPr>
          <w:spacing w:val="-2"/>
          <w:sz w:val="21"/>
        </w:rPr>
        <w:t>具和人员发出的本身热量。潜在的制冷荷载来自烹调、洗澡和清洁、空气泄漏、开气</w:t>
      </w:r>
      <w:r>
        <w:rPr>
          <w:spacing w:val="-3"/>
          <w:sz w:val="21"/>
        </w:rPr>
        <w:t xml:space="preserve">门窗以及水蒸气等活动。空调器一般应具有 </w:t>
      </w:r>
      <w:r>
        <w:rPr>
          <w:rFonts w:ascii="Times New Roman" w:eastAsia="Times New Roman" w:hAnsi="Times New Roman"/>
          <w:spacing w:val="-2"/>
          <w:sz w:val="21"/>
        </w:rPr>
        <w:t>56%</w:t>
      </w:r>
      <w:r>
        <w:rPr>
          <w:spacing w:val="-2"/>
          <w:sz w:val="21"/>
        </w:rPr>
        <w:t>—</w:t>
      </w:r>
      <w:r>
        <w:rPr>
          <w:rFonts w:ascii="Times New Roman" w:eastAsia="Times New Roman" w:hAnsi="Times New Roman"/>
          <w:spacing w:val="-2"/>
          <w:sz w:val="21"/>
        </w:rPr>
        <w:t>75%</w:t>
      </w:r>
      <w:r>
        <w:rPr>
          <w:spacing w:val="-4"/>
          <w:sz w:val="21"/>
        </w:rPr>
        <w:t xml:space="preserve">的实际制冷输出及 </w:t>
      </w:r>
      <w:r>
        <w:rPr>
          <w:rFonts w:ascii="Times New Roman" w:eastAsia="Times New Roman" w:hAnsi="Times New Roman"/>
          <w:spacing w:val="-2"/>
          <w:sz w:val="21"/>
        </w:rPr>
        <w:t>25%</w:t>
      </w:r>
      <w:r>
        <w:rPr>
          <w:spacing w:val="-2"/>
          <w:sz w:val="21"/>
        </w:rPr>
        <w:t>—</w:t>
      </w:r>
      <w:r>
        <w:rPr>
          <w:rFonts w:ascii="Times New Roman" w:eastAsia="Times New Roman" w:hAnsi="Times New Roman"/>
          <w:spacing w:val="-2"/>
          <w:sz w:val="21"/>
        </w:rPr>
        <w:t>35%</w:t>
      </w:r>
      <w:r>
        <w:rPr>
          <w:spacing w:val="-2"/>
          <w:sz w:val="21"/>
        </w:rPr>
        <w:t>的潜在制冷输出量。</w:t>
      </w:r>
    </w:p>
    <w:p>
      <w:pPr>
        <w:pStyle w:val="ListParagraph"/>
        <w:numPr>
          <w:ilvl w:val="1"/>
          <w:numId w:val="77"/>
        </w:numPr>
        <w:tabs>
          <w:tab w:val="left" w:pos="700"/>
        </w:tabs>
        <w:spacing w:before="0" w:after="0" w:line="278" w:lineRule="auto"/>
        <w:ind w:left="700" w:right="297" w:hanging="180"/>
        <w:jc w:val="both"/>
        <w:rPr>
          <w:sz w:val="21"/>
        </w:rPr>
      </w:pPr>
      <w:r>
        <w:rPr>
          <w:sz w:val="21"/>
        </w:rPr>
        <w:t xml:space="preserve">用于消退水蒸气的客房 </w:t>
      </w:r>
      <w:r>
        <w:rPr>
          <w:rFonts w:ascii="Times New Roman" w:eastAsia="Times New Roman"/>
          <w:sz w:val="21"/>
        </w:rPr>
        <w:t>HVAC</w:t>
      </w:r>
      <w:r>
        <w:rPr>
          <w:rFonts w:ascii="Times New Roman" w:eastAsia="Times New Roman"/>
          <w:spacing w:val="40"/>
          <w:sz w:val="21"/>
        </w:rPr>
        <w:t xml:space="preserve"> </w:t>
      </w:r>
      <w:r>
        <w:rPr>
          <w:sz w:val="21"/>
        </w:rPr>
        <w:t>装置空调潜在容量而正确尺寸对使人体舒适度达到最</w:t>
      </w:r>
      <w:r>
        <w:rPr>
          <w:spacing w:val="-2"/>
          <w:sz w:val="21"/>
        </w:rPr>
        <w:t>大并使发霉问题达到最小来说甚为关键。只有在风机盘管运转状况下潜在输出才会发</w:t>
      </w:r>
      <w:r>
        <w:rPr>
          <w:spacing w:val="-2"/>
          <w:sz w:val="21"/>
        </w:rPr>
        <w:t>生。因此，在房间没有居住人员的时间内，空调将被动切断，这样在客房内将会形成</w:t>
      </w:r>
      <w:r>
        <w:rPr>
          <w:spacing w:val="-2"/>
          <w:sz w:val="21"/>
        </w:rPr>
        <w:t>潮气。重新恢复一种人体舒适的条件将需要一段相当长的时间。</w:t>
      </w:r>
    </w:p>
    <w:p>
      <w:pPr>
        <w:pStyle w:val="ListParagraph"/>
        <w:numPr>
          <w:ilvl w:val="1"/>
          <w:numId w:val="77"/>
        </w:numPr>
        <w:tabs>
          <w:tab w:val="left" w:pos="700"/>
        </w:tabs>
        <w:spacing w:before="0" w:after="0" w:line="278" w:lineRule="auto"/>
        <w:ind w:left="700" w:right="297" w:hanging="180"/>
        <w:jc w:val="both"/>
        <w:rPr>
          <w:sz w:val="21"/>
        </w:rPr>
      </w:pPr>
      <w:r>
        <w:rPr>
          <w:spacing w:val="-2"/>
          <w:sz w:val="21"/>
        </w:rPr>
        <w:t>一台典型的空调器包含一个位于一根空气管道的制冷盘管，由于冷空气不含有像热空</w:t>
      </w:r>
      <w:r>
        <w:rPr>
          <w:spacing w:val="-2"/>
          <w:sz w:val="21"/>
        </w:rPr>
        <w:t>气那样多的潮气，所以当空气通过制冷盘管时，潮气将通过冷凝过程去除。若要较好</w:t>
      </w:r>
      <w:r>
        <w:rPr>
          <w:spacing w:val="-2"/>
          <w:sz w:val="21"/>
        </w:rPr>
        <w:t>地去除潮气，则制冷盘管温度必需完全低于客房空气的水分散点温度，通常来说，一</w:t>
      </w:r>
      <w:r>
        <w:rPr>
          <w:spacing w:val="-4"/>
          <w:sz w:val="21"/>
        </w:rPr>
        <w:t xml:space="preserve">般其低于室内空气温度 </w:t>
      </w:r>
      <w:r>
        <w:rPr>
          <w:rFonts w:ascii="Times New Roman" w:eastAsia="Times New Roman" w:hAnsi="Times New Roman"/>
          <w:sz w:val="21"/>
        </w:rPr>
        <w:t>20</w:t>
      </w:r>
      <w:r>
        <w:rPr>
          <w:sz w:val="21"/>
        </w:rPr>
        <w:t>º</w:t>
      </w:r>
      <w:r>
        <w:rPr>
          <w:rFonts w:ascii="Times New Roman" w:eastAsia="Times New Roman" w:hAnsi="Times New Roman"/>
          <w:sz w:val="21"/>
        </w:rPr>
        <w:t>~25</w:t>
      </w:r>
      <w:r>
        <w:rPr>
          <w:sz w:val="21"/>
        </w:rPr>
        <w:t>º</w:t>
      </w:r>
      <w:r>
        <w:rPr>
          <w:rFonts w:ascii="Times New Roman" w:eastAsia="Times New Roman" w:hAnsi="Times New Roman"/>
          <w:sz w:val="21"/>
        </w:rPr>
        <w:t>F</w:t>
      </w:r>
      <w:r>
        <w:rPr>
          <w:sz w:val="21"/>
        </w:rPr>
        <w:t>。</w:t>
      </w:r>
    </w:p>
    <w:p>
      <w:pPr>
        <w:pStyle w:val="ListParagraph"/>
        <w:numPr>
          <w:ilvl w:val="1"/>
          <w:numId w:val="77"/>
        </w:numPr>
        <w:tabs>
          <w:tab w:val="left" w:pos="700"/>
        </w:tabs>
        <w:spacing w:before="0" w:after="0" w:line="278" w:lineRule="auto"/>
        <w:ind w:left="700" w:right="295" w:hanging="180"/>
        <w:jc w:val="both"/>
        <w:rPr>
          <w:sz w:val="21"/>
        </w:rPr>
      </w:pPr>
      <w:r>
        <w:rPr>
          <w:spacing w:val="-2"/>
          <w:sz w:val="21"/>
        </w:rPr>
        <w:t>一台风扇盘管装置由一只空气温度计来把握，其运行状态应满足实际的制冷容量，因</w:t>
      </w:r>
      <w:r>
        <w:rPr>
          <w:spacing w:val="-2"/>
          <w:sz w:val="21"/>
        </w:rPr>
        <w:t>此，一台尺寸过大的风机盘管装置将频繁循环启动，每次启动时，盘管必需被制冷到</w:t>
      </w:r>
      <w:r>
        <w:rPr>
          <w:spacing w:val="-2"/>
          <w:sz w:val="21"/>
        </w:rPr>
        <w:t>低于室内空气开头除湿之前的露水结点。在启动过程中，实际的热量减量达到最大，</w:t>
      </w:r>
      <w:r>
        <w:rPr>
          <w:spacing w:val="-2"/>
          <w:sz w:val="21"/>
        </w:rPr>
        <w:t>但除湿效果为最小。因此，除非正确确定设备的容量，否则一台风机盘管装置将会留</w:t>
      </w:r>
      <w:r>
        <w:rPr>
          <w:spacing w:val="-2"/>
          <w:sz w:val="21"/>
        </w:rPr>
        <w:t>下过量的潜在制冷容量导致相当高的湿度或足够的湿度范围以支持霉菌生长。</w:t>
      </w:r>
    </w:p>
    <w:p>
      <w:pPr>
        <w:pStyle w:val="ListParagraph"/>
        <w:numPr>
          <w:ilvl w:val="1"/>
          <w:numId w:val="77"/>
        </w:numPr>
        <w:tabs>
          <w:tab w:val="left" w:pos="700"/>
        </w:tabs>
        <w:spacing w:before="0" w:after="0" w:line="278" w:lineRule="auto"/>
        <w:ind w:left="700" w:right="193" w:hanging="180"/>
        <w:jc w:val="left"/>
        <w:rPr>
          <w:sz w:val="21"/>
        </w:rPr>
      </w:pPr>
      <w:r>
        <w:rPr>
          <w:spacing w:val="-7"/>
          <w:sz w:val="21"/>
        </w:rPr>
        <w:t>潜在制冷容量的去除取决于运行的时间，潜在的制冷力量，蒸发空气温度和相对湿度。</w:t>
      </w:r>
      <w:r>
        <w:rPr>
          <w:spacing w:val="-2"/>
          <w:sz w:val="21"/>
        </w:rPr>
        <w:t>因此，一台稍小尺寸的风机盘管装置将较多运行并且除湿效果较高。尽管一台尺寸稍</w:t>
      </w:r>
      <w:r>
        <w:rPr>
          <w:spacing w:val="-2"/>
          <w:sz w:val="21"/>
        </w:rPr>
        <w:t>小的风机怕官装置可能不经常具有降低温度至设计期望值的力量，但是其通常可以通</w:t>
      </w:r>
      <w:r>
        <w:rPr>
          <w:spacing w:val="-2"/>
          <w:sz w:val="21"/>
        </w:rPr>
        <w:t>过去潮气并降低空气相对湿度来保持客房一种舒适的环境，通过去除潮气，同样削减</w:t>
      </w:r>
      <w:r>
        <w:rPr>
          <w:spacing w:val="-2"/>
          <w:sz w:val="21"/>
        </w:rPr>
        <w:t>了霉菌生长的机会。</w:t>
      </w:r>
    </w:p>
    <w:p>
      <w:pPr>
        <w:pStyle w:val="Heading2"/>
        <w:spacing w:line="314" w:lineRule="exact"/>
      </w:pPr>
      <w:r>
        <w:rPr>
          <w:rFonts w:ascii="Times New Roman" w:eastAsia="Times New Roman"/>
        </w:rPr>
        <w:t>2B</w:t>
      </w:r>
      <w:r>
        <w:rPr>
          <w:spacing w:val="-1"/>
        </w:rPr>
        <w:t>、热带潮湿气候中削减潮气和发霉问题的客房机械和管道系统设计准则。</w:t>
      </w:r>
    </w:p>
    <w:p>
      <w:pPr>
        <w:pStyle w:val="ListParagraph"/>
        <w:numPr>
          <w:ilvl w:val="0"/>
          <w:numId w:val="76"/>
        </w:numPr>
        <w:tabs>
          <w:tab w:val="left" w:pos="700"/>
        </w:tabs>
        <w:spacing w:before="0" w:after="0" w:line="278" w:lineRule="auto"/>
        <w:ind w:left="700" w:right="298" w:hanging="180"/>
        <w:jc w:val="left"/>
        <w:rPr>
          <w:sz w:val="21"/>
        </w:rPr>
      </w:pPr>
      <w:r>
        <w:rPr>
          <w:spacing w:val="4"/>
          <w:sz w:val="21"/>
        </w:rPr>
        <w:t>在全部封闭式走廊具有直接进入考分以及楼梯间和邻接近客房的储物间内的空气应进行调整和通风。</w:t>
      </w:r>
    </w:p>
    <w:p>
      <w:pPr>
        <w:pStyle w:val="ListParagraph"/>
        <w:numPr>
          <w:ilvl w:val="0"/>
          <w:numId w:val="76"/>
        </w:numPr>
        <w:tabs>
          <w:tab w:val="left" w:pos="700"/>
        </w:tabs>
        <w:spacing w:before="0" w:after="0" w:line="278" w:lineRule="auto"/>
        <w:ind w:left="700" w:right="298" w:hanging="180"/>
        <w:jc w:val="left"/>
        <w:rPr>
          <w:sz w:val="21"/>
        </w:rPr>
      </w:pPr>
      <w:r>
        <w:rPr>
          <w:spacing w:val="-7"/>
          <w:sz w:val="21"/>
        </w:rPr>
        <w:t xml:space="preserve">利用温度和湿度把握供应重新加热，在夏季客房走道 </w:t>
      </w:r>
      <w:r>
        <w:rPr>
          <w:rFonts w:ascii="Times New Roman" w:eastAsia="Times New Roman" w:hAnsi="Times New Roman"/>
          <w:sz w:val="21"/>
        </w:rPr>
        <w:t>HVAC</w:t>
      </w:r>
      <w:r>
        <w:rPr>
          <w:rFonts w:ascii="Times New Roman" w:eastAsia="Times New Roman" w:hAnsi="Times New Roman"/>
          <w:spacing w:val="-14"/>
          <w:sz w:val="21"/>
        </w:rPr>
        <w:t xml:space="preserve"> </w:t>
      </w:r>
      <w:r>
        <w:rPr>
          <w:spacing w:val="-6"/>
          <w:sz w:val="21"/>
        </w:rPr>
        <w:t xml:space="preserve">系统装置中湿度计 </w:t>
      </w:r>
      <w:r>
        <w:rPr>
          <w:rFonts w:ascii="Times New Roman" w:eastAsia="Times New Roman" w:hAnsi="Times New Roman"/>
          <w:sz w:val="21"/>
        </w:rPr>
        <w:t>RH</w:t>
      </w:r>
      <w:r>
        <w:rPr>
          <w:rFonts w:ascii="Times New Roman" w:eastAsia="Times New Roman" w:hAnsi="Times New Roman"/>
          <w:spacing w:val="-13"/>
          <w:sz w:val="21"/>
        </w:rPr>
        <w:t xml:space="preserve"> </w:t>
      </w:r>
      <w:r>
        <w:rPr>
          <w:sz w:val="21"/>
        </w:rPr>
        <w:t>值</w:t>
      </w:r>
      <w:r>
        <w:rPr>
          <w:spacing w:val="-6"/>
          <w:sz w:val="21"/>
        </w:rPr>
        <w:t xml:space="preserve">设定为 </w:t>
      </w:r>
      <w:r>
        <w:rPr>
          <w:rFonts w:ascii="Times New Roman" w:eastAsia="Times New Roman" w:hAnsi="Times New Roman"/>
          <w:sz w:val="21"/>
        </w:rPr>
        <w:t>45%</w:t>
      </w:r>
      <w:r>
        <w:rPr>
          <w:spacing w:val="-3"/>
          <w:sz w:val="21"/>
        </w:rPr>
        <w:t xml:space="preserve">，而温度计设定为 </w:t>
      </w:r>
      <w:r>
        <w:rPr>
          <w:rFonts w:ascii="Times New Roman" w:eastAsia="Times New Roman" w:hAnsi="Times New Roman"/>
          <w:sz w:val="21"/>
        </w:rPr>
        <w:t>76</w:t>
      </w:r>
      <w:r>
        <w:rPr>
          <w:sz w:val="21"/>
        </w:rPr>
        <w:t>º</w:t>
      </w:r>
      <w:r>
        <w:rPr>
          <w:rFonts w:ascii="Times New Roman" w:eastAsia="Times New Roman" w:hAnsi="Times New Roman"/>
          <w:sz w:val="21"/>
        </w:rPr>
        <w:t>F</w:t>
      </w:r>
      <w:r>
        <w:rPr>
          <w:sz w:val="21"/>
        </w:rPr>
        <w:t>。</w:t>
      </w:r>
    </w:p>
    <w:p>
      <w:pPr>
        <w:pStyle w:val="ListParagraph"/>
        <w:numPr>
          <w:ilvl w:val="0"/>
          <w:numId w:val="76"/>
        </w:numPr>
        <w:tabs>
          <w:tab w:val="left" w:pos="700"/>
        </w:tabs>
        <w:spacing w:before="0" w:after="0" w:line="269" w:lineRule="exact"/>
        <w:ind w:left="700" w:right="0" w:hanging="180"/>
        <w:jc w:val="left"/>
        <w:rPr>
          <w:sz w:val="21"/>
        </w:rPr>
      </w:pPr>
      <w:r>
        <w:rPr>
          <w:spacing w:val="-1"/>
          <w:sz w:val="21"/>
        </w:rPr>
        <w:t>不要利用天花板强制通风系统进行走廊空气安排。</w:t>
      </w:r>
    </w:p>
    <w:p>
      <w:pPr>
        <w:pStyle w:val="ListParagraph"/>
        <w:numPr>
          <w:ilvl w:val="0"/>
          <w:numId w:val="76"/>
        </w:numPr>
        <w:tabs>
          <w:tab w:val="left" w:pos="700"/>
        </w:tabs>
        <w:spacing w:before="38" w:after="0" w:line="278" w:lineRule="auto"/>
        <w:ind w:left="700" w:right="298" w:hanging="180"/>
        <w:jc w:val="left"/>
        <w:rPr>
          <w:sz w:val="21"/>
        </w:rPr>
      </w:pPr>
      <w:r>
        <w:rPr>
          <w:spacing w:val="-2"/>
          <w:sz w:val="21"/>
        </w:rPr>
        <w:t>当置于非空调空间时，在小型支路管，管件以及其他有可能使冷却金属表面与热潮湿</w:t>
      </w:r>
      <w:r>
        <w:rPr>
          <w:spacing w:val="-2"/>
          <w:sz w:val="21"/>
        </w:rPr>
        <w:t>空气接触处进行绝热并安装一层蒸汽屏障。</w:t>
      </w:r>
    </w:p>
    <w:p>
      <w:pPr>
        <w:pStyle w:val="ListParagraph"/>
        <w:numPr>
          <w:ilvl w:val="0"/>
          <w:numId w:val="76"/>
        </w:numPr>
        <w:tabs>
          <w:tab w:val="left" w:pos="700"/>
        </w:tabs>
        <w:spacing w:before="0" w:after="0" w:line="278" w:lineRule="auto"/>
        <w:ind w:left="700" w:right="297" w:hanging="180"/>
        <w:jc w:val="both"/>
        <w:rPr>
          <w:sz w:val="21"/>
        </w:rPr>
      </w:pPr>
      <w:r>
        <w:rPr>
          <w:spacing w:val="-2"/>
          <w:sz w:val="21"/>
        </w:rPr>
        <w:t>计算客房的设计制冷量和潜在的制冷量并且相应设定稍小的风机盘管装置。尺寸应依</w:t>
      </w:r>
      <w:r>
        <w:rPr>
          <w:spacing w:val="-14"/>
          <w:sz w:val="21"/>
        </w:rPr>
        <w:t xml:space="preserve">据 </w:t>
      </w:r>
      <w:r>
        <w:rPr>
          <w:rFonts w:ascii="Times New Roman" w:eastAsia="Times New Roman" w:hAnsi="Times New Roman"/>
          <w:spacing w:val="-4"/>
          <w:sz w:val="21"/>
        </w:rPr>
        <w:t>ASHRAE</w:t>
      </w:r>
      <w:r>
        <w:rPr>
          <w:rFonts w:ascii="Times New Roman" w:eastAsia="Times New Roman" w:hAnsi="Times New Roman"/>
          <w:spacing w:val="-9"/>
          <w:sz w:val="21"/>
        </w:rPr>
        <w:t xml:space="preserve"> </w:t>
      </w:r>
      <w:r>
        <w:rPr>
          <w:spacing w:val="-8"/>
          <w:sz w:val="21"/>
        </w:rPr>
        <w:t xml:space="preserve">的标准的 </w:t>
      </w:r>
      <w:r>
        <w:rPr>
          <w:rFonts w:ascii="Times New Roman" w:eastAsia="Times New Roman" w:hAnsi="Times New Roman"/>
          <w:spacing w:val="-4"/>
          <w:sz w:val="21"/>
        </w:rPr>
        <w:t>97.5%</w:t>
      </w:r>
      <w:r>
        <w:rPr>
          <w:spacing w:val="-6"/>
          <w:sz w:val="21"/>
        </w:rPr>
        <w:t xml:space="preserve">，对城市酒店来说，每个大床间 </w:t>
      </w:r>
      <w:r>
        <w:rPr>
          <w:rFonts w:ascii="Times New Roman" w:eastAsia="Times New Roman" w:hAnsi="Times New Roman"/>
          <w:spacing w:val="-4"/>
          <w:sz w:val="21"/>
        </w:rPr>
        <w:t>1</w:t>
      </w:r>
      <w:r>
        <w:rPr>
          <w:rFonts w:ascii="Times New Roman" w:eastAsia="Times New Roman" w:hAnsi="Times New Roman"/>
          <w:spacing w:val="-9"/>
          <w:sz w:val="21"/>
        </w:rPr>
        <w:t xml:space="preserve"> </w:t>
      </w:r>
      <w:r>
        <w:rPr>
          <w:spacing w:val="-4"/>
          <w:sz w:val="21"/>
        </w:rPr>
        <w:t>人居住，每个双床大床</w:t>
      </w:r>
      <w:r>
        <w:rPr>
          <w:spacing w:val="-14"/>
          <w:sz w:val="21"/>
        </w:rPr>
        <w:t xml:space="preserve">间 </w:t>
      </w:r>
      <w:r>
        <w:rPr>
          <w:rFonts w:ascii="Times New Roman" w:eastAsia="Times New Roman" w:hAnsi="Times New Roman"/>
          <w:spacing w:val="-2"/>
          <w:sz w:val="21"/>
        </w:rPr>
        <w:t>2</w:t>
      </w:r>
      <w:r>
        <w:rPr>
          <w:rFonts w:ascii="Times New Roman" w:eastAsia="Times New Roman" w:hAnsi="Times New Roman"/>
          <w:spacing w:val="-11"/>
          <w:sz w:val="21"/>
        </w:rPr>
        <w:t xml:space="preserve"> </w:t>
      </w:r>
      <w:r>
        <w:rPr>
          <w:spacing w:val="-4"/>
          <w:sz w:val="21"/>
        </w:rPr>
        <w:t xml:space="preserve">人居住。对度假酒店来说，每个大床间 </w:t>
      </w:r>
      <w:r>
        <w:rPr>
          <w:rFonts w:ascii="Times New Roman" w:eastAsia="Times New Roman" w:hAnsi="Times New Roman"/>
          <w:spacing w:val="-2"/>
          <w:sz w:val="21"/>
        </w:rPr>
        <w:t>2</w:t>
      </w:r>
      <w:r>
        <w:rPr>
          <w:rFonts w:ascii="Times New Roman" w:eastAsia="Times New Roman" w:hAnsi="Times New Roman"/>
          <w:spacing w:val="-11"/>
          <w:sz w:val="21"/>
        </w:rPr>
        <w:t xml:space="preserve"> </w:t>
      </w:r>
      <w:r>
        <w:rPr>
          <w:spacing w:val="-5"/>
          <w:sz w:val="21"/>
        </w:rPr>
        <w:t xml:space="preserve">人居住，双床大床间 </w:t>
      </w:r>
      <w:r>
        <w:rPr>
          <w:rFonts w:ascii="Times New Roman" w:eastAsia="Times New Roman" w:hAnsi="Times New Roman"/>
          <w:spacing w:val="-2"/>
          <w:sz w:val="21"/>
        </w:rPr>
        <w:t>4</w:t>
      </w:r>
      <w:r>
        <w:rPr>
          <w:rFonts w:ascii="Times New Roman" w:eastAsia="Times New Roman" w:hAnsi="Times New Roman"/>
          <w:spacing w:val="-12"/>
          <w:sz w:val="21"/>
        </w:rPr>
        <w:t xml:space="preserve"> </w:t>
      </w:r>
      <w:r>
        <w:rPr>
          <w:spacing w:val="-2"/>
          <w:sz w:val="21"/>
        </w:rPr>
        <w:t>人居住。照明率</w:t>
      </w:r>
      <w:r>
        <w:rPr>
          <w:spacing w:val="-14"/>
          <w:sz w:val="21"/>
        </w:rPr>
        <w:t xml:space="preserve">为 </w:t>
      </w:r>
      <w:r>
        <w:rPr>
          <w:rFonts w:ascii="Times New Roman" w:eastAsia="Times New Roman" w:hAnsi="Times New Roman"/>
          <w:sz w:val="21"/>
        </w:rPr>
        <w:t>1250</w:t>
      </w:r>
      <w:r>
        <w:rPr>
          <w:rFonts w:ascii="Times New Roman" w:eastAsia="Times New Roman" w:hAnsi="Times New Roman"/>
          <w:spacing w:val="-13"/>
          <w:sz w:val="21"/>
        </w:rPr>
        <w:t xml:space="preserve"> </w:t>
      </w:r>
      <w:r>
        <w:rPr>
          <w:sz w:val="21"/>
        </w:rPr>
        <w:t>瓦，透亮</w:t>
      </w:r>
      <w:r>
        <w:rPr>
          <w:spacing w:val="80"/>
          <w:w w:val="150"/>
          <w:sz w:val="21"/>
        </w:rPr>
        <w:t xml:space="preserve">  </w:t>
      </w:r>
      <w:r>
        <w:rPr>
          <w:spacing w:val="-2"/>
          <w:sz w:val="21"/>
        </w:rPr>
        <w:t xml:space="preserve">织物密闭房间，无外部空气渗入，并且室内冷却温度要求 </w:t>
      </w:r>
      <w:r>
        <w:rPr>
          <w:rFonts w:ascii="Times New Roman" w:eastAsia="Times New Roman" w:hAnsi="Times New Roman"/>
          <w:sz w:val="21"/>
        </w:rPr>
        <w:t>75</w:t>
      </w:r>
      <w:r>
        <w:rPr>
          <w:sz w:val="21"/>
        </w:rPr>
        <w:t xml:space="preserve">º </w:t>
      </w:r>
      <w:r>
        <w:rPr>
          <w:rFonts w:ascii="Times New Roman" w:eastAsia="Times New Roman" w:hAnsi="Times New Roman"/>
          <w:spacing w:val="-6"/>
          <w:sz w:val="21"/>
        </w:rPr>
        <w:t>F</w:t>
      </w:r>
      <w:r>
        <w:rPr>
          <w:spacing w:val="-6"/>
          <w:sz w:val="21"/>
        </w:rPr>
        <w:t>。</w:t>
      </w:r>
    </w:p>
    <w:p>
      <w:pPr>
        <w:pStyle w:val="ListParagraph"/>
        <w:numPr>
          <w:ilvl w:val="0"/>
          <w:numId w:val="76"/>
        </w:numPr>
        <w:tabs>
          <w:tab w:val="left" w:pos="700"/>
        </w:tabs>
        <w:spacing w:before="0" w:after="0" w:line="278" w:lineRule="auto"/>
        <w:ind w:left="700" w:right="298" w:hanging="180"/>
        <w:jc w:val="left"/>
        <w:rPr>
          <w:sz w:val="21"/>
        </w:rPr>
      </w:pPr>
      <w:r>
        <w:rPr>
          <w:spacing w:val="4"/>
          <w:sz w:val="21"/>
        </w:rPr>
        <w:t>确保风机盘管式空气分散器上的百叶窗导风片不会将调整空气直接吹响邻近墙体或床上。</w:t>
      </w:r>
    </w:p>
    <w:p>
      <w:pPr>
        <w:pStyle w:val="ListParagraph"/>
        <w:numPr>
          <w:ilvl w:val="0"/>
          <w:numId w:val="76"/>
        </w:numPr>
        <w:tabs>
          <w:tab w:val="left" w:pos="700"/>
        </w:tabs>
        <w:spacing w:before="0" w:after="0" w:line="278" w:lineRule="auto"/>
        <w:ind w:left="700" w:right="298" w:hanging="180"/>
        <w:jc w:val="left"/>
        <w:rPr>
          <w:sz w:val="21"/>
        </w:rPr>
      </w:pPr>
      <w:r>
        <w:rPr>
          <w:spacing w:val="-2"/>
          <w:sz w:val="21"/>
        </w:rPr>
        <w:t>保持客房内的正压至最合理的可能状态。保证不会由于从浴室排气扇或其它可以避开</w:t>
      </w:r>
      <w:r>
        <w:rPr>
          <w:spacing w:val="-2"/>
          <w:sz w:val="21"/>
        </w:rPr>
        <w:t>的缘由造成连续负压使得空气透入外部墙体的穴孔内。</w:t>
      </w:r>
    </w:p>
    <w:p>
      <w:pPr>
        <w:spacing w:after="0" w:line="278" w:lineRule="auto"/>
        <w:jc w:val="left"/>
        <w:rPr>
          <w:sz w:val="21"/>
        </w:rPr>
        <w:sectPr>
          <w:pgSz w:w="11910" w:h="16840"/>
          <w:pgMar w:top="1380" w:right="1500" w:bottom="280" w:left="1640" w:header="708" w:footer="708"/>
          <w:pgNumType w:start="6"/>
          <w:cols w:space="708"/>
        </w:sectPr>
      </w:pPr>
    </w:p>
    <w:p>
      <w:pPr>
        <w:pStyle w:val="ListParagraph"/>
        <w:numPr>
          <w:ilvl w:val="0"/>
          <w:numId w:val="76"/>
        </w:numPr>
        <w:tabs>
          <w:tab w:val="left" w:pos="700"/>
        </w:tabs>
        <w:spacing w:before="65" w:after="0" w:line="278" w:lineRule="auto"/>
        <w:ind w:left="700" w:right="298" w:hanging="180"/>
        <w:jc w:val="both"/>
        <w:rPr>
          <w:sz w:val="21"/>
        </w:rPr>
      </w:pPr>
      <w:r>
        <w:rPr>
          <w:spacing w:val="-2"/>
          <w:sz w:val="21"/>
        </w:rPr>
        <w:t>在高层酒店中，在舆洗室顶部排气风扇上供应把握器以切断或限制在白天和晚上时间</w:t>
      </w:r>
      <w:r>
        <w:rPr>
          <w:spacing w:val="-2"/>
          <w:sz w:val="21"/>
        </w:rPr>
        <w:t>内的风扇速度，全功率风扇运行</w:t>
      </w:r>
      <w:r>
        <w:rPr>
          <w:spacing w:val="12"/>
          <w:sz w:val="21"/>
        </w:rPr>
        <w:t>（</w:t>
      </w:r>
      <w:r>
        <w:rPr>
          <w:rFonts w:ascii="Times New Roman" w:eastAsia="Times New Roman" w:hAnsi="Times New Roman"/>
          <w:spacing w:val="10"/>
          <w:sz w:val="21"/>
        </w:rPr>
        <w:t>60CFM</w:t>
      </w:r>
      <w:r>
        <w:rPr>
          <w:spacing w:val="-93"/>
          <w:sz w:val="21"/>
        </w:rPr>
        <w:t>）</w:t>
      </w:r>
      <w:r>
        <w:rPr>
          <w:spacing w:val="-5"/>
          <w:sz w:val="21"/>
        </w:rPr>
        <w:t xml:space="preserve">，应限定在早上 </w:t>
      </w:r>
      <w:r>
        <w:rPr>
          <w:rFonts w:ascii="Times New Roman" w:eastAsia="Times New Roman" w:hAnsi="Times New Roman"/>
          <w:spacing w:val="-2"/>
          <w:sz w:val="21"/>
        </w:rPr>
        <w:t>6</w:t>
      </w:r>
      <w:r>
        <w:rPr>
          <w:spacing w:val="-2"/>
          <w:sz w:val="21"/>
        </w:rPr>
        <w:t>—</w:t>
      </w:r>
      <w:r>
        <w:rPr>
          <w:rFonts w:ascii="Times New Roman" w:eastAsia="Times New Roman" w:hAnsi="Times New Roman"/>
          <w:spacing w:val="-2"/>
          <w:sz w:val="21"/>
        </w:rPr>
        <w:t>9</w:t>
      </w:r>
      <w:r>
        <w:rPr>
          <w:rFonts w:ascii="Times New Roman" w:eastAsia="Times New Roman" w:hAnsi="Times New Roman"/>
          <w:spacing w:val="-11"/>
          <w:sz w:val="21"/>
        </w:rPr>
        <w:t xml:space="preserve"> </w:t>
      </w:r>
      <w:r>
        <w:rPr>
          <w:spacing w:val="-7"/>
          <w:sz w:val="21"/>
        </w:rPr>
        <w:t xml:space="preserve">点和下午 </w:t>
      </w:r>
      <w:r>
        <w:rPr>
          <w:rFonts w:ascii="Times New Roman" w:eastAsia="Times New Roman" w:hAnsi="Times New Roman"/>
          <w:spacing w:val="-2"/>
          <w:sz w:val="21"/>
        </w:rPr>
        <w:t>5</w:t>
      </w:r>
      <w:r>
        <w:rPr>
          <w:spacing w:val="-2"/>
          <w:sz w:val="21"/>
        </w:rPr>
        <w:t>—</w:t>
      </w:r>
      <w:r>
        <w:rPr>
          <w:rFonts w:ascii="Times New Roman" w:eastAsia="Times New Roman" w:hAnsi="Times New Roman"/>
          <w:spacing w:val="-2"/>
          <w:sz w:val="21"/>
        </w:rPr>
        <w:t>8</w:t>
      </w:r>
      <w:r>
        <w:rPr>
          <w:rFonts w:ascii="Times New Roman" w:eastAsia="Times New Roman" w:hAnsi="Times New Roman"/>
          <w:spacing w:val="-11"/>
          <w:sz w:val="21"/>
        </w:rPr>
        <w:t xml:space="preserve"> </w:t>
      </w:r>
      <w:r>
        <w:rPr>
          <w:spacing w:val="-2"/>
          <w:sz w:val="21"/>
        </w:rPr>
        <w:t>点之</w:t>
      </w:r>
      <w:r>
        <w:rPr>
          <w:spacing w:val="-6"/>
          <w:sz w:val="21"/>
        </w:rPr>
        <w:t>间。</w:t>
      </w:r>
    </w:p>
    <w:p>
      <w:pPr>
        <w:pStyle w:val="ListParagraph"/>
        <w:numPr>
          <w:ilvl w:val="0"/>
          <w:numId w:val="76"/>
        </w:numPr>
        <w:tabs>
          <w:tab w:val="left" w:pos="700"/>
        </w:tabs>
        <w:spacing w:before="0" w:after="0" w:line="278" w:lineRule="auto"/>
        <w:ind w:left="700" w:right="192" w:hanging="180"/>
        <w:jc w:val="both"/>
        <w:rPr>
          <w:sz w:val="21"/>
        </w:rPr>
      </w:pPr>
      <w:r>
        <w:rPr>
          <w:spacing w:val="5"/>
          <w:sz w:val="21"/>
        </w:rPr>
        <w:t>水池区域的</w:t>
      </w:r>
      <w:r>
        <w:rPr>
          <w:rFonts w:ascii="Times New Roman" w:eastAsia="Times New Roman" w:hAnsi="Times New Roman"/>
          <w:sz w:val="21"/>
        </w:rPr>
        <w:t>HVAC</w:t>
      </w:r>
      <w:r>
        <w:rPr>
          <w:rFonts w:ascii="Times New Roman" w:eastAsia="Times New Roman" w:hAnsi="Times New Roman"/>
          <w:spacing w:val="-14"/>
          <w:sz w:val="21"/>
        </w:rPr>
        <w:t xml:space="preserve"> </w:t>
      </w:r>
      <w:r>
        <w:rPr>
          <w:spacing w:val="3"/>
          <w:sz w:val="21"/>
        </w:rPr>
        <w:t>装置应是一种具有</w:t>
      </w:r>
      <w:r>
        <w:rPr>
          <w:rFonts w:ascii="Times New Roman" w:eastAsia="Times New Roman" w:hAnsi="Times New Roman"/>
          <w:sz w:val="21"/>
        </w:rPr>
        <w:t>24</w:t>
      </w:r>
      <w:r>
        <w:rPr>
          <w:rFonts w:ascii="Times New Roman" w:eastAsia="Times New Roman" w:hAnsi="Times New Roman"/>
          <w:spacing w:val="-13"/>
          <w:sz w:val="21"/>
        </w:rPr>
        <w:t xml:space="preserve"> </w:t>
      </w:r>
      <w:r>
        <w:rPr>
          <w:sz w:val="21"/>
        </w:rPr>
        <w:t>小时排风扇运转的去除湿气重新加热型设备。</w:t>
      </w:r>
      <w:r>
        <w:rPr>
          <w:spacing w:val="-1"/>
          <w:sz w:val="21"/>
        </w:rPr>
        <w:t xml:space="preserve">水池空气温度把握应设定在高于水池水温 </w:t>
      </w:r>
      <w:r>
        <w:rPr>
          <w:rFonts w:ascii="Times New Roman" w:eastAsia="Times New Roman" w:hAnsi="Times New Roman"/>
          <w:sz w:val="21"/>
        </w:rPr>
        <w:t>2</w:t>
      </w:r>
      <w:r>
        <w:rPr>
          <w:sz w:val="21"/>
        </w:rPr>
        <w:t>º</w:t>
      </w:r>
      <w:r>
        <w:rPr>
          <w:rFonts w:ascii="Times New Roman" w:eastAsia="Times New Roman" w:hAnsi="Times New Roman"/>
          <w:sz w:val="21"/>
        </w:rPr>
        <w:t xml:space="preserve">F </w:t>
      </w:r>
      <w:r>
        <w:rPr>
          <w:spacing w:val="-2"/>
          <w:sz w:val="21"/>
        </w:rPr>
        <w:t xml:space="preserve">处，而湿度把握应设定在 </w:t>
      </w:r>
      <w:r>
        <w:rPr>
          <w:rFonts w:ascii="Times New Roman" w:eastAsia="Times New Roman" w:hAnsi="Times New Roman"/>
          <w:sz w:val="21"/>
        </w:rPr>
        <w:t>RH50%</w:t>
      </w:r>
      <w:r>
        <w:rPr>
          <w:sz w:val="21"/>
        </w:rPr>
        <w:t>处。</w:t>
      </w:r>
    </w:p>
    <w:p>
      <w:pPr>
        <w:pStyle w:val="Heading2"/>
        <w:spacing w:line="314" w:lineRule="exact"/>
      </w:pPr>
      <w:r>
        <w:rPr>
          <w:rFonts w:ascii="Times New Roman" w:eastAsia="Times New Roman"/>
        </w:rPr>
        <w:t>3</w:t>
      </w:r>
      <w:r>
        <w:rPr>
          <w:spacing w:val="-4"/>
        </w:rPr>
        <w:t>、 总体空调设计准则</w:t>
      </w:r>
    </w:p>
    <w:p>
      <w:pPr>
        <w:pStyle w:val="ListParagraph"/>
        <w:numPr>
          <w:ilvl w:val="0"/>
          <w:numId w:val="75"/>
        </w:numPr>
        <w:tabs>
          <w:tab w:val="left" w:pos="940"/>
        </w:tabs>
        <w:spacing w:before="0" w:after="0" w:line="278" w:lineRule="auto"/>
        <w:ind w:left="940" w:right="298" w:hanging="360"/>
        <w:jc w:val="left"/>
        <w:rPr>
          <w:sz w:val="21"/>
        </w:rPr>
      </w:pPr>
      <w:r>
        <w:rPr>
          <w:spacing w:val="-14"/>
          <w:sz w:val="21"/>
        </w:rPr>
        <w:t xml:space="preserve">在整个 </w:t>
      </w:r>
      <w:r>
        <w:rPr>
          <w:rFonts w:ascii="Times New Roman" w:eastAsia="Times New Roman"/>
          <w:sz w:val="21"/>
        </w:rPr>
        <w:t>HVAC</w:t>
      </w:r>
      <w:r>
        <w:rPr>
          <w:rFonts w:ascii="Times New Roman" w:eastAsia="Times New Roman"/>
          <w:spacing w:val="-14"/>
          <w:sz w:val="21"/>
        </w:rPr>
        <w:t xml:space="preserve"> </w:t>
      </w:r>
      <w:r>
        <w:rPr>
          <w:spacing w:val="-6"/>
          <w:sz w:val="21"/>
        </w:rPr>
        <w:t>设计过程中对建筑和机械设计进行协调，较佳的设计协调对潮湿气候</w:t>
      </w:r>
      <w:r>
        <w:rPr>
          <w:spacing w:val="-2"/>
          <w:sz w:val="21"/>
        </w:rPr>
        <w:t>中进行设计比正常气候而言尤为重要。</w:t>
      </w:r>
    </w:p>
    <w:p>
      <w:pPr>
        <w:pStyle w:val="ListParagraph"/>
        <w:numPr>
          <w:ilvl w:val="0"/>
          <w:numId w:val="75"/>
        </w:numPr>
        <w:tabs>
          <w:tab w:val="left" w:pos="940"/>
        </w:tabs>
        <w:spacing w:before="0" w:after="0" w:line="278" w:lineRule="auto"/>
        <w:ind w:left="940" w:right="298" w:hanging="360"/>
        <w:jc w:val="left"/>
        <w:rPr>
          <w:sz w:val="21"/>
        </w:rPr>
      </w:pPr>
      <w:r>
        <w:rPr>
          <w:spacing w:val="-2"/>
          <w:sz w:val="21"/>
        </w:rPr>
        <w:t>考虑将热带潮湿气候再细分成岛上和陆地两种气候类型，后者对恶劣环境的爱护措</w:t>
      </w:r>
      <w:r>
        <w:rPr>
          <w:spacing w:val="-2"/>
          <w:sz w:val="21"/>
        </w:rPr>
        <w:t>施要求较低。同时，可考虑将设计分成具有空调和不具有空调的建筑。</w:t>
      </w:r>
    </w:p>
    <w:p>
      <w:pPr>
        <w:pStyle w:val="ListParagraph"/>
        <w:numPr>
          <w:ilvl w:val="0"/>
          <w:numId w:val="75"/>
        </w:numPr>
        <w:tabs>
          <w:tab w:val="left" w:pos="940"/>
        </w:tabs>
        <w:spacing w:before="0" w:after="0" w:line="269" w:lineRule="exact"/>
        <w:ind w:left="939" w:right="0" w:hanging="360"/>
        <w:jc w:val="left"/>
        <w:rPr>
          <w:sz w:val="21"/>
        </w:rPr>
      </w:pPr>
      <w:r>
        <w:rPr>
          <w:spacing w:val="-1"/>
          <w:sz w:val="21"/>
        </w:rPr>
        <w:t>带空调的舆洗室、走廊、楼梯和储物间，受以下预期条件的制约：</w:t>
      </w:r>
    </w:p>
    <w:p>
      <w:pPr>
        <w:pStyle w:val="BodyText"/>
        <w:spacing w:before="40"/>
        <w:ind w:left="1000"/>
      </w:pPr>
      <w:r>
        <w:rPr>
          <w:rFonts w:ascii="Times New Roman" w:eastAsia="Times New Roman"/>
        </w:rPr>
        <w:t>1</w:t>
      </w:r>
      <w:r>
        <w:rPr>
          <w:spacing w:val="-9"/>
        </w:rPr>
        <w:t>、 在空调空间制冷量中应包括舆洗室、厕所和类似空间处的冷却量；</w:t>
      </w:r>
    </w:p>
    <w:p>
      <w:pPr>
        <w:pStyle w:val="BodyText"/>
        <w:spacing w:line="278" w:lineRule="auto"/>
        <w:ind w:left="1360" w:right="298" w:hanging="360"/>
      </w:pPr>
      <w:r>
        <w:rPr>
          <w:rFonts w:ascii="Times New Roman" w:eastAsia="Times New Roman"/>
          <w:spacing w:val="-2"/>
        </w:rPr>
        <w:t>2</w:t>
      </w:r>
      <w:r>
        <w:rPr>
          <w:spacing w:val="-10"/>
        </w:rPr>
        <w:t>、 非空调楼梯，不论是室内还是室外，都需要自由式空气流通循环。此外，室内</w:t>
      </w:r>
      <w:r>
        <w:rPr>
          <w:spacing w:val="-2"/>
        </w:rPr>
        <w:t>楼梯要求绝热，外墙要求将楼梯走道与空调空间分别；</w:t>
      </w:r>
    </w:p>
    <w:p>
      <w:pPr>
        <w:pStyle w:val="BodyText"/>
        <w:spacing w:before="0" w:line="269" w:lineRule="exact"/>
        <w:ind w:left="1000"/>
      </w:pPr>
      <w:r>
        <w:rPr>
          <w:rFonts w:ascii="Times New Roman" w:eastAsia="Times New Roman"/>
        </w:rPr>
        <w:t>3</w:t>
      </w:r>
      <w:r>
        <w:rPr>
          <w:spacing w:val="-9"/>
        </w:rPr>
        <w:t>、 在贮存间供应空调。</w:t>
      </w:r>
    </w:p>
    <w:p>
      <w:pPr>
        <w:pStyle w:val="ListParagraph"/>
        <w:numPr>
          <w:ilvl w:val="0"/>
          <w:numId w:val="75"/>
        </w:numPr>
        <w:tabs>
          <w:tab w:val="left" w:pos="940"/>
        </w:tabs>
        <w:spacing w:before="43" w:after="0" w:line="240" w:lineRule="auto"/>
        <w:ind w:left="939" w:right="0" w:hanging="360"/>
        <w:jc w:val="left"/>
        <w:rPr>
          <w:sz w:val="21"/>
        </w:rPr>
      </w:pPr>
      <w:r>
        <w:rPr>
          <w:spacing w:val="-1"/>
          <w:sz w:val="21"/>
        </w:rPr>
        <w:t>只要可以实现，将空调设备安装在室内，而不是在有空调的地方。</w:t>
      </w:r>
    </w:p>
    <w:p>
      <w:pPr>
        <w:pStyle w:val="ListParagraph"/>
        <w:numPr>
          <w:ilvl w:val="0"/>
          <w:numId w:val="75"/>
        </w:numPr>
        <w:tabs>
          <w:tab w:val="left" w:pos="940"/>
        </w:tabs>
        <w:spacing w:before="43" w:after="0" w:line="240" w:lineRule="auto"/>
        <w:ind w:left="939" w:right="0" w:hanging="360"/>
        <w:jc w:val="left"/>
        <w:rPr>
          <w:sz w:val="21"/>
        </w:rPr>
      </w:pPr>
      <w:r>
        <w:rPr>
          <w:spacing w:val="-1"/>
          <w:sz w:val="21"/>
        </w:rPr>
        <w:t>将冷却水管设置在可触及的位置以便便利、经济地进行检查和更换绝热层。</w:t>
      </w:r>
    </w:p>
    <w:p>
      <w:pPr>
        <w:pStyle w:val="ListParagraph"/>
        <w:numPr>
          <w:ilvl w:val="0"/>
          <w:numId w:val="75"/>
        </w:numPr>
        <w:tabs>
          <w:tab w:val="left" w:pos="939"/>
          <w:tab w:val="left" w:pos="940"/>
        </w:tabs>
        <w:spacing w:before="43" w:after="0" w:line="278" w:lineRule="auto"/>
        <w:ind w:left="940" w:right="298" w:hanging="360"/>
        <w:jc w:val="left"/>
        <w:rPr>
          <w:sz w:val="21"/>
        </w:rPr>
      </w:pPr>
      <w:r>
        <w:rPr>
          <w:spacing w:val="4"/>
          <w:sz w:val="21"/>
        </w:rPr>
        <w:t>设计机械房楼面和设备座垫以便使空调设备中的冷凝水得到排放以及为排放池的</w:t>
      </w:r>
      <w:r>
        <w:rPr>
          <w:sz w:val="21"/>
        </w:rPr>
        <w:t>溢出作好预备措施。</w:t>
      </w:r>
    </w:p>
    <w:p>
      <w:pPr>
        <w:pStyle w:val="ListParagraph"/>
        <w:numPr>
          <w:ilvl w:val="0"/>
          <w:numId w:val="75"/>
        </w:numPr>
        <w:tabs>
          <w:tab w:val="left" w:pos="940"/>
        </w:tabs>
        <w:spacing w:before="0" w:after="0" w:line="269" w:lineRule="exact"/>
        <w:ind w:left="939" w:right="0" w:hanging="360"/>
        <w:jc w:val="left"/>
        <w:rPr>
          <w:sz w:val="21"/>
        </w:rPr>
      </w:pPr>
      <w:r>
        <w:rPr>
          <w:spacing w:val="-1"/>
          <w:sz w:val="21"/>
        </w:rPr>
        <w:t>为气动把握系统供应做足够的空气干燥剂。</w:t>
      </w:r>
    </w:p>
    <w:p>
      <w:pPr>
        <w:pStyle w:val="ListParagraph"/>
        <w:numPr>
          <w:ilvl w:val="0"/>
          <w:numId w:val="75"/>
        </w:numPr>
        <w:tabs>
          <w:tab w:val="left" w:pos="940"/>
        </w:tabs>
        <w:spacing w:before="42" w:after="0" w:line="278" w:lineRule="auto"/>
        <w:ind w:left="940" w:right="298" w:hanging="360"/>
        <w:jc w:val="left"/>
        <w:rPr>
          <w:sz w:val="21"/>
        </w:rPr>
      </w:pPr>
      <w:r>
        <w:rPr>
          <w:spacing w:val="-2"/>
          <w:sz w:val="21"/>
        </w:rPr>
        <w:t>选择具有主管容量的冷却器以便在设计的湿度条件下运作时，供应符合要求的冷却</w:t>
      </w:r>
      <w:r>
        <w:rPr>
          <w:spacing w:val="-4"/>
          <w:sz w:val="21"/>
        </w:rPr>
        <w:t>水温度。</w:t>
      </w:r>
    </w:p>
    <w:p>
      <w:pPr>
        <w:pStyle w:val="ListParagraph"/>
        <w:numPr>
          <w:ilvl w:val="0"/>
          <w:numId w:val="75"/>
        </w:numPr>
        <w:tabs>
          <w:tab w:val="left" w:pos="939"/>
          <w:tab w:val="left" w:pos="940"/>
        </w:tabs>
        <w:spacing w:before="0" w:after="0" w:line="278" w:lineRule="auto"/>
        <w:ind w:left="940" w:right="297" w:hanging="360"/>
        <w:jc w:val="left"/>
        <w:rPr>
          <w:sz w:val="21"/>
        </w:rPr>
      </w:pPr>
      <w:r>
        <w:rPr>
          <w:spacing w:val="-2"/>
          <w:sz w:val="21"/>
        </w:rPr>
        <w:t>在大堂安装一套对潮湿气候重新加热的管道式空调系统，以便在前台、门房、登记</w:t>
      </w:r>
      <w:r>
        <w:rPr>
          <w:spacing w:val="-2"/>
          <w:sz w:val="21"/>
        </w:rPr>
        <w:t>台以及工作人员工作的全部区域都能供应空调条件。</w:t>
      </w:r>
    </w:p>
    <w:p>
      <w:pPr>
        <w:pStyle w:val="Heading2"/>
        <w:spacing w:line="314" w:lineRule="exact"/>
      </w:pPr>
      <w:r>
        <w:rPr>
          <w:rFonts w:ascii="Times New Roman" w:eastAsia="Times New Roman"/>
        </w:rPr>
        <w:t>4</w:t>
      </w:r>
      <w:r>
        <w:rPr>
          <w:spacing w:val="-4"/>
        </w:rPr>
        <w:t>、 制冷容量及除湿</w:t>
      </w:r>
    </w:p>
    <w:p>
      <w:pPr>
        <w:pStyle w:val="ListParagraph"/>
        <w:numPr>
          <w:ilvl w:val="0"/>
          <w:numId w:val="74"/>
        </w:numPr>
        <w:tabs>
          <w:tab w:val="left" w:pos="940"/>
        </w:tabs>
        <w:spacing w:before="0" w:after="0" w:line="267" w:lineRule="exact"/>
        <w:ind w:left="939" w:right="0" w:hanging="360"/>
        <w:jc w:val="left"/>
        <w:rPr>
          <w:sz w:val="21"/>
        </w:rPr>
      </w:pPr>
      <w:r>
        <w:rPr>
          <w:spacing w:val="-27"/>
          <w:sz w:val="21"/>
        </w:rPr>
        <w:t xml:space="preserve">用 </w:t>
      </w:r>
      <w:r>
        <w:rPr>
          <w:rFonts w:ascii="Times New Roman" w:eastAsia="Times New Roman"/>
          <w:sz w:val="21"/>
        </w:rPr>
        <w:t>1%</w:t>
      </w:r>
      <w:r>
        <w:rPr>
          <w:spacing w:val="-1"/>
          <w:sz w:val="21"/>
        </w:rPr>
        <w:t>的设计湿度作为后备制冷量确定冷却塔和蒸汽冷凝器的尺寸。</w:t>
      </w:r>
    </w:p>
    <w:p>
      <w:pPr>
        <w:pStyle w:val="ListParagraph"/>
        <w:numPr>
          <w:ilvl w:val="0"/>
          <w:numId w:val="74"/>
        </w:numPr>
        <w:tabs>
          <w:tab w:val="left" w:pos="940"/>
        </w:tabs>
        <w:spacing w:before="43" w:after="0" w:line="240" w:lineRule="auto"/>
        <w:ind w:left="939" w:right="0" w:hanging="360"/>
        <w:jc w:val="left"/>
        <w:rPr>
          <w:sz w:val="21"/>
        </w:rPr>
      </w:pPr>
      <w:r>
        <w:rPr>
          <w:spacing w:val="-27"/>
          <w:sz w:val="21"/>
        </w:rPr>
        <w:t xml:space="preserve">按 </w:t>
      </w:r>
      <w:r>
        <w:rPr>
          <w:rFonts w:ascii="Times New Roman" w:eastAsia="Times New Roman"/>
          <w:sz w:val="21"/>
        </w:rPr>
        <w:t>ASHRAE</w:t>
      </w:r>
      <w:r>
        <w:rPr>
          <w:rFonts w:ascii="Times New Roman" w:eastAsia="Times New Roman"/>
          <w:spacing w:val="-4"/>
          <w:sz w:val="21"/>
        </w:rPr>
        <w:t xml:space="preserve"> </w:t>
      </w:r>
      <w:r>
        <w:rPr>
          <w:spacing w:val="-18"/>
          <w:sz w:val="21"/>
        </w:rPr>
        <w:t xml:space="preserve">标准 </w:t>
      </w:r>
      <w:r>
        <w:rPr>
          <w:rFonts w:ascii="Times New Roman" w:eastAsia="Times New Roman"/>
          <w:sz w:val="21"/>
        </w:rPr>
        <w:t>55</w:t>
      </w:r>
      <w:r>
        <w:rPr>
          <w:rFonts w:ascii="Times New Roman" w:eastAsia="Times New Roman"/>
          <w:spacing w:val="-1"/>
          <w:sz w:val="21"/>
        </w:rPr>
        <w:t xml:space="preserve"> </w:t>
      </w:r>
      <w:r>
        <w:rPr>
          <w:sz w:val="21"/>
        </w:rPr>
        <w:t>的舒适准则进行设计，</w:t>
      </w:r>
      <w:r>
        <w:rPr>
          <w:rFonts w:ascii="Times New Roman" w:eastAsia="Times New Roman"/>
          <w:sz w:val="21"/>
        </w:rPr>
        <w:t xml:space="preserve">RH </w:t>
      </w:r>
      <w:r>
        <w:rPr>
          <w:spacing w:val="-11"/>
          <w:sz w:val="21"/>
        </w:rPr>
        <w:t xml:space="preserve">值不高于 </w:t>
      </w:r>
      <w:r>
        <w:rPr>
          <w:rFonts w:ascii="Times New Roman" w:eastAsia="Times New Roman"/>
          <w:sz w:val="21"/>
        </w:rPr>
        <w:t>60%</w:t>
      </w:r>
      <w:r>
        <w:rPr>
          <w:spacing w:val="-10"/>
          <w:sz w:val="21"/>
        </w:rPr>
        <w:t>。</w:t>
      </w:r>
    </w:p>
    <w:p>
      <w:pPr>
        <w:pStyle w:val="ListParagraph"/>
        <w:numPr>
          <w:ilvl w:val="0"/>
          <w:numId w:val="74"/>
        </w:numPr>
        <w:tabs>
          <w:tab w:val="left" w:pos="940"/>
        </w:tabs>
        <w:spacing w:before="43" w:after="0" w:line="278" w:lineRule="auto"/>
        <w:ind w:left="940" w:right="298" w:hanging="360"/>
        <w:jc w:val="left"/>
        <w:rPr>
          <w:sz w:val="21"/>
        </w:rPr>
      </w:pPr>
      <w:r>
        <w:rPr>
          <w:spacing w:val="-2"/>
          <w:sz w:val="21"/>
        </w:rPr>
        <w:t>考虑典型的部分荷载状况，结合合理和潜在制冷量的较小的荷载状况，以及合理和</w:t>
      </w:r>
      <w:r>
        <w:rPr>
          <w:spacing w:val="-2"/>
          <w:sz w:val="21"/>
        </w:rPr>
        <w:t>潜在制冷量各自的最大值。</w:t>
      </w:r>
    </w:p>
    <w:p>
      <w:pPr>
        <w:pStyle w:val="ListParagraph"/>
        <w:numPr>
          <w:ilvl w:val="0"/>
          <w:numId w:val="74"/>
        </w:numPr>
        <w:tabs>
          <w:tab w:val="left" w:pos="940"/>
        </w:tabs>
        <w:spacing w:before="0" w:after="0" w:line="269" w:lineRule="exact"/>
        <w:ind w:left="939" w:right="0" w:hanging="360"/>
        <w:jc w:val="left"/>
        <w:rPr>
          <w:sz w:val="21"/>
        </w:rPr>
      </w:pPr>
      <w:r>
        <w:rPr>
          <w:spacing w:val="-1"/>
          <w:sz w:val="21"/>
        </w:rPr>
        <w:t>将进入是室内的外部蒸汽量计算在潜在制冷量中，假如这部分较为重要的话。</w:t>
      </w:r>
    </w:p>
    <w:p>
      <w:pPr>
        <w:pStyle w:val="ListParagraph"/>
        <w:numPr>
          <w:ilvl w:val="0"/>
          <w:numId w:val="74"/>
        </w:numPr>
        <w:tabs>
          <w:tab w:val="left" w:pos="940"/>
        </w:tabs>
        <w:spacing w:before="43" w:after="0" w:line="278" w:lineRule="auto"/>
        <w:ind w:left="940" w:right="298" w:hanging="360"/>
        <w:jc w:val="left"/>
        <w:rPr>
          <w:sz w:val="21"/>
        </w:rPr>
      </w:pPr>
      <w:r>
        <w:rPr>
          <w:spacing w:val="-2"/>
          <w:sz w:val="21"/>
        </w:rPr>
        <w:t xml:space="preserve">当以活的潜在热量为主时，一如，实际制冷因子大约小于 </w:t>
      </w:r>
      <w:r>
        <w:rPr>
          <w:rFonts w:ascii="Times New Roman" w:eastAsia="Times New Roman" w:hAnsi="Times New Roman"/>
          <w:sz w:val="21"/>
        </w:rPr>
        <w:t>0.65</w:t>
      </w:r>
      <w:r>
        <w:rPr>
          <w:sz w:val="21"/>
        </w:rPr>
        <w:t>—则计算潜在和实</w:t>
      </w:r>
      <w:r>
        <w:rPr>
          <w:spacing w:val="-2"/>
          <w:sz w:val="21"/>
        </w:rPr>
        <w:t>际加热猎取的供应空气量并取其中的较大值。</w:t>
      </w:r>
    </w:p>
    <w:p>
      <w:pPr>
        <w:pStyle w:val="ListParagraph"/>
        <w:numPr>
          <w:ilvl w:val="0"/>
          <w:numId w:val="74"/>
        </w:numPr>
        <w:tabs>
          <w:tab w:val="left" w:pos="939"/>
          <w:tab w:val="left" w:pos="940"/>
        </w:tabs>
        <w:spacing w:before="0" w:after="0" w:line="269" w:lineRule="exact"/>
        <w:ind w:left="939" w:right="0" w:hanging="360"/>
        <w:jc w:val="left"/>
        <w:rPr>
          <w:sz w:val="21"/>
        </w:rPr>
      </w:pPr>
      <w:r>
        <w:rPr>
          <w:spacing w:val="-1"/>
          <w:sz w:val="21"/>
        </w:rPr>
        <w:t>确定最小的制冷量以确立空调系统在这些条件下供应舒适性和湿度的力量。</w:t>
      </w:r>
    </w:p>
    <w:p>
      <w:pPr>
        <w:pStyle w:val="ListParagraph"/>
        <w:numPr>
          <w:ilvl w:val="0"/>
          <w:numId w:val="74"/>
        </w:numPr>
        <w:tabs>
          <w:tab w:val="left" w:pos="940"/>
        </w:tabs>
        <w:spacing w:before="43" w:after="0" w:line="278" w:lineRule="auto"/>
        <w:ind w:left="940" w:right="298" w:hanging="360"/>
        <w:jc w:val="left"/>
        <w:rPr>
          <w:sz w:val="21"/>
        </w:rPr>
      </w:pPr>
      <w:r>
        <w:rPr>
          <w:spacing w:val="-2"/>
          <w:sz w:val="21"/>
        </w:rPr>
        <w:t>考虑空调系统的潜在热量获得和除湿性能，作为能量分析计算程序的一个部分，假</w:t>
      </w:r>
      <w:r>
        <w:rPr>
          <w:spacing w:val="-2"/>
          <w:sz w:val="21"/>
        </w:rPr>
        <w:t>如其反映的数值较大时。</w:t>
      </w:r>
    </w:p>
    <w:p>
      <w:pPr>
        <w:pStyle w:val="ListParagraph"/>
        <w:numPr>
          <w:ilvl w:val="0"/>
          <w:numId w:val="74"/>
        </w:numPr>
        <w:tabs>
          <w:tab w:val="left" w:pos="940"/>
        </w:tabs>
        <w:spacing w:before="0" w:after="0" w:line="269" w:lineRule="exact"/>
        <w:ind w:left="939" w:right="0" w:hanging="360"/>
        <w:jc w:val="left"/>
        <w:rPr>
          <w:sz w:val="21"/>
        </w:rPr>
      </w:pPr>
      <w:r>
        <w:rPr>
          <w:spacing w:val="-1"/>
          <w:sz w:val="21"/>
        </w:rPr>
        <w:t>假如室外空气通过空调装置，为其供应连续除湿。</w:t>
      </w:r>
    </w:p>
    <w:p>
      <w:pPr>
        <w:pStyle w:val="ListParagraph"/>
        <w:numPr>
          <w:ilvl w:val="0"/>
          <w:numId w:val="74"/>
        </w:numPr>
        <w:tabs>
          <w:tab w:val="left" w:pos="939"/>
          <w:tab w:val="left" w:pos="940"/>
        </w:tabs>
        <w:spacing w:before="43" w:after="0" w:line="240" w:lineRule="auto"/>
        <w:ind w:left="939" w:right="0" w:hanging="360"/>
        <w:jc w:val="left"/>
        <w:rPr>
          <w:sz w:val="21"/>
        </w:rPr>
      </w:pPr>
      <w:r>
        <w:rPr>
          <w:spacing w:val="-1"/>
          <w:sz w:val="21"/>
        </w:rPr>
        <w:t>在下列典型潮湿条件下不要简洁增加空气变化的速度，以满足空气流淌度。</w:t>
      </w:r>
    </w:p>
    <w:p>
      <w:pPr>
        <w:pStyle w:val="ListParagraph"/>
        <w:numPr>
          <w:ilvl w:val="1"/>
          <w:numId w:val="74"/>
        </w:numPr>
        <w:tabs>
          <w:tab w:val="left" w:pos="1130"/>
        </w:tabs>
        <w:spacing w:before="43" w:after="0" w:line="240" w:lineRule="auto"/>
        <w:ind w:left="1129" w:right="0" w:hanging="130"/>
        <w:jc w:val="left"/>
        <w:rPr>
          <w:sz w:val="21"/>
        </w:rPr>
      </w:pPr>
      <w:r>
        <w:rPr>
          <w:spacing w:val="-6"/>
          <w:sz w:val="21"/>
        </w:rPr>
        <w:t xml:space="preserve">实际加热因子小于 </w:t>
      </w:r>
      <w:r>
        <w:rPr>
          <w:rFonts w:ascii="Times New Roman" w:eastAsia="Times New Roman"/>
          <w:sz w:val="21"/>
        </w:rPr>
        <w:t>0.65</w:t>
      </w:r>
      <w:r>
        <w:rPr>
          <w:spacing w:val="-10"/>
          <w:sz w:val="21"/>
        </w:rPr>
        <w:t>。</w:t>
      </w:r>
    </w:p>
    <w:p>
      <w:pPr>
        <w:pStyle w:val="ListParagraph"/>
        <w:numPr>
          <w:ilvl w:val="1"/>
          <w:numId w:val="74"/>
        </w:numPr>
        <w:tabs>
          <w:tab w:val="left" w:pos="1203"/>
        </w:tabs>
        <w:spacing w:before="43" w:after="0" w:line="240" w:lineRule="auto"/>
        <w:ind w:left="1202" w:right="0" w:hanging="188"/>
        <w:jc w:val="left"/>
        <w:rPr>
          <w:sz w:val="21"/>
        </w:rPr>
      </w:pPr>
      <w:r>
        <w:rPr>
          <w:spacing w:val="-4"/>
          <w:sz w:val="21"/>
        </w:rPr>
        <w:t xml:space="preserve">供应的空气变化率小于每小时 </w:t>
      </w:r>
      <w:r>
        <w:rPr>
          <w:rFonts w:ascii="Times New Roman" w:eastAsia="Times New Roman"/>
          <w:sz w:val="21"/>
        </w:rPr>
        <w:t xml:space="preserve">6 </w:t>
      </w:r>
      <w:r>
        <w:rPr>
          <w:spacing w:val="-2"/>
          <w:sz w:val="21"/>
        </w:rPr>
        <w:t>次空气变化。</w:t>
      </w:r>
    </w:p>
    <w:p>
      <w:pPr>
        <w:pStyle w:val="BodyText"/>
        <w:ind w:left="1015"/>
      </w:pPr>
      <w:r>
        <w:rPr>
          <w:spacing w:val="-1"/>
        </w:rPr>
        <w:t>为此目的提高空气流速将导致过量空气流淌并降低除湿力量。</w:t>
      </w:r>
    </w:p>
    <w:p>
      <w:pPr>
        <w:pStyle w:val="ListParagraph"/>
        <w:numPr>
          <w:ilvl w:val="0"/>
          <w:numId w:val="74"/>
        </w:numPr>
        <w:tabs>
          <w:tab w:val="left" w:pos="939"/>
          <w:tab w:val="left" w:pos="940"/>
        </w:tabs>
        <w:spacing w:before="43" w:after="0" w:line="278" w:lineRule="auto"/>
        <w:ind w:left="940" w:right="298" w:hanging="360"/>
        <w:jc w:val="left"/>
        <w:rPr>
          <w:sz w:val="21"/>
        </w:rPr>
      </w:pPr>
      <w:r>
        <w:rPr>
          <w:spacing w:val="-2"/>
          <w:sz w:val="21"/>
        </w:rPr>
        <w:t>健身房的训练室内的制冷量必需要认真计算，其计算依据为整个房间满员，并且每</w:t>
      </w:r>
      <w:r>
        <w:rPr>
          <w:spacing w:val="-2"/>
          <w:sz w:val="21"/>
        </w:rPr>
        <w:t>人都在进行一种最吃力的建身运动。</w:t>
      </w:r>
    </w:p>
    <w:p>
      <w:pPr>
        <w:pStyle w:val="Heading2"/>
        <w:spacing w:line="314" w:lineRule="exact"/>
      </w:pPr>
      <w:r>
        <w:rPr>
          <w:rFonts w:ascii="Times New Roman" w:eastAsia="Times New Roman"/>
        </w:rPr>
        <w:t>5</w:t>
      </w:r>
      <w:r>
        <w:rPr>
          <w:spacing w:val="-5"/>
        </w:rPr>
        <w:t>、 系统选择</w:t>
      </w:r>
    </w:p>
    <w:p>
      <w:pPr>
        <w:pStyle w:val="ListParagraph"/>
        <w:numPr>
          <w:ilvl w:val="0"/>
          <w:numId w:val="73"/>
        </w:numPr>
        <w:tabs>
          <w:tab w:val="left" w:pos="940"/>
        </w:tabs>
        <w:spacing w:before="0" w:after="0" w:line="267" w:lineRule="exact"/>
        <w:ind w:left="939" w:right="0" w:hanging="360"/>
        <w:jc w:val="left"/>
        <w:rPr>
          <w:sz w:val="21"/>
        </w:rPr>
      </w:pPr>
      <w:r>
        <w:rPr>
          <w:spacing w:val="-3"/>
          <w:sz w:val="21"/>
        </w:rPr>
        <w:t>在一栋要求全年制冷的建筑物中不要规定风机盘管装置，风机盘管自身可以处理温</w:t>
      </w:r>
    </w:p>
    <w:p>
      <w:pPr>
        <w:spacing w:after="0" w:line="267" w:lineRule="exact"/>
        <w:jc w:val="left"/>
        <w:rPr>
          <w:sz w:val="21"/>
        </w:rPr>
        <w:sectPr>
          <w:pgSz w:w="11910" w:h="16840"/>
          <w:pgMar w:top="1380" w:right="1500" w:bottom="280" w:left="1640" w:header="708" w:footer="708"/>
          <w:pgNumType w:start="7"/>
          <w:cols w:space="708"/>
        </w:sectPr>
      </w:pPr>
    </w:p>
    <w:p>
      <w:pPr>
        <w:pStyle w:val="BodyText"/>
        <w:spacing w:before="45"/>
        <w:ind w:left="940"/>
      </w:pPr>
      <w:r>
        <w:rPr>
          <w:spacing w:val="-1"/>
        </w:rPr>
        <w:t>度或湿度中的一项，但不是二项同时进行。</w:t>
      </w:r>
    </w:p>
    <w:p>
      <w:pPr>
        <w:pStyle w:val="ListParagraph"/>
        <w:numPr>
          <w:ilvl w:val="0"/>
          <w:numId w:val="73"/>
        </w:numPr>
        <w:tabs>
          <w:tab w:val="left" w:pos="940"/>
        </w:tabs>
        <w:spacing w:before="43" w:after="0" w:line="278" w:lineRule="auto"/>
        <w:ind w:left="940" w:right="298" w:hanging="360"/>
        <w:jc w:val="both"/>
        <w:rPr>
          <w:sz w:val="21"/>
        </w:rPr>
      </w:pPr>
      <w:r>
        <w:rPr>
          <w:spacing w:val="-2"/>
          <w:sz w:val="21"/>
        </w:rPr>
        <w:t>在潮湿气候条件下考虑一种管道式能重新加热空气的空调系统，当需要在天花板空</w:t>
      </w:r>
      <w:r>
        <w:rPr>
          <w:spacing w:val="-2"/>
          <w:sz w:val="21"/>
        </w:rPr>
        <w:t>间内容纳风管时，应供应超过一般标准，限制的已增加过的楼面至楼面高度。</w:t>
      </w:r>
    </w:p>
    <w:p>
      <w:pPr>
        <w:pStyle w:val="ListParagraph"/>
        <w:numPr>
          <w:ilvl w:val="0"/>
          <w:numId w:val="73"/>
        </w:numPr>
        <w:tabs>
          <w:tab w:val="left" w:pos="940"/>
        </w:tabs>
        <w:spacing w:before="0" w:after="0" w:line="278" w:lineRule="auto"/>
        <w:ind w:left="940" w:right="265" w:hanging="360"/>
        <w:jc w:val="both"/>
        <w:rPr>
          <w:sz w:val="21"/>
        </w:rPr>
      </w:pPr>
      <w:r>
        <w:rPr>
          <w:spacing w:val="-2"/>
          <w:sz w:val="21"/>
        </w:rPr>
        <w:t>对要求全年制冷装置的建筑物规定设置多台制冷装置（例如：多台压缩机</w:t>
      </w:r>
      <w:r>
        <w:rPr>
          <w:spacing w:val="-103"/>
          <w:sz w:val="21"/>
        </w:rPr>
        <w:t>）</w:t>
      </w:r>
      <w:r>
        <w:rPr>
          <w:spacing w:val="-2"/>
          <w:sz w:val="21"/>
        </w:rPr>
        <w:t>，要求</w:t>
      </w:r>
      <w:r>
        <w:rPr>
          <w:spacing w:val="-2"/>
          <w:sz w:val="21"/>
        </w:rPr>
        <w:t>对中心空调系统的现场安装加以特殊的关怀和留意。在其安装过程中要特殊留意。</w:t>
      </w:r>
      <w:r>
        <w:rPr>
          <w:spacing w:val="-2"/>
          <w:sz w:val="21"/>
        </w:rPr>
        <w:t>但是一旦运行以后，其比单套装置需要的维护保养要少，同时不易发生设备故障。</w:t>
      </w:r>
    </w:p>
    <w:p>
      <w:pPr>
        <w:pStyle w:val="ListParagraph"/>
        <w:numPr>
          <w:ilvl w:val="0"/>
          <w:numId w:val="73"/>
        </w:numPr>
        <w:tabs>
          <w:tab w:val="left" w:pos="940"/>
        </w:tabs>
        <w:spacing w:before="0" w:after="0" w:line="278" w:lineRule="auto"/>
        <w:ind w:left="940" w:right="297" w:hanging="360"/>
        <w:jc w:val="both"/>
        <w:rPr>
          <w:sz w:val="21"/>
        </w:rPr>
      </w:pPr>
      <w:r>
        <w:rPr>
          <w:spacing w:val="-2"/>
          <w:sz w:val="21"/>
        </w:rPr>
        <w:t>在轻荷载制冷运行几个小时后，使用多台冷却装置，这样，不需要缩短最小冷却器</w:t>
      </w:r>
      <w:r>
        <w:rPr>
          <w:spacing w:val="-2"/>
          <w:sz w:val="21"/>
        </w:rPr>
        <w:t>的循环或使用热气体旁通。</w:t>
      </w:r>
    </w:p>
    <w:p>
      <w:pPr>
        <w:pStyle w:val="ListParagraph"/>
        <w:numPr>
          <w:ilvl w:val="0"/>
          <w:numId w:val="73"/>
        </w:numPr>
        <w:tabs>
          <w:tab w:val="left" w:pos="940"/>
        </w:tabs>
        <w:spacing w:before="0" w:after="0" w:line="278" w:lineRule="auto"/>
        <w:ind w:left="940" w:right="298" w:hanging="360"/>
        <w:jc w:val="both"/>
        <w:rPr>
          <w:sz w:val="21"/>
        </w:rPr>
      </w:pPr>
      <w:r>
        <w:rPr>
          <w:spacing w:val="-6"/>
          <w:sz w:val="21"/>
        </w:rPr>
        <w:t>具有高潜在制冷量或高变化的实际制冷量建筑物中，以及</w:t>
      </w:r>
      <w:r>
        <w:rPr>
          <w:rFonts w:ascii="Times New Roman" w:eastAsia="Times New Roman" w:hAnsi="Times New Roman"/>
          <w:spacing w:val="-2"/>
          <w:sz w:val="21"/>
        </w:rPr>
        <w:t>/</w:t>
      </w:r>
      <w:r>
        <w:rPr>
          <w:spacing w:val="-2"/>
          <w:sz w:val="21"/>
        </w:rPr>
        <w:t>或以较轻实际制冷荷载运</w:t>
      </w:r>
      <w:r>
        <w:rPr>
          <w:spacing w:val="-2"/>
          <w:sz w:val="21"/>
        </w:rPr>
        <w:t>行较长时间的，应供应重新加热功能以维持湿度把握。当需要有重新加热时，使用</w:t>
      </w:r>
      <w:r>
        <w:rPr>
          <w:spacing w:val="-2"/>
          <w:sz w:val="21"/>
        </w:rPr>
        <w:t>一些重新回复热量的型式是较为经济的方法—例如，冷凝热量或热交换器的回收利</w:t>
      </w:r>
      <w:r>
        <w:rPr>
          <w:spacing w:val="-6"/>
          <w:sz w:val="21"/>
        </w:rPr>
        <w:t>用。</w:t>
      </w:r>
    </w:p>
    <w:p>
      <w:pPr>
        <w:pStyle w:val="ListParagraph"/>
        <w:numPr>
          <w:ilvl w:val="0"/>
          <w:numId w:val="73"/>
        </w:numPr>
        <w:tabs>
          <w:tab w:val="left" w:pos="940"/>
        </w:tabs>
        <w:spacing w:before="0" w:after="0" w:line="278" w:lineRule="auto"/>
        <w:ind w:left="940" w:right="298" w:hanging="360"/>
        <w:jc w:val="both"/>
        <w:rPr>
          <w:sz w:val="21"/>
        </w:rPr>
      </w:pPr>
      <w:r>
        <w:rPr>
          <w:spacing w:val="-1"/>
          <w:sz w:val="21"/>
        </w:rPr>
        <w:t xml:space="preserve">当设计师期望一个制冷量小于最小冷却器最低有效容量进行大约 </w:t>
      </w:r>
      <w:r>
        <w:rPr>
          <w:rFonts w:ascii="Times New Roman" w:eastAsia="Times New Roman"/>
          <w:sz w:val="21"/>
        </w:rPr>
        <w:t>1000</w:t>
      </w:r>
      <w:r>
        <w:rPr>
          <w:rFonts w:ascii="Times New Roman" w:eastAsia="Times New Roman"/>
          <w:spacing w:val="11"/>
          <w:sz w:val="21"/>
        </w:rPr>
        <w:t xml:space="preserve"> </w:t>
      </w:r>
      <w:r>
        <w:rPr>
          <w:sz w:val="21"/>
        </w:rPr>
        <w:t>小时或更多</w:t>
      </w:r>
      <w:r>
        <w:rPr>
          <w:spacing w:val="-2"/>
          <w:sz w:val="21"/>
        </w:rPr>
        <w:t>的年度制冷时，则应供应一套帮助冷却器以便在这些轻荷载时间内使用。</w:t>
      </w:r>
    </w:p>
    <w:p>
      <w:pPr>
        <w:pStyle w:val="ListParagraph"/>
        <w:numPr>
          <w:ilvl w:val="0"/>
          <w:numId w:val="73"/>
        </w:numPr>
        <w:tabs>
          <w:tab w:val="left" w:pos="940"/>
        </w:tabs>
        <w:spacing w:before="0" w:after="0" w:line="269" w:lineRule="exact"/>
        <w:ind w:left="939" w:right="0" w:hanging="360"/>
        <w:jc w:val="both"/>
        <w:rPr>
          <w:sz w:val="21"/>
        </w:rPr>
      </w:pPr>
      <w:r>
        <w:rPr>
          <w:spacing w:val="-1"/>
          <w:sz w:val="21"/>
        </w:rPr>
        <w:t>不要再潮湿条件下规定经济型循环。</w:t>
      </w:r>
    </w:p>
    <w:p>
      <w:pPr>
        <w:pStyle w:val="ListParagraph"/>
        <w:numPr>
          <w:ilvl w:val="0"/>
          <w:numId w:val="73"/>
        </w:numPr>
        <w:tabs>
          <w:tab w:val="left" w:pos="940"/>
        </w:tabs>
        <w:spacing w:before="41" w:after="0" w:line="240" w:lineRule="auto"/>
        <w:ind w:left="939" w:right="0" w:hanging="360"/>
        <w:jc w:val="both"/>
        <w:rPr>
          <w:sz w:val="21"/>
        </w:rPr>
      </w:pPr>
      <w:r>
        <w:rPr>
          <w:spacing w:val="-1"/>
          <w:sz w:val="21"/>
        </w:rPr>
        <w:t>依据最低可行的冷却水温之差进行设计，与经济型水管和泵的费用要求相符合。</w:t>
      </w:r>
    </w:p>
    <w:p>
      <w:pPr>
        <w:pStyle w:val="ListParagraph"/>
        <w:numPr>
          <w:ilvl w:val="0"/>
          <w:numId w:val="73"/>
        </w:numPr>
        <w:tabs>
          <w:tab w:val="left" w:pos="939"/>
          <w:tab w:val="left" w:pos="940"/>
        </w:tabs>
        <w:spacing w:before="43" w:after="0" w:line="278" w:lineRule="auto"/>
        <w:ind w:left="940" w:right="298" w:hanging="360"/>
        <w:jc w:val="left"/>
        <w:rPr>
          <w:sz w:val="21"/>
        </w:rPr>
      </w:pPr>
      <w:r>
        <w:rPr>
          <w:spacing w:val="-2"/>
          <w:sz w:val="21"/>
        </w:rPr>
        <w:t>在除了制冷以外要求一些加热的地方，应考虑气体至气体式泵，包括穿过墙面窗的</w:t>
      </w:r>
      <w:r>
        <w:rPr>
          <w:spacing w:val="-4"/>
          <w:sz w:val="21"/>
        </w:rPr>
        <w:t>型式。</w:t>
      </w:r>
    </w:p>
    <w:p>
      <w:pPr>
        <w:pStyle w:val="ListParagraph"/>
        <w:numPr>
          <w:ilvl w:val="0"/>
          <w:numId w:val="73"/>
        </w:numPr>
        <w:tabs>
          <w:tab w:val="left" w:pos="939"/>
          <w:tab w:val="left" w:pos="940"/>
        </w:tabs>
        <w:spacing w:before="0" w:after="0" w:line="269" w:lineRule="exact"/>
        <w:ind w:left="939" w:right="0" w:hanging="360"/>
        <w:jc w:val="left"/>
        <w:rPr>
          <w:sz w:val="21"/>
        </w:rPr>
      </w:pPr>
      <w:r>
        <w:rPr>
          <w:sz w:val="21"/>
        </w:rPr>
        <w:t>使用具有较低实际热效率的盘管，以及</w:t>
      </w:r>
      <w:r>
        <w:rPr>
          <w:rFonts w:ascii="Times New Roman" w:eastAsia="Times New Roman"/>
          <w:sz w:val="21"/>
        </w:rPr>
        <w:t>/</w:t>
      </w:r>
      <w:r>
        <w:rPr>
          <w:spacing w:val="-2"/>
          <w:sz w:val="21"/>
        </w:rPr>
        <w:t>或多重盘管或电路。</w:t>
      </w:r>
    </w:p>
    <w:p>
      <w:pPr>
        <w:pStyle w:val="ListParagraph"/>
        <w:numPr>
          <w:ilvl w:val="0"/>
          <w:numId w:val="73"/>
        </w:numPr>
        <w:tabs>
          <w:tab w:val="left" w:pos="940"/>
        </w:tabs>
        <w:spacing w:before="43" w:after="0" w:line="256" w:lineRule="exact"/>
        <w:ind w:left="939" w:right="0" w:hanging="360"/>
        <w:jc w:val="left"/>
        <w:rPr>
          <w:sz w:val="21"/>
        </w:rPr>
      </w:pPr>
      <w:r>
        <w:rPr>
          <w:spacing w:val="-1"/>
          <w:sz w:val="21"/>
        </w:rPr>
        <w:t>设计带有最低限度液压组合和平衡力量的冷却水管系统。</w:t>
      </w:r>
    </w:p>
    <w:p>
      <w:pPr>
        <w:pStyle w:val="Heading2"/>
      </w:pPr>
      <w:r>
        <w:rPr>
          <w:rFonts w:ascii="Times New Roman" w:eastAsia="Times New Roman"/>
        </w:rPr>
        <w:t>6</w:t>
      </w:r>
      <w:r>
        <w:rPr>
          <w:spacing w:val="-5"/>
        </w:rPr>
        <w:t>、 冷却塔</w:t>
      </w:r>
    </w:p>
    <w:p>
      <w:pPr>
        <w:pStyle w:val="ListParagraph"/>
        <w:numPr>
          <w:ilvl w:val="0"/>
          <w:numId w:val="72"/>
        </w:numPr>
        <w:tabs>
          <w:tab w:val="left" w:pos="940"/>
        </w:tabs>
        <w:spacing w:before="0" w:after="0" w:line="278" w:lineRule="auto"/>
        <w:ind w:left="940" w:right="298" w:hanging="360"/>
        <w:jc w:val="both"/>
        <w:rPr>
          <w:sz w:val="21"/>
        </w:rPr>
      </w:pPr>
      <w:r>
        <w:rPr>
          <w:spacing w:val="-4"/>
          <w:sz w:val="21"/>
        </w:rPr>
        <w:t xml:space="preserve">确定留在冷却塔中的水温为 </w:t>
      </w:r>
      <w:r>
        <w:rPr>
          <w:rFonts w:ascii="Times New Roman" w:eastAsia="Times New Roman" w:hAnsi="Times New Roman"/>
          <w:spacing w:val="-2"/>
          <w:sz w:val="21"/>
        </w:rPr>
        <w:t>7</w:t>
      </w:r>
      <w:r>
        <w:rPr>
          <w:spacing w:val="-2"/>
          <w:sz w:val="21"/>
        </w:rPr>
        <w:t>º</w:t>
      </w:r>
      <w:r>
        <w:rPr>
          <w:rFonts w:ascii="Times New Roman" w:eastAsia="Times New Roman" w:hAnsi="Times New Roman"/>
          <w:spacing w:val="-2"/>
          <w:sz w:val="21"/>
        </w:rPr>
        <w:t>F</w:t>
      </w:r>
      <w:r>
        <w:rPr>
          <w:rFonts w:ascii="Times New Roman" w:eastAsia="Times New Roman" w:hAnsi="Times New Roman"/>
          <w:spacing w:val="-11"/>
          <w:sz w:val="21"/>
        </w:rPr>
        <w:t xml:space="preserve"> </w:t>
      </w:r>
      <w:r>
        <w:rPr>
          <w:spacing w:val="-2"/>
          <w:sz w:val="21"/>
        </w:rPr>
        <w:t>或略高于设计的湿球温度，或者以风机能量相对压</w:t>
      </w:r>
      <w:r>
        <w:rPr>
          <w:spacing w:val="-2"/>
          <w:sz w:val="21"/>
        </w:rPr>
        <w:t>缩机能量的活循环费用分析为基础。在较高外界湿球温度下运行时间较长的潮湿性</w:t>
      </w:r>
      <w:r>
        <w:rPr>
          <w:spacing w:val="-2"/>
          <w:sz w:val="21"/>
        </w:rPr>
        <w:t>气候中，冷却塔的风机可以消耗大量的能量。相应地，在潮湿的气候条件下比在干</w:t>
      </w:r>
      <w:r>
        <w:rPr>
          <w:spacing w:val="-2"/>
          <w:sz w:val="21"/>
        </w:rPr>
        <w:t>燥的气候条件下更需对能源经济进行评估。</w:t>
      </w:r>
    </w:p>
    <w:p>
      <w:pPr>
        <w:pStyle w:val="ListParagraph"/>
        <w:numPr>
          <w:ilvl w:val="0"/>
          <w:numId w:val="72"/>
        </w:numPr>
        <w:tabs>
          <w:tab w:val="left" w:pos="940"/>
        </w:tabs>
        <w:spacing w:before="0" w:after="0" w:line="278" w:lineRule="auto"/>
        <w:ind w:left="940" w:right="298" w:hanging="360"/>
        <w:jc w:val="both"/>
        <w:rPr>
          <w:sz w:val="21"/>
        </w:rPr>
      </w:pPr>
      <w:r>
        <w:rPr>
          <w:spacing w:val="-2"/>
          <w:sz w:val="21"/>
        </w:rPr>
        <w:t>对抽风式（抽风机）与吹风式（吹风机）冷却塔应作一项活循环费用分析。由于吹</w:t>
      </w:r>
      <w:r>
        <w:rPr>
          <w:spacing w:val="-2"/>
          <w:sz w:val="21"/>
        </w:rPr>
        <w:t>风式冷却塔通常消耗更多的风机能量。</w:t>
      </w:r>
    </w:p>
    <w:p>
      <w:pPr>
        <w:pStyle w:val="ListParagraph"/>
        <w:numPr>
          <w:ilvl w:val="0"/>
          <w:numId w:val="72"/>
        </w:numPr>
        <w:tabs>
          <w:tab w:val="left" w:pos="940"/>
        </w:tabs>
        <w:spacing w:before="0" w:after="0" w:line="269" w:lineRule="exact"/>
        <w:ind w:left="939" w:right="0" w:hanging="360"/>
        <w:jc w:val="both"/>
        <w:rPr>
          <w:sz w:val="21"/>
        </w:rPr>
      </w:pPr>
      <w:r>
        <w:rPr>
          <w:spacing w:val="-1"/>
          <w:sz w:val="21"/>
        </w:rPr>
        <w:t>选择的冷却塔应允很多台装置等于或大于冷却器的数量。</w:t>
      </w:r>
    </w:p>
    <w:p>
      <w:pPr>
        <w:pStyle w:val="ListParagraph"/>
        <w:numPr>
          <w:ilvl w:val="0"/>
          <w:numId w:val="72"/>
        </w:numPr>
        <w:tabs>
          <w:tab w:val="left" w:pos="940"/>
        </w:tabs>
        <w:spacing w:before="40" w:after="0" w:line="278" w:lineRule="auto"/>
        <w:ind w:left="940" w:right="298" w:hanging="360"/>
        <w:jc w:val="both"/>
        <w:rPr>
          <w:sz w:val="21"/>
        </w:rPr>
      </w:pPr>
      <w:r>
        <w:rPr>
          <w:spacing w:val="-2"/>
          <w:sz w:val="21"/>
        </w:rPr>
        <w:t>对应用在热带或盐化环境而言，冷却塔应用抗癌蚀性纤维加强型合成材料来制造并</w:t>
      </w:r>
      <w:r>
        <w:rPr>
          <w:spacing w:val="-2"/>
          <w:sz w:val="21"/>
        </w:rPr>
        <w:t>且全部其他的零部件包括螺母和螺栓，应是不锈钢材料。</w:t>
      </w:r>
    </w:p>
    <w:p>
      <w:pPr>
        <w:pStyle w:val="Heading2"/>
        <w:spacing w:line="314" w:lineRule="exact"/>
      </w:pPr>
      <w:r>
        <w:rPr>
          <w:rFonts w:ascii="Times New Roman" w:eastAsia="Times New Roman"/>
        </w:rPr>
        <w:t>7</w:t>
      </w:r>
      <w:r>
        <w:rPr>
          <w:spacing w:val="-5"/>
        </w:rPr>
        <w:t>、 把握</w:t>
      </w:r>
    </w:p>
    <w:p>
      <w:pPr>
        <w:pStyle w:val="ListParagraph"/>
        <w:numPr>
          <w:ilvl w:val="0"/>
          <w:numId w:val="71"/>
        </w:numPr>
        <w:tabs>
          <w:tab w:val="left" w:pos="940"/>
        </w:tabs>
        <w:spacing w:before="0" w:after="0" w:line="267" w:lineRule="exact"/>
        <w:ind w:left="939" w:right="0" w:hanging="360"/>
        <w:jc w:val="left"/>
        <w:rPr>
          <w:sz w:val="21"/>
        </w:rPr>
      </w:pPr>
      <w:r>
        <w:rPr>
          <w:spacing w:val="-3"/>
          <w:sz w:val="21"/>
        </w:rPr>
        <w:t xml:space="preserve">对热带区域中为高位冷却水供应温度和高位 </w:t>
      </w:r>
      <w:r>
        <w:rPr>
          <w:rFonts w:ascii="Times New Roman" w:eastAsia="Times New Roman"/>
          <w:sz w:val="21"/>
        </w:rPr>
        <w:t xml:space="preserve">RH </w:t>
      </w:r>
      <w:r>
        <w:rPr>
          <w:spacing w:val="-2"/>
          <w:sz w:val="21"/>
        </w:rPr>
        <w:t>值供应报警装置。</w:t>
      </w:r>
    </w:p>
    <w:p>
      <w:pPr>
        <w:pStyle w:val="ListParagraph"/>
        <w:numPr>
          <w:ilvl w:val="0"/>
          <w:numId w:val="71"/>
        </w:numPr>
        <w:tabs>
          <w:tab w:val="left" w:pos="940"/>
        </w:tabs>
        <w:spacing w:before="43" w:after="0" w:line="278" w:lineRule="auto"/>
        <w:ind w:left="940" w:right="298" w:hanging="360"/>
        <w:jc w:val="left"/>
        <w:rPr>
          <w:sz w:val="21"/>
        </w:rPr>
      </w:pPr>
      <w:r>
        <w:rPr>
          <w:spacing w:val="-2"/>
          <w:sz w:val="21"/>
        </w:rPr>
        <w:t>估量把握系统在各种实际制冷量状况下，特殊是很小荷载状况下维持其舒适性的力</w:t>
      </w:r>
      <w:r>
        <w:rPr>
          <w:spacing w:val="-6"/>
          <w:sz w:val="21"/>
        </w:rPr>
        <w:t>量。</w:t>
      </w:r>
    </w:p>
    <w:p>
      <w:pPr>
        <w:pStyle w:val="ListParagraph"/>
        <w:numPr>
          <w:ilvl w:val="0"/>
          <w:numId w:val="71"/>
        </w:numPr>
        <w:tabs>
          <w:tab w:val="left" w:pos="940"/>
        </w:tabs>
        <w:spacing w:before="0" w:after="0" w:line="278" w:lineRule="auto"/>
        <w:ind w:left="940" w:right="298" w:hanging="360"/>
        <w:jc w:val="left"/>
        <w:rPr>
          <w:sz w:val="21"/>
        </w:rPr>
      </w:pPr>
      <w:r>
        <w:rPr>
          <w:spacing w:val="-2"/>
          <w:sz w:val="21"/>
        </w:rPr>
        <w:t>当湿度亏被要求或是关键时，供应重新加热以及一只湿度计，其将带动温度计以及</w:t>
      </w:r>
      <w:r>
        <w:rPr>
          <w:spacing w:val="-2"/>
          <w:sz w:val="21"/>
        </w:rPr>
        <w:t>降低冷却管的排出温度以及</w:t>
      </w:r>
      <w:r>
        <w:rPr>
          <w:rFonts w:ascii="Times New Roman" w:eastAsia="Times New Roman"/>
          <w:spacing w:val="-2"/>
          <w:sz w:val="21"/>
        </w:rPr>
        <w:t>/</w:t>
      </w:r>
      <w:r>
        <w:rPr>
          <w:spacing w:val="-2"/>
          <w:sz w:val="21"/>
        </w:rPr>
        <w:t>或重新设定冷却水温</w:t>
      </w:r>
    </w:p>
    <w:p>
      <w:pPr>
        <w:pStyle w:val="ListParagraph"/>
        <w:numPr>
          <w:ilvl w:val="0"/>
          <w:numId w:val="71"/>
        </w:numPr>
        <w:tabs>
          <w:tab w:val="left" w:pos="940"/>
        </w:tabs>
        <w:spacing w:before="0" w:after="0" w:line="256" w:lineRule="exact"/>
        <w:ind w:left="939" w:right="0" w:hanging="360"/>
        <w:jc w:val="left"/>
        <w:rPr>
          <w:sz w:val="21"/>
        </w:rPr>
      </w:pPr>
      <w:r>
        <w:rPr>
          <w:spacing w:val="-1"/>
          <w:sz w:val="21"/>
        </w:rPr>
        <w:t>不要供应变化温度的饱和空气。</w:t>
      </w:r>
    </w:p>
    <w:p>
      <w:pPr>
        <w:pStyle w:val="Heading2"/>
      </w:pPr>
      <w:r>
        <w:rPr>
          <w:rFonts w:ascii="Times New Roman" w:eastAsia="Times New Roman"/>
        </w:rPr>
        <w:t>8</w:t>
      </w:r>
      <w:r>
        <w:rPr>
          <w:spacing w:val="-4"/>
        </w:rPr>
        <w:t>、 室外空气通风</w:t>
      </w:r>
    </w:p>
    <w:p>
      <w:pPr>
        <w:pStyle w:val="ListParagraph"/>
        <w:numPr>
          <w:ilvl w:val="0"/>
          <w:numId w:val="70"/>
        </w:numPr>
        <w:tabs>
          <w:tab w:val="left" w:pos="940"/>
        </w:tabs>
        <w:spacing w:before="0" w:after="0" w:line="267" w:lineRule="exact"/>
        <w:ind w:left="939" w:right="0" w:hanging="360"/>
        <w:jc w:val="both"/>
        <w:rPr>
          <w:sz w:val="21"/>
        </w:rPr>
      </w:pPr>
      <w:r>
        <w:rPr>
          <w:spacing w:val="-1"/>
          <w:sz w:val="21"/>
        </w:rPr>
        <w:t>在一年的大多数时间内，保持空调空间相对外界空气处于正压力状态。</w:t>
      </w:r>
    </w:p>
    <w:p>
      <w:pPr>
        <w:pStyle w:val="ListParagraph"/>
        <w:numPr>
          <w:ilvl w:val="0"/>
          <w:numId w:val="70"/>
        </w:numPr>
        <w:tabs>
          <w:tab w:val="left" w:pos="940"/>
        </w:tabs>
        <w:spacing w:before="43" w:after="0" w:line="278" w:lineRule="auto"/>
        <w:ind w:left="940" w:right="298" w:hanging="360"/>
        <w:jc w:val="both"/>
        <w:rPr>
          <w:sz w:val="21"/>
        </w:rPr>
      </w:pPr>
      <w:r>
        <w:rPr>
          <w:sz w:val="21"/>
        </w:rPr>
        <w:t>假如能够反映对一栋特定大楼而言的当地风速将产生渗入空气变化每小时小于</w:t>
      </w:r>
      <w:r>
        <w:rPr>
          <w:rFonts w:ascii="Times New Roman" w:eastAsia="Times New Roman"/>
          <w:sz w:val="21"/>
        </w:rPr>
        <w:t>1</w:t>
      </w:r>
      <w:r>
        <w:rPr>
          <w:rFonts w:ascii="Times New Roman" w:eastAsia="Times New Roman"/>
          <w:spacing w:val="-14"/>
          <w:sz w:val="21"/>
        </w:rPr>
        <w:t xml:space="preserve"> </w:t>
      </w:r>
      <w:r>
        <w:rPr>
          <w:sz w:val="21"/>
        </w:rPr>
        <w:t>次</w:t>
      </w:r>
      <w:r>
        <w:rPr>
          <w:spacing w:val="-2"/>
          <w:sz w:val="21"/>
        </w:rPr>
        <w:t xml:space="preserve">的话，则依据每小时小于 </w:t>
      </w:r>
      <w:r>
        <w:rPr>
          <w:rFonts w:ascii="Times New Roman" w:eastAsia="Times New Roman"/>
          <w:sz w:val="21"/>
        </w:rPr>
        <w:t xml:space="preserve">1 </w:t>
      </w:r>
      <w:r>
        <w:rPr>
          <w:sz w:val="21"/>
        </w:rPr>
        <w:t>次空气变化进行设计。</w:t>
      </w:r>
    </w:p>
    <w:p>
      <w:pPr>
        <w:pStyle w:val="ListParagraph"/>
        <w:numPr>
          <w:ilvl w:val="0"/>
          <w:numId w:val="70"/>
        </w:numPr>
        <w:tabs>
          <w:tab w:val="left" w:pos="940"/>
        </w:tabs>
        <w:spacing w:before="0" w:after="0" w:line="278" w:lineRule="auto"/>
        <w:ind w:left="940" w:right="275" w:hanging="360"/>
        <w:jc w:val="both"/>
        <w:rPr>
          <w:sz w:val="21"/>
        </w:rPr>
      </w:pPr>
      <w:r>
        <w:rPr>
          <w:spacing w:val="-7"/>
          <w:sz w:val="21"/>
        </w:rPr>
        <w:t xml:space="preserve">在评价风速大于 </w:t>
      </w:r>
      <w:r>
        <w:rPr>
          <w:rFonts w:ascii="Times New Roman" w:eastAsia="Times New Roman"/>
          <w:spacing w:val="-4"/>
          <w:sz w:val="21"/>
        </w:rPr>
        <w:t>15mph(</w:t>
      </w:r>
      <w:r>
        <w:rPr>
          <w:spacing w:val="-4"/>
          <w:sz w:val="21"/>
        </w:rPr>
        <w:t>哩</w:t>
      </w:r>
      <w:r>
        <w:rPr>
          <w:rFonts w:ascii="Times New Roman" w:eastAsia="Times New Roman"/>
          <w:spacing w:val="-4"/>
          <w:sz w:val="21"/>
        </w:rPr>
        <w:t>/</w:t>
      </w:r>
      <w:r>
        <w:rPr>
          <w:spacing w:val="-4"/>
          <w:sz w:val="21"/>
        </w:rPr>
        <w:t>小时</w:t>
      </w:r>
      <w:r>
        <w:rPr>
          <w:rFonts w:ascii="Times New Roman" w:eastAsia="Times New Roman"/>
          <w:spacing w:val="-4"/>
          <w:sz w:val="21"/>
        </w:rPr>
        <w:t>)</w:t>
      </w:r>
      <w:r>
        <w:rPr>
          <w:spacing w:val="-4"/>
          <w:sz w:val="21"/>
        </w:rPr>
        <w:t>（</w:t>
      </w:r>
      <w:r>
        <w:rPr>
          <w:rFonts w:ascii="Times New Roman" w:eastAsia="Times New Roman"/>
          <w:spacing w:val="-4"/>
          <w:sz w:val="21"/>
        </w:rPr>
        <w:t>13</w:t>
      </w:r>
      <w:r>
        <w:rPr>
          <w:rFonts w:ascii="Times New Roman" w:eastAsia="Times New Roman"/>
          <w:spacing w:val="-6"/>
          <w:sz w:val="21"/>
        </w:rPr>
        <w:t xml:space="preserve"> </w:t>
      </w:r>
      <w:r>
        <w:rPr>
          <w:spacing w:val="-4"/>
          <w:sz w:val="21"/>
        </w:rPr>
        <w:t>节）</w:t>
      </w:r>
      <w:r>
        <w:rPr>
          <w:spacing w:val="-6"/>
          <w:sz w:val="21"/>
        </w:rPr>
        <w:t xml:space="preserve">的潮湿地区，则依据通风对排气以下 </w:t>
      </w:r>
      <w:r>
        <w:rPr>
          <w:rFonts w:ascii="Times New Roman" w:eastAsia="Times New Roman"/>
          <w:spacing w:val="-4"/>
          <w:sz w:val="21"/>
        </w:rPr>
        <w:t>2</w:t>
      </w:r>
      <w:r>
        <w:rPr>
          <w:rFonts w:ascii="Times New Roman" w:eastAsia="Times New Roman"/>
          <w:spacing w:val="19"/>
          <w:sz w:val="21"/>
        </w:rPr>
        <w:t xml:space="preserve"> </w:t>
      </w:r>
      <w:r>
        <w:rPr>
          <w:spacing w:val="-4"/>
          <w:sz w:val="21"/>
        </w:rPr>
        <w:t>种</w:t>
      </w:r>
      <w:r>
        <w:rPr>
          <w:spacing w:val="-4"/>
          <w:sz w:val="21"/>
        </w:rPr>
        <w:t>状况的一种过量百分比中的较大值进行设计</w:t>
      </w:r>
      <w:r>
        <w:rPr>
          <w:spacing w:val="4"/>
          <w:sz w:val="21"/>
        </w:rPr>
        <w:t>（</w:t>
      </w:r>
      <w:r>
        <w:rPr>
          <w:rFonts w:ascii="Times New Roman" w:eastAsia="Times New Roman"/>
          <w:spacing w:val="4"/>
          <w:sz w:val="21"/>
        </w:rPr>
        <w:t>a</w:t>
      </w:r>
      <w:r>
        <w:rPr>
          <w:spacing w:val="4"/>
          <w:sz w:val="21"/>
        </w:rPr>
        <w:t>）</w:t>
      </w:r>
      <w:r>
        <w:rPr>
          <w:rFonts w:ascii="Times New Roman" w:eastAsia="Times New Roman"/>
          <w:spacing w:val="4"/>
          <w:sz w:val="21"/>
        </w:rPr>
        <w:t>.30%</w:t>
      </w:r>
      <w:r>
        <w:rPr>
          <w:spacing w:val="-101"/>
          <w:sz w:val="21"/>
        </w:rPr>
        <w:t>，</w:t>
      </w:r>
      <w:r>
        <w:rPr>
          <w:spacing w:val="4"/>
          <w:sz w:val="21"/>
        </w:rPr>
        <w:t>（</w:t>
      </w:r>
      <w:r>
        <w:rPr>
          <w:rFonts w:ascii="Times New Roman" w:eastAsia="Times New Roman"/>
          <w:spacing w:val="4"/>
          <w:sz w:val="21"/>
        </w:rPr>
        <w:t>b</w:t>
      </w:r>
      <w:r>
        <w:rPr>
          <w:spacing w:val="4"/>
          <w:sz w:val="21"/>
        </w:rPr>
        <w:t>）</w:t>
      </w:r>
      <w:r>
        <w:rPr>
          <w:rFonts w:ascii="Times New Roman" w:eastAsia="Times New Roman"/>
          <w:spacing w:val="4"/>
          <w:sz w:val="21"/>
        </w:rPr>
        <w:t>.</w:t>
      </w:r>
      <w:r>
        <w:rPr>
          <w:spacing w:val="-14"/>
          <w:sz w:val="21"/>
        </w:rPr>
        <w:t xml:space="preserve">以 </w:t>
      </w:r>
      <w:r>
        <w:rPr>
          <w:rFonts w:ascii="Times New Roman" w:eastAsia="Times New Roman"/>
          <w:spacing w:val="-4"/>
          <w:sz w:val="21"/>
        </w:rPr>
        <w:t>mph</w:t>
      </w:r>
      <w:r>
        <w:rPr>
          <w:rFonts w:ascii="Times New Roman" w:eastAsia="Times New Roman"/>
          <w:spacing w:val="-9"/>
          <w:sz w:val="21"/>
        </w:rPr>
        <w:t xml:space="preserve"> </w:t>
      </w:r>
      <w:r>
        <w:rPr>
          <w:spacing w:val="-4"/>
          <w:sz w:val="21"/>
        </w:rPr>
        <w:t>为单位的平均</w:t>
      </w:r>
      <w:r>
        <w:rPr>
          <w:spacing w:val="-2"/>
          <w:sz w:val="21"/>
        </w:rPr>
        <w:t>风速。从工程天气数据，空军、陆军和海军、</w:t>
      </w:r>
      <w:r>
        <w:rPr>
          <w:rFonts w:ascii="Times New Roman" w:eastAsia="Times New Roman"/>
          <w:spacing w:val="-2"/>
          <w:sz w:val="21"/>
        </w:rPr>
        <w:t>AFM88-29</w:t>
      </w:r>
      <w:r>
        <w:rPr>
          <w:spacing w:val="-2"/>
          <w:sz w:val="21"/>
        </w:rPr>
        <w:t>、</w:t>
      </w:r>
      <w:r>
        <w:rPr>
          <w:rFonts w:ascii="Times New Roman" w:eastAsia="Times New Roman"/>
          <w:spacing w:val="-2"/>
          <w:sz w:val="21"/>
        </w:rPr>
        <w:t>TM-785</w:t>
      </w:r>
      <w:r>
        <w:rPr>
          <w:spacing w:val="-2"/>
          <w:sz w:val="21"/>
        </w:rPr>
        <w:t>，</w:t>
      </w:r>
      <w:r>
        <w:rPr>
          <w:rFonts w:ascii="Times New Roman" w:eastAsia="Times New Roman"/>
          <w:spacing w:val="-2"/>
          <w:sz w:val="21"/>
        </w:rPr>
        <w:t>NAVACP89</w:t>
      </w:r>
      <w:r>
        <w:rPr>
          <w:spacing w:val="-2"/>
          <w:sz w:val="21"/>
        </w:rPr>
        <w:t>，</w:t>
      </w:r>
    </w:p>
    <w:p>
      <w:pPr>
        <w:spacing w:after="0" w:line="278" w:lineRule="auto"/>
        <w:jc w:val="both"/>
        <w:rPr>
          <w:sz w:val="21"/>
        </w:rPr>
        <w:sectPr>
          <w:pgSz w:w="11910" w:h="16840"/>
          <w:pgMar w:top="1400" w:right="1500" w:bottom="280" w:left="1640" w:header="708" w:footer="708"/>
          <w:pgNumType w:start="8"/>
          <w:cols w:space="708"/>
        </w:sectPr>
      </w:pPr>
    </w:p>
    <w:p>
      <w:pPr>
        <w:pStyle w:val="BodyText"/>
        <w:spacing w:before="65"/>
        <w:ind w:left="940"/>
        <w:jc w:val="both"/>
      </w:pPr>
      <w:r>
        <w:rPr>
          <w:spacing w:val="-27"/>
        </w:rPr>
        <w:t xml:space="preserve">在 </w:t>
      </w:r>
      <w:r>
        <w:rPr>
          <w:rFonts w:ascii="Times New Roman" w:eastAsia="Times New Roman"/>
        </w:rPr>
        <w:t xml:space="preserve">1978 </w:t>
      </w:r>
      <w:r>
        <w:rPr>
          <w:spacing w:val="-27"/>
        </w:rPr>
        <w:t xml:space="preserve">年 </w:t>
      </w:r>
      <w:r>
        <w:rPr>
          <w:rFonts w:ascii="Times New Roman" w:eastAsia="Times New Roman"/>
        </w:rPr>
        <w:t xml:space="preserve">7 </w:t>
      </w:r>
      <w:r>
        <w:rPr>
          <w:spacing w:val="-27"/>
        </w:rPr>
        <w:t xml:space="preserve">月 </w:t>
      </w:r>
      <w:r>
        <w:rPr>
          <w:rFonts w:ascii="Times New Roman" w:eastAsia="Times New Roman"/>
        </w:rPr>
        <w:t xml:space="preserve">1 </w:t>
      </w:r>
      <w:r>
        <w:rPr>
          <w:spacing w:val="-1"/>
        </w:rPr>
        <w:t>日的数据中获得平均风速。</w:t>
      </w:r>
    </w:p>
    <w:p>
      <w:pPr>
        <w:pStyle w:val="ListParagraph"/>
        <w:numPr>
          <w:ilvl w:val="0"/>
          <w:numId w:val="70"/>
        </w:numPr>
        <w:tabs>
          <w:tab w:val="left" w:pos="940"/>
        </w:tabs>
        <w:spacing w:before="43" w:after="0" w:line="278" w:lineRule="auto"/>
        <w:ind w:left="940" w:right="298" w:hanging="360"/>
        <w:jc w:val="both"/>
        <w:rPr>
          <w:sz w:val="21"/>
        </w:rPr>
      </w:pPr>
      <w:r>
        <w:rPr>
          <w:spacing w:val="-2"/>
          <w:sz w:val="21"/>
        </w:rPr>
        <w:t>设计舆洗室排风扇以保持与相邻房间的负压以及与室外空气的正压状态。这也表示</w:t>
      </w:r>
      <w:r>
        <w:rPr>
          <w:spacing w:val="-2"/>
          <w:sz w:val="21"/>
        </w:rPr>
        <w:t>相对供应应包括舆洗室在内的全部空间的空气量而言，从舆洗室内只能排出少量的</w:t>
      </w:r>
      <w:r>
        <w:rPr>
          <w:spacing w:val="-4"/>
          <w:sz w:val="21"/>
        </w:rPr>
        <w:t>空气。</w:t>
      </w:r>
    </w:p>
    <w:p>
      <w:pPr>
        <w:pStyle w:val="ListParagraph"/>
        <w:numPr>
          <w:ilvl w:val="0"/>
          <w:numId w:val="70"/>
        </w:numPr>
        <w:tabs>
          <w:tab w:val="left" w:pos="940"/>
        </w:tabs>
        <w:spacing w:before="0" w:after="0" w:line="269" w:lineRule="exact"/>
        <w:ind w:left="939" w:right="0" w:hanging="360"/>
        <w:jc w:val="both"/>
        <w:rPr>
          <w:sz w:val="21"/>
        </w:rPr>
      </w:pPr>
      <w:r>
        <w:rPr>
          <w:spacing w:val="-1"/>
          <w:sz w:val="21"/>
        </w:rPr>
        <w:t>将舆洗室和厕所考虑为空调空间的一个部分，在这些区域供应百叶窗或空调风。</w:t>
      </w:r>
    </w:p>
    <w:p>
      <w:pPr>
        <w:pStyle w:val="ListParagraph"/>
        <w:numPr>
          <w:ilvl w:val="0"/>
          <w:numId w:val="70"/>
        </w:numPr>
        <w:tabs>
          <w:tab w:val="left" w:pos="939"/>
          <w:tab w:val="left" w:pos="940"/>
        </w:tabs>
        <w:spacing w:before="43" w:after="0" w:line="278" w:lineRule="auto"/>
        <w:ind w:left="940" w:right="298" w:hanging="360"/>
        <w:jc w:val="left"/>
        <w:rPr>
          <w:sz w:val="21"/>
        </w:rPr>
      </w:pPr>
      <w:r>
        <w:rPr>
          <w:spacing w:val="-2"/>
          <w:sz w:val="21"/>
        </w:rPr>
        <w:t>为舆洗室和其他排气系统供应连续性的空调风，而不是渗入的外界空气或自然流通</w:t>
      </w:r>
      <w:r>
        <w:rPr>
          <w:spacing w:val="-4"/>
          <w:sz w:val="21"/>
        </w:rPr>
        <w:t>的气体。</w:t>
      </w:r>
    </w:p>
    <w:p>
      <w:pPr>
        <w:pStyle w:val="ListParagraph"/>
        <w:numPr>
          <w:ilvl w:val="0"/>
          <w:numId w:val="70"/>
        </w:numPr>
        <w:tabs>
          <w:tab w:val="left" w:pos="940"/>
        </w:tabs>
        <w:spacing w:before="0" w:after="0" w:line="278" w:lineRule="auto"/>
        <w:ind w:left="940" w:right="159" w:hanging="360"/>
        <w:jc w:val="left"/>
        <w:rPr>
          <w:sz w:val="21"/>
        </w:rPr>
      </w:pPr>
      <w:r>
        <w:rPr>
          <w:spacing w:val="-9"/>
          <w:sz w:val="21"/>
        </w:rPr>
        <w:t>不要再吊顶上供应室外空气通风，在天花压力通风系统中的空调房间供应空气循环，</w:t>
      </w:r>
      <w:r>
        <w:rPr>
          <w:spacing w:val="-2"/>
          <w:sz w:val="21"/>
        </w:rPr>
        <w:t>网格或百叶窗可以产生自然循环。</w:t>
      </w:r>
    </w:p>
    <w:p>
      <w:pPr>
        <w:pStyle w:val="ListParagraph"/>
        <w:numPr>
          <w:ilvl w:val="0"/>
          <w:numId w:val="70"/>
        </w:numPr>
        <w:tabs>
          <w:tab w:val="left" w:pos="940"/>
        </w:tabs>
        <w:spacing w:before="0" w:after="0" w:line="278" w:lineRule="auto"/>
        <w:ind w:left="940" w:right="298" w:hanging="360"/>
        <w:jc w:val="both"/>
        <w:rPr>
          <w:sz w:val="21"/>
        </w:rPr>
      </w:pPr>
      <w:r>
        <w:rPr>
          <w:spacing w:val="-2"/>
          <w:sz w:val="21"/>
        </w:rPr>
        <w:t>将排气栓安置在靠近潮湿气产生的地方，例如：在浴室的淋蓬头位置，标准客房浴</w:t>
      </w:r>
      <w:r>
        <w:rPr>
          <w:spacing w:val="-6"/>
          <w:sz w:val="21"/>
        </w:rPr>
        <w:t xml:space="preserve">室将要求 </w:t>
      </w:r>
      <w:r>
        <w:rPr>
          <w:rFonts w:ascii="Times New Roman" w:eastAsia="Times New Roman"/>
          <w:sz w:val="21"/>
        </w:rPr>
        <w:t>2</w:t>
      </w:r>
      <w:r>
        <w:rPr>
          <w:rFonts w:ascii="Times New Roman" w:eastAsia="Times New Roman"/>
          <w:spacing w:val="11"/>
          <w:sz w:val="21"/>
        </w:rPr>
        <w:t xml:space="preserve"> </w:t>
      </w:r>
      <w:r>
        <w:rPr>
          <w:sz w:val="21"/>
        </w:rPr>
        <w:t>个天花排气网栅，一个位于淋浴器的上方，另一个位于坐厕的上方。</w:t>
      </w:r>
      <w:r>
        <w:rPr>
          <w:rFonts w:ascii="Times New Roman" w:eastAsia="Times New Roman"/>
          <w:sz w:val="21"/>
        </w:rPr>
        <w:t>2</w:t>
      </w:r>
      <w:r>
        <w:rPr>
          <w:spacing w:val="-2"/>
          <w:sz w:val="21"/>
        </w:rPr>
        <w:t>个网栅都连接于同一个金属排气系统中。</w:t>
      </w:r>
    </w:p>
    <w:p>
      <w:pPr>
        <w:pStyle w:val="ListParagraph"/>
        <w:numPr>
          <w:ilvl w:val="0"/>
          <w:numId w:val="70"/>
        </w:numPr>
        <w:tabs>
          <w:tab w:val="left" w:pos="940"/>
        </w:tabs>
        <w:spacing w:before="0" w:after="0" w:line="278" w:lineRule="auto"/>
        <w:ind w:left="940" w:right="298" w:hanging="360"/>
        <w:jc w:val="both"/>
        <w:rPr>
          <w:sz w:val="21"/>
        </w:rPr>
      </w:pPr>
      <w:r>
        <w:rPr>
          <w:spacing w:val="-2"/>
          <w:sz w:val="21"/>
        </w:rPr>
        <w:t>只有在最小的风机盘管装置在轻的实际荷载条件下始终处于运行状态时，考虑将风</w:t>
      </w:r>
      <w:r>
        <w:rPr>
          <w:spacing w:val="-2"/>
          <w:sz w:val="21"/>
        </w:rPr>
        <w:t>机盘管装置连接的管式通风系统分别。否则的话，空调气体在轻荷载条件下要求重</w:t>
      </w:r>
      <w:r>
        <w:rPr>
          <w:spacing w:val="-4"/>
          <w:sz w:val="21"/>
        </w:rPr>
        <w:t>新加热。</w:t>
      </w:r>
    </w:p>
    <w:p>
      <w:pPr>
        <w:pStyle w:val="Heading2"/>
        <w:spacing w:line="314" w:lineRule="exact"/>
      </w:pPr>
      <w:r>
        <w:rPr>
          <w:rFonts w:ascii="Times New Roman" w:eastAsia="Times New Roman"/>
        </w:rPr>
        <w:t>9</w:t>
      </w:r>
      <w:r>
        <w:rPr>
          <w:spacing w:val="-2"/>
        </w:rPr>
        <w:t>、水管与风管的绝热</w:t>
      </w:r>
    </w:p>
    <w:p>
      <w:pPr>
        <w:pStyle w:val="ListParagraph"/>
        <w:numPr>
          <w:ilvl w:val="0"/>
          <w:numId w:val="69"/>
        </w:numPr>
        <w:tabs>
          <w:tab w:val="left" w:pos="864"/>
        </w:tabs>
        <w:spacing w:before="0" w:after="0" w:line="278" w:lineRule="auto"/>
        <w:ind w:left="909" w:right="298" w:hanging="315"/>
        <w:jc w:val="both"/>
        <w:rPr>
          <w:sz w:val="21"/>
        </w:rPr>
      </w:pPr>
      <w:r>
        <w:rPr>
          <w:spacing w:val="-2"/>
          <w:sz w:val="21"/>
        </w:rPr>
        <w:t>将冷凝水管用防潮湿绝缘材料绝热。例如：泡沫玻璃，以及用低渗透性的蒸汽隔离</w:t>
      </w:r>
      <w:r>
        <w:rPr>
          <w:spacing w:val="-2"/>
          <w:sz w:val="21"/>
        </w:rPr>
        <w:t>材料包裹。例如乙烯塑料或铅泊工艺纸。</w:t>
      </w:r>
    </w:p>
    <w:p>
      <w:pPr>
        <w:pStyle w:val="ListParagraph"/>
        <w:numPr>
          <w:ilvl w:val="0"/>
          <w:numId w:val="69"/>
        </w:numPr>
        <w:tabs>
          <w:tab w:val="left" w:pos="875"/>
        </w:tabs>
        <w:spacing w:before="0" w:after="0" w:line="278" w:lineRule="auto"/>
        <w:ind w:left="909" w:right="296" w:hanging="315"/>
        <w:jc w:val="both"/>
        <w:rPr>
          <w:sz w:val="21"/>
        </w:rPr>
      </w:pPr>
      <w:r>
        <w:rPr>
          <w:spacing w:val="-2"/>
          <w:sz w:val="21"/>
        </w:rPr>
        <w:t>将外露安置的空调风管进行绝热处理，同时对在吊顶上或楼梯下部的风管也进行绝</w:t>
      </w:r>
      <w:r>
        <w:rPr>
          <w:spacing w:val="-2"/>
          <w:sz w:val="21"/>
        </w:rPr>
        <w:t>热处理，露于外界空气的风管要求相同的绝热材料，并且对冷却水管应加以留意。</w:t>
      </w:r>
      <w:r>
        <w:rPr>
          <w:spacing w:val="-2"/>
          <w:sz w:val="21"/>
        </w:rPr>
        <w:t>位于天花上的风管以及楼梯下面的风管通常可以用抗水性能较低的材料进行隔热。</w:t>
      </w:r>
      <w:r>
        <w:rPr>
          <w:spacing w:val="-2"/>
          <w:sz w:val="21"/>
        </w:rPr>
        <w:t>例如纤维玻璃—并接受一种蒸汽隔离包层。</w:t>
      </w:r>
    </w:p>
    <w:p>
      <w:pPr>
        <w:pStyle w:val="Heading1"/>
        <w:spacing w:line="278" w:lineRule="exact"/>
      </w:pPr>
      <w:r>
        <w:rPr>
          <w:rFonts w:ascii="Times New Roman" w:eastAsia="Times New Roman"/>
        </w:rPr>
        <w:t xml:space="preserve">B </w:t>
      </w:r>
      <w:r>
        <w:rPr>
          <w:spacing w:val="-5"/>
        </w:rPr>
        <w:t>部分</w:t>
      </w:r>
    </w:p>
    <w:p>
      <w:pPr>
        <w:spacing w:before="0" w:line="368" w:lineRule="exact"/>
        <w:ind w:left="160" w:right="298" w:firstLine="0"/>
        <w:jc w:val="center"/>
        <w:rPr>
          <w:rFonts w:ascii="Microsoft JhengHei" w:eastAsia="Microsoft JhengHei"/>
          <w:b/>
          <w:sz w:val="24"/>
        </w:rPr>
      </w:pPr>
      <w:r>
        <w:rPr>
          <w:rFonts w:ascii="Microsoft JhengHei" w:eastAsia="Microsoft JhengHei"/>
          <w:b/>
          <w:spacing w:val="-2"/>
          <w:sz w:val="24"/>
        </w:rPr>
        <w:t>总体成套设备</w:t>
      </w:r>
    </w:p>
    <w:p>
      <w:pPr>
        <w:pStyle w:val="Heading2"/>
        <w:numPr>
          <w:ilvl w:val="0"/>
          <w:numId w:val="68"/>
        </w:numPr>
        <w:tabs>
          <w:tab w:val="left" w:pos="520"/>
        </w:tabs>
        <w:spacing w:before="0" w:after="0" w:line="288" w:lineRule="exact"/>
        <w:ind w:left="519" w:right="0" w:hanging="360"/>
        <w:jc w:val="left"/>
      </w:pPr>
      <w:r>
        <w:rPr>
          <w:spacing w:val="-2"/>
        </w:rPr>
        <w:t>蒸汽服务设备</w:t>
      </w:r>
    </w:p>
    <w:p>
      <w:pPr>
        <w:pStyle w:val="BodyText"/>
        <w:spacing w:before="0" w:line="267" w:lineRule="exact"/>
        <w:ind w:left="520"/>
      </w:pPr>
      <w:r>
        <w:rPr>
          <w:rFonts w:ascii="Times New Roman" w:eastAsia="Times New Roman"/>
        </w:rPr>
        <w:t>1</w:t>
      </w:r>
      <w:r>
        <w:rPr>
          <w:spacing w:val="-2"/>
        </w:rPr>
        <w:t>、 蒸汽服务色海滨</w:t>
      </w:r>
    </w:p>
    <w:p>
      <w:pPr>
        <w:pStyle w:val="ListParagraph"/>
        <w:numPr>
          <w:ilvl w:val="1"/>
          <w:numId w:val="68"/>
        </w:numPr>
        <w:tabs>
          <w:tab w:val="left" w:pos="940"/>
          <w:tab w:val="left" w:pos="3039"/>
        </w:tabs>
        <w:spacing w:before="43" w:after="0" w:line="278" w:lineRule="auto"/>
        <w:ind w:left="940" w:right="1734" w:hanging="360"/>
        <w:jc w:val="left"/>
        <w:rPr>
          <w:rFonts w:ascii="Times New Roman" w:eastAsia="Times New Roman"/>
          <w:sz w:val="21"/>
        </w:rPr>
      </w:pPr>
      <w:r>
        <w:rPr>
          <w:spacing w:val="-2"/>
          <w:sz w:val="21"/>
        </w:rPr>
        <w:t>蒸</w:t>
      </w:r>
      <w:r>
        <w:rPr>
          <w:spacing w:val="-2"/>
          <w:sz w:val="21"/>
        </w:rPr>
        <w:t>汽</w:t>
      </w:r>
      <w:r>
        <w:rPr>
          <w:spacing w:val="-2"/>
          <w:sz w:val="21"/>
        </w:rPr>
        <w:t>要</w:t>
      </w:r>
      <w:r>
        <w:rPr>
          <w:spacing w:val="-2"/>
          <w:sz w:val="21"/>
        </w:rPr>
        <w:t>求</w:t>
      </w:r>
      <w:r>
        <w:rPr>
          <w:spacing w:val="-2"/>
          <w:sz w:val="21"/>
        </w:rPr>
        <w:t>用</w:t>
      </w:r>
      <w:r>
        <w:rPr>
          <w:spacing w:val="-2"/>
          <w:sz w:val="21"/>
        </w:rPr>
        <w:t>于</w:t>
      </w:r>
      <w:r>
        <w:rPr>
          <w:spacing w:val="-2"/>
          <w:sz w:val="21"/>
        </w:rPr>
        <w:t>以</w:t>
      </w:r>
      <w:r>
        <w:rPr>
          <w:spacing w:val="-2"/>
          <w:sz w:val="21"/>
        </w:rPr>
        <w:t>下</w:t>
      </w:r>
      <w:r>
        <w:rPr>
          <w:spacing w:val="-2"/>
          <w:sz w:val="21"/>
        </w:rPr>
        <w:t>各</w:t>
      </w:r>
      <w:r>
        <w:rPr>
          <w:spacing w:val="-2"/>
          <w:sz w:val="21"/>
        </w:rPr>
        <w:t>种</w:t>
      </w:r>
      <w:r>
        <w:rPr>
          <w:spacing w:val="-2"/>
          <w:sz w:val="21"/>
        </w:rPr>
        <w:t>酒</w:t>
      </w:r>
      <w:r>
        <w:rPr>
          <w:spacing w:val="-2"/>
          <w:sz w:val="21"/>
        </w:rPr>
        <w:t>店</w:t>
      </w:r>
      <w:r>
        <w:rPr>
          <w:spacing w:val="-2"/>
          <w:sz w:val="21"/>
        </w:rPr>
        <w:t>用</w:t>
      </w:r>
      <w:r>
        <w:rPr>
          <w:spacing w:val="-2"/>
          <w:sz w:val="21"/>
        </w:rPr>
        <w:t>途</w:t>
      </w:r>
      <w:r>
        <w:rPr>
          <w:spacing w:val="-2"/>
          <w:sz w:val="21"/>
        </w:rPr>
        <w:t>或</w:t>
      </w:r>
      <w:r>
        <w:rPr>
          <w:spacing w:val="-2"/>
          <w:sz w:val="21"/>
        </w:rPr>
        <w:t>其</w:t>
      </w:r>
      <w:r>
        <w:rPr>
          <w:spacing w:val="-2"/>
          <w:sz w:val="21"/>
        </w:rPr>
        <w:t>他</w:t>
      </w:r>
      <w:r>
        <w:rPr>
          <w:spacing w:val="-2"/>
          <w:sz w:val="21"/>
        </w:rPr>
        <w:t>由</w:t>
      </w:r>
      <w:r>
        <w:rPr>
          <w:spacing w:val="-2"/>
          <w:sz w:val="21"/>
        </w:rPr>
        <w:t>设</w:t>
      </w:r>
      <w:r>
        <w:rPr>
          <w:spacing w:val="-2"/>
          <w:sz w:val="21"/>
        </w:rPr>
        <w:t>备</w:t>
      </w:r>
      <w:r>
        <w:rPr>
          <w:spacing w:val="-2"/>
          <w:sz w:val="21"/>
        </w:rPr>
        <w:t>制</w:t>
      </w:r>
      <w:r>
        <w:rPr>
          <w:spacing w:val="-2"/>
          <w:sz w:val="21"/>
        </w:rPr>
        <w:t>造</w:t>
      </w:r>
      <w:r>
        <w:rPr>
          <w:spacing w:val="-2"/>
          <w:sz w:val="21"/>
        </w:rPr>
        <w:t>商</w:t>
      </w:r>
      <w:r>
        <w:rPr>
          <w:spacing w:val="-2"/>
          <w:sz w:val="21"/>
        </w:rPr>
        <w:t>规</w:t>
      </w:r>
      <w:r>
        <w:rPr>
          <w:spacing w:val="-2"/>
          <w:sz w:val="21"/>
        </w:rPr>
        <w:t>定</w:t>
      </w:r>
      <w:r>
        <w:rPr>
          <w:spacing w:val="-2"/>
          <w:sz w:val="21"/>
        </w:rPr>
        <w:t>的</w:t>
      </w:r>
      <w:r>
        <w:rPr>
          <w:spacing w:val="-2"/>
          <w:sz w:val="21"/>
        </w:rPr>
        <w:t>范</w:t>
      </w:r>
      <w:r>
        <w:rPr>
          <w:spacing w:val="-2"/>
          <w:sz w:val="21"/>
        </w:rPr>
        <w:t>围</w:t>
      </w:r>
      <w:r>
        <w:rPr>
          <w:spacing w:val="-2"/>
          <w:sz w:val="21"/>
        </w:rPr>
        <w:t>：</w:t>
      </w:r>
      <w:r>
        <w:rPr>
          <w:spacing w:val="-2"/>
          <w:sz w:val="21"/>
        </w:rPr>
        <w:t>洗</w:t>
      </w:r>
      <w:r>
        <w:rPr>
          <w:spacing w:val="-2"/>
          <w:sz w:val="21"/>
        </w:rPr>
        <w:t>衣</w:t>
      </w:r>
      <w:r>
        <w:rPr>
          <w:spacing w:val="-2"/>
          <w:sz w:val="21"/>
        </w:rPr>
        <w:t>房</w:t>
      </w:r>
      <w:r>
        <w:rPr>
          <w:spacing w:val="-2"/>
          <w:sz w:val="21"/>
        </w:rPr>
        <w:t>设</w:t>
      </w:r>
      <w:r>
        <w:rPr>
          <w:spacing w:val="-2"/>
          <w:sz w:val="21"/>
        </w:rPr>
        <w:t>备</w:t>
      </w:r>
      <w:r>
        <w:rPr>
          <w:sz w:val="21"/>
        </w:rPr>
        <w:tab/>
      </w:r>
      <w:r>
        <w:rPr>
          <w:rFonts w:ascii="Times New Roman" w:eastAsia="Times New Roman"/>
          <w:spacing w:val="-2"/>
          <w:sz w:val="21"/>
        </w:rPr>
        <w:t>125psi</w:t>
      </w:r>
    </w:p>
    <w:p>
      <w:pPr>
        <w:pStyle w:val="BodyText"/>
        <w:tabs>
          <w:tab w:val="left" w:pos="3039"/>
        </w:tabs>
        <w:spacing w:before="0" w:line="269" w:lineRule="exact"/>
        <w:ind w:left="940"/>
        <w:rPr>
          <w:rFonts w:ascii="Times New Roman" w:eastAsia="Times New Roman"/>
        </w:rPr>
      </w:pPr>
      <w:r>
        <w:t>熨烫设</w:t>
      </w:r>
      <w:r>
        <w:rPr>
          <w:spacing w:val="-10"/>
        </w:rPr>
        <w:t>备</w:t>
      </w:r>
      <w:r>
        <w:tab/>
      </w:r>
      <w:r>
        <w:rPr>
          <w:rFonts w:ascii="Times New Roman" w:eastAsia="Times New Roman"/>
          <w:spacing w:val="-2"/>
        </w:rPr>
        <w:t>125psi</w:t>
      </w:r>
    </w:p>
    <w:p>
      <w:pPr>
        <w:pStyle w:val="BodyText"/>
        <w:tabs>
          <w:tab w:val="left" w:pos="3039"/>
          <w:tab w:val="left" w:pos="4124"/>
        </w:tabs>
        <w:ind w:left="940"/>
        <w:rPr>
          <w:rFonts w:ascii="Times New Roman" w:eastAsia="Times New Roman"/>
        </w:rPr>
      </w:pPr>
      <w:r>
        <w:t>厨房和洗碗设</w:t>
      </w:r>
      <w:r>
        <w:rPr>
          <w:spacing w:val="-10"/>
        </w:rPr>
        <w:t>备</w:t>
      </w:r>
      <w:r>
        <w:tab/>
      </w:r>
      <w:r>
        <w:rPr>
          <w:rFonts w:ascii="Times New Roman" w:eastAsia="Times New Roman"/>
          <w:spacing w:val="-2"/>
        </w:rPr>
        <w:t>30psi</w:t>
      </w:r>
      <w:r>
        <w:rPr>
          <w:rFonts w:ascii="Times New Roman" w:eastAsia="Times New Roman"/>
        </w:rPr>
        <w:tab/>
      </w:r>
      <w:r>
        <w:t>最小</w:t>
      </w:r>
      <w:r>
        <w:rPr>
          <w:spacing w:val="-55"/>
        </w:rPr>
        <w:t xml:space="preserve"> </w:t>
      </w:r>
      <w:r>
        <w:rPr>
          <w:rFonts w:ascii="Times New Roman" w:eastAsia="Times New Roman"/>
          <w:spacing w:val="-2"/>
        </w:rPr>
        <w:t>12psi</w:t>
      </w:r>
    </w:p>
    <w:p>
      <w:pPr>
        <w:pStyle w:val="BodyText"/>
        <w:tabs>
          <w:tab w:val="left" w:pos="3144"/>
        </w:tabs>
        <w:spacing w:line="278" w:lineRule="auto"/>
        <w:ind w:left="940" w:right="4743"/>
        <w:jc w:val="both"/>
        <w:rPr>
          <w:rFonts w:ascii="Times New Roman" w:eastAsia="Times New Roman" w:hAnsi="Times New Roman"/>
        </w:rPr>
      </w:pPr>
      <w:r>
        <w:rPr>
          <w:spacing w:val="-2"/>
        </w:rPr>
        <w:t>热</w:t>
      </w:r>
      <w:r>
        <w:rPr>
          <w:spacing w:val="-2"/>
        </w:rPr>
        <w:t>水</w:t>
      </w:r>
      <w:r>
        <w:rPr>
          <w:spacing w:val="-2"/>
        </w:rPr>
        <w:t>加</w:t>
      </w:r>
      <w:r>
        <w:rPr>
          <w:spacing w:val="-2"/>
        </w:rPr>
        <w:t>热</w:t>
      </w:r>
      <w:r>
        <w:rPr>
          <w:spacing w:val="-2"/>
        </w:rPr>
        <w:t>器</w:t>
      </w:r>
      <w:r>
        <w:tab/>
      </w:r>
      <w:r>
        <w:rPr>
          <w:rFonts w:ascii="Times New Roman" w:eastAsia="Times New Roman" w:hAnsi="Times New Roman"/>
          <w:spacing w:val="-2"/>
        </w:rPr>
        <w:t>5</w:t>
      </w:r>
      <w:r>
        <w:rPr>
          <w:spacing w:val="-2"/>
        </w:rPr>
        <w:t>—</w:t>
      </w:r>
      <w:r>
        <w:rPr>
          <w:rFonts w:ascii="Times New Roman" w:eastAsia="Times New Roman" w:hAnsi="Times New Roman"/>
          <w:spacing w:val="-2"/>
        </w:rPr>
        <w:t>10psi</w:t>
      </w:r>
      <w:r>
        <w:t>湿度把握重新加热</w:t>
      </w:r>
      <w:r>
        <w:rPr>
          <w:spacing w:val="80"/>
          <w:w w:val="150"/>
        </w:rPr>
        <w:t xml:space="preserve">  </w:t>
      </w:r>
      <w:r>
        <w:rPr>
          <w:rFonts w:ascii="Times New Roman" w:eastAsia="Times New Roman" w:hAnsi="Times New Roman"/>
        </w:rPr>
        <w:t>5</w:t>
      </w:r>
      <w:r>
        <w:t>—</w:t>
      </w:r>
      <w:r>
        <w:rPr>
          <w:rFonts w:ascii="Times New Roman" w:eastAsia="Times New Roman" w:hAnsi="Times New Roman"/>
        </w:rPr>
        <w:t>10psi</w:t>
      </w:r>
      <w:r>
        <w:t>直接加热及空气调和</w:t>
      </w:r>
      <w:r>
        <w:rPr>
          <w:spacing w:val="49"/>
          <w:w w:val="150"/>
        </w:rPr>
        <w:t xml:space="preserve">  </w:t>
      </w:r>
      <w:r>
        <w:rPr>
          <w:rFonts w:ascii="Times New Roman" w:eastAsia="Times New Roman" w:hAnsi="Times New Roman"/>
        </w:rPr>
        <w:t>5</w:t>
      </w:r>
      <w:r>
        <w:t>—</w:t>
      </w:r>
      <w:r>
        <w:rPr>
          <w:rFonts w:ascii="Times New Roman" w:eastAsia="Times New Roman" w:hAnsi="Times New Roman"/>
          <w:spacing w:val="-2"/>
        </w:rPr>
        <w:t>10psi</w:t>
      </w:r>
    </w:p>
    <w:p>
      <w:pPr>
        <w:pStyle w:val="ListParagraph"/>
        <w:numPr>
          <w:ilvl w:val="1"/>
          <w:numId w:val="68"/>
        </w:numPr>
        <w:tabs>
          <w:tab w:val="left" w:pos="940"/>
        </w:tabs>
        <w:spacing w:before="0" w:after="0" w:line="278" w:lineRule="auto"/>
        <w:ind w:left="940" w:right="298" w:hanging="360"/>
        <w:jc w:val="both"/>
        <w:rPr>
          <w:sz w:val="21"/>
        </w:rPr>
      </w:pPr>
      <w:r>
        <w:rPr>
          <w:spacing w:val="-5"/>
          <w:sz w:val="21"/>
        </w:rPr>
        <w:t xml:space="preserve">当使用无压亚麻布织物时，洗衣房设备不需要 </w:t>
      </w:r>
      <w:r>
        <w:rPr>
          <w:rFonts w:ascii="Times New Roman" w:eastAsia="Times New Roman"/>
          <w:spacing w:val="-4"/>
          <w:sz w:val="21"/>
        </w:rPr>
        <w:t>125psi</w:t>
      </w:r>
      <w:r>
        <w:rPr>
          <w:rFonts w:ascii="Times New Roman" w:eastAsia="Times New Roman"/>
          <w:spacing w:val="-9"/>
          <w:sz w:val="21"/>
        </w:rPr>
        <w:t xml:space="preserve"> </w:t>
      </w:r>
      <w:r>
        <w:rPr>
          <w:spacing w:val="-7"/>
          <w:sz w:val="21"/>
        </w:rPr>
        <w:t xml:space="preserve">的蒸汽。这时有 </w:t>
      </w:r>
      <w:r>
        <w:rPr>
          <w:rFonts w:ascii="Times New Roman" w:eastAsia="Times New Roman"/>
          <w:spacing w:val="-4"/>
          <w:sz w:val="21"/>
        </w:rPr>
        <w:t>2</w:t>
      </w:r>
      <w:r>
        <w:rPr>
          <w:rFonts w:ascii="Times New Roman" w:eastAsia="Times New Roman"/>
          <w:spacing w:val="1"/>
          <w:sz w:val="21"/>
        </w:rPr>
        <w:t xml:space="preserve"> </w:t>
      </w:r>
      <w:r>
        <w:rPr>
          <w:spacing w:val="-4"/>
          <w:sz w:val="21"/>
        </w:rPr>
        <w:t>种可能的状</w:t>
      </w:r>
      <w:r>
        <w:rPr>
          <w:spacing w:val="-6"/>
          <w:sz w:val="21"/>
        </w:rPr>
        <w:t>况：</w:t>
      </w:r>
    </w:p>
    <w:p>
      <w:pPr>
        <w:pStyle w:val="ListParagraph"/>
        <w:numPr>
          <w:ilvl w:val="2"/>
          <w:numId w:val="68"/>
        </w:numPr>
        <w:tabs>
          <w:tab w:val="left" w:pos="920"/>
        </w:tabs>
        <w:spacing w:before="0" w:after="0" w:line="269" w:lineRule="exact"/>
        <w:ind w:left="919" w:right="0" w:hanging="130"/>
        <w:jc w:val="left"/>
        <w:rPr>
          <w:sz w:val="21"/>
        </w:rPr>
      </w:pPr>
      <w:r>
        <w:rPr>
          <w:sz w:val="21"/>
        </w:rPr>
        <w:t>一只低压锅（</w:t>
      </w:r>
      <w:r>
        <w:rPr>
          <w:rFonts w:ascii="Times New Roman" w:eastAsia="Times New Roman"/>
          <w:sz w:val="21"/>
        </w:rPr>
        <w:t>30psi</w:t>
      </w:r>
      <w:r>
        <w:rPr>
          <w:sz w:val="21"/>
        </w:rPr>
        <w:t>）</w:t>
      </w:r>
      <w:r>
        <w:rPr>
          <w:spacing w:val="-1"/>
          <w:sz w:val="21"/>
        </w:rPr>
        <w:t>用于厨房和加热要求。</w:t>
      </w:r>
    </w:p>
    <w:p>
      <w:pPr>
        <w:pStyle w:val="ListParagraph"/>
        <w:numPr>
          <w:ilvl w:val="2"/>
          <w:numId w:val="68"/>
        </w:numPr>
        <w:tabs>
          <w:tab w:val="left" w:pos="978"/>
        </w:tabs>
        <w:spacing w:before="42" w:after="0" w:line="240" w:lineRule="auto"/>
        <w:ind w:left="977" w:right="0" w:hanging="188"/>
        <w:jc w:val="left"/>
        <w:rPr>
          <w:sz w:val="21"/>
        </w:rPr>
      </w:pPr>
      <w:r>
        <w:rPr>
          <w:spacing w:val="-1"/>
          <w:sz w:val="21"/>
        </w:rPr>
        <w:t>无蒸汽锅炉，为空间加热，水加热等供应替代方法。</w:t>
      </w:r>
    </w:p>
    <w:p>
      <w:pPr>
        <w:pStyle w:val="BodyText"/>
        <w:spacing w:line="278" w:lineRule="auto"/>
        <w:ind w:left="580" w:right="298" w:firstLine="210"/>
      </w:pPr>
      <w:r>
        <w:rPr>
          <w:spacing w:val="-22"/>
        </w:rPr>
        <w:t xml:space="preserve">在 </w:t>
      </w:r>
      <w:r>
        <w:rPr>
          <w:rFonts w:ascii="Times New Roman" w:eastAsia="Times New Roman"/>
        </w:rPr>
        <w:t xml:space="preserve">2 </w:t>
      </w:r>
      <w:r>
        <w:rPr>
          <w:spacing w:val="-3"/>
        </w:rPr>
        <w:t xml:space="preserve">种状况下，熨烫组都将要求大约 </w:t>
      </w:r>
      <w:r>
        <w:rPr>
          <w:rFonts w:ascii="Times New Roman" w:eastAsia="Times New Roman"/>
        </w:rPr>
        <w:t xml:space="preserve">10 </w:t>
      </w:r>
      <w:r>
        <w:rPr>
          <w:spacing w:val="-11"/>
        </w:rPr>
        <w:t xml:space="preserve">匹马力 </w:t>
      </w:r>
      <w:r>
        <w:rPr>
          <w:rFonts w:ascii="Times New Roman" w:eastAsia="Times New Roman"/>
        </w:rPr>
        <w:t xml:space="preserve">80psi </w:t>
      </w:r>
      <w:r>
        <w:t>的整套型锅炉。天和思瑞国际</w:t>
      </w:r>
      <w:r>
        <w:rPr>
          <w:spacing w:val="-2"/>
        </w:rPr>
        <w:t>大饭店酒店将供应洗衣房和厨房设备蒸汽和加热要求的全部细节。</w:t>
      </w:r>
    </w:p>
    <w:p>
      <w:pPr>
        <w:pStyle w:val="BodyText"/>
        <w:spacing w:before="0" w:line="269" w:lineRule="exact"/>
        <w:ind w:left="580"/>
      </w:pPr>
      <w:r>
        <w:rPr>
          <w:rFonts w:ascii="Times New Roman" w:eastAsia="Times New Roman"/>
        </w:rPr>
        <w:t>2</w:t>
      </w:r>
      <w:r>
        <w:rPr>
          <w:spacing w:val="-19"/>
        </w:rPr>
        <w:t>、 锅炉</w:t>
      </w:r>
    </w:p>
    <w:p>
      <w:pPr>
        <w:pStyle w:val="ListParagraph"/>
        <w:numPr>
          <w:ilvl w:val="0"/>
          <w:numId w:val="67"/>
        </w:numPr>
        <w:tabs>
          <w:tab w:val="left" w:pos="985"/>
        </w:tabs>
        <w:spacing w:before="43" w:after="0" w:line="240" w:lineRule="auto"/>
        <w:ind w:left="985" w:right="0" w:hanging="285"/>
        <w:jc w:val="left"/>
        <w:rPr>
          <w:sz w:val="21"/>
        </w:rPr>
      </w:pPr>
      <w:r>
        <w:rPr>
          <w:spacing w:val="-1"/>
          <w:sz w:val="21"/>
        </w:rPr>
        <w:t>在选择锅炉房设备以满足规定荷载要求的时候，必需考虑以下各个因素：</w:t>
      </w:r>
    </w:p>
    <w:p>
      <w:pPr>
        <w:pStyle w:val="ListParagraph"/>
        <w:numPr>
          <w:ilvl w:val="1"/>
          <w:numId w:val="67"/>
        </w:numPr>
        <w:tabs>
          <w:tab w:val="left" w:pos="1130"/>
        </w:tabs>
        <w:spacing w:before="43" w:after="0" w:line="278" w:lineRule="auto"/>
        <w:ind w:left="1000" w:right="5535" w:firstLine="0"/>
        <w:jc w:val="left"/>
        <w:rPr>
          <w:sz w:val="21"/>
        </w:rPr>
      </w:pPr>
      <w:r>
        <w:rPr>
          <w:spacing w:val="-2"/>
          <w:sz w:val="21"/>
        </w:rPr>
        <w:t>可用燃料的型式和费用</w:t>
      </w:r>
      <w:r>
        <w:rPr>
          <w:spacing w:val="-2"/>
          <w:sz w:val="21"/>
        </w:rPr>
        <w:t xml:space="preserve"> </w:t>
      </w:r>
      <w:r>
        <w:rPr>
          <w:rFonts w:ascii="Times New Roman" w:eastAsia="Times New Roman"/>
          <w:spacing w:val="-2"/>
          <w:sz w:val="21"/>
        </w:rPr>
        <w:t>ii)</w:t>
      </w:r>
      <w:r>
        <w:rPr>
          <w:spacing w:val="-2"/>
          <w:sz w:val="21"/>
        </w:rPr>
        <w:t>燃料供应的依靠性</w:t>
      </w:r>
    </w:p>
    <w:p>
      <w:pPr>
        <w:pStyle w:val="ListParagraph"/>
        <w:numPr>
          <w:ilvl w:val="0"/>
          <w:numId w:val="66"/>
        </w:numPr>
        <w:tabs>
          <w:tab w:val="left" w:pos="1246"/>
        </w:tabs>
        <w:spacing w:before="0" w:after="0" w:line="269" w:lineRule="exact"/>
        <w:ind w:left="1245" w:right="0" w:hanging="246"/>
        <w:jc w:val="left"/>
        <w:rPr>
          <w:sz w:val="21"/>
        </w:rPr>
      </w:pPr>
      <w:r>
        <w:rPr>
          <w:spacing w:val="-1"/>
          <w:sz w:val="21"/>
        </w:rPr>
        <w:t>荷载每天和季节性变化</w:t>
      </w:r>
    </w:p>
    <w:p>
      <w:pPr>
        <w:spacing w:after="0" w:line="269" w:lineRule="exact"/>
        <w:jc w:val="left"/>
        <w:rPr>
          <w:sz w:val="21"/>
        </w:rPr>
        <w:sectPr>
          <w:pgSz w:w="11910" w:h="16840"/>
          <w:pgMar w:top="1380" w:right="1500" w:bottom="280" w:left="1640" w:header="708" w:footer="708"/>
          <w:pgNumType w:start="9"/>
          <w:cols w:space="708"/>
        </w:sectPr>
      </w:pPr>
    </w:p>
    <w:p>
      <w:pPr>
        <w:pStyle w:val="ListParagraph"/>
        <w:numPr>
          <w:ilvl w:val="0"/>
          <w:numId w:val="66"/>
        </w:numPr>
        <w:tabs>
          <w:tab w:val="left" w:pos="1235"/>
        </w:tabs>
        <w:spacing w:before="65" w:after="0" w:line="240" w:lineRule="auto"/>
        <w:ind w:left="1234" w:right="0" w:hanging="235"/>
        <w:jc w:val="left"/>
        <w:rPr>
          <w:sz w:val="21"/>
        </w:rPr>
      </w:pPr>
      <w:r>
        <w:rPr>
          <w:spacing w:val="-1"/>
          <w:sz w:val="21"/>
        </w:rPr>
        <w:t>制造商当地服务组织的牢靠性和质量</w:t>
      </w:r>
    </w:p>
    <w:p>
      <w:pPr>
        <w:pStyle w:val="ListParagraph"/>
        <w:numPr>
          <w:ilvl w:val="0"/>
          <w:numId w:val="66"/>
        </w:numPr>
        <w:tabs>
          <w:tab w:val="left" w:pos="1176"/>
        </w:tabs>
        <w:spacing w:before="43" w:after="0" w:line="278" w:lineRule="auto"/>
        <w:ind w:left="1000" w:right="1020" w:firstLine="0"/>
        <w:jc w:val="left"/>
        <w:rPr>
          <w:sz w:val="21"/>
        </w:rPr>
      </w:pPr>
      <w:r>
        <w:rPr>
          <w:spacing w:val="-2"/>
          <w:sz w:val="21"/>
        </w:rPr>
        <w:t>是否需要具有执照的操作人员，在全部状况下最终使用无执照操作人员</w:t>
      </w:r>
      <w:r>
        <w:rPr>
          <w:spacing w:val="-2"/>
          <w:sz w:val="21"/>
        </w:rPr>
        <w:t xml:space="preserve"> </w:t>
      </w:r>
      <w:r>
        <w:rPr>
          <w:rFonts w:ascii="Times New Roman" w:eastAsia="Times New Roman"/>
          <w:spacing w:val="-2"/>
          <w:sz w:val="21"/>
        </w:rPr>
        <w:t>vi)</w:t>
      </w:r>
      <w:r>
        <w:rPr>
          <w:spacing w:val="-2"/>
          <w:sz w:val="21"/>
        </w:rPr>
        <w:t>需要冬季加热以及在制冷季节和空调冷冻机组工作中是否可以利用蒸汽</w:t>
      </w:r>
    </w:p>
    <w:p>
      <w:pPr>
        <w:pStyle w:val="ListParagraph"/>
        <w:numPr>
          <w:ilvl w:val="0"/>
          <w:numId w:val="67"/>
        </w:numPr>
        <w:tabs>
          <w:tab w:val="left" w:pos="985"/>
        </w:tabs>
        <w:spacing w:before="0" w:after="0" w:line="278" w:lineRule="auto"/>
        <w:ind w:left="1060" w:right="298" w:hanging="360"/>
        <w:jc w:val="both"/>
        <w:rPr>
          <w:sz w:val="21"/>
        </w:rPr>
      </w:pPr>
      <w:r>
        <w:rPr>
          <w:spacing w:val="-2"/>
          <w:sz w:val="21"/>
        </w:rPr>
        <w:t xml:space="preserve">确定锅炉的大小，不需要仅满足预期的峰值荷载条件，但是选择时必需要供应足够的多余容量以允许一套从服务状态中拆下进行清洁和维护时，不会严峻影响酒店的允许。最小的锅炉选择应是 </w:t>
      </w:r>
      <w:r>
        <w:rPr>
          <w:rFonts w:ascii="Times New Roman" w:eastAsia="Times New Roman"/>
          <w:sz w:val="21"/>
        </w:rPr>
        <w:t>2</w:t>
      </w:r>
      <w:r>
        <w:rPr>
          <w:rFonts w:ascii="Times New Roman" w:eastAsia="Times New Roman"/>
          <w:spacing w:val="-4"/>
          <w:sz w:val="21"/>
        </w:rPr>
        <w:t xml:space="preserve"> </w:t>
      </w:r>
      <w:r>
        <w:rPr>
          <w:sz w:val="21"/>
        </w:rPr>
        <w:t>套装置，每套的大小应能大约供应峰值荷载的</w:t>
      </w:r>
      <w:r>
        <w:rPr>
          <w:spacing w:val="-15"/>
          <w:sz w:val="21"/>
        </w:rPr>
        <w:t xml:space="preserve">三分之二，假如在一些服务、修理与零部件供应较困难的地区，则一般最少选用 </w:t>
      </w:r>
      <w:r>
        <w:rPr>
          <w:rFonts w:ascii="Times New Roman" w:eastAsia="Times New Roman"/>
          <w:sz w:val="21"/>
        </w:rPr>
        <w:t>3</w:t>
      </w:r>
      <w:r>
        <w:rPr>
          <w:spacing w:val="-2"/>
          <w:sz w:val="21"/>
        </w:rPr>
        <w:t>套装置，每套装置的大小为峰值荷载的百分之五十。</w:t>
      </w:r>
    </w:p>
    <w:p>
      <w:pPr>
        <w:pStyle w:val="ListParagraph"/>
        <w:numPr>
          <w:ilvl w:val="0"/>
          <w:numId w:val="67"/>
        </w:numPr>
        <w:tabs>
          <w:tab w:val="left" w:pos="1060"/>
        </w:tabs>
        <w:spacing w:before="0" w:after="0" w:line="278" w:lineRule="auto"/>
        <w:ind w:left="1060" w:right="192" w:hanging="360"/>
        <w:jc w:val="both"/>
        <w:rPr>
          <w:sz w:val="21"/>
        </w:rPr>
      </w:pPr>
      <w:r>
        <w:rPr>
          <w:spacing w:val="-2"/>
          <w:sz w:val="21"/>
        </w:rPr>
        <w:t>在选择锅炉时，必需不仅要考虑酒店的荷载和压力要求，还要考虑当地规范要求，</w:t>
      </w:r>
      <w:r>
        <w:rPr>
          <w:spacing w:val="-2"/>
          <w:sz w:val="21"/>
        </w:rPr>
        <w:t>大多数选用中、高压蒸汽锅炉，但也有接受低压锅炉设备（酒店中没有洗衣房</w:t>
      </w:r>
      <w:r>
        <w:rPr>
          <w:spacing w:val="-105"/>
          <w:sz w:val="21"/>
        </w:rPr>
        <w:t>）</w:t>
      </w:r>
      <w:r>
        <w:rPr>
          <w:sz w:val="21"/>
        </w:rPr>
        <w:t>，</w:t>
      </w:r>
      <w:r>
        <w:rPr>
          <w:spacing w:val="-2"/>
          <w:sz w:val="21"/>
        </w:rPr>
        <w:t>或接受带有小型高压蒸汽设备的一套热水锅炉装置的例子。</w:t>
      </w:r>
    </w:p>
    <w:p>
      <w:pPr>
        <w:pStyle w:val="ListParagraph"/>
        <w:numPr>
          <w:ilvl w:val="0"/>
          <w:numId w:val="67"/>
        </w:numPr>
        <w:tabs>
          <w:tab w:val="left" w:pos="1060"/>
        </w:tabs>
        <w:spacing w:before="0" w:after="0" w:line="269" w:lineRule="exact"/>
        <w:ind w:left="1059" w:right="0" w:hanging="360"/>
        <w:jc w:val="both"/>
        <w:rPr>
          <w:sz w:val="21"/>
        </w:rPr>
      </w:pPr>
      <w:r>
        <w:rPr>
          <w:spacing w:val="-1"/>
          <w:sz w:val="21"/>
        </w:rPr>
        <w:t>小型或中等大小酒店的锅炉一般为火管式，整个机组，苏格兰海用型，或水管式</w:t>
      </w:r>
    </w:p>
    <w:p>
      <w:pPr>
        <w:pStyle w:val="BodyText"/>
        <w:spacing w:before="42"/>
        <w:ind w:left="1060"/>
      </w:pPr>
      <w:r>
        <w:t>（</w:t>
      </w:r>
      <w:r>
        <w:rPr>
          <w:rFonts w:ascii="Times New Roman" w:eastAsia="Times New Roman"/>
        </w:rPr>
        <w:t>Cleaver</w:t>
      </w:r>
      <w:r>
        <w:rPr>
          <w:rFonts w:ascii="Times New Roman" w:eastAsia="Times New Roman"/>
          <w:spacing w:val="-1"/>
        </w:rPr>
        <w:t xml:space="preserve"> </w:t>
      </w:r>
      <w:r>
        <w:rPr>
          <w:rFonts w:ascii="Times New Roman" w:eastAsia="Times New Roman"/>
        </w:rPr>
        <w:t>Brooks</w:t>
      </w:r>
      <w:r>
        <w:rPr>
          <w:rFonts w:ascii="Times New Roman" w:eastAsia="Times New Roman"/>
          <w:spacing w:val="-1"/>
        </w:rPr>
        <w:t xml:space="preserve"> </w:t>
      </w:r>
      <w:r>
        <w:rPr>
          <w:rFonts w:ascii="Times New Roman" w:eastAsia="Times New Roman"/>
        </w:rPr>
        <w:t xml:space="preserve">Kelley </w:t>
      </w:r>
      <w:r>
        <w:t>型</w:t>
      </w:r>
      <w:r>
        <w:rPr>
          <w:spacing w:val="-105"/>
        </w:rPr>
        <w:t>）</w:t>
      </w:r>
      <w:r>
        <w:rPr>
          <w:spacing w:val="-2"/>
        </w:rPr>
        <w:t>，其工艺为高效型。</w:t>
      </w:r>
    </w:p>
    <w:p>
      <w:pPr>
        <w:pStyle w:val="ListParagraph"/>
        <w:numPr>
          <w:ilvl w:val="0"/>
          <w:numId w:val="67"/>
        </w:numPr>
        <w:tabs>
          <w:tab w:val="left" w:pos="1060"/>
        </w:tabs>
        <w:spacing w:before="43" w:after="0" w:line="278" w:lineRule="auto"/>
        <w:ind w:left="1060" w:right="297" w:hanging="360"/>
        <w:jc w:val="both"/>
        <w:rPr>
          <w:sz w:val="21"/>
        </w:rPr>
      </w:pPr>
      <w:r>
        <w:rPr>
          <w:spacing w:val="-2"/>
          <w:sz w:val="21"/>
        </w:rPr>
        <w:t>在需要最小蒸汽要求的酒店中（例如没有熨烫的洗衣房</w:t>
      </w:r>
      <w:r>
        <w:rPr>
          <w:spacing w:val="-65"/>
          <w:sz w:val="21"/>
        </w:rPr>
        <w:t>）</w:t>
      </w:r>
      <w:r>
        <w:rPr>
          <w:spacing w:val="-11"/>
          <w:sz w:val="21"/>
        </w:rPr>
        <w:t>，可规定接受直接燃烧式</w:t>
      </w:r>
      <w:r>
        <w:rPr>
          <w:sz w:val="21"/>
        </w:rPr>
        <w:t>水加热器，</w:t>
      </w:r>
      <w:r>
        <w:rPr>
          <w:rFonts w:ascii="Times New Roman" w:eastAsia="Times New Roman"/>
          <w:sz w:val="21"/>
        </w:rPr>
        <w:t xml:space="preserve">Patterson Kelley </w:t>
      </w:r>
      <w:r>
        <w:rPr>
          <w:sz w:val="21"/>
        </w:rPr>
        <w:t>型或类似设备。</w:t>
      </w:r>
    </w:p>
    <w:p>
      <w:pPr>
        <w:pStyle w:val="ListParagraph"/>
        <w:numPr>
          <w:ilvl w:val="0"/>
          <w:numId w:val="67"/>
        </w:numPr>
        <w:tabs>
          <w:tab w:val="left" w:pos="1000"/>
        </w:tabs>
        <w:spacing w:before="0" w:after="0" w:line="278" w:lineRule="auto"/>
        <w:ind w:left="1060" w:right="297" w:hanging="360"/>
        <w:jc w:val="both"/>
        <w:rPr>
          <w:sz w:val="21"/>
        </w:rPr>
      </w:pPr>
      <w:r>
        <w:rPr>
          <w:spacing w:val="-4"/>
          <w:sz w:val="21"/>
        </w:rPr>
        <w:t>锅炉的烟卤要求必需由设计师认真确定，若有可能，烟卤应紧邻锅炉安装以便尽可</w:t>
      </w:r>
      <w:r>
        <w:rPr>
          <w:spacing w:val="-2"/>
          <w:sz w:val="21"/>
        </w:rPr>
        <w:t>能削减裂口的长度。应依据使用燃料，燃烧设备以及有效的通风装置确定烟卤的</w:t>
      </w:r>
      <w:r>
        <w:rPr>
          <w:spacing w:val="-2"/>
          <w:sz w:val="21"/>
        </w:rPr>
        <w:t>尺寸已得到合理的速度。</w:t>
      </w:r>
    </w:p>
    <w:p>
      <w:pPr>
        <w:pStyle w:val="ListParagraph"/>
        <w:numPr>
          <w:ilvl w:val="0"/>
          <w:numId w:val="67"/>
        </w:numPr>
        <w:tabs>
          <w:tab w:val="left" w:pos="1060"/>
        </w:tabs>
        <w:spacing w:before="0" w:after="0" w:line="278" w:lineRule="auto"/>
        <w:ind w:left="1060" w:right="298" w:hanging="360"/>
        <w:jc w:val="both"/>
        <w:rPr>
          <w:sz w:val="21"/>
        </w:rPr>
      </w:pPr>
      <w:r>
        <w:rPr>
          <w:spacing w:val="-4"/>
          <w:sz w:val="21"/>
        </w:rPr>
        <w:t xml:space="preserve">烟卤可以用重型钢板制作，用氧化镁 </w:t>
      </w:r>
      <w:r>
        <w:rPr>
          <w:rFonts w:ascii="Times New Roman" w:eastAsia="Times New Roman"/>
          <w:spacing w:val="-2"/>
          <w:sz w:val="21"/>
        </w:rPr>
        <w:t>85%</w:t>
      </w:r>
      <w:r>
        <w:rPr>
          <w:spacing w:val="-13"/>
          <w:sz w:val="21"/>
        </w:rPr>
        <w:t xml:space="preserve">的 </w:t>
      </w:r>
      <w:r>
        <w:rPr>
          <w:rFonts w:ascii="Times New Roman" w:eastAsia="Times New Roman"/>
          <w:spacing w:val="-2"/>
          <w:sz w:val="21"/>
        </w:rPr>
        <w:t>2</w:t>
      </w:r>
      <w:r>
        <w:rPr>
          <w:rFonts w:ascii="Times New Roman" w:eastAsia="Times New Roman"/>
          <w:spacing w:val="20"/>
          <w:sz w:val="21"/>
        </w:rPr>
        <w:t xml:space="preserve"> </w:t>
      </w:r>
      <w:r>
        <w:rPr>
          <w:spacing w:val="-2"/>
          <w:sz w:val="21"/>
        </w:rPr>
        <w:t>英寸厚绝缘材料进行绝热，这样一种钢制烟卤同样必需制作成自支撑形式，在绝缘层和烟卤墙面之间有一道空气隔</w:t>
      </w:r>
      <w:r>
        <w:rPr>
          <w:spacing w:val="-6"/>
          <w:sz w:val="21"/>
        </w:rPr>
        <w:t>层。</w:t>
      </w:r>
    </w:p>
    <w:p>
      <w:pPr>
        <w:pStyle w:val="ListParagraph"/>
        <w:numPr>
          <w:ilvl w:val="0"/>
          <w:numId w:val="67"/>
        </w:numPr>
        <w:tabs>
          <w:tab w:val="left" w:pos="1106"/>
        </w:tabs>
        <w:spacing w:before="0" w:after="0" w:line="269" w:lineRule="exact"/>
        <w:ind w:left="1105" w:right="0" w:hanging="406"/>
        <w:jc w:val="both"/>
        <w:rPr>
          <w:sz w:val="21"/>
        </w:rPr>
      </w:pPr>
      <w:r>
        <w:rPr>
          <w:spacing w:val="-1"/>
          <w:sz w:val="21"/>
        </w:rPr>
        <w:t>每只锅炉烟道中应有一只温度计。</w:t>
      </w:r>
    </w:p>
    <w:p>
      <w:pPr>
        <w:pStyle w:val="ListParagraph"/>
        <w:numPr>
          <w:ilvl w:val="0"/>
          <w:numId w:val="67"/>
        </w:numPr>
        <w:tabs>
          <w:tab w:val="left" w:pos="1106"/>
        </w:tabs>
        <w:spacing w:before="42" w:after="0" w:line="278" w:lineRule="auto"/>
        <w:ind w:left="1060" w:right="298" w:hanging="360"/>
        <w:jc w:val="both"/>
        <w:rPr>
          <w:sz w:val="21"/>
        </w:rPr>
      </w:pPr>
      <w:r>
        <w:tab/>
      </w:r>
      <w:r>
        <w:rPr>
          <w:spacing w:val="-2"/>
          <w:sz w:val="21"/>
        </w:rPr>
        <w:t>假如锅炉为燃油式，燃料储放设施的容量依供应力量而定，然而应考虑最小二个</w:t>
      </w:r>
      <w:r>
        <w:rPr>
          <w:sz w:val="21"/>
        </w:rPr>
        <w:t>星 期的供应量，应依据规定燃油型号所要求供应燃油计量仪。</w:t>
      </w:r>
    </w:p>
    <w:p>
      <w:pPr>
        <w:pStyle w:val="ListParagraph"/>
        <w:numPr>
          <w:ilvl w:val="0"/>
          <w:numId w:val="67"/>
        </w:numPr>
        <w:tabs>
          <w:tab w:val="left" w:pos="985"/>
        </w:tabs>
        <w:spacing w:before="0" w:after="0" w:line="278" w:lineRule="auto"/>
        <w:ind w:left="880" w:right="297" w:hanging="180"/>
        <w:jc w:val="both"/>
        <w:rPr>
          <w:sz w:val="21"/>
        </w:rPr>
      </w:pPr>
      <w:r>
        <w:tab/>
      </w:r>
      <w:r>
        <w:rPr>
          <w:spacing w:val="-4"/>
          <w:sz w:val="21"/>
        </w:rPr>
        <w:t>在要求连续排放的蒸汽机组中，应供应一只热量交换器以恢复热量损耗。这可以用</w:t>
      </w:r>
      <w:r>
        <w:rPr>
          <w:spacing w:val="-2"/>
          <w:sz w:val="21"/>
        </w:rPr>
        <w:t>于预热生活用水或厨房热水的供应。</w:t>
      </w:r>
    </w:p>
    <w:p>
      <w:pPr>
        <w:pStyle w:val="ListParagraph"/>
        <w:numPr>
          <w:ilvl w:val="0"/>
          <w:numId w:val="67"/>
        </w:numPr>
        <w:tabs>
          <w:tab w:val="left" w:pos="985"/>
        </w:tabs>
        <w:spacing w:before="0" w:after="0" w:line="269" w:lineRule="exact"/>
        <w:ind w:left="984" w:right="0" w:hanging="285"/>
        <w:jc w:val="both"/>
        <w:rPr>
          <w:sz w:val="21"/>
        </w:rPr>
      </w:pPr>
      <w:r>
        <w:rPr>
          <w:spacing w:val="-1"/>
          <w:sz w:val="21"/>
        </w:rPr>
        <w:t>在接近冷凝水箱的主冷凝立管中应供应温度计插孔用于监测。应供应一只流量计</w:t>
      </w:r>
    </w:p>
    <w:p>
      <w:pPr>
        <w:pStyle w:val="BodyText"/>
        <w:ind w:left="880"/>
      </w:pPr>
      <w:r>
        <w:t>（或用于将于安装的连接点）</w:t>
      </w:r>
      <w:r>
        <w:rPr>
          <w:spacing w:val="-1"/>
        </w:rPr>
        <w:t>以采测量总的冷凝水流速。</w:t>
      </w:r>
    </w:p>
    <w:p>
      <w:pPr>
        <w:pStyle w:val="ListParagraph"/>
        <w:numPr>
          <w:ilvl w:val="0"/>
          <w:numId w:val="67"/>
        </w:numPr>
        <w:tabs>
          <w:tab w:val="left" w:pos="1001"/>
        </w:tabs>
        <w:spacing w:before="43" w:after="0" w:line="278" w:lineRule="auto"/>
        <w:ind w:left="1060" w:right="297" w:hanging="360"/>
        <w:jc w:val="both"/>
        <w:rPr>
          <w:rFonts w:ascii="Times New Roman" w:eastAsia="Times New Roman" w:hAnsi="Times New Roman"/>
          <w:sz w:val="21"/>
        </w:rPr>
      </w:pPr>
      <w:r>
        <w:rPr>
          <w:spacing w:val="-5"/>
          <w:sz w:val="21"/>
        </w:rPr>
        <w:t>假如购置了蒸汽设备并且冷凝水或者是被抽入排水管或者被泵回冷凝发生器时，则</w:t>
      </w:r>
      <w:r>
        <w:rPr>
          <w:spacing w:val="-2"/>
          <w:sz w:val="21"/>
        </w:rPr>
        <w:t>必需安装一台燃油节省器用于预热需加热的水，由此抽出冷凝水处的全部潜在的</w:t>
      </w:r>
      <w:r>
        <w:rPr>
          <w:spacing w:val="-2"/>
          <w:sz w:val="21"/>
        </w:rPr>
        <w:t xml:space="preserve">热量。冷凝水的温度在允许回到排水系统之前，不应超过 </w:t>
      </w:r>
      <w:r>
        <w:rPr>
          <w:rFonts w:ascii="Times New Roman" w:eastAsia="Times New Roman" w:hAnsi="Times New Roman"/>
          <w:sz w:val="21"/>
        </w:rPr>
        <w:t>80</w:t>
      </w:r>
      <w:r>
        <w:rPr>
          <w:sz w:val="21"/>
        </w:rPr>
        <w:t>º</w:t>
      </w:r>
      <w:r>
        <w:rPr>
          <w:rFonts w:ascii="Times New Roman" w:eastAsia="Times New Roman" w:hAnsi="Times New Roman"/>
          <w:sz w:val="21"/>
        </w:rPr>
        <w:t>F</w:t>
      </w:r>
    </w:p>
    <w:p>
      <w:pPr>
        <w:pStyle w:val="ListParagraph"/>
        <w:numPr>
          <w:ilvl w:val="0"/>
          <w:numId w:val="67"/>
        </w:numPr>
        <w:tabs>
          <w:tab w:val="left" w:pos="1060"/>
        </w:tabs>
        <w:spacing w:before="0" w:after="0" w:line="278" w:lineRule="auto"/>
        <w:ind w:left="1060" w:right="298" w:hanging="360"/>
        <w:jc w:val="both"/>
        <w:rPr>
          <w:sz w:val="21"/>
        </w:rPr>
      </w:pPr>
      <w:r>
        <w:rPr>
          <w:spacing w:val="-2"/>
          <w:sz w:val="21"/>
        </w:rPr>
        <w:t>在锅炉烟卤中应安装一台自动阻尼器，与燃烧器自成一体，以使烟卤损耗削减到</w:t>
      </w:r>
      <w:r>
        <w:rPr>
          <w:sz w:val="21"/>
        </w:rPr>
        <w:t>最 小。</w:t>
      </w:r>
    </w:p>
    <w:p>
      <w:pPr>
        <w:pStyle w:val="ListParagraph"/>
        <w:numPr>
          <w:ilvl w:val="0"/>
          <w:numId w:val="67"/>
        </w:numPr>
        <w:tabs>
          <w:tab w:val="left" w:pos="1001"/>
        </w:tabs>
        <w:spacing w:before="0" w:after="0" w:line="278" w:lineRule="auto"/>
        <w:ind w:left="1060" w:right="297" w:hanging="360"/>
        <w:jc w:val="both"/>
        <w:rPr>
          <w:sz w:val="21"/>
        </w:rPr>
      </w:pPr>
      <w:r>
        <w:rPr>
          <w:spacing w:val="-6"/>
          <w:sz w:val="21"/>
        </w:rPr>
        <w:t>假如热泊锅炉被考虑用来为洗衣房产生蒸汽并且热油被用于熨斗时，必需要对锅炉</w:t>
      </w:r>
      <w:r>
        <w:rPr>
          <w:spacing w:val="-2"/>
          <w:sz w:val="21"/>
        </w:rPr>
        <w:t>房的设计作认真考虑以便有足够的空间，补偿性空气，冷却和排放效果。在这间房内不要安装空气压缩机及制冷空气干燥机。全部的管件必需以这样一种方式来</w:t>
      </w:r>
      <w:r>
        <w:rPr>
          <w:spacing w:val="-2"/>
          <w:sz w:val="21"/>
        </w:rPr>
        <w:t xml:space="preserve">进行绝热，即在这间房内的外界温度不应超过 </w:t>
      </w:r>
      <w:r>
        <w:rPr>
          <w:rFonts w:ascii="Times New Roman" w:eastAsia="Times New Roman"/>
          <w:sz w:val="21"/>
        </w:rPr>
        <w:t>85.F</w:t>
      </w:r>
      <w:r>
        <w:rPr>
          <w:sz w:val="21"/>
        </w:rPr>
        <w:t>。</w:t>
      </w:r>
    </w:p>
    <w:p>
      <w:pPr>
        <w:pStyle w:val="ListParagraph"/>
        <w:numPr>
          <w:ilvl w:val="0"/>
          <w:numId w:val="67"/>
        </w:numPr>
        <w:tabs>
          <w:tab w:val="left" w:pos="1001"/>
        </w:tabs>
        <w:spacing w:before="0" w:after="0" w:line="269" w:lineRule="exact"/>
        <w:ind w:left="1000" w:right="0" w:hanging="301"/>
        <w:jc w:val="both"/>
        <w:rPr>
          <w:sz w:val="21"/>
        </w:rPr>
      </w:pPr>
      <w:r>
        <w:rPr>
          <w:spacing w:val="-1"/>
          <w:sz w:val="21"/>
        </w:rPr>
        <w:t>必需安装恒温温把握阀门用于厨房内蒸汽加热型平板式加热器。</w:t>
      </w:r>
    </w:p>
    <w:p>
      <w:pPr>
        <w:pStyle w:val="ListParagraph"/>
        <w:numPr>
          <w:ilvl w:val="0"/>
          <w:numId w:val="67"/>
        </w:numPr>
        <w:tabs>
          <w:tab w:val="left" w:pos="1001"/>
        </w:tabs>
        <w:spacing w:before="42" w:after="0" w:line="278" w:lineRule="auto"/>
        <w:ind w:left="1060" w:right="297" w:hanging="360"/>
        <w:jc w:val="both"/>
        <w:rPr>
          <w:sz w:val="21"/>
        </w:rPr>
      </w:pPr>
      <w:r>
        <w:rPr>
          <w:spacing w:val="-4"/>
          <w:sz w:val="21"/>
        </w:rPr>
        <w:t>在全部主要蒸汽盘管，热交换器，热量计及蒸汽系统中管线或接点的端部阀门的下</w:t>
      </w:r>
      <w:r>
        <w:rPr>
          <w:spacing w:val="-3"/>
          <w:sz w:val="21"/>
        </w:rPr>
        <w:t xml:space="preserve">流处必需安装 </w:t>
      </w:r>
      <w:r>
        <w:rPr>
          <w:rFonts w:ascii="Times New Roman" w:eastAsia="Times New Roman"/>
          <w:sz w:val="21"/>
        </w:rPr>
        <w:t xml:space="preserve">Spirax Hills </w:t>
      </w:r>
      <w:r>
        <w:rPr>
          <w:sz w:val="21"/>
        </w:rPr>
        <w:t>型冷凝水可视检查阀。</w:t>
      </w:r>
    </w:p>
    <w:p>
      <w:pPr>
        <w:pStyle w:val="Heading2"/>
        <w:numPr>
          <w:ilvl w:val="0"/>
          <w:numId w:val="68"/>
        </w:numPr>
        <w:tabs>
          <w:tab w:val="left" w:pos="348"/>
        </w:tabs>
        <w:spacing w:before="0" w:after="0" w:line="314" w:lineRule="exact"/>
        <w:ind w:left="347" w:right="0" w:hanging="188"/>
        <w:jc w:val="left"/>
      </w:pPr>
      <w:r>
        <w:rPr>
          <w:spacing w:val="-2"/>
        </w:rPr>
        <w:t>制冷机组设备</w:t>
      </w:r>
    </w:p>
    <w:p>
      <w:pPr>
        <w:pStyle w:val="BodyText"/>
        <w:spacing w:before="0" w:line="267" w:lineRule="exact"/>
        <w:ind w:left="685"/>
      </w:pPr>
      <w:r>
        <w:rPr>
          <w:rFonts w:ascii="Times New Roman" w:eastAsia="Times New Roman"/>
        </w:rPr>
        <w:t>1</w:t>
      </w:r>
      <w:r>
        <w:rPr>
          <w:spacing w:val="-1"/>
        </w:rPr>
        <w:t>、全部的空调设备应是中心机组型设施，供应冷却水给各个不同的空气处理装置。</w:t>
      </w:r>
    </w:p>
    <w:p>
      <w:pPr>
        <w:pStyle w:val="BodyText"/>
        <w:spacing w:line="278" w:lineRule="auto"/>
        <w:ind w:left="1105" w:right="298" w:hanging="420"/>
      </w:pPr>
      <w:r>
        <w:rPr>
          <w:rFonts w:ascii="Times New Roman" w:eastAsia="Times New Roman" w:hAnsi="Times New Roman"/>
        </w:rPr>
        <w:t>2</w:t>
      </w:r>
      <w:r>
        <w:rPr>
          <w:spacing w:val="-3"/>
        </w:rPr>
        <w:t xml:space="preserve">、一座酒店中的中心制冷机组可以是一天 </w:t>
      </w:r>
      <w:r>
        <w:rPr>
          <w:rFonts w:ascii="Times New Roman" w:eastAsia="Times New Roman" w:hAnsi="Times New Roman"/>
        </w:rPr>
        <w:t>24</w:t>
      </w:r>
      <w:r>
        <w:rPr>
          <w:rFonts w:ascii="Times New Roman" w:eastAsia="Times New Roman" w:hAnsi="Times New Roman"/>
          <w:spacing w:val="-14"/>
        </w:rPr>
        <w:t xml:space="preserve"> </w:t>
      </w:r>
      <w:r>
        <w:t>小时为期初型—以及同样可以是一年周</w:t>
      </w:r>
      <w:r>
        <w:rPr>
          <w:spacing w:val="-1"/>
        </w:rPr>
        <w:t>期为基础。因此必需选用具有足够备用容量的多台装置设备以便在平均天气条件</w:t>
      </w:r>
    </w:p>
    <w:p>
      <w:pPr>
        <w:spacing w:after="0" w:line="278" w:lineRule="auto"/>
        <w:sectPr>
          <w:pgSz w:w="11910" w:h="16840"/>
          <w:pgMar w:top="1380" w:right="1500" w:bottom="280" w:left="1640" w:header="708" w:footer="708"/>
          <w:pgNumType w:start="10"/>
          <w:cols w:space="708"/>
        </w:sectPr>
      </w:pPr>
    </w:p>
    <w:p>
      <w:pPr>
        <w:pStyle w:val="BodyText"/>
        <w:spacing w:before="45"/>
        <w:ind w:left="1105"/>
      </w:pPr>
      <w:r>
        <w:rPr>
          <w:spacing w:val="-1"/>
        </w:rPr>
        <w:t>下，即使一台设备不能工作仍能保证客人的舒适性。</w:t>
      </w:r>
    </w:p>
    <w:p>
      <w:pPr>
        <w:pStyle w:val="BodyText"/>
        <w:spacing w:line="278" w:lineRule="auto"/>
        <w:ind w:left="875" w:right="298" w:hanging="299"/>
      </w:pPr>
      <w:r>
        <w:rPr>
          <w:rFonts w:ascii="Times New Roman" w:eastAsia="Times New Roman"/>
          <w:spacing w:val="-2"/>
        </w:rPr>
        <w:t>3</w:t>
      </w:r>
      <w:r>
        <w:rPr>
          <w:spacing w:val="-2"/>
        </w:rPr>
        <w:t>、使用设备的实际选择将是设计师对很多影响最终打算的相关因素作认真争辩后得到</w:t>
      </w:r>
      <w:r>
        <w:rPr>
          <w:spacing w:val="-2"/>
        </w:rPr>
        <w:t>的综合性结果：</w:t>
      </w:r>
    </w:p>
    <w:p>
      <w:pPr>
        <w:pStyle w:val="ListParagraph"/>
        <w:numPr>
          <w:ilvl w:val="1"/>
          <w:numId w:val="83"/>
        </w:numPr>
        <w:tabs>
          <w:tab w:val="left" w:pos="1060"/>
        </w:tabs>
        <w:spacing w:before="0" w:after="0" w:line="278" w:lineRule="auto"/>
        <w:ind w:left="895" w:right="2455" w:firstLine="0"/>
        <w:jc w:val="left"/>
        <w:rPr>
          <w:sz w:val="21"/>
        </w:rPr>
      </w:pPr>
      <w:r>
        <w:rPr>
          <w:spacing w:val="-2"/>
          <w:sz w:val="21"/>
        </w:rPr>
        <w:t>气候条件以及假如设备不能工作时所想象的不舒适程度。</w:t>
      </w:r>
      <w:r>
        <w:rPr>
          <w:spacing w:val="-2"/>
          <w:sz w:val="21"/>
        </w:rPr>
        <w:t xml:space="preserve"> </w:t>
      </w:r>
      <w:r>
        <w:rPr>
          <w:rFonts w:ascii="Times New Roman" w:eastAsia="Times New Roman"/>
          <w:spacing w:val="-2"/>
          <w:sz w:val="21"/>
        </w:rPr>
        <w:t>b)</w:t>
      </w:r>
      <w:r>
        <w:rPr>
          <w:spacing w:val="-2"/>
          <w:sz w:val="21"/>
        </w:rPr>
        <w:t>水供应的有效性、质量和费用。</w:t>
      </w:r>
    </w:p>
    <w:p>
      <w:pPr>
        <w:pStyle w:val="ListParagraph"/>
        <w:numPr>
          <w:ilvl w:val="0"/>
          <w:numId w:val="65"/>
        </w:numPr>
        <w:tabs>
          <w:tab w:val="left" w:pos="1060"/>
        </w:tabs>
        <w:spacing w:before="0" w:after="0" w:line="269" w:lineRule="exact"/>
        <w:ind w:left="1059" w:right="0" w:hanging="165"/>
        <w:jc w:val="left"/>
        <w:rPr>
          <w:sz w:val="21"/>
        </w:rPr>
      </w:pPr>
      <w:r>
        <w:rPr>
          <w:spacing w:val="-1"/>
          <w:sz w:val="21"/>
        </w:rPr>
        <w:t>水的化学和物力性质。</w:t>
      </w:r>
    </w:p>
    <w:p>
      <w:pPr>
        <w:pStyle w:val="ListParagraph"/>
        <w:numPr>
          <w:ilvl w:val="0"/>
          <w:numId w:val="65"/>
        </w:numPr>
        <w:tabs>
          <w:tab w:val="left" w:pos="1071"/>
        </w:tabs>
        <w:spacing w:before="42" w:after="0" w:line="240" w:lineRule="auto"/>
        <w:ind w:left="1070" w:right="0" w:hanging="176"/>
        <w:jc w:val="left"/>
        <w:rPr>
          <w:sz w:val="21"/>
        </w:rPr>
      </w:pPr>
      <w:r>
        <w:rPr>
          <w:spacing w:val="-1"/>
          <w:sz w:val="21"/>
        </w:rPr>
        <w:t>电力供应的有效性，质量和费用。</w:t>
      </w:r>
    </w:p>
    <w:p>
      <w:pPr>
        <w:pStyle w:val="ListParagraph"/>
        <w:numPr>
          <w:ilvl w:val="0"/>
          <w:numId w:val="65"/>
        </w:numPr>
        <w:tabs>
          <w:tab w:val="left" w:pos="1060"/>
        </w:tabs>
        <w:spacing w:before="43" w:after="0" w:line="278" w:lineRule="auto"/>
        <w:ind w:left="895" w:right="3505" w:firstLine="0"/>
        <w:jc w:val="left"/>
        <w:rPr>
          <w:sz w:val="21"/>
        </w:rPr>
      </w:pPr>
      <w:r>
        <w:rPr>
          <w:spacing w:val="-2"/>
          <w:sz w:val="21"/>
        </w:rPr>
        <w:t>酒店蒸汽生产的有效性和费用（或购置蒸汽</w:t>
      </w:r>
      <w:r>
        <w:rPr>
          <w:spacing w:val="-2"/>
          <w:sz w:val="21"/>
        </w:rPr>
        <w:t>）</w:t>
      </w:r>
      <w:r>
        <w:rPr>
          <w:spacing w:val="-2"/>
          <w:sz w:val="21"/>
        </w:rPr>
        <w:t xml:space="preserve"> </w:t>
      </w:r>
      <w:r>
        <w:rPr>
          <w:rFonts w:ascii="Times New Roman" w:eastAsia="Times New Roman"/>
          <w:spacing w:val="-2"/>
          <w:sz w:val="21"/>
        </w:rPr>
        <w:t>f)</w:t>
      </w:r>
      <w:r>
        <w:rPr>
          <w:spacing w:val="-2"/>
          <w:sz w:val="21"/>
        </w:rPr>
        <w:t>娴熟修理挂念队伍的有效性。</w:t>
      </w:r>
    </w:p>
    <w:p>
      <w:pPr>
        <w:pStyle w:val="ListParagraph"/>
        <w:numPr>
          <w:ilvl w:val="0"/>
          <w:numId w:val="64"/>
        </w:numPr>
        <w:tabs>
          <w:tab w:val="left" w:pos="1175"/>
        </w:tabs>
        <w:spacing w:before="0" w:after="0" w:line="269" w:lineRule="exact"/>
        <w:ind w:left="1174" w:right="0" w:hanging="280"/>
        <w:jc w:val="left"/>
        <w:rPr>
          <w:sz w:val="21"/>
        </w:rPr>
      </w:pPr>
      <w:r>
        <w:rPr>
          <w:spacing w:val="-1"/>
          <w:sz w:val="21"/>
        </w:rPr>
        <w:t>当地修理部门生疏何种选用设备型号或能够生疏的型号。</w:t>
      </w:r>
    </w:p>
    <w:p>
      <w:pPr>
        <w:pStyle w:val="ListParagraph"/>
        <w:numPr>
          <w:ilvl w:val="0"/>
          <w:numId w:val="64"/>
        </w:numPr>
        <w:tabs>
          <w:tab w:val="left" w:pos="1071"/>
        </w:tabs>
        <w:spacing w:before="43" w:after="0" w:line="278" w:lineRule="auto"/>
        <w:ind w:left="895" w:right="4964" w:firstLine="0"/>
        <w:jc w:val="left"/>
        <w:rPr>
          <w:sz w:val="21"/>
        </w:rPr>
      </w:pPr>
      <w:r>
        <w:rPr>
          <w:spacing w:val="-2"/>
          <w:sz w:val="21"/>
        </w:rPr>
        <w:t>制造商当地修理组织的有效性</w:t>
      </w:r>
      <w:r>
        <w:rPr>
          <w:spacing w:val="-2"/>
          <w:sz w:val="21"/>
        </w:rPr>
        <w:t xml:space="preserve"> </w:t>
      </w:r>
      <w:r>
        <w:rPr>
          <w:rFonts w:ascii="Times New Roman" w:eastAsia="Times New Roman"/>
          <w:spacing w:val="-2"/>
          <w:sz w:val="21"/>
        </w:rPr>
        <w:t>i)</w:t>
      </w:r>
      <w:r>
        <w:rPr>
          <w:spacing w:val="-2"/>
          <w:sz w:val="21"/>
        </w:rPr>
        <w:t>更换零部件的可能性</w:t>
      </w:r>
    </w:p>
    <w:p>
      <w:pPr>
        <w:pStyle w:val="BodyText"/>
        <w:spacing w:before="0" w:line="278" w:lineRule="auto"/>
        <w:ind w:left="899" w:right="298" w:hanging="339"/>
        <w:jc w:val="both"/>
      </w:pPr>
      <w:r>
        <w:rPr>
          <w:rFonts w:ascii="Times New Roman" w:eastAsia="Times New Roman"/>
          <w:spacing w:val="-2"/>
        </w:rPr>
        <w:t>4</w:t>
      </w:r>
      <w:r>
        <w:rPr>
          <w:spacing w:val="-2"/>
        </w:rPr>
        <w:t>、对小型酒店接受往复式压缩机设备而言，是最为经济的选择方案，而对中等规模以</w:t>
      </w:r>
      <w:r>
        <w:rPr>
          <w:spacing w:val="-2"/>
        </w:rPr>
        <w:t>及大型酒店而言，选用离心式，吸取式或螺旋型制冷机器，对离心式冷却器的每块</w:t>
      </w:r>
      <w:r>
        <w:rPr>
          <w:spacing w:val="-2"/>
        </w:rPr>
        <w:t>启动板而言，必需安装一只电压表和一只电流表，假如在每台冷却器把握板中没有</w:t>
      </w:r>
      <w:r>
        <w:rPr>
          <w:spacing w:val="-2"/>
        </w:rPr>
        <w:t>安装一只运行时间累积器，则其必需安装在冷却器启动把握板中。</w:t>
      </w:r>
    </w:p>
    <w:p>
      <w:pPr>
        <w:pStyle w:val="BodyText"/>
        <w:spacing w:before="0" w:line="278" w:lineRule="auto"/>
        <w:ind w:left="899" w:right="298" w:hanging="339"/>
        <w:jc w:val="both"/>
      </w:pPr>
      <w:r>
        <w:rPr>
          <w:rFonts w:ascii="Times New Roman" w:eastAsia="Times New Roman"/>
          <w:spacing w:val="-2"/>
        </w:rPr>
        <w:t>5</w:t>
      </w:r>
      <w:r>
        <w:rPr>
          <w:spacing w:val="-2"/>
        </w:rPr>
        <w:t>、在选择制冷设备具有竞争力的型号和种类时，修理的独立性和便利性必需要作认真</w:t>
      </w:r>
      <w:r>
        <w:rPr>
          <w:spacing w:val="-2"/>
        </w:rPr>
        <w:t>衡量。此外，在设备选择中，制造商供应当地设备维护力量将是一个重要的因素，</w:t>
      </w:r>
      <w:r>
        <w:rPr>
          <w:spacing w:val="-3"/>
        </w:rPr>
        <w:t xml:space="preserve">制造商应包括 </w:t>
      </w:r>
      <w:r>
        <w:rPr>
          <w:rFonts w:ascii="Times New Roman" w:eastAsia="Times New Roman"/>
        </w:rPr>
        <w:t xml:space="preserve">5 </w:t>
      </w:r>
      <w:r>
        <w:t>年的修理合同（零部件和修理）作为原始投标的一个部分。</w:t>
      </w:r>
    </w:p>
    <w:p>
      <w:pPr>
        <w:pStyle w:val="BodyText"/>
        <w:spacing w:before="0" w:line="278" w:lineRule="auto"/>
        <w:ind w:left="899" w:right="298" w:hanging="339"/>
        <w:jc w:val="both"/>
      </w:pPr>
      <w:r>
        <w:rPr>
          <w:rFonts w:ascii="Times New Roman" w:eastAsia="Times New Roman"/>
          <w:spacing w:val="-2"/>
        </w:rPr>
        <w:t>6</w:t>
      </w:r>
      <w:r>
        <w:rPr>
          <w:spacing w:val="-2"/>
        </w:rPr>
        <w:t>、厨房制冷：应供应为全部永久性安装的制冷机和冷冻机供应完整制冷系统压缩机、</w:t>
      </w:r>
      <w:r>
        <w:rPr>
          <w:spacing w:val="-2"/>
        </w:rPr>
        <w:t>电机、冷凝器，蒸发器，把握装置和管道作为厨房合同的一个部分。这套设备应当</w:t>
      </w:r>
      <w:r>
        <w:rPr>
          <w:spacing w:val="-2"/>
        </w:rPr>
        <w:t>安装每个厨房合约的方案和规定供应和安装。</w:t>
      </w:r>
    </w:p>
    <w:p>
      <w:pPr>
        <w:pStyle w:val="BodyText"/>
        <w:spacing w:before="0" w:line="278" w:lineRule="auto"/>
        <w:ind w:left="899" w:right="298" w:hanging="339"/>
        <w:jc w:val="both"/>
      </w:pPr>
      <w:r>
        <w:rPr>
          <w:rFonts w:ascii="Times New Roman" w:eastAsia="Times New Roman" w:hAnsi="Times New Roman"/>
          <w:spacing w:val="-2"/>
        </w:rPr>
        <w:t>7</w:t>
      </w:r>
      <w:r>
        <w:rPr>
          <w:spacing w:val="-2"/>
        </w:rPr>
        <w:t>、全部的冷凝器应水冷式，并且用管道连接在一套完整的冷却塔供水系统，这套冷凝</w:t>
      </w:r>
      <w:r>
        <w:rPr>
          <w:spacing w:val="-2"/>
        </w:rPr>
        <w:t>器水系统具有冷却的力量，同样连着在厨房、配餐室及客房楼面或依据机械和建筑</w:t>
      </w:r>
      <w:r>
        <w:rPr>
          <w:spacing w:val="-2"/>
        </w:rPr>
        <w:t>师布置规定的制冰机组冷凝器。假如用于空调机组的冷却塔是常年运行的话，则制</w:t>
      </w:r>
      <w:r>
        <w:rPr>
          <w:spacing w:val="-2"/>
        </w:rPr>
        <w:t>冷系统—制冰机必需连接在这个塔上。假如冷却塔不是年度运行的话，则对制冰机</w:t>
      </w:r>
      <w:r>
        <w:rPr>
          <w:spacing w:val="-2"/>
        </w:rPr>
        <w:t>组和制冰机而言必需安装一只分别式冷却塔。</w:t>
      </w:r>
    </w:p>
    <w:p>
      <w:pPr>
        <w:pStyle w:val="BodyText"/>
        <w:spacing w:before="0" w:line="278" w:lineRule="auto"/>
        <w:ind w:left="899" w:right="298" w:hanging="339"/>
        <w:jc w:val="both"/>
      </w:pPr>
      <w:r>
        <w:rPr>
          <w:rFonts w:ascii="Times New Roman" w:eastAsia="Times New Roman"/>
          <w:spacing w:val="-2"/>
        </w:rPr>
        <w:t>8</w:t>
      </w:r>
      <w:r>
        <w:rPr>
          <w:spacing w:val="-2"/>
        </w:rPr>
        <w:t>、组最好安装热交换器以便从连接的制冷系统中猎取废热量，热交换器应是或等同于</w:t>
      </w:r>
      <w:r>
        <w:rPr>
          <w:spacing w:val="-3"/>
        </w:rPr>
        <w:t xml:space="preserve">能量扩充器，由 </w:t>
      </w:r>
      <w:r>
        <w:rPr>
          <w:rFonts w:ascii="Times New Roman" w:eastAsia="Times New Roman"/>
        </w:rPr>
        <w:t xml:space="preserve">Schneider </w:t>
      </w:r>
      <w:r>
        <w:t>金属制造供水能量产品部门制造。</w:t>
      </w:r>
    </w:p>
    <w:p>
      <w:pPr>
        <w:pStyle w:val="Heading2"/>
        <w:numPr>
          <w:ilvl w:val="0"/>
          <w:numId w:val="83"/>
        </w:numPr>
        <w:tabs>
          <w:tab w:val="left" w:pos="325"/>
        </w:tabs>
        <w:spacing w:before="0" w:after="0" w:line="314" w:lineRule="exact"/>
        <w:ind w:left="324" w:right="0" w:hanging="165"/>
        <w:jc w:val="left"/>
      </w:pPr>
      <w:r>
        <w:rPr>
          <w:spacing w:val="-2"/>
        </w:rPr>
        <w:t>冷凝器水源</w:t>
      </w:r>
    </w:p>
    <w:p>
      <w:pPr>
        <w:pStyle w:val="BodyText"/>
        <w:spacing w:before="0" w:line="278" w:lineRule="auto"/>
        <w:ind w:left="877" w:right="298" w:hanging="285"/>
        <w:jc w:val="both"/>
      </w:pPr>
      <w:r>
        <w:rPr>
          <w:rFonts w:ascii="Times New Roman" w:eastAsia="Times New Roman"/>
          <w:spacing w:val="-2"/>
        </w:rPr>
        <w:t>1</w:t>
      </w:r>
      <w:r>
        <w:rPr>
          <w:spacing w:val="-2"/>
        </w:rPr>
        <w:t>、必需对冷凝水中的物质赐予相对认真的考察，不管何时，若有可能的话，设计必需</w:t>
      </w:r>
      <w:r>
        <w:rPr>
          <w:spacing w:val="-2"/>
        </w:rPr>
        <w:t>在对一年之中不同时间内取自实际水源的样品进行完整的综合化学分析为基础，由</w:t>
      </w:r>
      <w:r>
        <w:rPr>
          <w:spacing w:val="-2"/>
        </w:rPr>
        <w:t>于其组成和腐蚀程度可以随湿度和干燥条件而变化。</w:t>
      </w:r>
    </w:p>
    <w:p>
      <w:pPr>
        <w:pStyle w:val="BodyText"/>
        <w:spacing w:before="0" w:line="269" w:lineRule="exact"/>
        <w:ind w:left="595"/>
      </w:pPr>
      <w:r>
        <w:rPr>
          <w:rFonts w:ascii="Times New Roman" w:eastAsia="Times New Roman"/>
        </w:rPr>
        <w:t>2</w:t>
      </w:r>
      <w:r>
        <w:rPr>
          <w:spacing w:val="-1"/>
        </w:rPr>
        <w:t>、假如气候条件允许的话，冷却塔应具有附加的容量用于厨房制冷。</w:t>
      </w:r>
    </w:p>
    <w:p>
      <w:pPr>
        <w:pStyle w:val="BodyText"/>
        <w:spacing w:before="39" w:line="278" w:lineRule="auto"/>
        <w:ind w:left="877" w:right="298" w:hanging="285"/>
        <w:jc w:val="both"/>
      </w:pPr>
      <w:r>
        <w:rPr>
          <w:rFonts w:ascii="Times New Roman" w:eastAsia="Times New Roman" w:hAnsi="Times New Roman"/>
          <w:spacing w:val="-2"/>
        </w:rPr>
        <w:t>3</w:t>
      </w:r>
      <w:r>
        <w:rPr>
          <w:spacing w:val="-2"/>
        </w:rPr>
        <w:t>、假如在冷凝系统中使用了水冷却塔，冷凝水特殊易于形成腐蚀，因此，对系统连续</w:t>
      </w:r>
      <w:r>
        <w:rPr>
          <w:spacing w:val="-2"/>
        </w:rPr>
        <w:t>性的“渗透”而言，应作好足够的爱护措施。水处理的措施将在这项规定的以后部</w:t>
      </w:r>
      <w:r>
        <w:rPr>
          <w:spacing w:val="-2"/>
        </w:rPr>
        <w:t>分加以注明。</w:t>
      </w:r>
    </w:p>
    <w:p>
      <w:pPr>
        <w:pStyle w:val="BodyText"/>
        <w:spacing w:before="0" w:line="278" w:lineRule="auto"/>
        <w:ind w:left="877" w:right="298" w:hanging="285"/>
      </w:pPr>
      <w:r>
        <w:rPr>
          <w:rFonts w:ascii="Times New Roman" w:eastAsia="Times New Roman"/>
          <w:spacing w:val="-2"/>
        </w:rPr>
        <w:t>4</w:t>
      </w:r>
      <w:r>
        <w:rPr>
          <w:spacing w:val="-2"/>
        </w:rPr>
        <w:t>、设定冷却塔必需使其产生的噪音以及他们排放的气体不会受到酒店客户的反对。冷</w:t>
      </w:r>
      <w:r>
        <w:rPr>
          <w:spacing w:val="-2"/>
        </w:rPr>
        <w:t>却塔的较好位置应在最高屋顶层，远离烟卤的位置。可以考虑使用加压冷却塔。</w:t>
      </w:r>
    </w:p>
    <w:p>
      <w:pPr>
        <w:pStyle w:val="BodyText"/>
        <w:spacing w:before="0" w:line="278" w:lineRule="auto"/>
        <w:ind w:left="877" w:right="298" w:hanging="285"/>
        <w:jc w:val="both"/>
      </w:pPr>
      <w:r>
        <w:rPr>
          <w:rFonts w:ascii="Times New Roman" w:eastAsia="Times New Roman"/>
          <w:spacing w:val="-2"/>
        </w:rPr>
        <w:t>5</w:t>
      </w:r>
      <w:r>
        <w:rPr>
          <w:spacing w:val="-2"/>
        </w:rPr>
        <w:t>、与冷凝水接触的全部设备每个部件规定的材料应要认真地选择，以便承受确定具有</w:t>
      </w:r>
      <w:r>
        <w:rPr>
          <w:spacing w:val="-2"/>
        </w:rPr>
        <w:t>的腐蚀影响。在系统中必需不惜成本避开使用电解质不同的材料，设定电机的位置</w:t>
      </w:r>
      <w:r>
        <w:rPr>
          <w:spacing w:val="-2"/>
        </w:rPr>
        <w:t>应远离水流或布满潮气的空气。</w:t>
      </w:r>
    </w:p>
    <w:p>
      <w:pPr>
        <w:pStyle w:val="BodyText"/>
        <w:spacing w:before="0" w:line="278" w:lineRule="auto"/>
        <w:ind w:left="909" w:right="297" w:hanging="315"/>
      </w:pPr>
      <w:r>
        <w:rPr>
          <w:rFonts w:ascii="Times New Roman" w:eastAsia="Times New Roman"/>
          <w:spacing w:val="-2"/>
        </w:rPr>
        <w:t>6</w:t>
      </w:r>
      <w:r>
        <w:rPr>
          <w:spacing w:val="-2"/>
        </w:rPr>
        <w:t>、在室外温度降低至冰冻的区域中，压安装一根支路管线以便在低于冰冻周期内要求</w:t>
      </w:r>
      <w:r>
        <w:rPr>
          <w:spacing w:val="-2"/>
        </w:rPr>
        <w:t>空调的状况下将喷雾头迂回进一只水槽，并且应安装冬季加热头。</w:t>
      </w:r>
    </w:p>
    <w:p>
      <w:pPr>
        <w:spacing w:after="0" w:line="278" w:lineRule="auto"/>
        <w:sectPr>
          <w:pgSz w:w="11910" w:h="16840"/>
          <w:pgMar w:top="1400" w:right="1500" w:bottom="280" w:left="1640" w:header="708" w:footer="708"/>
          <w:pgNumType w:start="11"/>
          <w:cols w:space="708"/>
        </w:sectPr>
      </w:pPr>
    </w:p>
    <w:p>
      <w:pPr>
        <w:pStyle w:val="Heading2"/>
        <w:numPr>
          <w:ilvl w:val="0"/>
          <w:numId w:val="68"/>
        </w:numPr>
        <w:tabs>
          <w:tab w:val="left" w:pos="348"/>
        </w:tabs>
        <w:spacing w:before="0" w:after="0" w:line="380" w:lineRule="exact"/>
        <w:ind w:left="347" w:right="0" w:hanging="188"/>
        <w:jc w:val="left"/>
      </w:pPr>
      <w:r>
        <w:rPr>
          <w:spacing w:val="-4"/>
        </w:rPr>
        <w:t>循环泵</w:t>
      </w:r>
    </w:p>
    <w:p>
      <w:pPr>
        <w:pStyle w:val="BodyText"/>
        <w:spacing w:before="0" w:line="278" w:lineRule="auto"/>
        <w:ind w:left="805" w:right="297" w:hanging="330"/>
        <w:jc w:val="both"/>
      </w:pPr>
      <w:r>
        <w:rPr>
          <w:rFonts w:ascii="Times New Roman" w:eastAsia="Times New Roman"/>
          <w:spacing w:val="-4"/>
        </w:rPr>
        <w:t>1</w:t>
      </w:r>
      <w:r>
        <w:rPr>
          <w:spacing w:val="-4"/>
        </w:rPr>
        <w:t>、循环泵应是由电机驱动的离心泵。大型泵应具有水平分别罩，双吸型（在可以使用的</w:t>
      </w:r>
      <w:r>
        <w:rPr>
          <w:spacing w:val="-2"/>
        </w:rPr>
        <w:t>地方</w:t>
      </w:r>
      <w:r>
        <w:rPr>
          <w:spacing w:val="-105"/>
        </w:rPr>
        <w:t>）</w:t>
      </w:r>
      <w:r>
        <w:rPr>
          <w:spacing w:val="-2"/>
        </w:rPr>
        <w:t>。小型泵可以是垂直分别机壳，端吸型。应当心选择泵容量以得到合理的运送</w:t>
      </w:r>
      <w:r>
        <w:rPr>
          <w:spacing w:val="-2"/>
        </w:rPr>
        <w:t>率和排放头。驱动电机选择时不应在泵的任何可能的操作条件下发生过载，供应的</w:t>
      </w:r>
      <w:r>
        <w:rPr>
          <w:spacing w:val="-2"/>
        </w:rPr>
        <w:t>泵在抽入一边应具有切断阀门和过滤器，假如泵设计为全年允许的话，则应供应一</w:t>
      </w:r>
      <w:r>
        <w:rPr>
          <w:spacing w:val="-2"/>
        </w:rPr>
        <w:t>台备用的泵。</w:t>
      </w:r>
    </w:p>
    <w:p>
      <w:pPr>
        <w:pStyle w:val="BodyText"/>
        <w:spacing w:before="0" w:line="278" w:lineRule="auto"/>
        <w:ind w:left="805" w:right="297" w:hanging="330"/>
        <w:jc w:val="both"/>
      </w:pPr>
      <w:r>
        <w:rPr>
          <w:rFonts w:ascii="Times New Roman" w:eastAsia="Times New Roman"/>
          <w:spacing w:val="-2"/>
        </w:rPr>
        <w:t>2</w:t>
      </w:r>
      <w:r>
        <w:rPr>
          <w:spacing w:val="-4"/>
        </w:rPr>
        <w:t xml:space="preserve">、选用泵的设计压力至少等于其工作压力的 </w:t>
      </w:r>
      <w:r>
        <w:rPr>
          <w:rFonts w:ascii="Times New Roman" w:eastAsia="Times New Roman"/>
          <w:spacing w:val="-2"/>
        </w:rPr>
        <w:t>1.5</w:t>
      </w:r>
      <w:r>
        <w:rPr>
          <w:rFonts w:ascii="Times New Roman" w:eastAsia="Times New Roman"/>
          <w:spacing w:val="-11"/>
        </w:rPr>
        <w:t xml:space="preserve"> </w:t>
      </w:r>
      <w:r>
        <w:rPr>
          <w:spacing w:val="-2"/>
        </w:rPr>
        <w:t>倍，材料应是非腐蚀性的，如灰口铸铁</w:t>
      </w:r>
      <w:r>
        <w:rPr>
          <w:spacing w:val="-2"/>
        </w:rPr>
        <w:t>的壳体，青铜转子不锈钢或袖套，选用的泵必需安静运行，泵的噪音和振动不能传</w:t>
      </w:r>
      <w:r>
        <w:rPr>
          <w:spacing w:val="-2"/>
        </w:rPr>
        <w:t>递至建筑结构中这一点是格外重要的。</w:t>
      </w:r>
    </w:p>
    <w:p>
      <w:pPr>
        <w:pStyle w:val="BodyText"/>
        <w:spacing w:before="0" w:line="269" w:lineRule="exact"/>
        <w:ind w:left="475"/>
      </w:pPr>
      <w:r>
        <w:rPr>
          <w:rFonts w:ascii="Times New Roman" w:eastAsia="Times New Roman"/>
        </w:rPr>
        <w:t>3</w:t>
      </w:r>
      <w:r>
        <w:rPr>
          <w:spacing w:val="-1"/>
        </w:rPr>
        <w:t>、冷却水泵和冷凝水泵必需具有工厂安装的机械式密封。</w:t>
      </w:r>
    </w:p>
    <w:p>
      <w:pPr>
        <w:pStyle w:val="BodyText"/>
        <w:spacing w:before="40"/>
        <w:ind w:left="475"/>
      </w:pPr>
      <w:r>
        <w:rPr>
          <w:rFonts w:ascii="Times New Roman" w:eastAsia="Times New Roman"/>
          <w:spacing w:val="-4"/>
        </w:rPr>
        <w:t>4</w:t>
      </w:r>
      <w:r>
        <w:rPr>
          <w:spacing w:val="-5"/>
        </w:rPr>
        <w:t>、每套冷却器应最小具有一台冷却水泵和一台冷凝水泵，他们应用管道连接以使泵以及</w:t>
      </w:r>
    </w:p>
    <w:p>
      <w:pPr>
        <w:pStyle w:val="BodyText"/>
        <w:spacing w:line="278" w:lineRule="auto"/>
        <w:ind w:left="475" w:right="4825" w:firstLine="330"/>
      </w:pPr>
      <w:r>
        <w:rPr>
          <w:rFonts w:ascii="Times New Roman" w:eastAsia="Times New Roman"/>
          <w:spacing w:val="-2"/>
        </w:rPr>
        <w:t>/</w:t>
      </w:r>
      <w:r>
        <w:rPr>
          <w:spacing w:val="-2"/>
        </w:rPr>
        <w:t>或冷却器及塔之间的交叉使用。</w:t>
      </w:r>
      <w:r>
        <w:rPr>
          <w:spacing w:val="40"/>
        </w:rPr>
        <w:t xml:space="preserve"> </w:t>
      </w:r>
      <w:r>
        <w:rPr>
          <w:rFonts w:ascii="Times New Roman" w:eastAsia="Times New Roman"/>
          <w:spacing w:val="-2"/>
        </w:rPr>
        <w:t>5</w:t>
      </w:r>
      <w:r>
        <w:rPr>
          <w:spacing w:val="-2"/>
        </w:rPr>
        <w:t>、每台锅炉应至少具有全都循环泵。</w:t>
      </w:r>
    </w:p>
    <w:p>
      <w:pPr>
        <w:pStyle w:val="BodyText"/>
        <w:spacing w:before="0" w:line="256" w:lineRule="exact"/>
        <w:ind w:left="475"/>
      </w:pPr>
      <w:r>
        <w:rPr>
          <w:rFonts w:ascii="Times New Roman" w:eastAsia="Times New Roman"/>
        </w:rPr>
        <w:t>6</w:t>
      </w:r>
      <w:r>
        <w:rPr>
          <w:spacing w:val="-1"/>
        </w:rPr>
        <w:t>、将泵安装在由弹簧隔离的混凝土惯性件上。在有关构件中应使用振动式隔离体。</w:t>
      </w:r>
    </w:p>
    <w:p>
      <w:pPr>
        <w:pStyle w:val="Heading2"/>
        <w:numPr>
          <w:ilvl w:val="0"/>
          <w:numId w:val="68"/>
        </w:numPr>
        <w:tabs>
          <w:tab w:val="left" w:pos="325"/>
        </w:tabs>
        <w:spacing w:before="0" w:after="0" w:line="371" w:lineRule="exact"/>
        <w:ind w:left="324" w:right="0" w:hanging="165"/>
        <w:jc w:val="left"/>
      </w:pPr>
      <w:r>
        <w:rPr>
          <w:spacing w:val="-3"/>
        </w:rPr>
        <w:t>热交换器</w:t>
      </w:r>
    </w:p>
    <w:p>
      <w:pPr>
        <w:pStyle w:val="BodyText"/>
        <w:spacing w:before="0" w:line="278" w:lineRule="auto"/>
        <w:ind w:right="297" w:hanging="315"/>
        <w:jc w:val="both"/>
      </w:pPr>
      <w:r>
        <w:rPr>
          <w:rFonts w:ascii="Times New Roman" w:eastAsia="Times New Roman" w:hAnsi="Times New Roman"/>
          <w:spacing w:val="-4"/>
        </w:rPr>
        <w:t>1</w:t>
      </w:r>
      <w:r>
        <w:rPr>
          <w:spacing w:val="-4"/>
        </w:rPr>
        <w:t>、蒸汽至水或水至水热交换器应是套管型，套壳应是轧钢或钢管，管子应是无缝拉拨钢</w:t>
      </w:r>
      <w:r>
        <w:rPr>
          <w:spacing w:val="-3"/>
        </w:rPr>
        <w:t xml:space="preserve">管，套壳应一组布置，适合于快速拆下，或是由各独立管子构成，流体温度超过 </w:t>
      </w:r>
      <w:r>
        <w:rPr>
          <w:rFonts w:ascii="Times New Roman" w:eastAsia="Times New Roman" w:hAnsi="Times New Roman"/>
          <w:spacing w:val="-2"/>
        </w:rPr>
        <w:t>20</w:t>
      </w:r>
      <w:r>
        <w:rPr>
          <w:spacing w:val="-2"/>
        </w:rPr>
        <w:t xml:space="preserve">º </w:t>
      </w:r>
      <w:r>
        <w:rPr>
          <w:rFonts w:ascii="Times New Roman" w:eastAsia="Times New Roman" w:hAnsi="Times New Roman"/>
          <w:spacing w:val="-2"/>
        </w:rPr>
        <w:t>F</w:t>
      </w:r>
      <w:r>
        <w:rPr>
          <w:rFonts w:ascii="Times New Roman" w:eastAsia="Times New Roman" w:hAnsi="Times New Roman"/>
          <w:spacing w:val="-3"/>
        </w:rPr>
        <w:t xml:space="preserve"> </w:t>
      </w:r>
      <w:r>
        <w:rPr>
          <w:spacing w:val="-5"/>
        </w:rPr>
        <w:t xml:space="preserve">的热交换器一般应有 </w:t>
      </w:r>
      <w:r>
        <w:rPr>
          <w:rFonts w:ascii="Times New Roman" w:eastAsia="Times New Roman" w:hAnsi="Times New Roman"/>
          <w:spacing w:val="-2"/>
        </w:rPr>
        <w:t>U</w:t>
      </w:r>
      <w:r>
        <w:rPr>
          <w:rFonts w:ascii="Times New Roman" w:eastAsia="Times New Roman" w:hAnsi="Times New Roman"/>
          <w:spacing w:val="13"/>
        </w:rPr>
        <w:t xml:space="preserve"> </w:t>
      </w:r>
      <w:r>
        <w:rPr>
          <w:spacing w:val="-13"/>
        </w:rPr>
        <w:t>型管束。较低温度的热交换器应设计成在管子弯曲时可以承</w:t>
      </w:r>
      <w:r>
        <w:rPr>
          <w:spacing w:val="-4"/>
        </w:rPr>
        <w:t>受膨胀。</w:t>
      </w:r>
    </w:p>
    <w:p>
      <w:pPr>
        <w:pStyle w:val="BodyText"/>
        <w:spacing w:before="0" w:line="278" w:lineRule="auto"/>
        <w:ind w:right="298" w:hanging="315"/>
      </w:pPr>
      <w:r>
        <w:rPr>
          <w:rFonts w:ascii="Times New Roman" w:eastAsia="Times New Roman"/>
          <w:spacing w:val="-4"/>
        </w:rPr>
        <w:t>2</w:t>
      </w:r>
      <w:r>
        <w:rPr>
          <w:spacing w:val="-4"/>
        </w:rPr>
        <w:t>、热交换器应配备有合适的输入和输出连接，排水、通风和减压释放连接，他们设计时</w:t>
      </w:r>
      <w:r>
        <w:rPr>
          <w:spacing w:val="-2"/>
        </w:rPr>
        <w:t>应考虑能承受其压力和温度。</w:t>
      </w:r>
    </w:p>
    <w:p>
      <w:pPr>
        <w:pStyle w:val="BodyText"/>
        <w:spacing w:before="0" w:line="256" w:lineRule="exact"/>
        <w:ind w:left="475"/>
      </w:pPr>
      <w:r>
        <w:rPr>
          <w:rFonts w:ascii="Times New Roman" w:eastAsia="Times New Roman"/>
        </w:rPr>
        <w:t>3</w:t>
      </w:r>
      <w:r>
        <w:rPr>
          <w:spacing w:val="-1"/>
        </w:rPr>
        <w:t>、在结构钢框架上火混凝土墩子上必需供应灰口铸铁或焊接式钢座用于安装交换器。</w:t>
      </w:r>
    </w:p>
    <w:p>
      <w:pPr>
        <w:pStyle w:val="Heading2"/>
        <w:numPr>
          <w:ilvl w:val="0"/>
          <w:numId w:val="68"/>
        </w:numPr>
        <w:tabs>
          <w:tab w:val="left" w:pos="301"/>
        </w:tabs>
        <w:spacing w:before="0" w:after="0" w:line="371" w:lineRule="exact"/>
        <w:ind w:left="300" w:right="0" w:hanging="141"/>
        <w:jc w:val="left"/>
      </w:pPr>
      <w:r>
        <w:rPr>
          <w:spacing w:val="-4"/>
        </w:rPr>
        <w:t>减压站</w:t>
      </w:r>
    </w:p>
    <w:p>
      <w:pPr>
        <w:pStyle w:val="BodyText"/>
        <w:spacing w:before="0" w:line="278" w:lineRule="auto"/>
        <w:ind w:right="298" w:hanging="315"/>
        <w:jc w:val="both"/>
      </w:pPr>
      <w:r>
        <w:rPr>
          <w:rFonts w:ascii="Times New Roman" w:eastAsia="Times New Roman"/>
          <w:spacing w:val="-4"/>
        </w:rPr>
        <w:t>1</w:t>
      </w:r>
      <w:r>
        <w:rPr>
          <w:spacing w:val="-4"/>
        </w:rPr>
        <w:t>、在需要将高压蒸汽必需减小至低压蒸汽的地方应供应减压站。减压站一般应含有一个</w:t>
      </w:r>
      <w:r>
        <w:t xml:space="preserve">大型阀门以及一个小型阀门以及一个旁路，大型阀门的尺寸应是总容量的 </w:t>
      </w:r>
      <w:r>
        <w:rPr>
          <w:rFonts w:ascii="Times New Roman" w:eastAsia="Times New Roman"/>
        </w:rPr>
        <w:t>67%</w:t>
      </w:r>
      <w:r>
        <w:t xml:space="preserve">至 </w:t>
      </w:r>
      <w:r>
        <w:rPr>
          <w:rFonts w:ascii="Times New Roman" w:eastAsia="Times New Roman"/>
        </w:rPr>
        <w:t>100%</w:t>
      </w:r>
      <w:r>
        <w:rPr>
          <w:spacing w:val="-2"/>
        </w:rPr>
        <w:t xml:space="preserve">，而小阀门的大小应是总容量的 </w:t>
      </w:r>
      <w:r>
        <w:rPr>
          <w:rFonts w:ascii="Times New Roman" w:eastAsia="Times New Roman"/>
        </w:rPr>
        <w:t>33%</w:t>
      </w:r>
      <w:r>
        <w:rPr>
          <w:spacing w:val="-11"/>
        </w:rPr>
        <w:t xml:space="preserve">至 </w:t>
      </w:r>
      <w:r>
        <w:rPr>
          <w:rFonts w:ascii="Times New Roman" w:eastAsia="Times New Roman"/>
        </w:rPr>
        <w:t>25%</w:t>
      </w:r>
      <w:r>
        <w:t>。</w:t>
      </w:r>
    </w:p>
    <w:p>
      <w:pPr>
        <w:pStyle w:val="BodyText"/>
        <w:spacing w:before="0" w:line="278" w:lineRule="auto"/>
        <w:ind w:left="685" w:right="192" w:hanging="210"/>
      </w:pPr>
      <w:r>
        <w:rPr>
          <w:rFonts w:ascii="Times New Roman" w:eastAsia="Times New Roman"/>
          <w:spacing w:val="-2"/>
        </w:rPr>
        <w:t>2</w:t>
      </w:r>
      <w:r>
        <w:rPr>
          <w:spacing w:val="-17"/>
        </w:rPr>
        <w:t>、阀门应是独立式或气动式，他们应被设计成能承受最高输入口工作压力，全部的材料，</w:t>
      </w:r>
      <w:r>
        <w:rPr>
          <w:spacing w:val="-2"/>
        </w:rPr>
        <w:t>特殊是蝶片和座子必需使非腐蚀性的，耐磨损的材料。小型阀门一般来说要求具有全</w:t>
      </w:r>
      <w:r>
        <w:rPr>
          <w:spacing w:val="-2"/>
        </w:rPr>
        <w:t>部青铜阀体，而大型阀门可以是灰口铸铁阀体，青铜饰料。</w:t>
      </w:r>
    </w:p>
    <w:p>
      <w:pPr>
        <w:pStyle w:val="BodyText"/>
        <w:spacing w:before="0" w:line="269" w:lineRule="exact"/>
        <w:ind w:left="475"/>
      </w:pPr>
      <w:r>
        <w:rPr>
          <w:rFonts w:ascii="Times New Roman" w:eastAsia="Times New Roman"/>
        </w:rPr>
        <w:t>3</w:t>
      </w:r>
      <w:r>
        <w:rPr>
          <w:spacing w:val="-1"/>
        </w:rPr>
        <w:t>、减压站应配有输入过滤器，仪表盘和报警装置，以及旁通。</w:t>
      </w:r>
    </w:p>
    <w:p>
      <w:pPr>
        <w:pStyle w:val="BodyText"/>
        <w:spacing w:before="37" w:line="278" w:lineRule="auto"/>
        <w:ind w:left="685" w:right="298" w:hanging="210"/>
      </w:pPr>
      <w:r>
        <w:rPr>
          <w:rFonts w:ascii="Times New Roman" w:eastAsia="Times New Roman"/>
          <w:spacing w:val="-2"/>
        </w:rPr>
        <w:t>4</w:t>
      </w:r>
      <w:r>
        <w:rPr>
          <w:spacing w:val="-15"/>
        </w:rPr>
        <w:t xml:space="preserve">、假如 </w:t>
      </w:r>
      <w:r>
        <w:rPr>
          <w:rFonts w:ascii="Times New Roman" w:eastAsia="Times New Roman"/>
          <w:spacing w:val="-2"/>
        </w:rPr>
        <w:t>PRV</w:t>
      </w:r>
      <w:r>
        <w:rPr>
          <w:rFonts w:ascii="Times New Roman" w:eastAsia="Times New Roman"/>
          <w:spacing w:val="-12"/>
        </w:rPr>
        <w:t xml:space="preserve"> </w:t>
      </w:r>
      <w:r>
        <w:rPr>
          <w:spacing w:val="-5"/>
        </w:rPr>
        <w:t xml:space="preserve">站接受气动式，领示线应距从站算起至少为 </w:t>
      </w:r>
      <w:r>
        <w:rPr>
          <w:rFonts w:ascii="Times New Roman" w:eastAsia="Times New Roman"/>
          <w:spacing w:val="-2"/>
        </w:rPr>
        <w:t>25</w:t>
      </w:r>
      <w:r>
        <w:rPr>
          <w:rFonts w:ascii="Times New Roman" w:eastAsia="Times New Roman"/>
          <w:spacing w:val="-11"/>
        </w:rPr>
        <w:t xml:space="preserve"> </w:t>
      </w:r>
      <w:r>
        <w:rPr>
          <w:spacing w:val="-2"/>
        </w:rPr>
        <w:t>英尺以用劲防止阀门产生电</w:t>
      </w:r>
      <w:r>
        <w:rPr>
          <w:spacing w:val="-6"/>
        </w:rPr>
        <w:t>涌。</w:t>
      </w:r>
    </w:p>
    <w:p>
      <w:pPr>
        <w:pStyle w:val="Heading2"/>
        <w:numPr>
          <w:ilvl w:val="0"/>
          <w:numId w:val="68"/>
        </w:numPr>
        <w:tabs>
          <w:tab w:val="left" w:pos="336"/>
        </w:tabs>
        <w:spacing w:before="0" w:after="0" w:line="314" w:lineRule="exact"/>
        <w:ind w:left="335" w:right="0" w:hanging="176"/>
        <w:jc w:val="left"/>
      </w:pPr>
      <w:r>
        <w:rPr>
          <w:spacing w:val="-2"/>
        </w:rPr>
        <w:t>中心空气压缩系统</w:t>
      </w:r>
    </w:p>
    <w:p>
      <w:pPr>
        <w:pStyle w:val="BodyText"/>
        <w:spacing w:before="0" w:line="278" w:lineRule="auto"/>
        <w:ind w:left="685" w:right="298" w:hanging="210"/>
        <w:jc w:val="both"/>
      </w:pPr>
      <w:r>
        <w:rPr>
          <w:rFonts w:ascii="Times New Roman" w:eastAsia="Times New Roman"/>
          <w:spacing w:val="-4"/>
        </w:rPr>
        <w:t>1</w:t>
      </w:r>
      <w:r>
        <w:rPr>
          <w:spacing w:val="-6"/>
        </w:rPr>
        <w:t xml:space="preserve">、一套中心空气压缩机机组应包含至少 </w:t>
      </w:r>
      <w:r>
        <w:rPr>
          <w:rFonts w:ascii="Times New Roman" w:eastAsia="Times New Roman"/>
          <w:spacing w:val="-4"/>
        </w:rPr>
        <w:t>2</w:t>
      </w:r>
      <w:r>
        <w:rPr>
          <w:rFonts w:ascii="Times New Roman" w:eastAsia="Times New Roman"/>
          <w:spacing w:val="-2"/>
        </w:rPr>
        <w:t xml:space="preserve"> </w:t>
      </w:r>
      <w:r>
        <w:rPr>
          <w:spacing w:val="-4"/>
        </w:rPr>
        <w:t>台压缩式，一台接收器，水冷却器，除湿和除</w:t>
      </w:r>
      <w:r>
        <w:rPr>
          <w:spacing w:val="-2"/>
        </w:rPr>
        <w:t>油装置以及减压站，它供应压缩空气至气功式温度把握系统，以及机械房中的公共输</w:t>
      </w:r>
      <w:r>
        <w:rPr>
          <w:spacing w:val="-3"/>
        </w:rPr>
        <w:t xml:space="preserve">出口，排放的气压应是 </w:t>
      </w:r>
      <w:r>
        <w:rPr>
          <w:rFonts w:ascii="Times New Roman" w:eastAsia="Times New Roman"/>
        </w:rPr>
        <w:t>10psi</w:t>
      </w:r>
      <w:r>
        <w:rPr>
          <w:spacing w:val="-2"/>
        </w:rPr>
        <w:t>，从压缩机至排出空气处所带 油应保持在最小程度，在</w:t>
      </w:r>
      <w:r>
        <w:rPr>
          <w:spacing w:val="-2"/>
        </w:rPr>
        <w:t>接收器和空气干燥器处供应潮气自动排出装置。</w:t>
      </w:r>
    </w:p>
    <w:p>
      <w:pPr>
        <w:pStyle w:val="BodyText"/>
        <w:spacing w:before="0" w:line="269" w:lineRule="exact"/>
        <w:ind w:left="475"/>
      </w:pPr>
      <w:r>
        <w:rPr>
          <w:rFonts w:ascii="Times New Roman" w:eastAsia="Times New Roman"/>
        </w:rPr>
        <w:t>2</w:t>
      </w:r>
      <w:r>
        <w:rPr>
          <w:spacing w:val="-1"/>
        </w:rPr>
        <w:t>、应供应在最低点处带有排水阀的空气接收器水箱。</w:t>
      </w:r>
    </w:p>
    <w:p>
      <w:pPr>
        <w:pStyle w:val="BodyText"/>
        <w:spacing w:before="40" w:line="278" w:lineRule="auto"/>
        <w:ind w:right="297" w:hanging="315"/>
      </w:pPr>
      <w:r>
        <w:rPr>
          <w:rFonts w:ascii="Times New Roman" w:eastAsia="Times New Roman"/>
          <w:spacing w:val="-4"/>
        </w:rPr>
        <w:t>3</w:t>
      </w:r>
      <w:r>
        <w:rPr>
          <w:spacing w:val="-4"/>
        </w:rPr>
        <w:t>、压缩机空气吸入应是从一个较冷区域吸抽空气，而不是机械设备房，假如这是不行能</w:t>
      </w:r>
      <w:r>
        <w:rPr>
          <w:spacing w:val="-2"/>
        </w:rPr>
        <w:t>做到的话，在空气压缩机上面从今区域的通风系统处设定一个出风口。</w:t>
      </w:r>
    </w:p>
    <w:p>
      <w:pPr>
        <w:pStyle w:val="BodyText"/>
        <w:spacing w:before="0" w:line="278" w:lineRule="auto"/>
        <w:ind w:left="685" w:right="297" w:hanging="210"/>
      </w:pPr>
      <w:r>
        <w:rPr>
          <w:rFonts w:ascii="Times New Roman" w:eastAsia="Times New Roman"/>
          <w:spacing w:val="-2"/>
        </w:rPr>
        <w:t>4</w:t>
      </w:r>
      <w:r>
        <w:rPr>
          <w:spacing w:val="-2"/>
        </w:rPr>
        <w:t>、必需安装一台分别式空气压缩机，其只用于洗衣房和随从室，在</w:t>
      </w:r>
      <w:r>
        <w:rPr>
          <w:rFonts w:ascii="Times New Roman" w:eastAsia="Times New Roman"/>
          <w:spacing w:val="-2"/>
        </w:rPr>
        <w:t>#1</w:t>
      </w:r>
      <w:r>
        <w:rPr>
          <w:spacing w:val="-2"/>
        </w:rPr>
        <w:t>、</w:t>
      </w:r>
      <w:r>
        <w:rPr>
          <w:rFonts w:ascii="Times New Roman" w:eastAsia="Times New Roman"/>
          <w:spacing w:val="-2"/>
        </w:rPr>
        <w:t xml:space="preserve">2 </w:t>
      </w:r>
      <w:r>
        <w:rPr>
          <w:spacing w:val="-27"/>
        </w:rPr>
        <w:t xml:space="preserve">和 </w:t>
      </w:r>
      <w:r>
        <w:rPr>
          <w:rFonts w:ascii="Times New Roman" w:eastAsia="Times New Roman"/>
          <w:spacing w:val="-2"/>
        </w:rPr>
        <w:t xml:space="preserve">3 </w:t>
      </w:r>
      <w:r>
        <w:rPr>
          <w:spacing w:val="-2"/>
        </w:rPr>
        <w:t>中所述的</w:t>
      </w:r>
      <w:r>
        <w:rPr>
          <w:spacing w:val="-2"/>
        </w:rPr>
        <w:t>相同规定也适用于这台压缩机。</w:t>
      </w:r>
    </w:p>
    <w:p>
      <w:pPr>
        <w:pStyle w:val="Heading2"/>
        <w:numPr>
          <w:ilvl w:val="0"/>
          <w:numId w:val="68"/>
        </w:numPr>
        <w:tabs>
          <w:tab w:val="left" w:pos="348"/>
        </w:tabs>
        <w:spacing w:before="0" w:after="0" w:line="314" w:lineRule="exact"/>
        <w:ind w:left="347" w:right="0" w:hanging="188"/>
        <w:jc w:val="left"/>
      </w:pPr>
      <w:r>
        <w:rPr>
          <w:spacing w:val="-3"/>
        </w:rPr>
        <w:t>真空系统</w:t>
      </w:r>
    </w:p>
    <w:p>
      <w:pPr>
        <w:pStyle w:val="BodyText"/>
        <w:spacing w:before="0" w:line="267" w:lineRule="exact"/>
        <w:ind w:left="475"/>
      </w:pPr>
      <w:r>
        <w:rPr>
          <w:rFonts w:ascii="Times New Roman" w:eastAsia="Times New Roman"/>
        </w:rPr>
        <w:t>1</w:t>
      </w:r>
      <w:r>
        <w:t>、必需供应一套真空管系统以供应给全部的洗衣房</w:t>
      </w:r>
      <w:r>
        <w:rPr>
          <w:rFonts w:ascii="Times New Roman" w:eastAsia="Times New Roman"/>
        </w:rPr>
        <w:t>/</w:t>
      </w:r>
      <w:r>
        <w:rPr>
          <w:spacing w:val="-1"/>
        </w:rPr>
        <w:t>随从室，若有需要的话，应配备全</w:t>
      </w:r>
    </w:p>
    <w:p>
      <w:pPr>
        <w:spacing w:after="0" w:line="267" w:lineRule="exact"/>
        <w:sectPr>
          <w:pgSz w:w="11910" w:h="16840"/>
          <w:pgMar w:top="1380" w:right="1500" w:bottom="280" w:left="1640" w:header="708" w:footer="708"/>
          <w:pgNumType w:start="12"/>
          <w:cols w:space="708"/>
        </w:sectPr>
      </w:pPr>
    </w:p>
    <w:p>
      <w:pPr>
        <w:pStyle w:val="BodyText"/>
        <w:spacing w:before="45"/>
      </w:pPr>
      <w:r>
        <w:rPr>
          <w:spacing w:val="-1"/>
        </w:rPr>
        <w:t>部的泵、阀门、连接装置等。</w:t>
      </w:r>
    </w:p>
    <w:p>
      <w:pPr>
        <w:spacing w:before="2" w:line="240" w:lineRule="auto"/>
        <w:rPr>
          <w:sz w:val="20"/>
        </w:rPr>
      </w:pPr>
      <w:r>
        <w:br w:type="column"/>
      </w:r>
    </w:p>
    <w:p>
      <w:pPr>
        <w:pStyle w:val="Heading1"/>
        <w:spacing w:line="425" w:lineRule="exact"/>
        <w:ind w:left="395" w:right="0"/>
        <w:jc w:val="left"/>
      </w:pPr>
      <w:r>
        <w:rPr>
          <w:rFonts w:ascii="Times New Roman" w:eastAsia="Times New Roman"/>
        </w:rPr>
        <w:t>C</w:t>
      </w:r>
      <w:r>
        <w:rPr>
          <w:rFonts w:ascii="Times New Roman" w:eastAsia="Times New Roman"/>
          <w:spacing w:val="-1"/>
        </w:rPr>
        <w:t xml:space="preserve"> </w:t>
      </w:r>
      <w:r>
        <w:rPr>
          <w:spacing w:val="-5"/>
        </w:rPr>
        <w:t>部分</w:t>
      </w:r>
    </w:p>
    <w:p>
      <w:pPr>
        <w:spacing w:after="0" w:line="425" w:lineRule="exact"/>
        <w:jc w:val="left"/>
        <w:sectPr>
          <w:pgSz w:w="11910" w:h="16840"/>
          <w:pgMar w:top="1400" w:right="1500" w:bottom="280" w:left="1640" w:header="708" w:footer="708"/>
          <w:pgNumType w:start="13"/>
          <w:cols w:num="2" w:space="708" w:equalWidth="0">
            <w:col w:w="3521" w:space="40"/>
            <w:col w:w="5209" w:space="0"/>
          </w:cols>
        </w:sectPr>
      </w:pPr>
    </w:p>
    <w:p>
      <w:pPr>
        <w:pStyle w:val="BodyText"/>
        <w:spacing w:before="7"/>
        <w:ind w:left="0"/>
        <w:rPr>
          <w:rFonts w:ascii="Microsoft JhengHei"/>
          <w:b/>
          <w:sz w:val="12"/>
        </w:rPr>
      </w:pPr>
    </w:p>
    <w:p>
      <w:pPr>
        <w:pStyle w:val="Heading2"/>
        <w:numPr>
          <w:ilvl w:val="0"/>
          <w:numId w:val="63"/>
        </w:numPr>
        <w:tabs>
          <w:tab w:val="left" w:pos="520"/>
        </w:tabs>
        <w:spacing w:before="1" w:after="0" w:line="384" w:lineRule="exact"/>
        <w:ind w:left="519" w:right="0" w:hanging="360"/>
        <w:jc w:val="left"/>
        <w:rPr>
          <w:rFonts w:ascii="Times New Roman" w:eastAsia="Times New Roman"/>
          <w:u w:val="thick"/>
        </w:rPr>
      </w:pPr>
      <w:r>
        <w:rPr>
          <w:spacing w:val="-3"/>
          <w:u w:val="thick"/>
        </w:rPr>
        <w:t>设计标准</w:t>
      </w:r>
    </w:p>
    <w:p>
      <w:pPr>
        <w:pStyle w:val="BodyText"/>
        <w:spacing w:before="0" w:line="267" w:lineRule="exact"/>
        <w:ind w:left="520"/>
      </w:pPr>
      <w:r>
        <w:rPr>
          <w:rFonts w:ascii="Times New Roman" w:eastAsia="Times New Roman"/>
        </w:rPr>
        <w:t>1</w:t>
      </w:r>
      <w:r>
        <w:t>、</w:t>
      </w:r>
      <w:r>
        <w:rPr>
          <w:spacing w:val="-3"/>
          <w:u w:val="single"/>
        </w:rPr>
        <w:t>设计温度</w:t>
      </w:r>
    </w:p>
    <w:p>
      <w:pPr>
        <w:pStyle w:val="Heading1"/>
        <w:spacing w:line="329" w:lineRule="exact"/>
        <w:ind w:right="0"/>
        <w:jc w:val="left"/>
      </w:pPr>
      <w:r>
        <w:rPr>
          <w:b w:val="0"/>
        </w:rPr>
        <w:br w:type="column"/>
      </w:r>
      <w:r>
        <w:rPr>
          <w:spacing w:val="-2"/>
        </w:rPr>
        <w:t>空调处理和空调系统</w:t>
      </w:r>
    </w:p>
    <w:p>
      <w:pPr>
        <w:spacing w:after="0" w:line="329" w:lineRule="exact"/>
        <w:jc w:val="left"/>
        <w:sectPr>
          <w:type w:val="continuous"/>
          <w:pgSz w:w="11910" w:h="16840"/>
          <w:pgMar w:top="1380" w:right="1500" w:bottom="280" w:left="1640" w:header="708" w:footer="708"/>
          <w:pgNumType w:start="14"/>
          <w:cols w:num="2" w:space="708" w:equalWidth="0">
            <w:col w:w="1716" w:space="1353"/>
            <w:col w:w="5701" w:space="0"/>
          </w:cols>
        </w:sectPr>
      </w:pPr>
    </w:p>
    <w:p>
      <w:pPr>
        <w:pStyle w:val="ListParagraph"/>
        <w:numPr>
          <w:ilvl w:val="1"/>
          <w:numId w:val="63"/>
        </w:numPr>
        <w:tabs>
          <w:tab w:val="left" w:pos="1061"/>
        </w:tabs>
        <w:spacing w:before="43" w:after="0" w:line="278" w:lineRule="auto"/>
        <w:ind w:left="1058" w:right="251" w:hanging="269"/>
        <w:jc w:val="both"/>
        <w:rPr>
          <w:rFonts w:ascii="Times New Roman" w:eastAsia="Times New Roman" w:hAnsi="Times New Roman"/>
          <w:sz w:val="21"/>
        </w:rPr>
      </w:pPr>
      <w:r>
        <w:rPr>
          <w:spacing w:val="-2"/>
          <w:sz w:val="21"/>
        </w:rPr>
        <w:t>在有效的气候数据基础上应对夏季和冬季的室外设计温度作认真的分析，数据必</w:t>
      </w:r>
      <w:r>
        <w:rPr>
          <w:sz w:val="21"/>
        </w:rPr>
        <w:t xml:space="preserve">需由空调设备的工程学会和主要制造商公布。室内设计条件应以 </w:t>
      </w:r>
      <w:r>
        <w:rPr>
          <w:rFonts w:ascii="Times New Roman" w:eastAsia="Times New Roman" w:hAnsi="Times New Roman"/>
          <w:sz w:val="21"/>
        </w:rPr>
        <w:t>ASHRAE</w:t>
      </w:r>
      <w:r>
        <w:rPr>
          <w:rFonts w:ascii="Times New Roman" w:eastAsia="Times New Roman" w:hAnsi="Times New Roman"/>
          <w:spacing w:val="40"/>
          <w:sz w:val="21"/>
        </w:rPr>
        <w:t xml:space="preserve"> </w:t>
      </w:r>
      <w:r>
        <w:rPr>
          <w:sz w:val="21"/>
        </w:rPr>
        <w:t xml:space="preserve">标准 </w:t>
      </w:r>
      <w:r>
        <w:rPr>
          <w:rFonts w:ascii="Times New Roman" w:eastAsia="Times New Roman" w:hAnsi="Times New Roman"/>
          <w:sz w:val="21"/>
        </w:rPr>
        <w:t xml:space="preserve">62-89 </w:t>
      </w:r>
      <w:r>
        <w:rPr>
          <w:spacing w:val="-2"/>
          <w:sz w:val="21"/>
        </w:rPr>
        <w:t xml:space="preserve">为基础，在任何状况下室内的夏季温度条件都不能超过 </w:t>
      </w:r>
      <w:r>
        <w:rPr>
          <w:rFonts w:ascii="Times New Roman" w:eastAsia="Times New Roman" w:hAnsi="Times New Roman"/>
          <w:sz w:val="21"/>
        </w:rPr>
        <w:t>76</w:t>
      </w:r>
      <w:r>
        <w:rPr>
          <w:sz w:val="21"/>
        </w:rPr>
        <w:t>ºF</w:t>
      </w:r>
      <w:r>
        <w:rPr>
          <w:spacing w:val="-5"/>
          <w:sz w:val="21"/>
        </w:rPr>
        <w:t xml:space="preserve"> 干球温度。干</w:t>
      </w:r>
      <w:r>
        <w:rPr>
          <w:spacing w:val="-4"/>
          <w:sz w:val="21"/>
        </w:rPr>
        <w:t>球温度（</w:t>
      </w:r>
      <w:r>
        <w:rPr>
          <w:spacing w:val="-8"/>
          <w:sz w:val="21"/>
        </w:rPr>
        <w:t xml:space="preserve">最好为 </w:t>
      </w:r>
      <w:r>
        <w:rPr>
          <w:spacing w:val="-4"/>
          <w:sz w:val="21"/>
        </w:rPr>
        <w:t>74ºF</w:t>
      </w:r>
      <w:r>
        <w:rPr>
          <w:spacing w:val="-8"/>
          <w:sz w:val="21"/>
        </w:rPr>
        <w:t xml:space="preserve"> 干球温度</w:t>
      </w:r>
      <w:r>
        <w:rPr>
          <w:spacing w:val="-65"/>
          <w:sz w:val="21"/>
        </w:rPr>
        <w:t>）</w:t>
      </w:r>
      <w:r>
        <w:rPr>
          <w:spacing w:val="-13"/>
          <w:sz w:val="21"/>
        </w:rPr>
        <w:t xml:space="preserve">，而今室内的冬季温度条件都不能低于 </w:t>
      </w:r>
      <w:r>
        <w:rPr>
          <w:spacing w:val="-4"/>
          <w:sz w:val="21"/>
        </w:rPr>
        <w:t>68ºF</w:t>
      </w:r>
      <w:r>
        <w:rPr>
          <w:spacing w:val="-9"/>
          <w:sz w:val="21"/>
        </w:rPr>
        <w:t xml:space="preserve"> 干球</w:t>
      </w:r>
      <w:r>
        <w:rPr>
          <w:spacing w:val="-2"/>
          <w:sz w:val="21"/>
        </w:rPr>
        <w:t xml:space="preserve">温度。依据室外设计条件冬季的室内温度可以提升到 </w:t>
      </w:r>
      <w:r>
        <w:rPr>
          <w:sz w:val="21"/>
        </w:rPr>
        <w:t>75ºF。在夏季，相对湿度应</w:t>
      </w:r>
      <w:r>
        <w:rPr>
          <w:spacing w:val="-8"/>
          <w:sz w:val="21"/>
        </w:rPr>
        <w:t xml:space="preserve">保持在 </w:t>
      </w:r>
      <w:r>
        <w:rPr>
          <w:spacing w:val="-2"/>
          <w:sz w:val="21"/>
        </w:rPr>
        <w:t>50%</w:t>
      </w:r>
      <w:r>
        <w:rPr>
          <w:spacing w:val="-4"/>
          <w:sz w:val="21"/>
        </w:rPr>
        <w:t xml:space="preserve">。并且在冬季最好不要低于 </w:t>
      </w:r>
      <w:r>
        <w:rPr>
          <w:spacing w:val="-2"/>
          <w:sz w:val="21"/>
        </w:rPr>
        <w:t>30%。然而，在冷空气气候下必需要留意，</w:t>
      </w:r>
      <w:r>
        <w:rPr>
          <w:spacing w:val="-2"/>
          <w:sz w:val="21"/>
        </w:rPr>
        <w:t>避开在窗户上产生冷凝。</w:t>
      </w:r>
    </w:p>
    <w:p>
      <w:pPr>
        <w:pStyle w:val="BodyText"/>
        <w:spacing w:before="0" w:line="268" w:lineRule="exact"/>
        <w:ind w:left="475"/>
      </w:pPr>
      <w:r>
        <w:rPr>
          <w:rFonts w:ascii="Times New Roman" w:eastAsia="Times New Roman"/>
        </w:rPr>
        <w:t>2</w:t>
      </w:r>
      <w:r>
        <w:t>、</w:t>
      </w:r>
      <w:r>
        <w:rPr>
          <w:spacing w:val="-2"/>
          <w:u w:val="single"/>
        </w:rPr>
        <w:t>空调系统的区域</w:t>
      </w:r>
    </w:p>
    <w:p>
      <w:pPr>
        <w:pStyle w:val="ListParagraph"/>
        <w:numPr>
          <w:ilvl w:val="0"/>
          <w:numId w:val="62"/>
        </w:numPr>
        <w:tabs>
          <w:tab w:val="left" w:pos="1061"/>
        </w:tabs>
        <w:spacing w:before="42" w:after="0" w:line="278" w:lineRule="auto"/>
        <w:ind w:left="1058" w:right="193" w:hanging="269"/>
        <w:jc w:val="left"/>
        <w:rPr>
          <w:sz w:val="21"/>
        </w:rPr>
      </w:pPr>
      <w:r>
        <w:rPr>
          <w:sz w:val="21"/>
        </w:rPr>
        <w:t>在空调系统的布置中必需要考虑年度的太阳能影响以及内部负荷的变化。应当依</w:t>
      </w:r>
      <w:r>
        <w:rPr>
          <w:spacing w:val="-6"/>
          <w:sz w:val="21"/>
        </w:rPr>
        <w:t>据空调区域使用时间，合理加热比率以及异味的把握对空调机组细分为不同系统。</w:t>
      </w:r>
      <w:r>
        <w:rPr>
          <w:sz w:val="21"/>
        </w:rPr>
        <w:t>客房应设计成独立式房间把握。</w:t>
      </w:r>
    </w:p>
    <w:p>
      <w:pPr>
        <w:pStyle w:val="BodyText"/>
        <w:spacing w:before="0" w:line="269" w:lineRule="exact"/>
        <w:ind w:left="475"/>
      </w:pPr>
      <w:r>
        <w:rPr>
          <w:rFonts w:ascii="Times New Roman" w:eastAsia="Times New Roman"/>
        </w:rPr>
        <w:t>3</w:t>
      </w:r>
      <w:r>
        <w:t>、</w:t>
      </w:r>
      <w:r>
        <w:rPr>
          <w:spacing w:val="-2"/>
          <w:u w:val="single"/>
        </w:rPr>
        <w:t>通风区域的空气变化</w:t>
      </w:r>
    </w:p>
    <w:p>
      <w:pPr>
        <w:pStyle w:val="ListParagraph"/>
        <w:numPr>
          <w:ilvl w:val="0"/>
          <w:numId w:val="61"/>
        </w:numPr>
        <w:tabs>
          <w:tab w:val="left" w:pos="1163"/>
          <w:tab w:val="left" w:pos="1164"/>
        </w:tabs>
        <w:spacing w:before="43" w:after="0" w:line="278" w:lineRule="auto"/>
        <w:ind w:left="1058" w:right="193" w:hanging="269"/>
        <w:jc w:val="left"/>
        <w:rPr>
          <w:sz w:val="21"/>
        </w:rPr>
      </w:pPr>
      <w:r>
        <w:tab/>
      </w:r>
      <w:r>
        <w:rPr>
          <w:spacing w:val="-5"/>
          <w:sz w:val="21"/>
        </w:rPr>
        <w:t xml:space="preserve">以下的空气变化是以 </w:t>
      </w:r>
      <w:r>
        <w:rPr>
          <w:rFonts w:ascii="Times New Roman" w:eastAsia="Times New Roman" w:hAnsi="Times New Roman"/>
          <w:sz w:val="21"/>
        </w:rPr>
        <w:t>95</w:t>
      </w:r>
      <w:r>
        <w:rPr>
          <w:sz w:val="21"/>
        </w:rPr>
        <w:t>ºdb</w:t>
      </w:r>
      <w:r>
        <w:rPr>
          <w:spacing w:val="-32"/>
          <w:sz w:val="21"/>
        </w:rPr>
        <w:t xml:space="preserve"> 和 </w:t>
      </w:r>
      <w:r>
        <w:rPr>
          <w:sz w:val="21"/>
        </w:rPr>
        <w:t>75ºwb</w:t>
      </w:r>
      <w:r>
        <w:rPr>
          <w:spacing w:val="-7"/>
          <w:sz w:val="21"/>
        </w:rPr>
        <w:t xml:space="preserve"> 最大夏季室外设计条件为基础。假如室外设</w:t>
      </w:r>
      <w:r>
        <w:rPr>
          <w:spacing w:val="-3"/>
          <w:sz w:val="21"/>
        </w:rPr>
        <w:t>计条件低于或高于这些标准，数值可以适当变化。同时必需核对当地的规范要求。</w:t>
      </w:r>
    </w:p>
    <w:p>
      <w:pPr>
        <w:pStyle w:val="BodyText"/>
        <w:spacing w:before="0" w:line="269" w:lineRule="exact"/>
        <w:ind w:left="3893"/>
      </w:pPr>
      <w:r>
        <w:rPr>
          <w:spacing w:val="-3"/>
          <w:u w:val="single"/>
        </w:rPr>
        <w:t>空气变化</w:t>
      </w:r>
    </w:p>
    <w:p>
      <w:pPr>
        <w:pStyle w:val="BodyText"/>
        <w:spacing w:before="9"/>
        <w:ind w:left="0"/>
        <w:rPr>
          <w:sz w:val="5"/>
        </w:rPr>
      </w:pPr>
    </w:p>
    <w:tbl>
      <w:tblPr>
        <w:tblStyle w:val="TableNormal0"/>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00"/>
        <w:gridCol w:w="2625"/>
        <w:gridCol w:w="2570"/>
      </w:tblGrid>
      <w:tr>
        <w:tblPrEx>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61"/>
          <w:jc w:val="left"/>
        </w:trPr>
        <w:tc>
          <w:tcPr>
            <w:tcW w:w="3200" w:type="dxa"/>
          </w:tcPr>
          <w:p>
            <w:pPr>
              <w:pStyle w:val="TableParagraph"/>
              <w:spacing w:before="0" w:line="240" w:lineRule="exact"/>
              <w:ind w:left="50"/>
              <w:rPr>
                <w:sz w:val="21"/>
              </w:rPr>
            </w:pPr>
            <w:r>
              <w:rPr>
                <w:spacing w:val="-5"/>
                <w:sz w:val="21"/>
                <w:u w:val="single"/>
              </w:rPr>
              <w:t>区域</w:t>
            </w:r>
          </w:p>
        </w:tc>
        <w:tc>
          <w:tcPr>
            <w:tcW w:w="2625" w:type="dxa"/>
          </w:tcPr>
          <w:p>
            <w:pPr>
              <w:pStyle w:val="TableParagraph"/>
              <w:spacing w:before="0" w:line="240" w:lineRule="exact"/>
              <w:ind w:left="630"/>
              <w:rPr>
                <w:sz w:val="21"/>
              </w:rPr>
            </w:pPr>
            <w:r>
              <w:rPr>
                <w:spacing w:val="-5"/>
                <w:sz w:val="21"/>
                <w:u w:val="single"/>
              </w:rPr>
              <w:t>供气</w:t>
            </w:r>
          </w:p>
        </w:tc>
        <w:tc>
          <w:tcPr>
            <w:tcW w:w="2570" w:type="dxa"/>
          </w:tcPr>
          <w:p>
            <w:pPr>
              <w:pStyle w:val="TableParagraph"/>
              <w:spacing w:before="0" w:line="240" w:lineRule="exact"/>
              <w:ind w:right="259"/>
              <w:jc w:val="right"/>
              <w:rPr>
                <w:sz w:val="21"/>
              </w:rPr>
            </w:pPr>
            <w:r>
              <w:rPr>
                <w:spacing w:val="-5"/>
                <w:sz w:val="21"/>
                <w:u w:val="single"/>
              </w:rPr>
              <w:t>排出</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3200" w:type="dxa"/>
          </w:tcPr>
          <w:p>
            <w:pPr>
              <w:pStyle w:val="TableParagraph"/>
              <w:ind w:left="50"/>
              <w:rPr>
                <w:sz w:val="21"/>
              </w:rPr>
            </w:pPr>
            <w:r>
              <w:rPr>
                <w:spacing w:val="-4"/>
                <w:sz w:val="21"/>
              </w:rPr>
              <w:t>锅炉房</w:t>
            </w:r>
          </w:p>
        </w:tc>
        <w:tc>
          <w:tcPr>
            <w:tcW w:w="2625" w:type="dxa"/>
          </w:tcPr>
          <w:p>
            <w:pPr>
              <w:pStyle w:val="TableParagraph"/>
              <w:ind w:left="525"/>
              <w:rPr>
                <w:sz w:val="21"/>
              </w:rPr>
            </w:pPr>
            <w:r>
              <w:rPr>
                <w:sz w:val="21"/>
              </w:rPr>
              <w:t>30-</w:t>
            </w:r>
            <w:r>
              <w:rPr>
                <w:spacing w:val="-5"/>
                <w:sz w:val="21"/>
              </w:rPr>
              <w:t>40*</w:t>
            </w:r>
          </w:p>
        </w:tc>
        <w:tc>
          <w:tcPr>
            <w:tcW w:w="2570" w:type="dxa"/>
          </w:tcPr>
          <w:p>
            <w:pPr>
              <w:pStyle w:val="TableParagraph"/>
              <w:ind w:right="259"/>
              <w:jc w:val="right"/>
              <w:rPr>
                <w:sz w:val="21"/>
              </w:rPr>
            </w:pPr>
            <w:r>
              <w:rPr>
                <w:sz w:val="21"/>
              </w:rPr>
              <w:t>15-</w:t>
            </w:r>
            <w:r>
              <w:rPr>
                <w:spacing w:val="-5"/>
                <w:sz w:val="21"/>
              </w:rPr>
              <w:t>20</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3200" w:type="dxa"/>
          </w:tcPr>
          <w:p>
            <w:pPr>
              <w:pStyle w:val="TableParagraph"/>
              <w:ind w:left="50"/>
              <w:rPr>
                <w:sz w:val="21"/>
              </w:rPr>
            </w:pPr>
            <w:r>
              <w:rPr>
                <w:spacing w:val="-4"/>
                <w:sz w:val="21"/>
              </w:rPr>
              <w:t>制冷房</w:t>
            </w:r>
          </w:p>
        </w:tc>
        <w:tc>
          <w:tcPr>
            <w:tcW w:w="2625" w:type="dxa"/>
          </w:tcPr>
          <w:p>
            <w:pPr>
              <w:pStyle w:val="TableParagraph"/>
              <w:ind w:left="525"/>
              <w:rPr>
                <w:sz w:val="21"/>
              </w:rPr>
            </w:pPr>
            <w:r>
              <w:rPr>
                <w:spacing w:val="-5"/>
                <w:sz w:val="21"/>
              </w:rPr>
              <w:t>15</w:t>
            </w:r>
          </w:p>
        </w:tc>
        <w:tc>
          <w:tcPr>
            <w:tcW w:w="2570" w:type="dxa"/>
          </w:tcPr>
          <w:p>
            <w:pPr>
              <w:pStyle w:val="TableParagraph"/>
              <w:ind w:right="469"/>
              <w:jc w:val="right"/>
              <w:rPr>
                <w:sz w:val="21"/>
              </w:rPr>
            </w:pPr>
            <w:r>
              <w:rPr>
                <w:spacing w:val="-5"/>
                <w:sz w:val="21"/>
              </w:rPr>
              <w:t>20</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3200" w:type="dxa"/>
          </w:tcPr>
          <w:p>
            <w:pPr>
              <w:pStyle w:val="TableParagraph"/>
              <w:ind w:left="50"/>
              <w:rPr>
                <w:sz w:val="21"/>
              </w:rPr>
            </w:pPr>
            <w:r>
              <w:rPr>
                <w:spacing w:val="-4"/>
                <w:sz w:val="21"/>
              </w:rPr>
              <w:t>风机房</w:t>
            </w:r>
          </w:p>
        </w:tc>
        <w:tc>
          <w:tcPr>
            <w:tcW w:w="2625" w:type="dxa"/>
          </w:tcPr>
          <w:p>
            <w:pPr>
              <w:pStyle w:val="TableParagraph"/>
              <w:ind w:left="525"/>
              <w:rPr>
                <w:sz w:val="21"/>
              </w:rPr>
            </w:pPr>
            <w:r>
              <w:rPr>
                <w:spacing w:val="-5"/>
                <w:sz w:val="21"/>
              </w:rPr>
              <w:t>10</w:t>
            </w:r>
          </w:p>
        </w:tc>
        <w:tc>
          <w:tcPr>
            <w:tcW w:w="2570" w:type="dxa"/>
          </w:tcPr>
          <w:p>
            <w:pPr>
              <w:pStyle w:val="TableParagraph"/>
              <w:ind w:right="469"/>
              <w:jc w:val="right"/>
              <w:rPr>
                <w:sz w:val="21"/>
              </w:rPr>
            </w:pPr>
            <w:r>
              <w:rPr>
                <w:spacing w:val="-5"/>
                <w:sz w:val="21"/>
              </w:rPr>
              <w:t>15</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3200" w:type="dxa"/>
          </w:tcPr>
          <w:p>
            <w:pPr>
              <w:pStyle w:val="TableParagraph"/>
              <w:ind w:left="50"/>
              <w:rPr>
                <w:sz w:val="21"/>
              </w:rPr>
            </w:pPr>
            <w:r>
              <w:rPr>
                <w:sz w:val="21"/>
              </w:rPr>
              <w:t>变压器&amp;</w:t>
            </w:r>
            <w:r>
              <w:rPr>
                <w:spacing w:val="-4"/>
                <w:sz w:val="21"/>
              </w:rPr>
              <w:t>开关房</w:t>
            </w:r>
          </w:p>
        </w:tc>
        <w:tc>
          <w:tcPr>
            <w:tcW w:w="2625" w:type="dxa"/>
          </w:tcPr>
          <w:p>
            <w:pPr>
              <w:pStyle w:val="TableParagraph"/>
              <w:ind w:left="525"/>
              <w:rPr>
                <w:sz w:val="21"/>
              </w:rPr>
            </w:pPr>
            <w:r>
              <w:rPr>
                <w:spacing w:val="-5"/>
                <w:sz w:val="21"/>
              </w:rPr>
              <w:t>15</w:t>
            </w:r>
          </w:p>
        </w:tc>
        <w:tc>
          <w:tcPr>
            <w:tcW w:w="2570" w:type="dxa"/>
          </w:tcPr>
          <w:p>
            <w:pPr>
              <w:pStyle w:val="TableParagraph"/>
              <w:ind w:right="469"/>
              <w:jc w:val="right"/>
              <w:rPr>
                <w:sz w:val="21"/>
              </w:rPr>
            </w:pPr>
            <w:r>
              <w:rPr>
                <w:spacing w:val="-5"/>
                <w:sz w:val="21"/>
              </w:rPr>
              <w:t>18</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3200" w:type="dxa"/>
          </w:tcPr>
          <w:p>
            <w:pPr>
              <w:pStyle w:val="TableParagraph"/>
              <w:ind w:left="50"/>
              <w:rPr>
                <w:sz w:val="21"/>
              </w:rPr>
            </w:pPr>
            <w:r>
              <w:rPr>
                <w:spacing w:val="-2"/>
                <w:sz w:val="21"/>
              </w:rPr>
              <w:t>紧急发电房</w:t>
            </w:r>
          </w:p>
        </w:tc>
        <w:tc>
          <w:tcPr>
            <w:tcW w:w="2625" w:type="dxa"/>
          </w:tcPr>
          <w:p>
            <w:pPr>
              <w:pStyle w:val="TableParagraph"/>
              <w:ind w:left="525"/>
              <w:rPr>
                <w:sz w:val="21"/>
              </w:rPr>
            </w:pPr>
            <w:r>
              <w:rPr>
                <w:spacing w:val="-5"/>
                <w:sz w:val="21"/>
              </w:rPr>
              <w:t>20</w:t>
            </w:r>
          </w:p>
        </w:tc>
        <w:tc>
          <w:tcPr>
            <w:tcW w:w="2570" w:type="dxa"/>
          </w:tcPr>
          <w:p>
            <w:pPr>
              <w:pStyle w:val="TableParagraph"/>
              <w:ind w:left="1470"/>
              <w:rPr>
                <w:sz w:val="21"/>
              </w:rPr>
            </w:pPr>
            <w:r>
              <w:rPr>
                <w:spacing w:val="-2"/>
                <w:sz w:val="21"/>
              </w:rPr>
              <w:t>发电机打算</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3200" w:type="dxa"/>
          </w:tcPr>
          <w:p>
            <w:pPr>
              <w:pStyle w:val="TableParagraph"/>
              <w:ind w:left="50"/>
              <w:rPr>
                <w:sz w:val="21"/>
              </w:rPr>
            </w:pPr>
            <w:r>
              <w:rPr>
                <w:spacing w:val="-3"/>
                <w:sz w:val="21"/>
              </w:rPr>
              <w:t>电梯机房</w:t>
            </w:r>
          </w:p>
        </w:tc>
        <w:tc>
          <w:tcPr>
            <w:tcW w:w="2625" w:type="dxa"/>
          </w:tcPr>
          <w:p>
            <w:pPr>
              <w:pStyle w:val="TableParagraph"/>
              <w:ind w:left="525"/>
              <w:rPr>
                <w:sz w:val="21"/>
              </w:rPr>
            </w:pPr>
            <w:r>
              <w:rPr>
                <w:spacing w:val="-4"/>
                <w:sz w:val="21"/>
              </w:rPr>
              <w:t>15**</w:t>
            </w:r>
          </w:p>
        </w:tc>
        <w:tc>
          <w:tcPr>
            <w:tcW w:w="2570" w:type="dxa"/>
          </w:tcPr>
          <w:p>
            <w:pPr>
              <w:pStyle w:val="TableParagraph"/>
              <w:ind w:right="364"/>
              <w:jc w:val="right"/>
              <w:rPr>
                <w:sz w:val="21"/>
              </w:rPr>
            </w:pPr>
            <w:r>
              <w:rPr>
                <w:spacing w:val="-5"/>
                <w:sz w:val="21"/>
              </w:rPr>
              <w:t>15</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3200" w:type="dxa"/>
          </w:tcPr>
          <w:p>
            <w:pPr>
              <w:pStyle w:val="TableParagraph"/>
              <w:ind w:left="50"/>
              <w:rPr>
                <w:sz w:val="21"/>
              </w:rPr>
            </w:pPr>
            <w:r>
              <w:rPr>
                <w:spacing w:val="-4"/>
                <w:sz w:val="21"/>
              </w:rPr>
              <w:t>加工场</w:t>
            </w:r>
          </w:p>
        </w:tc>
        <w:tc>
          <w:tcPr>
            <w:tcW w:w="2625" w:type="dxa"/>
          </w:tcPr>
          <w:p>
            <w:pPr>
              <w:pStyle w:val="TableParagraph"/>
              <w:ind w:left="525"/>
              <w:rPr>
                <w:sz w:val="21"/>
              </w:rPr>
            </w:pPr>
            <w:r>
              <w:rPr>
                <w:sz w:val="21"/>
              </w:rPr>
              <w:t>8-</w:t>
            </w:r>
            <w:r>
              <w:rPr>
                <w:spacing w:val="-5"/>
                <w:sz w:val="21"/>
              </w:rPr>
              <w:t>10</w:t>
            </w:r>
          </w:p>
        </w:tc>
        <w:tc>
          <w:tcPr>
            <w:tcW w:w="2570" w:type="dxa"/>
          </w:tcPr>
          <w:p>
            <w:pPr>
              <w:pStyle w:val="TableParagraph"/>
              <w:ind w:right="259"/>
              <w:jc w:val="right"/>
              <w:rPr>
                <w:sz w:val="21"/>
              </w:rPr>
            </w:pPr>
            <w:r>
              <w:rPr>
                <w:sz w:val="21"/>
              </w:rPr>
              <w:t>8-</w:t>
            </w:r>
            <w:r>
              <w:rPr>
                <w:spacing w:val="-5"/>
                <w:sz w:val="21"/>
              </w:rPr>
              <w:t>10</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3200" w:type="dxa"/>
          </w:tcPr>
          <w:p>
            <w:pPr>
              <w:pStyle w:val="TableParagraph"/>
              <w:ind w:left="50"/>
              <w:rPr>
                <w:sz w:val="21"/>
              </w:rPr>
            </w:pPr>
            <w:r>
              <w:rPr>
                <w:spacing w:val="-2"/>
                <w:sz w:val="21"/>
              </w:rPr>
              <w:t>储放不常用物品</w:t>
            </w:r>
          </w:p>
        </w:tc>
        <w:tc>
          <w:tcPr>
            <w:tcW w:w="2625" w:type="dxa"/>
          </w:tcPr>
          <w:p>
            <w:pPr>
              <w:pStyle w:val="TableParagraph"/>
              <w:ind w:left="630"/>
              <w:rPr>
                <w:sz w:val="21"/>
              </w:rPr>
            </w:pPr>
            <w:r>
              <w:rPr>
                <w:sz w:val="21"/>
              </w:rPr>
              <w:t>4</w:t>
            </w:r>
          </w:p>
        </w:tc>
        <w:tc>
          <w:tcPr>
            <w:tcW w:w="2570" w:type="dxa"/>
          </w:tcPr>
          <w:p>
            <w:pPr>
              <w:pStyle w:val="TableParagraph"/>
              <w:ind w:right="469"/>
              <w:jc w:val="right"/>
              <w:rPr>
                <w:sz w:val="21"/>
              </w:rPr>
            </w:pPr>
            <w:r>
              <w:rPr>
                <w:sz w:val="21"/>
              </w:rPr>
              <w:t>4</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3200" w:type="dxa"/>
          </w:tcPr>
          <w:p>
            <w:pPr>
              <w:pStyle w:val="TableParagraph"/>
              <w:ind w:left="50"/>
              <w:rPr>
                <w:sz w:val="21"/>
              </w:rPr>
            </w:pPr>
            <w:r>
              <w:rPr>
                <w:spacing w:val="-2"/>
                <w:sz w:val="21"/>
              </w:rPr>
              <w:t>储放常用物品</w:t>
            </w:r>
          </w:p>
        </w:tc>
        <w:tc>
          <w:tcPr>
            <w:tcW w:w="2625" w:type="dxa"/>
          </w:tcPr>
          <w:p>
            <w:pPr>
              <w:pStyle w:val="TableParagraph"/>
              <w:ind w:left="630"/>
              <w:rPr>
                <w:sz w:val="21"/>
              </w:rPr>
            </w:pPr>
            <w:r>
              <w:rPr>
                <w:sz w:val="21"/>
              </w:rPr>
              <w:t>6</w:t>
            </w:r>
          </w:p>
        </w:tc>
        <w:tc>
          <w:tcPr>
            <w:tcW w:w="2570" w:type="dxa"/>
          </w:tcPr>
          <w:p>
            <w:pPr>
              <w:pStyle w:val="TableParagraph"/>
              <w:ind w:right="469"/>
              <w:jc w:val="right"/>
              <w:rPr>
                <w:sz w:val="21"/>
              </w:rPr>
            </w:pPr>
            <w:r>
              <w:rPr>
                <w:sz w:val="21"/>
              </w:rPr>
              <w:t>6</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3200" w:type="dxa"/>
          </w:tcPr>
          <w:p>
            <w:pPr>
              <w:pStyle w:val="TableParagraph"/>
              <w:ind w:left="50"/>
              <w:rPr>
                <w:sz w:val="21"/>
              </w:rPr>
            </w:pPr>
            <w:r>
              <w:rPr>
                <w:spacing w:val="-5"/>
                <w:sz w:val="21"/>
              </w:rPr>
              <w:t>厨房</w:t>
            </w:r>
          </w:p>
        </w:tc>
        <w:tc>
          <w:tcPr>
            <w:tcW w:w="2625" w:type="dxa"/>
          </w:tcPr>
          <w:p>
            <w:pPr>
              <w:pStyle w:val="TableParagraph"/>
              <w:ind w:left="420"/>
              <w:rPr>
                <w:sz w:val="21"/>
              </w:rPr>
            </w:pPr>
            <w:r>
              <w:rPr>
                <w:spacing w:val="-2"/>
                <w:sz w:val="21"/>
              </w:rPr>
              <w:t>30***</w:t>
            </w:r>
          </w:p>
        </w:tc>
        <w:tc>
          <w:tcPr>
            <w:tcW w:w="2570" w:type="dxa"/>
          </w:tcPr>
          <w:p>
            <w:pPr>
              <w:pStyle w:val="TableParagraph"/>
              <w:ind w:right="259"/>
              <w:jc w:val="right"/>
              <w:rPr>
                <w:sz w:val="21"/>
              </w:rPr>
            </w:pPr>
            <w:r>
              <w:rPr>
                <w:spacing w:val="-2"/>
                <w:sz w:val="21"/>
              </w:rPr>
              <w:t>35***</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3200" w:type="dxa"/>
          </w:tcPr>
          <w:p>
            <w:pPr>
              <w:pStyle w:val="TableParagraph"/>
              <w:ind w:left="50"/>
              <w:rPr>
                <w:sz w:val="21"/>
              </w:rPr>
            </w:pPr>
            <w:r>
              <w:rPr>
                <w:spacing w:val="-4"/>
                <w:sz w:val="21"/>
              </w:rPr>
              <w:t>餐具室</w:t>
            </w:r>
          </w:p>
        </w:tc>
        <w:tc>
          <w:tcPr>
            <w:tcW w:w="2625" w:type="dxa"/>
          </w:tcPr>
          <w:p>
            <w:pPr>
              <w:pStyle w:val="TableParagraph"/>
              <w:ind w:left="525"/>
              <w:rPr>
                <w:sz w:val="21"/>
              </w:rPr>
            </w:pPr>
            <w:r>
              <w:rPr>
                <w:spacing w:val="-5"/>
                <w:sz w:val="21"/>
              </w:rPr>
              <w:t>15</w:t>
            </w:r>
          </w:p>
        </w:tc>
        <w:tc>
          <w:tcPr>
            <w:tcW w:w="2570" w:type="dxa"/>
          </w:tcPr>
          <w:p>
            <w:pPr>
              <w:pStyle w:val="TableParagraph"/>
              <w:ind w:right="469"/>
              <w:jc w:val="right"/>
              <w:rPr>
                <w:sz w:val="21"/>
              </w:rPr>
            </w:pPr>
            <w:r>
              <w:rPr>
                <w:spacing w:val="-5"/>
                <w:sz w:val="21"/>
              </w:rPr>
              <w:t>20</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3200" w:type="dxa"/>
          </w:tcPr>
          <w:p>
            <w:pPr>
              <w:pStyle w:val="TableParagraph"/>
              <w:ind w:left="50"/>
              <w:rPr>
                <w:sz w:val="21"/>
              </w:rPr>
            </w:pPr>
            <w:r>
              <w:rPr>
                <w:spacing w:val="-3"/>
                <w:sz w:val="21"/>
              </w:rPr>
              <w:t>烘烤工场</w:t>
            </w:r>
          </w:p>
        </w:tc>
        <w:tc>
          <w:tcPr>
            <w:tcW w:w="2625" w:type="dxa"/>
          </w:tcPr>
          <w:p>
            <w:pPr>
              <w:pStyle w:val="TableParagraph"/>
              <w:ind w:left="420"/>
              <w:rPr>
                <w:sz w:val="21"/>
              </w:rPr>
            </w:pPr>
            <w:r>
              <w:rPr>
                <w:spacing w:val="-4"/>
                <w:sz w:val="21"/>
              </w:rPr>
              <w:t>30**</w:t>
            </w:r>
          </w:p>
        </w:tc>
        <w:tc>
          <w:tcPr>
            <w:tcW w:w="2570" w:type="dxa"/>
          </w:tcPr>
          <w:p>
            <w:pPr>
              <w:pStyle w:val="TableParagraph"/>
              <w:ind w:right="364"/>
              <w:jc w:val="right"/>
              <w:rPr>
                <w:sz w:val="21"/>
              </w:rPr>
            </w:pPr>
            <w:r>
              <w:rPr>
                <w:spacing w:val="-4"/>
                <w:sz w:val="21"/>
              </w:rPr>
              <w:t>35**</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3200" w:type="dxa"/>
          </w:tcPr>
          <w:p>
            <w:pPr>
              <w:pStyle w:val="TableParagraph"/>
              <w:ind w:left="50"/>
              <w:rPr>
                <w:sz w:val="21"/>
              </w:rPr>
            </w:pPr>
            <w:r>
              <w:rPr>
                <w:spacing w:val="-3"/>
                <w:sz w:val="21"/>
              </w:rPr>
              <w:t>屠宰工场</w:t>
            </w:r>
          </w:p>
        </w:tc>
        <w:tc>
          <w:tcPr>
            <w:tcW w:w="2625" w:type="dxa"/>
          </w:tcPr>
          <w:p>
            <w:pPr>
              <w:pStyle w:val="TableParagraph"/>
              <w:ind w:left="420"/>
              <w:rPr>
                <w:sz w:val="21"/>
              </w:rPr>
            </w:pPr>
            <w:r>
              <w:rPr>
                <w:spacing w:val="-4"/>
                <w:sz w:val="21"/>
              </w:rPr>
              <w:t>15**</w:t>
            </w:r>
          </w:p>
        </w:tc>
        <w:tc>
          <w:tcPr>
            <w:tcW w:w="2570" w:type="dxa"/>
          </w:tcPr>
          <w:p>
            <w:pPr>
              <w:pStyle w:val="TableParagraph"/>
              <w:ind w:right="364"/>
              <w:jc w:val="right"/>
              <w:rPr>
                <w:sz w:val="21"/>
              </w:rPr>
            </w:pPr>
            <w:r>
              <w:rPr>
                <w:spacing w:val="-4"/>
                <w:sz w:val="21"/>
              </w:rPr>
              <w:t>15**</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3200" w:type="dxa"/>
          </w:tcPr>
          <w:p>
            <w:pPr>
              <w:pStyle w:val="TableParagraph"/>
              <w:ind w:left="50"/>
              <w:rPr>
                <w:sz w:val="21"/>
              </w:rPr>
            </w:pPr>
            <w:r>
              <w:rPr>
                <w:spacing w:val="-4"/>
                <w:sz w:val="21"/>
              </w:rPr>
              <w:t>更衣室</w:t>
            </w:r>
          </w:p>
        </w:tc>
        <w:tc>
          <w:tcPr>
            <w:tcW w:w="2625" w:type="dxa"/>
          </w:tcPr>
          <w:p>
            <w:pPr>
              <w:pStyle w:val="TableParagraph"/>
              <w:ind w:left="420"/>
              <w:rPr>
                <w:sz w:val="21"/>
              </w:rPr>
            </w:pPr>
            <w:r>
              <w:rPr>
                <w:spacing w:val="-4"/>
                <w:sz w:val="21"/>
              </w:rPr>
              <w:t>12**</w:t>
            </w:r>
          </w:p>
        </w:tc>
        <w:tc>
          <w:tcPr>
            <w:tcW w:w="2570" w:type="dxa"/>
          </w:tcPr>
          <w:p>
            <w:pPr>
              <w:pStyle w:val="TableParagraph"/>
              <w:ind w:right="364"/>
              <w:jc w:val="right"/>
              <w:rPr>
                <w:sz w:val="21"/>
              </w:rPr>
            </w:pPr>
            <w:r>
              <w:rPr>
                <w:spacing w:val="-4"/>
                <w:sz w:val="21"/>
              </w:rPr>
              <w:t>15**</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3200" w:type="dxa"/>
          </w:tcPr>
          <w:p>
            <w:pPr>
              <w:pStyle w:val="TableParagraph"/>
              <w:ind w:left="50"/>
              <w:rPr>
                <w:sz w:val="21"/>
              </w:rPr>
            </w:pPr>
            <w:r>
              <w:rPr>
                <w:spacing w:val="-4"/>
                <w:sz w:val="21"/>
              </w:rPr>
              <w:t>舆洗室</w:t>
            </w:r>
          </w:p>
        </w:tc>
        <w:tc>
          <w:tcPr>
            <w:tcW w:w="2625" w:type="dxa"/>
          </w:tcPr>
          <w:p>
            <w:pPr>
              <w:pStyle w:val="TableParagraph"/>
              <w:ind w:left="420"/>
              <w:rPr>
                <w:sz w:val="21"/>
              </w:rPr>
            </w:pPr>
            <w:r>
              <w:rPr>
                <w:spacing w:val="-5"/>
                <w:sz w:val="21"/>
              </w:rPr>
              <w:t>12</w:t>
            </w:r>
          </w:p>
        </w:tc>
        <w:tc>
          <w:tcPr>
            <w:tcW w:w="2570" w:type="dxa"/>
          </w:tcPr>
          <w:p>
            <w:pPr>
              <w:pStyle w:val="TableParagraph"/>
              <w:ind w:right="469"/>
              <w:jc w:val="right"/>
              <w:rPr>
                <w:sz w:val="21"/>
              </w:rPr>
            </w:pPr>
            <w:r>
              <w:rPr>
                <w:spacing w:val="-5"/>
                <w:sz w:val="21"/>
              </w:rPr>
              <w:t>15</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3200" w:type="dxa"/>
          </w:tcPr>
          <w:p>
            <w:pPr>
              <w:pStyle w:val="TableParagraph"/>
              <w:ind w:left="50"/>
              <w:rPr>
                <w:sz w:val="21"/>
              </w:rPr>
            </w:pPr>
            <w:r>
              <w:rPr>
                <w:spacing w:val="-4"/>
                <w:sz w:val="21"/>
              </w:rPr>
              <w:t>洗衣房</w:t>
            </w:r>
          </w:p>
        </w:tc>
        <w:tc>
          <w:tcPr>
            <w:tcW w:w="2625" w:type="dxa"/>
          </w:tcPr>
          <w:p>
            <w:pPr>
              <w:pStyle w:val="TableParagraph"/>
              <w:ind w:left="315"/>
              <w:rPr>
                <w:sz w:val="21"/>
              </w:rPr>
            </w:pPr>
            <w:r>
              <w:rPr>
                <w:spacing w:val="-2"/>
                <w:sz w:val="21"/>
              </w:rPr>
              <w:t>30***</w:t>
            </w:r>
          </w:p>
        </w:tc>
        <w:tc>
          <w:tcPr>
            <w:tcW w:w="2570" w:type="dxa"/>
          </w:tcPr>
          <w:p>
            <w:pPr>
              <w:pStyle w:val="TableParagraph"/>
              <w:ind w:right="259"/>
              <w:jc w:val="right"/>
              <w:rPr>
                <w:sz w:val="21"/>
              </w:rPr>
            </w:pPr>
            <w:r>
              <w:rPr>
                <w:spacing w:val="-2"/>
                <w:sz w:val="21"/>
              </w:rPr>
              <w:t>35***</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3200" w:type="dxa"/>
          </w:tcPr>
          <w:p>
            <w:pPr>
              <w:pStyle w:val="TableParagraph"/>
              <w:ind w:left="50"/>
              <w:rPr>
                <w:sz w:val="21"/>
              </w:rPr>
            </w:pPr>
            <w:r>
              <w:rPr>
                <w:spacing w:val="-4"/>
                <w:sz w:val="21"/>
              </w:rPr>
              <w:t>熨烫部</w:t>
            </w:r>
          </w:p>
        </w:tc>
        <w:tc>
          <w:tcPr>
            <w:tcW w:w="2625" w:type="dxa"/>
          </w:tcPr>
          <w:p>
            <w:pPr>
              <w:pStyle w:val="TableParagraph"/>
              <w:ind w:left="315"/>
              <w:rPr>
                <w:sz w:val="21"/>
              </w:rPr>
            </w:pPr>
            <w:r>
              <w:rPr>
                <w:spacing w:val="-2"/>
                <w:sz w:val="21"/>
              </w:rPr>
              <w:t>35***</w:t>
            </w:r>
          </w:p>
        </w:tc>
        <w:tc>
          <w:tcPr>
            <w:tcW w:w="2570" w:type="dxa"/>
          </w:tcPr>
          <w:p>
            <w:pPr>
              <w:pStyle w:val="TableParagraph"/>
              <w:ind w:right="259"/>
              <w:jc w:val="right"/>
              <w:rPr>
                <w:sz w:val="21"/>
              </w:rPr>
            </w:pPr>
            <w:r>
              <w:rPr>
                <w:spacing w:val="-2"/>
                <w:sz w:val="21"/>
              </w:rPr>
              <w:t>40***</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3200" w:type="dxa"/>
          </w:tcPr>
          <w:p>
            <w:pPr>
              <w:pStyle w:val="TableParagraph"/>
              <w:ind w:left="50"/>
              <w:rPr>
                <w:sz w:val="21"/>
              </w:rPr>
            </w:pPr>
            <w:r>
              <w:rPr>
                <w:spacing w:val="-2"/>
                <w:sz w:val="21"/>
              </w:rPr>
              <w:t>电话设备机房</w:t>
            </w:r>
          </w:p>
        </w:tc>
        <w:tc>
          <w:tcPr>
            <w:tcW w:w="2625" w:type="dxa"/>
          </w:tcPr>
          <w:p>
            <w:pPr>
              <w:pStyle w:val="TableParagraph"/>
              <w:ind w:left="420"/>
              <w:rPr>
                <w:sz w:val="21"/>
              </w:rPr>
            </w:pPr>
            <w:r>
              <w:rPr>
                <w:spacing w:val="-5"/>
                <w:sz w:val="21"/>
              </w:rPr>
              <w:t>15</w:t>
            </w:r>
          </w:p>
        </w:tc>
        <w:tc>
          <w:tcPr>
            <w:tcW w:w="2570" w:type="dxa"/>
          </w:tcPr>
          <w:p>
            <w:pPr>
              <w:pStyle w:val="TableParagraph"/>
              <w:ind w:right="364"/>
              <w:jc w:val="right"/>
              <w:rPr>
                <w:sz w:val="21"/>
              </w:rPr>
            </w:pPr>
            <w:r>
              <w:rPr>
                <w:spacing w:val="-5"/>
                <w:sz w:val="21"/>
              </w:rPr>
              <w:t>10</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3200" w:type="dxa"/>
          </w:tcPr>
          <w:p>
            <w:pPr>
              <w:pStyle w:val="TableParagraph"/>
              <w:ind w:left="50"/>
              <w:rPr>
                <w:sz w:val="21"/>
              </w:rPr>
            </w:pPr>
            <w:r>
              <w:rPr>
                <w:spacing w:val="-2"/>
                <w:sz w:val="21"/>
              </w:rPr>
              <w:t>放映室和暗房</w:t>
            </w:r>
          </w:p>
        </w:tc>
        <w:tc>
          <w:tcPr>
            <w:tcW w:w="2625" w:type="dxa"/>
          </w:tcPr>
          <w:p>
            <w:pPr>
              <w:pStyle w:val="TableParagraph"/>
              <w:ind w:left="210"/>
              <w:rPr>
                <w:sz w:val="21"/>
              </w:rPr>
            </w:pPr>
            <w:r>
              <w:rPr>
                <w:sz w:val="21"/>
              </w:rPr>
              <w:t>15-</w:t>
            </w:r>
            <w:r>
              <w:rPr>
                <w:spacing w:val="-5"/>
                <w:sz w:val="21"/>
              </w:rPr>
              <w:t>30</w:t>
            </w:r>
          </w:p>
        </w:tc>
        <w:tc>
          <w:tcPr>
            <w:tcW w:w="2570" w:type="dxa"/>
          </w:tcPr>
          <w:p>
            <w:pPr>
              <w:pStyle w:val="TableParagraph"/>
              <w:ind w:right="259"/>
              <w:jc w:val="right"/>
              <w:rPr>
                <w:sz w:val="21"/>
              </w:rPr>
            </w:pPr>
            <w:r>
              <w:rPr>
                <w:sz w:val="21"/>
              </w:rPr>
              <w:t>15-</w:t>
            </w:r>
            <w:r>
              <w:rPr>
                <w:spacing w:val="-5"/>
                <w:sz w:val="21"/>
              </w:rPr>
              <w:t>30</w:t>
            </w:r>
          </w:p>
        </w:tc>
      </w:tr>
      <w:tr>
        <w:tblPrEx>
          <w:tblW w:w="0" w:type="auto"/>
          <w:jc w:val="left"/>
          <w:tblInd w:w="117" w:type="dxa"/>
          <w:tblLayout w:type="fixed"/>
          <w:tblCellMar>
            <w:top w:w="0" w:type="dxa"/>
            <w:left w:w="0" w:type="dxa"/>
            <w:bottom w:w="0" w:type="dxa"/>
            <w:right w:w="0" w:type="dxa"/>
          </w:tblCellMar>
          <w:tblLook w:val="01E0"/>
        </w:tblPrEx>
        <w:trPr>
          <w:trHeight w:val="308"/>
          <w:jc w:val="left"/>
        </w:trPr>
        <w:tc>
          <w:tcPr>
            <w:tcW w:w="3200" w:type="dxa"/>
          </w:tcPr>
          <w:p>
            <w:pPr>
              <w:pStyle w:val="TableParagraph"/>
              <w:spacing w:line="267" w:lineRule="exact"/>
              <w:ind w:left="50"/>
              <w:rPr>
                <w:sz w:val="21"/>
              </w:rPr>
            </w:pPr>
            <w:r>
              <w:rPr>
                <w:spacing w:val="-4"/>
                <w:sz w:val="21"/>
              </w:rPr>
              <w:t>垃圾房</w:t>
            </w:r>
          </w:p>
        </w:tc>
        <w:tc>
          <w:tcPr>
            <w:tcW w:w="2625" w:type="dxa"/>
          </w:tcPr>
          <w:p>
            <w:pPr>
              <w:pStyle w:val="TableParagraph"/>
              <w:spacing w:line="267" w:lineRule="exact"/>
              <w:ind w:left="315"/>
              <w:rPr>
                <w:sz w:val="21"/>
              </w:rPr>
            </w:pPr>
            <w:r>
              <w:rPr>
                <w:sz w:val="21"/>
              </w:rPr>
              <w:t>6-</w:t>
            </w:r>
            <w:r>
              <w:rPr>
                <w:spacing w:val="-10"/>
                <w:sz w:val="21"/>
              </w:rPr>
              <w:t>8</w:t>
            </w:r>
          </w:p>
        </w:tc>
        <w:tc>
          <w:tcPr>
            <w:tcW w:w="2570" w:type="dxa"/>
          </w:tcPr>
          <w:p>
            <w:pPr>
              <w:pStyle w:val="TableParagraph"/>
              <w:spacing w:line="267" w:lineRule="exact"/>
              <w:ind w:right="259"/>
              <w:jc w:val="right"/>
              <w:rPr>
                <w:sz w:val="21"/>
              </w:rPr>
            </w:pPr>
            <w:r>
              <w:rPr>
                <w:sz w:val="21"/>
              </w:rPr>
              <w:t>6-</w:t>
            </w:r>
            <w:r>
              <w:rPr>
                <w:spacing w:val="-10"/>
                <w:sz w:val="21"/>
              </w:rPr>
              <w:t>8</w:t>
            </w:r>
          </w:p>
        </w:tc>
      </w:tr>
      <w:tr>
        <w:tblPrEx>
          <w:tblW w:w="0" w:type="auto"/>
          <w:jc w:val="left"/>
          <w:tblInd w:w="117" w:type="dxa"/>
          <w:tblLayout w:type="fixed"/>
          <w:tblCellMar>
            <w:top w:w="0" w:type="dxa"/>
            <w:left w:w="0" w:type="dxa"/>
            <w:bottom w:w="0" w:type="dxa"/>
            <w:right w:w="0" w:type="dxa"/>
          </w:tblCellMar>
          <w:tblLook w:val="01E0"/>
        </w:tblPrEx>
        <w:trPr>
          <w:trHeight w:val="592"/>
          <w:jc w:val="left"/>
        </w:trPr>
        <w:tc>
          <w:tcPr>
            <w:tcW w:w="3200" w:type="dxa"/>
          </w:tcPr>
          <w:p>
            <w:pPr>
              <w:pStyle w:val="TableParagraph"/>
              <w:spacing w:before="25"/>
              <w:ind w:left="50"/>
              <w:rPr>
                <w:sz w:val="21"/>
              </w:rPr>
            </w:pPr>
            <w:r>
              <w:rPr>
                <w:rFonts w:ascii="Times New Roman" w:eastAsia="Times New Roman"/>
                <w:sz w:val="21"/>
              </w:rPr>
              <w:t>*</w:t>
            </w:r>
            <w:r>
              <w:rPr>
                <w:spacing w:val="-1"/>
                <w:sz w:val="21"/>
              </w:rPr>
              <w:t>必需检查燃烧气体要求</w:t>
            </w:r>
          </w:p>
          <w:p>
            <w:pPr>
              <w:pStyle w:val="TableParagraph"/>
              <w:spacing w:before="42" w:line="235" w:lineRule="exact"/>
              <w:ind w:left="50"/>
              <w:rPr>
                <w:sz w:val="21"/>
              </w:rPr>
            </w:pPr>
            <w:r>
              <w:rPr>
                <w:rFonts w:ascii="Times New Roman" w:eastAsia="Times New Roman"/>
                <w:sz w:val="21"/>
              </w:rPr>
              <w:t>**</w:t>
            </w:r>
            <w:r>
              <w:rPr>
                <w:spacing w:val="-1"/>
                <w:sz w:val="21"/>
              </w:rPr>
              <w:t>必需可以全部空调或部分空调</w:t>
            </w:r>
          </w:p>
        </w:tc>
        <w:tc>
          <w:tcPr>
            <w:tcW w:w="2625" w:type="dxa"/>
          </w:tcPr>
          <w:p>
            <w:pPr>
              <w:pStyle w:val="TableParagraph"/>
              <w:spacing w:before="0"/>
              <w:rPr>
                <w:rFonts w:ascii="Times New Roman"/>
                <w:sz w:val="20"/>
              </w:rPr>
            </w:pPr>
          </w:p>
        </w:tc>
        <w:tc>
          <w:tcPr>
            <w:tcW w:w="2570" w:type="dxa"/>
          </w:tcPr>
          <w:p>
            <w:pPr>
              <w:pStyle w:val="TableParagraph"/>
              <w:spacing w:before="0"/>
              <w:rPr>
                <w:rFonts w:ascii="Times New Roman"/>
                <w:sz w:val="20"/>
              </w:rPr>
            </w:pPr>
          </w:p>
        </w:tc>
      </w:tr>
    </w:tbl>
    <w:p>
      <w:pPr>
        <w:pStyle w:val="BodyText"/>
        <w:spacing w:before="63"/>
        <w:ind w:left="160"/>
      </w:pPr>
      <w:r>
        <w:rPr>
          <w:rFonts w:ascii="Times New Roman" w:eastAsia="Times New Roman"/>
        </w:rPr>
        <w:t>***</w:t>
      </w:r>
      <w:r>
        <w:rPr>
          <w:spacing w:val="-1"/>
        </w:rPr>
        <w:t>除非该区域已有空调，否则这些数据是最低的要求</w:t>
      </w:r>
    </w:p>
    <w:p>
      <w:pPr>
        <w:spacing w:after="0"/>
        <w:sectPr>
          <w:type w:val="continuous"/>
          <w:pgSz w:w="11910" w:h="16840"/>
          <w:pgMar w:top="1380" w:right="1500" w:bottom="280" w:left="1640" w:header="708" w:footer="708"/>
          <w:pgNumType w:start="15"/>
          <w:cols w:space="708"/>
        </w:sectPr>
      </w:pPr>
    </w:p>
    <w:p>
      <w:pPr>
        <w:pStyle w:val="BodyText"/>
        <w:spacing w:before="65"/>
        <w:ind w:left="475"/>
        <w:jc w:val="both"/>
        <w:rPr>
          <w:rFonts w:ascii="Times New Roman" w:eastAsia="Times New Roman"/>
        </w:rPr>
      </w:pPr>
      <w:r>
        <w:rPr>
          <w:spacing w:val="-7"/>
        </w:rPr>
        <w:t xml:space="preserve">公共区域应依据 </w:t>
      </w:r>
      <w:r>
        <w:rPr>
          <w:rFonts w:ascii="Times New Roman" w:eastAsia="Times New Roman"/>
        </w:rPr>
        <w:t>ASHTAE</w:t>
      </w:r>
      <w:r>
        <w:rPr>
          <w:rFonts w:ascii="Times New Roman" w:eastAsia="Times New Roman"/>
          <w:spacing w:val="-6"/>
        </w:rPr>
        <w:t xml:space="preserve"> </w:t>
      </w:r>
      <w:r>
        <w:rPr>
          <w:spacing w:val="-18"/>
        </w:rPr>
        <w:t xml:space="preserve">指南 </w:t>
      </w:r>
      <w:r>
        <w:rPr>
          <w:rFonts w:ascii="Times New Roman" w:eastAsia="Times New Roman"/>
        </w:rPr>
        <w:t>62-</w:t>
      </w:r>
      <w:r>
        <w:rPr>
          <w:rFonts w:ascii="Times New Roman" w:eastAsia="Times New Roman"/>
          <w:spacing w:val="-5"/>
        </w:rPr>
        <w:t>89</w:t>
      </w:r>
    </w:p>
    <w:p>
      <w:pPr>
        <w:pStyle w:val="BodyText"/>
        <w:tabs>
          <w:tab w:val="left" w:pos="5409"/>
        </w:tabs>
        <w:spacing w:line="278" w:lineRule="auto"/>
        <w:ind w:left="160" w:right="1885"/>
      </w:pPr>
      <w:r>
        <w:rPr>
          <w:spacing w:val="-2"/>
        </w:rPr>
        <w:t>当</w:t>
      </w:r>
      <w:r>
        <w:rPr>
          <w:spacing w:val="-2"/>
        </w:rPr>
        <w:t>夏</w:t>
      </w:r>
      <w:r>
        <w:rPr>
          <w:spacing w:val="-2"/>
        </w:rPr>
        <w:t>季</w:t>
      </w:r>
      <w:r>
        <w:rPr>
          <w:spacing w:val="-2"/>
        </w:rPr>
        <w:t>室</w:t>
      </w:r>
      <w:r>
        <w:rPr>
          <w:spacing w:val="-2"/>
        </w:rPr>
        <w:t>外</w:t>
      </w:r>
      <w:r>
        <w:rPr>
          <w:spacing w:val="-2"/>
        </w:rPr>
        <w:t>设</w:t>
      </w:r>
      <w:r>
        <w:rPr>
          <w:spacing w:val="-2"/>
        </w:rPr>
        <w:t>计</w:t>
      </w:r>
      <w:r>
        <w:rPr>
          <w:spacing w:val="-2"/>
        </w:rPr>
        <w:t>标</w:t>
      </w:r>
      <w:r>
        <w:rPr>
          <w:spacing w:val="-2"/>
        </w:rPr>
        <w:t>准</w:t>
      </w:r>
      <w:r>
        <w:rPr>
          <w:spacing w:val="-2"/>
        </w:rPr>
        <w:t>高</w:t>
      </w:r>
      <w:r>
        <w:rPr>
          <w:spacing w:val="-2"/>
        </w:rPr>
        <w:t>于</w:t>
      </w:r>
      <w:r>
        <w:rPr>
          <w:spacing w:val="-44"/>
        </w:rPr>
        <w:t xml:space="preserve"> </w:t>
      </w:r>
      <w:r>
        <w:rPr>
          <w:rFonts w:ascii="Times New Roman" w:eastAsia="Times New Roman" w:hAnsi="Times New Roman"/>
          <w:spacing w:val="-2"/>
        </w:rPr>
        <w:t>75</w:t>
      </w:r>
      <w:r>
        <w:rPr>
          <w:spacing w:val="-2"/>
        </w:rPr>
        <w:t>ºdb</w:t>
      </w:r>
      <w:r>
        <w:rPr>
          <w:spacing w:val="-44"/>
        </w:rPr>
        <w:t xml:space="preserve"> </w:t>
      </w:r>
      <w:r>
        <w:rPr>
          <w:spacing w:val="-2"/>
        </w:rPr>
        <w:t>及</w:t>
      </w:r>
      <w:r>
        <w:rPr>
          <w:spacing w:val="-44"/>
        </w:rPr>
        <w:t xml:space="preserve"> </w:t>
      </w:r>
      <w:r>
        <w:rPr>
          <w:spacing w:val="-2"/>
        </w:rPr>
        <w:t>65ºwb</w:t>
      </w:r>
      <w:r>
        <w:rPr>
          <w:spacing w:val="-44"/>
        </w:rPr>
        <w:t xml:space="preserve"> </w:t>
      </w:r>
      <w:r>
        <w:rPr>
          <w:spacing w:val="-2"/>
        </w:rPr>
        <w:t>时</w:t>
      </w:r>
      <w:r>
        <w:rPr>
          <w:spacing w:val="-2"/>
        </w:rPr>
        <w:t>，</w:t>
      </w:r>
      <w:r>
        <w:rPr>
          <w:spacing w:val="-2"/>
        </w:rPr>
        <w:t>以</w:t>
      </w:r>
      <w:r>
        <w:rPr>
          <w:spacing w:val="-2"/>
        </w:rPr>
        <w:t>下</w:t>
      </w:r>
      <w:r>
        <w:rPr>
          <w:spacing w:val="-2"/>
        </w:rPr>
        <w:t>区</w:t>
      </w:r>
      <w:r>
        <w:rPr>
          <w:spacing w:val="-2"/>
        </w:rPr>
        <w:t>域</w:t>
      </w:r>
      <w:r>
        <w:rPr>
          <w:spacing w:val="-2"/>
        </w:rPr>
        <w:t>同</w:t>
      </w:r>
      <w:r>
        <w:rPr>
          <w:spacing w:val="-2"/>
        </w:rPr>
        <w:t>样</w:t>
      </w:r>
      <w:r>
        <w:rPr>
          <w:spacing w:val="-2"/>
        </w:rPr>
        <w:t>必</w:t>
      </w:r>
      <w:r>
        <w:rPr>
          <w:spacing w:val="-2"/>
        </w:rPr>
        <w:t>需</w:t>
      </w:r>
      <w:r>
        <w:rPr>
          <w:spacing w:val="-2"/>
        </w:rPr>
        <w:t>安</w:t>
      </w:r>
      <w:r>
        <w:rPr>
          <w:spacing w:val="-2"/>
        </w:rPr>
        <w:t>装</w:t>
      </w:r>
      <w:r>
        <w:rPr>
          <w:spacing w:val="-2"/>
        </w:rPr>
        <w:t>空</w:t>
      </w:r>
      <w:r>
        <w:rPr>
          <w:spacing w:val="-2"/>
        </w:rPr>
        <w:t>调</w:t>
      </w:r>
      <w:r>
        <w:rPr>
          <w:spacing w:val="-6"/>
          <w:u w:val="single"/>
        </w:rPr>
        <w:t>区</w:t>
      </w:r>
      <w:r>
        <w:rPr>
          <w:spacing w:val="-6"/>
          <w:u w:val="single"/>
        </w:rPr>
        <w:t>域</w:t>
      </w:r>
      <w:r>
        <w:tab/>
      </w:r>
      <w:r>
        <w:rPr>
          <w:spacing w:val="-4"/>
          <w:u w:val="single"/>
        </w:rPr>
        <w:t>要</w:t>
      </w:r>
      <w:r>
        <w:rPr>
          <w:spacing w:val="-4"/>
          <w:u w:val="single"/>
        </w:rPr>
        <w:t>求</w:t>
      </w:r>
      <w:r>
        <w:rPr>
          <w:spacing w:val="-4"/>
          <w:u w:val="single"/>
        </w:rPr>
        <w:t>温</w:t>
      </w:r>
      <w:r>
        <w:rPr>
          <w:spacing w:val="-4"/>
          <w:u w:val="single"/>
        </w:rPr>
        <w:t>度</w:t>
      </w:r>
    </w:p>
    <w:p>
      <w:pPr>
        <w:pStyle w:val="BodyText"/>
        <w:tabs>
          <w:tab w:val="left" w:pos="5304"/>
        </w:tabs>
        <w:spacing w:before="0" w:line="269" w:lineRule="exact"/>
        <w:ind w:left="160"/>
      </w:pPr>
      <w:r>
        <w:t>厨</w:t>
      </w:r>
      <w:r>
        <w:rPr>
          <w:spacing w:val="-10"/>
        </w:rPr>
        <w:t>房</w:t>
      </w:r>
      <w:r>
        <w:tab/>
        <w:t>80ºF</w:t>
      </w:r>
      <w:r>
        <w:rPr>
          <w:spacing w:val="-2"/>
        </w:rPr>
        <w:t xml:space="preserve"> DB@60%</w:t>
      </w:r>
    </w:p>
    <w:p>
      <w:pPr>
        <w:pStyle w:val="BodyText"/>
        <w:spacing w:before="8"/>
        <w:ind w:left="0"/>
        <w:rPr>
          <w:sz w:val="5"/>
        </w:rPr>
      </w:pPr>
    </w:p>
    <w:tbl>
      <w:tblPr>
        <w:tblStyle w:val="TableNormal1"/>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15"/>
        <w:gridCol w:w="2257"/>
        <w:gridCol w:w="312"/>
      </w:tblGrid>
      <w:tr>
        <w:tblPrEx>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60"/>
          <w:jc w:val="left"/>
        </w:trPr>
        <w:tc>
          <w:tcPr>
            <w:tcW w:w="3515" w:type="dxa"/>
          </w:tcPr>
          <w:p>
            <w:pPr>
              <w:pStyle w:val="TableParagraph"/>
              <w:spacing w:before="0" w:line="240" w:lineRule="exact"/>
              <w:ind w:left="50"/>
              <w:rPr>
                <w:sz w:val="21"/>
              </w:rPr>
            </w:pPr>
            <w:r>
              <w:rPr>
                <w:spacing w:val="-3"/>
                <w:sz w:val="21"/>
              </w:rPr>
              <w:t>屠宰工场</w:t>
            </w:r>
          </w:p>
        </w:tc>
        <w:tc>
          <w:tcPr>
            <w:tcW w:w="2257" w:type="dxa"/>
          </w:tcPr>
          <w:p>
            <w:pPr>
              <w:pStyle w:val="TableParagraph"/>
              <w:spacing w:before="0" w:line="240" w:lineRule="exact"/>
              <w:ind w:right="51"/>
              <w:jc w:val="right"/>
              <w:rPr>
                <w:sz w:val="21"/>
              </w:rPr>
            </w:pPr>
            <w:r>
              <w:rPr>
                <w:spacing w:val="-5"/>
                <w:sz w:val="21"/>
              </w:rPr>
              <w:t>65</w:t>
            </w:r>
          </w:p>
        </w:tc>
        <w:tc>
          <w:tcPr>
            <w:tcW w:w="312" w:type="dxa"/>
          </w:tcPr>
          <w:p>
            <w:pPr>
              <w:pStyle w:val="TableParagraph"/>
              <w:spacing w:before="0" w:line="240" w:lineRule="exact"/>
              <w:ind w:left="38" w:right="34"/>
              <w:jc w:val="center"/>
              <w:rPr>
                <w:sz w:val="21"/>
              </w:rPr>
            </w:pPr>
            <w:r>
              <w:rPr>
                <w:spacing w:val="-5"/>
                <w:sz w:val="21"/>
              </w:rPr>
              <w:t>ºF</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3515" w:type="dxa"/>
          </w:tcPr>
          <w:p>
            <w:pPr>
              <w:pStyle w:val="TableParagraph"/>
              <w:ind w:left="50"/>
              <w:rPr>
                <w:sz w:val="21"/>
              </w:rPr>
            </w:pPr>
            <w:r>
              <w:rPr>
                <w:spacing w:val="-3"/>
                <w:sz w:val="21"/>
              </w:rPr>
              <w:t>烘烤工场</w:t>
            </w:r>
          </w:p>
        </w:tc>
        <w:tc>
          <w:tcPr>
            <w:tcW w:w="2257" w:type="dxa"/>
          </w:tcPr>
          <w:p>
            <w:pPr>
              <w:pStyle w:val="TableParagraph"/>
              <w:ind w:right="51"/>
              <w:jc w:val="right"/>
              <w:rPr>
                <w:sz w:val="21"/>
              </w:rPr>
            </w:pPr>
            <w:r>
              <w:rPr>
                <w:spacing w:val="-5"/>
                <w:sz w:val="21"/>
              </w:rPr>
              <w:t>80</w:t>
            </w:r>
          </w:p>
        </w:tc>
        <w:tc>
          <w:tcPr>
            <w:tcW w:w="312" w:type="dxa"/>
          </w:tcPr>
          <w:p>
            <w:pPr>
              <w:pStyle w:val="TableParagraph"/>
              <w:ind w:left="38" w:right="34"/>
              <w:jc w:val="center"/>
              <w:rPr>
                <w:sz w:val="21"/>
              </w:rPr>
            </w:pPr>
            <w:r>
              <w:rPr>
                <w:spacing w:val="-5"/>
                <w:sz w:val="21"/>
              </w:rPr>
              <w:t>ºF</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3515" w:type="dxa"/>
          </w:tcPr>
          <w:p>
            <w:pPr>
              <w:pStyle w:val="TableParagraph"/>
              <w:ind w:left="50"/>
              <w:rPr>
                <w:sz w:val="21"/>
              </w:rPr>
            </w:pPr>
            <w:r>
              <w:rPr>
                <w:spacing w:val="-3"/>
                <w:sz w:val="21"/>
              </w:rPr>
              <w:t>糕点工场</w:t>
            </w:r>
          </w:p>
        </w:tc>
        <w:tc>
          <w:tcPr>
            <w:tcW w:w="2257" w:type="dxa"/>
          </w:tcPr>
          <w:p>
            <w:pPr>
              <w:pStyle w:val="TableParagraph"/>
              <w:ind w:right="51"/>
              <w:jc w:val="right"/>
              <w:rPr>
                <w:sz w:val="21"/>
              </w:rPr>
            </w:pPr>
            <w:r>
              <w:rPr>
                <w:spacing w:val="-5"/>
                <w:sz w:val="21"/>
              </w:rPr>
              <w:t>80</w:t>
            </w:r>
          </w:p>
        </w:tc>
        <w:tc>
          <w:tcPr>
            <w:tcW w:w="312" w:type="dxa"/>
          </w:tcPr>
          <w:p>
            <w:pPr>
              <w:pStyle w:val="TableParagraph"/>
              <w:ind w:left="38" w:right="34"/>
              <w:jc w:val="center"/>
              <w:rPr>
                <w:sz w:val="21"/>
              </w:rPr>
            </w:pPr>
            <w:r>
              <w:rPr>
                <w:spacing w:val="-5"/>
                <w:sz w:val="21"/>
              </w:rPr>
              <w:t>ºF</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3515" w:type="dxa"/>
          </w:tcPr>
          <w:p>
            <w:pPr>
              <w:pStyle w:val="TableParagraph"/>
              <w:ind w:left="50"/>
              <w:rPr>
                <w:sz w:val="21"/>
              </w:rPr>
            </w:pPr>
            <w:r>
              <w:rPr>
                <w:spacing w:val="-5"/>
                <w:sz w:val="21"/>
              </w:rPr>
              <w:t>花槽</w:t>
            </w:r>
          </w:p>
        </w:tc>
        <w:tc>
          <w:tcPr>
            <w:tcW w:w="2257" w:type="dxa"/>
          </w:tcPr>
          <w:p>
            <w:pPr>
              <w:pStyle w:val="TableParagraph"/>
              <w:ind w:right="51"/>
              <w:jc w:val="right"/>
              <w:rPr>
                <w:sz w:val="21"/>
              </w:rPr>
            </w:pPr>
            <w:r>
              <w:rPr>
                <w:spacing w:val="-5"/>
                <w:sz w:val="21"/>
              </w:rPr>
              <w:t>65</w:t>
            </w:r>
          </w:p>
        </w:tc>
        <w:tc>
          <w:tcPr>
            <w:tcW w:w="312" w:type="dxa"/>
          </w:tcPr>
          <w:p>
            <w:pPr>
              <w:pStyle w:val="TableParagraph"/>
              <w:ind w:left="38" w:right="34"/>
              <w:jc w:val="center"/>
              <w:rPr>
                <w:sz w:val="21"/>
              </w:rPr>
            </w:pPr>
            <w:r>
              <w:rPr>
                <w:spacing w:val="-5"/>
                <w:sz w:val="21"/>
              </w:rPr>
              <w:t>ºF</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3515" w:type="dxa"/>
          </w:tcPr>
          <w:p>
            <w:pPr>
              <w:pStyle w:val="TableParagraph"/>
              <w:ind w:left="50"/>
              <w:rPr>
                <w:sz w:val="21"/>
              </w:rPr>
            </w:pPr>
            <w:r>
              <w:rPr>
                <w:spacing w:val="-2"/>
                <w:sz w:val="21"/>
              </w:rPr>
              <w:t>工作人员用餐室</w:t>
            </w:r>
          </w:p>
        </w:tc>
        <w:tc>
          <w:tcPr>
            <w:tcW w:w="2257" w:type="dxa"/>
          </w:tcPr>
          <w:p>
            <w:pPr>
              <w:pStyle w:val="TableParagraph"/>
              <w:ind w:right="51"/>
              <w:jc w:val="right"/>
              <w:rPr>
                <w:sz w:val="21"/>
              </w:rPr>
            </w:pPr>
            <w:r>
              <w:rPr>
                <w:spacing w:val="-5"/>
                <w:sz w:val="21"/>
              </w:rPr>
              <w:t>76</w:t>
            </w:r>
          </w:p>
        </w:tc>
        <w:tc>
          <w:tcPr>
            <w:tcW w:w="312" w:type="dxa"/>
          </w:tcPr>
          <w:p>
            <w:pPr>
              <w:pStyle w:val="TableParagraph"/>
              <w:ind w:left="38" w:right="34"/>
              <w:jc w:val="center"/>
              <w:rPr>
                <w:sz w:val="21"/>
              </w:rPr>
            </w:pPr>
            <w:r>
              <w:rPr>
                <w:spacing w:val="-5"/>
                <w:sz w:val="21"/>
              </w:rPr>
              <w:t>ºF</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3515" w:type="dxa"/>
          </w:tcPr>
          <w:p>
            <w:pPr>
              <w:pStyle w:val="TableParagraph"/>
              <w:ind w:left="50"/>
              <w:rPr>
                <w:sz w:val="21"/>
              </w:rPr>
            </w:pPr>
            <w:r>
              <w:rPr>
                <w:spacing w:val="-2"/>
                <w:sz w:val="21"/>
              </w:rPr>
              <w:t>巧克力加工间</w:t>
            </w:r>
          </w:p>
        </w:tc>
        <w:tc>
          <w:tcPr>
            <w:tcW w:w="2257" w:type="dxa"/>
          </w:tcPr>
          <w:p>
            <w:pPr>
              <w:pStyle w:val="TableParagraph"/>
              <w:ind w:right="51"/>
              <w:jc w:val="right"/>
              <w:rPr>
                <w:sz w:val="21"/>
              </w:rPr>
            </w:pPr>
            <w:r>
              <w:rPr>
                <w:spacing w:val="-5"/>
                <w:sz w:val="21"/>
              </w:rPr>
              <w:t>65</w:t>
            </w:r>
          </w:p>
        </w:tc>
        <w:tc>
          <w:tcPr>
            <w:tcW w:w="312" w:type="dxa"/>
          </w:tcPr>
          <w:p>
            <w:pPr>
              <w:pStyle w:val="TableParagraph"/>
              <w:ind w:left="38" w:right="34"/>
              <w:jc w:val="center"/>
              <w:rPr>
                <w:sz w:val="21"/>
              </w:rPr>
            </w:pPr>
            <w:r>
              <w:rPr>
                <w:spacing w:val="-5"/>
                <w:sz w:val="21"/>
              </w:rPr>
              <w:t>ºF</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3515" w:type="dxa"/>
          </w:tcPr>
          <w:p>
            <w:pPr>
              <w:pStyle w:val="TableParagraph"/>
              <w:ind w:left="50"/>
              <w:rPr>
                <w:sz w:val="21"/>
              </w:rPr>
            </w:pPr>
            <w:r>
              <w:rPr>
                <w:spacing w:val="-4"/>
                <w:sz w:val="21"/>
              </w:rPr>
              <w:t>饮料间</w:t>
            </w:r>
          </w:p>
        </w:tc>
        <w:tc>
          <w:tcPr>
            <w:tcW w:w="2257" w:type="dxa"/>
          </w:tcPr>
          <w:p>
            <w:pPr>
              <w:pStyle w:val="TableParagraph"/>
              <w:ind w:right="51"/>
              <w:jc w:val="right"/>
              <w:rPr>
                <w:sz w:val="21"/>
              </w:rPr>
            </w:pPr>
            <w:r>
              <w:rPr>
                <w:spacing w:val="-5"/>
                <w:sz w:val="21"/>
              </w:rPr>
              <w:t>65</w:t>
            </w:r>
          </w:p>
        </w:tc>
        <w:tc>
          <w:tcPr>
            <w:tcW w:w="312" w:type="dxa"/>
          </w:tcPr>
          <w:p>
            <w:pPr>
              <w:pStyle w:val="TableParagraph"/>
              <w:ind w:left="38" w:right="34"/>
              <w:jc w:val="center"/>
              <w:rPr>
                <w:sz w:val="21"/>
              </w:rPr>
            </w:pPr>
            <w:r>
              <w:rPr>
                <w:spacing w:val="-5"/>
                <w:sz w:val="21"/>
              </w:rPr>
              <w:t>ºF</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3515" w:type="dxa"/>
          </w:tcPr>
          <w:p>
            <w:pPr>
              <w:pStyle w:val="TableParagraph"/>
              <w:ind w:left="50"/>
              <w:rPr>
                <w:sz w:val="21"/>
              </w:rPr>
            </w:pPr>
            <w:r>
              <w:rPr>
                <w:spacing w:val="-2"/>
                <w:sz w:val="21"/>
              </w:rPr>
              <w:t>洗衣房和熨烫室</w:t>
            </w:r>
          </w:p>
        </w:tc>
        <w:tc>
          <w:tcPr>
            <w:tcW w:w="2257" w:type="dxa"/>
          </w:tcPr>
          <w:p>
            <w:pPr>
              <w:pStyle w:val="TableParagraph"/>
              <w:ind w:right="51"/>
              <w:jc w:val="right"/>
              <w:rPr>
                <w:sz w:val="21"/>
              </w:rPr>
            </w:pPr>
            <w:r>
              <w:rPr>
                <w:spacing w:val="-5"/>
                <w:sz w:val="21"/>
              </w:rPr>
              <w:t>80</w:t>
            </w:r>
          </w:p>
        </w:tc>
        <w:tc>
          <w:tcPr>
            <w:tcW w:w="312" w:type="dxa"/>
          </w:tcPr>
          <w:p>
            <w:pPr>
              <w:pStyle w:val="TableParagraph"/>
              <w:ind w:left="38" w:right="34"/>
              <w:jc w:val="center"/>
              <w:rPr>
                <w:sz w:val="21"/>
              </w:rPr>
            </w:pPr>
            <w:r>
              <w:rPr>
                <w:spacing w:val="-5"/>
                <w:sz w:val="21"/>
              </w:rPr>
              <w:t>ºF</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3515" w:type="dxa"/>
          </w:tcPr>
          <w:p>
            <w:pPr>
              <w:pStyle w:val="TableParagraph"/>
              <w:ind w:left="50"/>
              <w:rPr>
                <w:sz w:val="21"/>
              </w:rPr>
            </w:pPr>
            <w:r>
              <w:rPr>
                <w:spacing w:val="-3"/>
                <w:sz w:val="21"/>
              </w:rPr>
              <w:t>计算机房</w:t>
            </w:r>
          </w:p>
        </w:tc>
        <w:tc>
          <w:tcPr>
            <w:tcW w:w="2257" w:type="dxa"/>
          </w:tcPr>
          <w:p>
            <w:pPr>
              <w:pStyle w:val="TableParagraph"/>
              <w:ind w:right="51"/>
              <w:jc w:val="right"/>
              <w:rPr>
                <w:sz w:val="21"/>
              </w:rPr>
            </w:pPr>
            <w:r>
              <w:rPr>
                <w:spacing w:val="-5"/>
                <w:sz w:val="21"/>
              </w:rPr>
              <w:t>72</w:t>
            </w:r>
          </w:p>
        </w:tc>
        <w:tc>
          <w:tcPr>
            <w:tcW w:w="312" w:type="dxa"/>
          </w:tcPr>
          <w:p>
            <w:pPr>
              <w:pStyle w:val="TableParagraph"/>
              <w:ind w:left="38" w:right="34"/>
              <w:jc w:val="center"/>
              <w:rPr>
                <w:sz w:val="21"/>
              </w:rPr>
            </w:pPr>
            <w:r>
              <w:rPr>
                <w:spacing w:val="-5"/>
                <w:sz w:val="21"/>
              </w:rPr>
              <w:t>ºF</w:t>
            </w:r>
          </w:p>
        </w:tc>
      </w:tr>
      <w:tr>
        <w:tblPrEx>
          <w:tblW w:w="0" w:type="auto"/>
          <w:jc w:val="left"/>
          <w:tblInd w:w="117" w:type="dxa"/>
          <w:tblLayout w:type="fixed"/>
          <w:tblCellMar>
            <w:top w:w="0" w:type="dxa"/>
            <w:left w:w="0" w:type="dxa"/>
            <w:bottom w:w="0" w:type="dxa"/>
            <w:right w:w="0" w:type="dxa"/>
          </w:tblCellMar>
          <w:tblLook w:val="01E0"/>
        </w:tblPrEx>
        <w:trPr>
          <w:trHeight w:val="261"/>
          <w:jc w:val="left"/>
        </w:trPr>
        <w:tc>
          <w:tcPr>
            <w:tcW w:w="3515" w:type="dxa"/>
          </w:tcPr>
          <w:p>
            <w:pPr>
              <w:pStyle w:val="TableParagraph"/>
              <w:spacing w:line="220" w:lineRule="exact"/>
              <w:ind w:left="50"/>
              <w:rPr>
                <w:sz w:val="21"/>
              </w:rPr>
            </w:pPr>
            <w:r>
              <w:rPr>
                <w:spacing w:val="-2"/>
                <w:sz w:val="21"/>
              </w:rPr>
              <w:t>电话设备房</w:t>
            </w:r>
          </w:p>
        </w:tc>
        <w:tc>
          <w:tcPr>
            <w:tcW w:w="2257" w:type="dxa"/>
          </w:tcPr>
          <w:p>
            <w:pPr>
              <w:pStyle w:val="TableParagraph"/>
              <w:spacing w:line="220" w:lineRule="exact"/>
              <w:ind w:right="51"/>
              <w:jc w:val="right"/>
              <w:rPr>
                <w:sz w:val="21"/>
              </w:rPr>
            </w:pPr>
            <w:r>
              <w:rPr>
                <w:spacing w:val="-5"/>
                <w:sz w:val="21"/>
              </w:rPr>
              <w:t>78</w:t>
            </w:r>
          </w:p>
        </w:tc>
        <w:tc>
          <w:tcPr>
            <w:tcW w:w="312" w:type="dxa"/>
          </w:tcPr>
          <w:p>
            <w:pPr>
              <w:pStyle w:val="TableParagraph"/>
              <w:spacing w:line="220" w:lineRule="exact"/>
              <w:ind w:left="38" w:right="34"/>
              <w:jc w:val="center"/>
              <w:rPr>
                <w:sz w:val="21"/>
              </w:rPr>
            </w:pPr>
            <w:r>
              <w:rPr>
                <w:spacing w:val="-5"/>
                <w:sz w:val="21"/>
              </w:rPr>
              <w:t>ºF</w:t>
            </w:r>
          </w:p>
        </w:tc>
      </w:tr>
    </w:tbl>
    <w:p>
      <w:pPr>
        <w:pStyle w:val="BodyText"/>
        <w:spacing w:before="80"/>
        <w:ind w:left="580"/>
      </w:pPr>
      <w:r>
        <w:t>4</w:t>
      </w:r>
      <w:r>
        <w:rPr>
          <w:spacing w:val="-31"/>
        </w:rPr>
        <w:t xml:space="preserve">、 </w:t>
      </w:r>
      <w:r>
        <w:rPr>
          <w:spacing w:val="-1"/>
          <w:u w:val="single"/>
        </w:rPr>
        <w:t>游泳池-加热，通风和空调设备</w:t>
      </w:r>
    </w:p>
    <w:p>
      <w:pPr>
        <w:pStyle w:val="ListParagraph"/>
        <w:numPr>
          <w:ilvl w:val="0"/>
          <w:numId w:val="60"/>
        </w:numPr>
        <w:tabs>
          <w:tab w:val="left" w:pos="520"/>
        </w:tabs>
        <w:spacing w:before="43" w:after="0" w:line="278" w:lineRule="auto"/>
        <w:ind w:left="520" w:right="298" w:hanging="360"/>
        <w:jc w:val="both"/>
        <w:rPr>
          <w:rFonts w:ascii="Times New Roman" w:eastAsia="Times New Roman"/>
          <w:sz w:val="21"/>
        </w:rPr>
      </w:pPr>
      <w:r>
        <w:rPr>
          <w:sz w:val="21"/>
        </w:rPr>
        <w:t>要求有温度把握</w:t>
      </w:r>
      <w:r>
        <w:rPr>
          <w:rFonts w:ascii="Times New Roman" w:eastAsia="Times New Roman"/>
          <w:sz w:val="21"/>
        </w:rPr>
        <w:t>-</w:t>
      </w:r>
      <w:r>
        <w:rPr>
          <w:spacing w:val="-3"/>
          <w:sz w:val="21"/>
        </w:rPr>
        <w:t xml:space="preserve">保持舒适的条件，设计 </w:t>
      </w:r>
      <w:r>
        <w:rPr>
          <w:rFonts w:ascii="Times New Roman" w:eastAsia="Times New Roman"/>
          <w:sz w:val="21"/>
        </w:rPr>
        <w:t>AHU</w:t>
      </w:r>
      <w:r>
        <w:rPr>
          <w:rFonts w:ascii="Times New Roman" w:eastAsia="Times New Roman"/>
          <w:spacing w:val="-13"/>
          <w:sz w:val="21"/>
        </w:rPr>
        <w:t xml:space="preserve"> </w:t>
      </w:r>
      <w:r>
        <w:rPr>
          <w:spacing w:val="-4"/>
          <w:sz w:val="21"/>
        </w:rPr>
        <w:t xml:space="preserve">设备是为接受 </w:t>
      </w:r>
      <w:r>
        <w:rPr>
          <w:rFonts w:ascii="Times New Roman" w:eastAsia="Times New Roman"/>
          <w:sz w:val="21"/>
        </w:rPr>
        <w:t>100%</w:t>
      </w:r>
      <w:r>
        <w:rPr>
          <w:sz w:val="21"/>
        </w:rPr>
        <w:t>的室外空气进行冷却</w:t>
      </w:r>
      <w:r>
        <w:rPr>
          <w:spacing w:val="-4"/>
          <w:sz w:val="21"/>
        </w:rPr>
        <w:t>和</w:t>
      </w:r>
      <w:r>
        <w:rPr>
          <w:rFonts w:ascii="Times New Roman" w:eastAsia="Times New Roman"/>
          <w:spacing w:val="-4"/>
          <w:sz w:val="21"/>
        </w:rPr>
        <w:t>/</w:t>
      </w:r>
      <w:r>
        <w:rPr>
          <w:spacing w:val="-4"/>
          <w:sz w:val="21"/>
        </w:rPr>
        <w:t>或保温。在一个冬季循环过程中，当室外温度和湿度低于水池设计条件时，室外空气</w:t>
      </w:r>
      <w:r>
        <w:rPr>
          <w:spacing w:val="-2"/>
          <w:sz w:val="21"/>
        </w:rPr>
        <w:t>的量应当用一只恒湿器来把握以保持要求的湿度水平。在夏季循环过程中，当室外温度</w:t>
      </w:r>
      <w:r>
        <w:rPr>
          <w:spacing w:val="-2"/>
          <w:sz w:val="21"/>
        </w:rPr>
        <w:t>和湿度高于水池设计条件时，应使用最少的室外空气。最好利用一台热热含把握器，水</w:t>
      </w:r>
      <w:r>
        <w:rPr>
          <w:spacing w:val="-2"/>
          <w:sz w:val="21"/>
        </w:rPr>
        <w:t xml:space="preserve">池区域应保持在低于水面 </w:t>
      </w:r>
      <w:r>
        <w:rPr>
          <w:rFonts w:ascii="Times New Roman" w:eastAsia="Times New Roman"/>
          <w:sz w:val="21"/>
        </w:rPr>
        <w:t xml:space="preserve">0.1 </w:t>
      </w:r>
      <w:r>
        <w:rPr>
          <w:sz w:val="21"/>
        </w:rPr>
        <w:t>英尺的负压水平。必需关注最近的氯气和潮湿程度。</w:t>
      </w:r>
    </w:p>
    <w:p>
      <w:pPr>
        <w:pStyle w:val="ListParagraph"/>
        <w:numPr>
          <w:ilvl w:val="0"/>
          <w:numId w:val="60"/>
        </w:numPr>
        <w:tabs>
          <w:tab w:val="left" w:pos="520"/>
        </w:tabs>
        <w:spacing w:before="0" w:after="0" w:line="268" w:lineRule="exact"/>
        <w:ind w:left="519" w:right="0" w:hanging="360"/>
        <w:jc w:val="both"/>
        <w:rPr>
          <w:rFonts w:ascii="Times New Roman" w:eastAsia="Times New Roman"/>
          <w:sz w:val="21"/>
        </w:rPr>
      </w:pPr>
      <w:r>
        <w:rPr>
          <w:spacing w:val="-1"/>
          <w:sz w:val="21"/>
        </w:rPr>
        <w:t>在游泳池蒸发过量的区域中，太阳罩包括储放设备将是游泳池承包商合同的一个部分。</w:t>
      </w:r>
    </w:p>
    <w:p>
      <w:pPr>
        <w:pStyle w:val="BodyText"/>
        <w:spacing w:before="42"/>
        <w:ind w:left="580"/>
      </w:pPr>
      <w:r>
        <w:rPr>
          <w:rFonts w:ascii="Times New Roman" w:eastAsia="Times New Roman"/>
        </w:rPr>
        <w:t>5</w:t>
      </w:r>
      <w:r>
        <w:rPr>
          <w:spacing w:val="-31"/>
        </w:rPr>
        <w:t xml:space="preserve">、 </w:t>
      </w:r>
      <w:r>
        <w:rPr>
          <w:rFonts w:ascii="Times New Roman" w:eastAsia="Times New Roman"/>
          <w:u w:val="single"/>
        </w:rPr>
        <w:t>VAV</w:t>
      </w:r>
      <w:r>
        <w:rPr>
          <w:rFonts w:ascii="Times New Roman" w:eastAsia="Times New Roman"/>
          <w:spacing w:val="-2"/>
          <w:u w:val="single"/>
        </w:rPr>
        <w:t xml:space="preserve"> </w:t>
      </w:r>
      <w:r>
        <w:rPr>
          <w:spacing w:val="-6"/>
          <w:u w:val="single"/>
        </w:rPr>
        <w:t>系统</w:t>
      </w:r>
    </w:p>
    <w:p>
      <w:pPr>
        <w:pStyle w:val="BodyText"/>
        <w:ind w:left="685"/>
      </w:pPr>
      <w:r>
        <w:rPr>
          <w:spacing w:val="-18"/>
        </w:rPr>
        <w:t xml:space="preserve">假如 </w:t>
      </w:r>
      <w:r>
        <w:rPr>
          <w:rFonts w:ascii="Times New Roman" w:eastAsia="Times New Roman"/>
        </w:rPr>
        <w:t>VAV</w:t>
      </w:r>
      <w:r>
        <w:rPr>
          <w:rFonts w:ascii="Times New Roman" w:eastAsia="Times New Roman"/>
          <w:spacing w:val="-3"/>
        </w:rPr>
        <w:t xml:space="preserve"> </w:t>
      </w:r>
      <w:r>
        <w:rPr>
          <w:spacing w:val="-1"/>
        </w:rPr>
        <w:t>系统设计用于新的物业，必需遵循以下的指南以保证最佳的性能：</w:t>
      </w:r>
    </w:p>
    <w:p>
      <w:pPr>
        <w:pStyle w:val="ListParagraph"/>
        <w:numPr>
          <w:ilvl w:val="1"/>
          <w:numId w:val="60"/>
        </w:numPr>
        <w:tabs>
          <w:tab w:val="left" w:pos="1060"/>
        </w:tabs>
        <w:spacing w:before="43" w:after="0" w:line="278" w:lineRule="auto"/>
        <w:ind w:left="1060" w:right="298" w:hanging="360"/>
        <w:jc w:val="left"/>
        <w:rPr>
          <w:rFonts w:ascii="Times New Roman" w:eastAsia="Times New Roman"/>
          <w:sz w:val="21"/>
        </w:rPr>
      </w:pPr>
      <w:r>
        <w:rPr>
          <w:spacing w:val="-2"/>
          <w:sz w:val="21"/>
        </w:rPr>
        <w:t xml:space="preserve">考虑到声源及把握增加静态压力 </w:t>
      </w:r>
      <w:r>
        <w:rPr>
          <w:rFonts w:ascii="Times New Roman" w:eastAsia="Times New Roman"/>
          <w:sz w:val="21"/>
        </w:rPr>
        <w:t xml:space="preserve">log20 </w:t>
      </w:r>
      <w:r>
        <w:rPr>
          <w:sz w:val="21"/>
        </w:rPr>
        <w:t>这个事实，故应维持确定最小的总系统静</w:t>
      </w:r>
      <w:r>
        <w:rPr>
          <w:spacing w:val="-4"/>
          <w:sz w:val="21"/>
        </w:rPr>
        <w:t>态压力</w:t>
      </w:r>
    </w:p>
    <w:p>
      <w:pPr>
        <w:pStyle w:val="ListParagraph"/>
        <w:numPr>
          <w:ilvl w:val="1"/>
          <w:numId w:val="60"/>
        </w:numPr>
        <w:tabs>
          <w:tab w:val="left" w:pos="1060"/>
        </w:tabs>
        <w:spacing w:before="0" w:after="0" w:line="269" w:lineRule="exact"/>
        <w:ind w:left="1059" w:right="0" w:hanging="360"/>
        <w:jc w:val="left"/>
        <w:rPr>
          <w:rFonts w:ascii="Times New Roman" w:eastAsia="Times New Roman"/>
          <w:sz w:val="21"/>
        </w:rPr>
      </w:pPr>
      <w:r>
        <w:rPr>
          <w:spacing w:val="-1"/>
          <w:sz w:val="21"/>
        </w:rPr>
        <w:t>保持相应经济和空间限制的确定最小管道速度。</w:t>
      </w:r>
    </w:p>
    <w:p>
      <w:pPr>
        <w:pStyle w:val="BodyText"/>
        <w:spacing w:before="6" w:after="1"/>
        <w:ind w:left="0"/>
        <w:rPr>
          <w:sz w:val="29"/>
        </w:rPr>
      </w:pPr>
    </w:p>
    <w:tbl>
      <w:tblPr>
        <w:tblStyle w:val="TableNormal1"/>
        <w:tblW w:w="0" w:type="auto"/>
        <w:jc w:val="left"/>
        <w:tblInd w:w="6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63"/>
        <w:gridCol w:w="3317"/>
      </w:tblGrid>
      <w:tr>
        <w:tblPrEx>
          <w:tblW w:w="0" w:type="auto"/>
          <w:jc w:val="left"/>
          <w:tblInd w:w="6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72"/>
          <w:jc w:val="left"/>
        </w:trPr>
        <w:tc>
          <w:tcPr>
            <w:tcW w:w="3463" w:type="dxa"/>
          </w:tcPr>
          <w:p>
            <w:pPr>
              <w:pStyle w:val="TableParagraph"/>
              <w:spacing w:before="0" w:line="246" w:lineRule="exact"/>
              <w:ind w:left="50"/>
              <w:rPr>
                <w:sz w:val="21"/>
              </w:rPr>
            </w:pPr>
            <w:r>
              <w:rPr>
                <w:spacing w:val="-5"/>
                <w:sz w:val="21"/>
                <w:u w:val="single"/>
              </w:rPr>
              <w:t>区域</w:t>
            </w:r>
          </w:p>
        </w:tc>
        <w:tc>
          <w:tcPr>
            <w:tcW w:w="3317" w:type="dxa"/>
          </w:tcPr>
          <w:p>
            <w:pPr>
              <w:pStyle w:val="TableParagraph"/>
              <w:spacing w:before="0" w:line="246" w:lineRule="exact"/>
              <w:ind w:left="1732"/>
              <w:rPr>
                <w:rFonts w:ascii="Times New Roman" w:eastAsia="Times New Roman"/>
                <w:sz w:val="21"/>
              </w:rPr>
            </w:pPr>
            <w:r>
              <w:rPr>
                <w:spacing w:val="-9"/>
                <w:sz w:val="21"/>
                <w:u w:val="single"/>
              </w:rPr>
              <w:t xml:space="preserve">主风管速度 </w:t>
            </w:r>
            <w:r>
              <w:rPr>
                <w:rFonts w:ascii="Times New Roman" w:eastAsia="Times New Roman"/>
                <w:spacing w:val="-5"/>
                <w:sz w:val="21"/>
                <w:u w:val="single"/>
              </w:rPr>
              <w:t>EPM</w:t>
            </w:r>
          </w:p>
        </w:tc>
      </w:tr>
      <w:tr>
        <w:tblPrEx>
          <w:tblW w:w="0" w:type="auto"/>
          <w:jc w:val="left"/>
          <w:tblInd w:w="657" w:type="dxa"/>
          <w:tblLayout w:type="fixed"/>
          <w:tblCellMar>
            <w:top w:w="0" w:type="dxa"/>
            <w:left w:w="0" w:type="dxa"/>
            <w:bottom w:w="0" w:type="dxa"/>
            <w:right w:w="0" w:type="dxa"/>
          </w:tblCellMar>
          <w:tblLook w:val="01E0"/>
        </w:tblPrEx>
        <w:trPr>
          <w:trHeight w:val="311"/>
          <w:jc w:val="left"/>
        </w:trPr>
        <w:tc>
          <w:tcPr>
            <w:tcW w:w="3463" w:type="dxa"/>
          </w:tcPr>
          <w:p>
            <w:pPr>
              <w:pStyle w:val="TableParagraph"/>
              <w:spacing w:before="17"/>
              <w:ind w:left="50"/>
              <w:rPr>
                <w:sz w:val="21"/>
              </w:rPr>
            </w:pPr>
            <w:r>
              <w:rPr>
                <w:spacing w:val="-3"/>
                <w:sz w:val="21"/>
              </w:rPr>
              <w:t>酒店卧房</w:t>
            </w:r>
          </w:p>
        </w:tc>
        <w:tc>
          <w:tcPr>
            <w:tcW w:w="3317" w:type="dxa"/>
          </w:tcPr>
          <w:p>
            <w:pPr>
              <w:pStyle w:val="TableParagraph"/>
              <w:spacing w:before="30"/>
              <w:ind w:right="639"/>
              <w:jc w:val="right"/>
              <w:rPr>
                <w:rFonts w:ascii="Times New Roman"/>
                <w:sz w:val="21"/>
              </w:rPr>
            </w:pPr>
            <w:r>
              <w:rPr>
                <w:rFonts w:ascii="Times New Roman"/>
                <w:spacing w:val="-4"/>
                <w:sz w:val="21"/>
              </w:rPr>
              <w:t>1000</w:t>
            </w:r>
          </w:p>
        </w:tc>
      </w:tr>
      <w:tr>
        <w:tblPrEx>
          <w:tblW w:w="0" w:type="auto"/>
          <w:jc w:val="left"/>
          <w:tblInd w:w="657" w:type="dxa"/>
          <w:tblLayout w:type="fixed"/>
          <w:tblCellMar>
            <w:top w:w="0" w:type="dxa"/>
            <w:left w:w="0" w:type="dxa"/>
            <w:bottom w:w="0" w:type="dxa"/>
            <w:right w:w="0" w:type="dxa"/>
          </w:tblCellMar>
          <w:tblLook w:val="01E0"/>
        </w:tblPrEx>
        <w:trPr>
          <w:trHeight w:val="312"/>
          <w:jc w:val="left"/>
        </w:trPr>
        <w:tc>
          <w:tcPr>
            <w:tcW w:w="3463" w:type="dxa"/>
          </w:tcPr>
          <w:p>
            <w:pPr>
              <w:pStyle w:val="TableParagraph"/>
              <w:spacing w:before="17"/>
              <w:ind w:left="50"/>
              <w:rPr>
                <w:sz w:val="21"/>
              </w:rPr>
            </w:pPr>
            <w:r>
              <w:rPr>
                <w:spacing w:val="-4"/>
                <w:sz w:val="21"/>
              </w:rPr>
              <w:t>会议室</w:t>
            </w:r>
          </w:p>
        </w:tc>
        <w:tc>
          <w:tcPr>
            <w:tcW w:w="3317" w:type="dxa"/>
          </w:tcPr>
          <w:p>
            <w:pPr>
              <w:pStyle w:val="TableParagraph"/>
              <w:spacing w:before="30"/>
              <w:ind w:right="639"/>
              <w:jc w:val="right"/>
              <w:rPr>
                <w:rFonts w:ascii="Times New Roman"/>
                <w:sz w:val="21"/>
              </w:rPr>
            </w:pPr>
            <w:r>
              <w:rPr>
                <w:rFonts w:ascii="Times New Roman"/>
                <w:spacing w:val="-4"/>
                <w:sz w:val="21"/>
              </w:rPr>
              <w:t>1200</w:t>
            </w:r>
          </w:p>
        </w:tc>
      </w:tr>
      <w:tr>
        <w:tblPrEx>
          <w:tblW w:w="0" w:type="auto"/>
          <w:jc w:val="left"/>
          <w:tblInd w:w="657" w:type="dxa"/>
          <w:tblLayout w:type="fixed"/>
          <w:tblCellMar>
            <w:top w:w="0" w:type="dxa"/>
            <w:left w:w="0" w:type="dxa"/>
            <w:bottom w:w="0" w:type="dxa"/>
            <w:right w:w="0" w:type="dxa"/>
          </w:tblCellMar>
          <w:tblLook w:val="01E0"/>
        </w:tblPrEx>
        <w:trPr>
          <w:trHeight w:val="312"/>
          <w:jc w:val="left"/>
        </w:trPr>
        <w:tc>
          <w:tcPr>
            <w:tcW w:w="3463" w:type="dxa"/>
          </w:tcPr>
          <w:p>
            <w:pPr>
              <w:pStyle w:val="TableParagraph"/>
              <w:spacing w:before="17"/>
              <w:ind w:left="50"/>
              <w:rPr>
                <w:sz w:val="21"/>
              </w:rPr>
            </w:pPr>
            <w:r>
              <w:rPr>
                <w:spacing w:val="-2"/>
                <w:sz w:val="21"/>
              </w:rPr>
              <w:t>大会议室、宴会厅</w:t>
            </w:r>
          </w:p>
        </w:tc>
        <w:tc>
          <w:tcPr>
            <w:tcW w:w="3317" w:type="dxa"/>
          </w:tcPr>
          <w:p>
            <w:pPr>
              <w:pStyle w:val="TableParagraph"/>
              <w:spacing w:before="30"/>
              <w:ind w:right="744"/>
              <w:jc w:val="right"/>
              <w:rPr>
                <w:rFonts w:ascii="Times New Roman"/>
                <w:sz w:val="21"/>
              </w:rPr>
            </w:pPr>
            <w:r>
              <w:rPr>
                <w:rFonts w:ascii="Times New Roman"/>
                <w:spacing w:val="-5"/>
                <w:sz w:val="21"/>
              </w:rPr>
              <w:t>800</w:t>
            </w:r>
          </w:p>
        </w:tc>
      </w:tr>
      <w:tr>
        <w:tblPrEx>
          <w:tblW w:w="0" w:type="auto"/>
          <w:jc w:val="left"/>
          <w:tblInd w:w="657" w:type="dxa"/>
          <w:tblLayout w:type="fixed"/>
          <w:tblCellMar>
            <w:top w:w="0" w:type="dxa"/>
            <w:left w:w="0" w:type="dxa"/>
            <w:bottom w:w="0" w:type="dxa"/>
            <w:right w:w="0" w:type="dxa"/>
          </w:tblCellMar>
          <w:tblLook w:val="01E0"/>
        </w:tblPrEx>
        <w:trPr>
          <w:trHeight w:val="312"/>
          <w:jc w:val="left"/>
        </w:trPr>
        <w:tc>
          <w:tcPr>
            <w:tcW w:w="3463" w:type="dxa"/>
          </w:tcPr>
          <w:p>
            <w:pPr>
              <w:pStyle w:val="TableParagraph"/>
              <w:spacing w:before="17"/>
              <w:ind w:left="50"/>
              <w:rPr>
                <w:sz w:val="21"/>
              </w:rPr>
            </w:pPr>
            <w:r>
              <w:rPr>
                <w:spacing w:val="-2"/>
                <w:sz w:val="21"/>
              </w:rPr>
              <w:t>一般办公室</w:t>
            </w:r>
          </w:p>
        </w:tc>
        <w:tc>
          <w:tcPr>
            <w:tcW w:w="3317" w:type="dxa"/>
          </w:tcPr>
          <w:p>
            <w:pPr>
              <w:pStyle w:val="TableParagraph"/>
              <w:spacing w:before="30"/>
              <w:ind w:right="639"/>
              <w:jc w:val="right"/>
              <w:rPr>
                <w:rFonts w:ascii="Times New Roman"/>
                <w:sz w:val="21"/>
              </w:rPr>
            </w:pPr>
            <w:r>
              <w:rPr>
                <w:rFonts w:ascii="Times New Roman"/>
                <w:spacing w:val="-4"/>
                <w:sz w:val="21"/>
              </w:rPr>
              <w:t>1000</w:t>
            </w:r>
          </w:p>
        </w:tc>
      </w:tr>
      <w:tr>
        <w:tblPrEx>
          <w:tblW w:w="0" w:type="auto"/>
          <w:jc w:val="left"/>
          <w:tblInd w:w="657" w:type="dxa"/>
          <w:tblLayout w:type="fixed"/>
          <w:tblCellMar>
            <w:top w:w="0" w:type="dxa"/>
            <w:left w:w="0" w:type="dxa"/>
            <w:bottom w:w="0" w:type="dxa"/>
            <w:right w:w="0" w:type="dxa"/>
          </w:tblCellMar>
          <w:tblLook w:val="01E0"/>
        </w:tblPrEx>
        <w:trPr>
          <w:trHeight w:val="272"/>
          <w:jc w:val="left"/>
        </w:trPr>
        <w:tc>
          <w:tcPr>
            <w:tcW w:w="3463" w:type="dxa"/>
          </w:tcPr>
          <w:p>
            <w:pPr>
              <w:pStyle w:val="TableParagraph"/>
              <w:spacing w:before="17" w:line="235" w:lineRule="exact"/>
              <w:ind w:left="50"/>
              <w:rPr>
                <w:sz w:val="21"/>
              </w:rPr>
            </w:pPr>
            <w:r>
              <w:rPr>
                <w:spacing w:val="-5"/>
                <w:sz w:val="21"/>
              </w:rPr>
              <w:t>餐馆</w:t>
            </w:r>
          </w:p>
        </w:tc>
        <w:tc>
          <w:tcPr>
            <w:tcW w:w="3317" w:type="dxa"/>
          </w:tcPr>
          <w:p>
            <w:pPr>
              <w:pStyle w:val="TableParagraph"/>
              <w:spacing w:before="30" w:line="221" w:lineRule="exact"/>
              <w:ind w:right="639"/>
              <w:jc w:val="right"/>
              <w:rPr>
                <w:rFonts w:ascii="Times New Roman"/>
                <w:sz w:val="21"/>
              </w:rPr>
            </w:pPr>
            <w:r>
              <w:rPr>
                <w:rFonts w:ascii="Times New Roman"/>
                <w:spacing w:val="-4"/>
                <w:sz w:val="21"/>
              </w:rPr>
              <w:t>1500</w:t>
            </w:r>
          </w:p>
        </w:tc>
      </w:tr>
    </w:tbl>
    <w:p>
      <w:pPr>
        <w:pStyle w:val="BodyText"/>
        <w:spacing w:before="58" w:line="278" w:lineRule="auto"/>
        <w:ind w:left="370" w:right="297" w:firstLine="105"/>
        <w:jc w:val="both"/>
      </w:pPr>
      <w:r>
        <w:t>在较低速度（</w:t>
      </w:r>
      <w:r>
        <w:rPr>
          <w:spacing w:val="-9"/>
        </w:rPr>
        <w:t xml:space="preserve">低于 </w:t>
      </w:r>
      <w:r>
        <w:rPr>
          <w:rFonts w:ascii="Times New Roman" w:eastAsia="Times New Roman" w:hAnsi="Times New Roman"/>
        </w:rPr>
        <w:t>2000fpm</w:t>
      </w:r>
      <w:r>
        <w:t>）系统中风管配件内形成的噪音通常没有什么后果，这些速</w:t>
      </w:r>
      <w:r>
        <w:rPr>
          <w:spacing w:val="-2"/>
        </w:rPr>
        <w:t>度翻倍后将导致配件的声能级（</w:t>
      </w:r>
      <w:r>
        <w:rPr>
          <w:rFonts w:ascii="Times New Roman" w:eastAsia="Times New Roman" w:hAnsi="Times New Roman"/>
          <w:spacing w:val="-2"/>
        </w:rPr>
        <w:t>SPL</w:t>
      </w:r>
      <w:r>
        <w:rPr>
          <w:spacing w:val="-2"/>
        </w:rPr>
        <w:t xml:space="preserve">）增加大约 </w:t>
      </w:r>
      <w:r>
        <w:rPr>
          <w:rFonts w:ascii="Times New Roman" w:eastAsia="Times New Roman" w:hAnsi="Times New Roman"/>
          <w:spacing w:val="-2"/>
        </w:rPr>
        <w:t>15</w:t>
      </w:r>
      <w:r>
        <w:rPr>
          <w:spacing w:val="-2"/>
        </w:rPr>
        <w:t>ºdb，在高速系统中，管件制造商处得</w:t>
      </w:r>
      <w:r>
        <w:rPr>
          <w:spacing w:val="-6"/>
        </w:rPr>
        <w:t>到的游泳信息指明配件可以产生的旋转叶片，圆头 T 型管件，均衡阻尼器，分解器以及防</w:t>
      </w:r>
      <w:r>
        <w:rPr>
          <w:spacing w:val="-2"/>
        </w:rPr>
        <w:t>火风挡等零部件。</w:t>
      </w:r>
    </w:p>
    <w:p>
      <w:pPr>
        <w:pStyle w:val="ListParagraph"/>
        <w:numPr>
          <w:ilvl w:val="1"/>
          <w:numId w:val="60"/>
        </w:numPr>
        <w:tabs>
          <w:tab w:val="left" w:pos="1060"/>
        </w:tabs>
        <w:spacing w:before="0" w:after="0" w:line="278" w:lineRule="auto"/>
        <w:ind w:left="1060" w:right="298" w:hanging="360"/>
        <w:jc w:val="both"/>
        <w:rPr>
          <w:rFonts w:ascii="Times New Roman" w:eastAsia="Times New Roman"/>
          <w:sz w:val="21"/>
        </w:rPr>
      </w:pPr>
      <w:r>
        <w:rPr>
          <w:spacing w:val="-4"/>
          <w:sz w:val="21"/>
        </w:rPr>
        <w:t xml:space="preserve">假如需要听从变化的速度，则依据制造商认定的 </w:t>
      </w:r>
      <w:r>
        <w:rPr>
          <w:rFonts w:ascii="Times New Roman" w:eastAsia="Times New Roman"/>
          <w:spacing w:val="-2"/>
          <w:sz w:val="21"/>
        </w:rPr>
        <w:t>SPL</w:t>
      </w:r>
      <w:r>
        <w:rPr>
          <w:rFonts w:ascii="Times New Roman" w:eastAsia="Times New Roman"/>
          <w:spacing w:val="19"/>
          <w:sz w:val="21"/>
        </w:rPr>
        <w:t xml:space="preserve"> </w:t>
      </w:r>
      <w:r>
        <w:rPr>
          <w:spacing w:val="-2"/>
          <w:sz w:val="21"/>
        </w:rPr>
        <w:t>比率以及全负荷及部分符合</w:t>
      </w:r>
      <w:r>
        <w:rPr>
          <w:sz w:val="21"/>
        </w:rPr>
        <w:t xml:space="preserve">条件，选择正确的中心风机。假如制造商的比率不能得到，则可以使用 </w:t>
      </w:r>
      <w:r>
        <w:rPr>
          <w:rFonts w:ascii="Times New Roman" w:eastAsia="Times New Roman"/>
          <w:sz w:val="21"/>
        </w:rPr>
        <w:t>ASHRA</w:t>
      </w:r>
      <w:r>
        <w:rPr>
          <w:spacing w:val="-2"/>
          <w:sz w:val="21"/>
        </w:rPr>
        <w:t>制订的一只表格数值，大致估量如今使用最为流行的风机的声源级的值。</w:t>
      </w:r>
    </w:p>
    <w:p>
      <w:pPr>
        <w:pStyle w:val="ListParagraph"/>
        <w:numPr>
          <w:ilvl w:val="1"/>
          <w:numId w:val="60"/>
        </w:numPr>
        <w:tabs>
          <w:tab w:val="left" w:pos="1060"/>
        </w:tabs>
        <w:spacing w:before="0" w:after="0" w:line="278" w:lineRule="auto"/>
        <w:ind w:left="1060" w:right="298" w:hanging="360"/>
        <w:jc w:val="both"/>
        <w:rPr>
          <w:rFonts w:ascii="Times New Roman" w:eastAsia="Times New Roman"/>
          <w:sz w:val="21"/>
        </w:rPr>
      </w:pPr>
      <w:r>
        <w:rPr>
          <w:spacing w:val="-2"/>
          <w:sz w:val="21"/>
        </w:rPr>
        <w:t>应留意中心风机处所选空气量调制装置的传声影响。尽量变速驱动费用昂贵，但是假如设计的调制风机速度在制造商的性能限制之内时，他们同时在部分荷载条件下也是最节能的对系统不会产生任何的噪声影响。另一方面，一个入口处速率</w:t>
      </w:r>
      <w:r>
        <w:rPr>
          <w:spacing w:val="-2"/>
          <w:sz w:val="21"/>
        </w:rPr>
        <w:t>变化叶片将造成系统在较低频率波段内声级的增加。</w:t>
      </w:r>
    </w:p>
    <w:p>
      <w:pPr>
        <w:spacing w:after="0" w:line="278" w:lineRule="auto"/>
        <w:jc w:val="both"/>
        <w:rPr>
          <w:rFonts w:ascii="Times New Roman" w:eastAsia="Times New Roman"/>
          <w:sz w:val="21"/>
        </w:rPr>
        <w:sectPr>
          <w:pgSz w:w="11910" w:h="16840"/>
          <w:pgMar w:top="1380" w:right="1500" w:bottom="280" w:left="1640" w:header="708" w:footer="708"/>
          <w:pgNumType w:start="16"/>
          <w:cols w:space="708"/>
        </w:sectPr>
      </w:pPr>
    </w:p>
    <w:p>
      <w:pPr>
        <w:pStyle w:val="ListParagraph"/>
        <w:numPr>
          <w:ilvl w:val="1"/>
          <w:numId w:val="60"/>
        </w:numPr>
        <w:tabs>
          <w:tab w:val="left" w:pos="1060"/>
        </w:tabs>
        <w:spacing w:before="65" w:after="0" w:line="278" w:lineRule="auto"/>
        <w:ind w:left="1060" w:right="298" w:hanging="360"/>
        <w:jc w:val="both"/>
        <w:rPr>
          <w:rFonts w:ascii="Times New Roman" w:eastAsia="Times New Roman"/>
          <w:sz w:val="21"/>
        </w:rPr>
      </w:pPr>
      <w:r>
        <w:rPr>
          <w:spacing w:val="-4"/>
          <w:sz w:val="21"/>
        </w:rPr>
        <w:t>依据薄板金属和空调合约方面国家协会（</w:t>
      </w:r>
      <w:r>
        <w:rPr>
          <w:rFonts w:ascii="Times New Roman" w:eastAsia="Times New Roman"/>
          <w:spacing w:val="-4"/>
          <w:sz w:val="21"/>
        </w:rPr>
        <w:t>SMACCCNA</w:t>
      </w:r>
      <w:r>
        <w:rPr>
          <w:spacing w:val="-4"/>
          <w:sz w:val="21"/>
        </w:rPr>
        <w:t>）推举的要求以及可接受的</w:t>
      </w:r>
      <w:r>
        <w:rPr>
          <w:spacing w:val="-2"/>
          <w:sz w:val="21"/>
        </w:rPr>
        <w:t>工业实践，供应输入和输出风机风管连接。以保证对系统的静态压力，系统声级</w:t>
      </w:r>
      <w:r>
        <w:rPr>
          <w:spacing w:val="-2"/>
          <w:sz w:val="21"/>
        </w:rPr>
        <w:t>和制造商的风机曲线造成的影响最小。</w:t>
      </w:r>
    </w:p>
    <w:p>
      <w:pPr>
        <w:pStyle w:val="BodyText"/>
        <w:spacing w:before="0" w:line="278" w:lineRule="auto"/>
        <w:ind w:left="1060" w:right="297"/>
        <w:jc w:val="both"/>
      </w:pPr>
      <w:r>
        <w:rPr>
          <w:spacing w:val="-14"/>
        </w:rPr>
        <w:t xml:space="preserve">如 </w:t>
      </w:r>
      <w:r>
        <w:rPr>
          <w:rFonts w:ascii="Times New Roman" w:eastAsia="Times New Roman"/>
          <w:spacing w:val="-2"/>
        </w:rPr>
        <w:t>ASHRAE</w:t>
      </w:r>
      <w:r>
        <w:rPr>
          <w:rFonts w:ascii="Times New Roman" w:eastAsia="Times New Roman"/>
          <w:spacing w:val="-11"/>
        </w:rPr>
        <w:t xml:space="preserve"> </w:t>
      </w:r>
      <w:r>
        <w:rPr>
          <w:spacing w:val="-2"/>
        </w:rPr>
        <w:t>所指出，假如相对于已认可的（风管连接）有用布置有一些偏差，则</w:t>
      </w:r>
      <w:r>
        <w:rPr>
          <w:spacing w:val="-2"/>
        </w:rPr>
        <w:t>可能会严峻损害任何风机型号的空气动力学及声学性能以及是制造商的确定比率</w:t>
      </w:r>
      <w:r>
        <w:rPr>
          <w:spacing w:val="-2"/>
        </w:rPr>
        <w:t>或其他性能预估值变得无效。</w:t>
      </w:r>
    </w:p>
    <w:p>
      <w:pPr>
        <w:pStyle w:val="BodyText"/>
        <w:spacing w:before="0" w:line="278" w:lineRule="auto"/>
        <w:ind w:left="1060" w:right="297"/>
        <w:jc w:val="both"/>
      </w:pPr>
      <w:r>
        <w:rPr>
          <w:spacing w:val="-9"/>
        </w:rPr>
        <w:t>设计师们必需生疏“系统影响因素”</w:t>
      </w:r>
      <w:r>
        <w:rPr>
          <w:spacing w:val="1"/>
        </w:rPr>
        <w:t>（</w:t>
      </w:r>
      <w:r>
        <w:rPr>
          <w:spacing w:val="-2"/>
        </w:rPr>
        <w:t>静态压力损失</w:t>
      </w:r>
      <w:r>
        <w:rPr>
          <w:spacing w:val="-104"/>
        </w:rPr>
        <w:t>）</w:t>
      </w:r>
      <w:r>
        <w:rPr>
          <w:spacing w:val="-2"/>
        </w:rPr>
        <w:t>，其由风机制造商出版，通</w:t>
      </w:r>
      <w:r>
        <w:t>过争辩而建立，并且从空调协会联盟很简洁获得（</w:t>
      </w:r>
      <w:r>
        <w:rPr>
          <w:rFonts w:ascii="Times New Roman" w:eastAsia="Times New Roman" w:hAnsi="Times New Roman"/>
        </w:rPr>
        <w:t>AMCA</w:t>
      </w:r>
      <w:r>
        <w:rPr>
          <w:rFonts w:ascii="Times New Roman" w:eastAsia="Times New Roman" w:hAnsi="Times New Roman"/>
          <w:spacing w:val="-4"/>
        </w:rPr>
        <w:t xml:space="preserve"> </w:t>
      </w:r>
      <w:r>
        <w:rPr>
          <w:spacing w:val="-7"/>
        </w:rPr>
        <w:t xml:space="preserve">出版物 </w:t>
      </w:r>
      <w:r>
        <w:rPr>
          <w:rFonts w:ascii="Times New Roman" w:eastAsia="Times New Roman" w:hAnsi="Times New Roman"/>
        </w:rPr>
        <w:t>201</w:t>
      </w:r>
      <w:r>
        <w:t>“风机和系</w:t>
      </w:r>
      <w:r>
        <w:rPr>
          <w:spacing w:val="-58"/>
        </w:rPr>
        <w:t>统”</w:t>
      </w:r>
      <w:r>
        <w:t>）</w:t>
      </w:r>
    </w:p>
    <w:p>
      <w:pPr>
        <w:pStyle w:val="ListParagraph"/>
        <w:numPr>
          <w:ilvl w:val="1"/>
          <w:numId w:val="60"/>
        </w:numPr>
        <w:tabs>
          <w:tab w:val="left" w:pos="1059"/>
          <w:tab w:val="left" w:pos="1060"/>
        </w:tabs>
        <w:spacing w:before="0" w:after="0" w:line="278" w:lineRule="auto"/>
        <w:ind w:left="1060" w:right="297" w:hanging="360"/>
        <w:jc w:val="left"/>
        <w:rPr>
          <w:rFonts w:ascii="Times New Roman" w:eastAsia="Times New Roman"/>
          <w:sz w:val="21"/>
        </w:rPr>
      </w:pPr>
      <w:r>
        <w:rPr>
          <w:spacing w:val="-9"/>
          <w:sz w:val="21"/>
        </w:rPr>
        <w:t xml:space="preserve">依据增益方法确定空气分布管件，这将保证在每台 </w:t>
      </w:r>
      <w:r>
        <w:rPr>
          <w:rFonts w:ascii="Times New Roman" w:eastAsia="Times New Roman"/>
          <w:sz w:val="21"/>
        </w:rPr>
        <w:t>VAV</w:t>
      </w:r>
      <w:r>
        <w:rPr>
          <w:rFonts w:ascii="Times New Roman" w:eastAsia="Times New Roman"/>
          <w:spacing w:val="-14"/>
          <w:sz w:val="21"/>
        </w:rPr>
        <w:t xml:space="preserve"> </w:t>
      </w:r>
      <w:r>
        <w:rPr>
          <w:sz w:val="21"/>
        </w:rPr>
        <w:t>调整器处一个相对稳定的</w:t>
      </w:r>
      <w:r>
        <w:rPr>
          <w:spacing w:val="-2"/>
          <w:sz w:val="21"/>
        </w:rPr>
        <w:t>输入静态压力以及削减中心风机的功率。系统的声级，均衡费用和运行费用。</w:t>
      </w:r>
      <w:r>
        <w:rPr>
          <w:spacing w:val="80"/>
          <w:sz w:val="21"/>
        </w:rPr>
        <w:t xml:space="preserve"> </w:t>
      </w:r>
      <w:r>
        <w:rPr>
          <w:spacing w:val="-3"/>
          <w:sz w:val="21"/>
        </w:rPr>
        <w:t xml:space="preserve">由于在所用的薄板金属总量方面增加了大约 </w:t>
      </w:r>
      <w:r>
        <w:rPr>
          <w:rFonts w:ascii="Times New Roman" w:eastAsia="Times New Roman"/>
          <w:sz w:val="21"/>
        </w:rPr>
        <w:t>10%</w:t>
      </w:r>
      <w:r>
        <w:rPr>
          <w:spacing w:val="-26"/>
          <w:sz w:val="21"/>
        </w:rPr>
        <w:t xml:space="preserve">至 </w:t>
      </w:r>
      <w:r>
        <w:rPr>
          <w:rFonts w:ascii="Times New Roman" w:eastAsia="Times New Roman"/>
          <w:sz w:val="21"/>
        </w:rPr>
        <w:t>15%</w:t>
      </w:r>
      <w:r>
        <w:rPr>
          <w:sz w:val="21"/>
        </w:rPr>
        <w:t>，所以初始安装的费用要</w:t>
      </w:r>
      <w:r>
        <w:rPr>
          <w:spacing w:val="-2"/>
          <w:sz w:val="21"/>
        </w:rPr>
        <w:t>比以等摩擦方式确定系统尺寸所耗费用更高。基本风管对工种方式来说其尺寸基</w:t>
      </w:r>
      <w:r>
        <w:rPr>
          <w:spacing w:val="-2"/>
          <w:sz w:val="21"/>
        </w:rPr>
        <w:t xml:space="preserve">本相同，但是支路和斜管的材料 </w:t>
      </w:r>
      <w:r>
        <w:rPr>
          <w:rFonts w:ascii="Times New Roman" w:eastAsia="Times New Roman"/>
          <w:sz w:val="21"/>
        </w:rPr>
        <w:t xml:space="preserve">SRM </w:t>
      </w:r>
      <w:r>
        <w:rPr>
          <w:sz w:val="21"/>
        </w:rPr>
        <w:t>方式要相对较大。</w:t>
      </w:r>
    </w:p>
    <w:p>
      <w:pPr>
        <w:pStyle w:val="BodyText"/>
        <w:spacing w:before="0" w:line="278" w:lineRule="auto"/>
        <w:ind w:left="1060" w:right="297"/>
      </w:pPr>
      <w:r>
        <w:rPr>
          <w:spacing w:val="-7"/>
        </w:rPr>
        <w:t xml:space="preserve">然而，在风机功率方面可能有 </w:t>
      </w:r>
      <w:r>
        <w:rPr>
          <w:rFonts w:ascii="Times New Roman" w:eastAsia="Times New Roman"/>
          <w:spacing w:val="-4"/>
        </w:rPr>
        <w:t>5%</w:t>
      </w:r>
      <w:r>
        <w:rPr>
          <w:spacing w:val="-21"/>
        </w:rPr>
        <w:t xml:space="preserve">至 </w:t>
      </w:r>
      <w:r>
        <w:rPr>
          <w:rFonts w:ascii="Times New Roman" w:eastAsia="Times New Roman"/>
          <w:spacing w:val="-4"/>
        </w:rPr>
        <w:t>10%</w:t>
      </w:r>
      <w:r>
        <w:rPr>
          <w:spacing w:val="-4"/>
        </w:rPr>
        <w:t>的降低，在风机处的系统传声性能同时也</w:t>
      </w:r>
      <w:r>
        <w:t>被改善，</w:t>
      </w:r>
      <w:r>
        <w:rPr>
          <w:rFonts w:ascii="Times New Roman" w:eastAsia="Times New Roman"/>
        </w:rPr>
        <w:t xml:space="preserve">VAC </w:t>
      </w:r>
      <w:r>
        <w:rPr>
          <w:spacing w:val="-1"/>
        </w:rPr>
        <w:t xml:space="preserve">调整器以及终端集中器要求每次考虑 </w:t>
      </w:r>
      <w:r>
        <w:rPr>
          <w:rFonts w:ascii="Times New Roman" w:eastAsia="Times New Roman"/>
        </w:rPr>
        <w:t xml:space="preserve">SRM </w:t>
      </w:r>
      <w:r>
        <w:t>确定尺寸的程序。</w:t>
      </w:r>
    </w:p>
    <w:p>
      <w:pPr>
        <w:pStyle w:val="BodyText"/>
        <w:spacing w:before="0" w:line="278" w:lineRule="auto"/>
        <w:ind w:left="1060" w:right="298"/>
      </w:pPr>
      <w:r>
        <w:rPr>
          <w:spacing w:val="-2"/>
        </w:rPr>
        <w:t>尽管计算工作是相当费劲的，但是可使用软件程序加快设计京城而不会过分消耗</w:t>
      </w:r>
      <w:r>
        <w:rPr>
          <w:spacing w:val="-2"/>
        </w:rPr>
        <w:t>显赫机师的时间。</w:t>
      </w:r>
    </w:p>
    <w:p>
      <w:pPr>
        <w:pStyle w:val="ListParagraph"/>
        <w:numPr>
          <w:ilvl w:val="1"/>
          <w:numId w:val="60"/>
        </w:numPr>
        <w:tabs>
          <w:tab w:val="left" w:pos="1060"/>
        </w:tabs>
        <w:spacing w:before="0" w:after="0" w:line="278" w:lineRule="auto"/>
        <w:ind w:left="1060" w:right="297" w:hanging="360"/>
        <w:jc w:val="left"/>
        <w:rPr>
          <w:sz w:val="21"/>
        </w:rPr>
      </w:pPr>
      <w:r>
        <w:rPr>
          <w:spacing w:val="-6"/>
          <w:sz w:val="21"/>
        </w:rPr>
        <w:t xml:space="preserve">选择压力独立式低压 </w:t>
      </w:r>
      <w:r>
        <w:rPr>
          <w:rFonts w:ascii="Times New Roman" w:eastAsia="Times New Roman" w:hAnsi="Times New Roman"/>
          <w:sz w:val="21"/>
        </w:rPr>
        <w:t>VAV</w:t>
      </w:r>
      <w:r>
        <w:rPr>
          <w:rFonts w:ascii="Times New Roman" w:eastAsia="Times New Roman" w:hAnsi="Times New Roman"/>
          <w:spacing w:val="-14"/>
          <w:sz w:val="21"/>
        </w:rPr>
        <w:t xml:space="preserve"> </w:t>
      </w:r>
      <w:r>
        <w:rPr>
          <w:spacing w:val="-7"/>
          <w:sz w:val="21"/>
        </w:rPr>
        <w:t>调整器用于每个居住的空间，并且限制通向镀锌金属或</w:t>
      </w:r>
      <w:r>
        <w:rPr>
          <w:spacing w:val="-5"/>
          <w:sz w:val="21"/>
        </w:rPr>
        <w:t xml:space="preserve">最大 </w:t>
      </w:r>
      <w:r>
        <w:rPr>
          <w:rFonts w:ascii="Times New Roman" w:eastAsia="Times New Roman" w:hAnsi="Times New Roman"/>
          <w:sz w:val="21"/>
        </w:rPr>
        <w:t xml:space="preserve">5 </w:t>
      </w:r>
      <w:r>
        <w:rPr>
          <w:spacing w:val="-1"/>
          <w:sz w:val="21"/>
        </w:rPr>
        <w:t xml:space="preserve">英尺的粘结铝通管的风管连接件，使之弯曲角度不超过 </w:t>
      </w:r>
      <w:r>
        <w:rPr>
          <w:rFonts w:ascii="Times New Roman" w:eastAsia="Times New Roman" w:hAnsi="Times New Roman"/>
          <w:sz w:val="21"/>
        </w:rPr>
        <w:t>45</w:t>
      </w:r>
      <w:r>
        <w:rPr>
          <w:sz w:val="21"/>
        </w:rPr>
        <w:t>º。</w:t>
      </w:r>
    </w:p>
    <w:p>
      <w:pPr>
        <w:pStyle w:val="ListParagraph"/>
        <w:numPr>
          <w:ilvl w:val="1"/>
          <w:numId w:val="60"/>
        </w:numPr>
        <w:tabs>
          <w:tab w:val="left" w:pos="1060"/>
        </w:tabs>
        <w:spacing w:before="0" w:after="0" w:line="278" w:lineRule="auto"/>
        <w:ind w:left="1060" w:right="298" w:hanging="360"/>
        <w:jc w:val="left"/>
        <w:rPr>
          <w:rFonts w:ascii="Times New Roman" w:eastAsia="Times New Roman"/>
          <w:sz w:val="21"/>
        </w:rPr>
      </w:pPr>
      <w:r>
        <w:rPr>
          <w:spacing w:val="-2"/>
          <w:sz w:val="21"/>
        </w:rPr>
        <w:t>简洁调整要求对正常空气通道自动限制，其将增加通过管道的空气流速以及居住</w:t>
      </w:r>
      <w:r>
        <w:rPr>
          <w:spacing w:val="-2"/>
          <w:sz w:val="21"/>
        </w:rPr>
        <w:t>空间的噪音，大多数输出静音设备伴有静态压力损失。</w:t>
      </w:r>
    </w:p>
    <w:p>
      <w:pPr>
        <w:pStyle w:val="BodyText"/>
        <w:spacing w:before="0" w:line="278" w:lineRule="auto"/>
        <w:ind w:left="1060" w:right="298"/>
        <w:jc w:val="both"/>
      </w:pPr>
      <w:r>
        <w:rPr>
          <w:spacing w:val="-2"/>
        </w:rPr>
        <w:t>“压力独立式”要求是强制性的，由于没有已知的系统概念（包括静态恢复）在</w:t>
      </w:r>
      <w:r>
        <w:rPr>
          <w:spacing w:val="-3"/>
        </w:rPr>
        <w:t xml:space="preserve">系统运行的全部条件下可以保证将一个恒定的输入静态压力输送至 </w:t>
      </w:r>
      <w:r>
        <w:rPr>
          <w:spacing w:val="-2"/>
        </w:rPr>
        <w:t>VAV</w:t>
      </w:r>
      <w:r>
        <w:rPr>
          <w:spacing w:val="-4"/>
        </w:rPr>
        <w:t xml:space="preserve"> 系统中的</w:t>
      </w:r>
      <w:r>
        <w:rPr>
          <w:spacing w:val="-2"/>
        </w:rPr>
        <w:t>全部调整器。</w:t>
      </w:r>
    </w:p>
    <w:p>
      <w:pPr>
        <w:pStyle w:val="BodyText"/>
        <w:spacing w:before="0" w:line="278" w:lineRule="auto"/>
        <w:ind w:left="1060" w:right="298"/>
        <w:jc w:val="both"/>
      </w:pPr>
      <w:r>
        <w:rPr>
          <w:spacing w:val="-3"/>
        </w:rPr>
        <w:t xml:space="preserve">将弹性连接限定在 </w:t>
      </w:r>
      <w:r>
        <w:rPr>
          <w:spacing w:val="-2"/>
        </w:rPr>
        <w:t>5</w:t>
      </w:r>
      <w:r>
        <w:rPr>
          <w:spacing w:val="-5"/>
        </w:rPr>
        <w:t xml:space="preserve"> 英尺将消退安装各种各样的扭曲连接的流行做法，并同样消</w:t>
      </w:r>
      <w:r>
        <w:rPr>
          <w:spacing w:val="-2"/>
        </w:rPr>
        <w:t>退了为了克服产生的压降而增加系统静态的需要。铝弯通结构式自支撑型并估量</w:t>
      </w:r>
      <w:r>
        <w:rPr>
          <w:spacing w:val="-2"/>
        </w:rPr>
        <w:t>了将会造成进一步压降的倾斜度和下垂度。</w:t>
      </w:r>
    </w:p>
    <w:p>
      <w:pPr>
        <w:pStyle w:val="ListParagraph"/>
        <w:numPr>
          <w:ilvl w:val="1"/>
          <w:numId w:val="60"/>
        </w:numPr>
        <w:tabs>
          <w:tab w:val="left" w:pos="1060"/>
        </w:tabs>
        <w:spacing w:before="0" w:after="19" w:line="278" w:lineRule="auto"/>
        <w:ind w:left="1060" w:right="298" w:hanging="360"/>
        <w:jc w:val="both"/>
        <w:rPr>
          <w:sz w:val="21"/>
        </w:rPr>
      </w:pPr>
      <w:r>
        <w:rPr>
          <w:spacing w:val="-3"/>
          <w:sz w:val="21"/>
        </w:rPr>
        <w:t xml:space="preserve">以在空气量削减处最小“排出”动作的观点选择为 </w:t>
      </w:r>
      <w:r>
        <w:rPr>
          <w:spacing w:val="-2"/>
          <w:sz w:val="21"/>
        </w:rPr>
        <w:t>VAV</w:t>
      </w:r>
      <w:r>
        <w:rPr>
          <w:spacing w:val="-4"/>
          <w:sz w:val="21"/>
        </w:rPr>
        <w:t xml:space="preserve"> 空气分布特殊设计的终端</w:t>
      </w:r>
      <w:r>
        <w:rPr>
          <w:spacing w:val="-3"/>
          <w:sz w:val="21"/>
        </w:rPr>
        <w:t xml:space="preserve">式天花板发散器式带套强制通风槽，同时应考虑最大 </w:t>
      </w:r>
      <w:r>
        <w:rPr>
          <w:spacing w:val="-2"/>
          <w:sz w:val="21"/>
        </w:rPr>
        <w:t>cfm</w:t>
      </w:r>
      <w:r>
        <w:rPr>
          <w:spacing w:val="-4"/>
          <w:sz w:val="21"/>
        </w:rPr>
        <w:t xml:space="preserve"> 运送处的声级程度。在</w:t>
      </w:r>
      <w:r>
        <w:rPr>
          <w:spacing w:val="-2"/>
          <w:sz w:val="21"/>
        </w:rPr>
        <w:t>空气输出以及人耳朵之间将不会安装声音衰减装置，因此，按以下程度限制集中</w:t>
      </w:r>
      <w:r>
        <w:rPr>
          <w:spacing w:val="-2"/>
          <w:sz w:val="21"/>
        </w:rPr>
        <w:t>器声级水平;</w:t>
      </w:r>
    </w:p>
    <w:tbl>
      <w:tblPr>
        <w:tblStyle w:val="TableNormal2"/>
        <w:tblW w:w="0" w:type="auto"/>
        <w:jc w:val="left"/>
        <w:tblInd w:w="1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28"/>
        <w:gridCol w:w="2151"/>
      </w:tblGrid>
      <w:tr>
        <w:tblPrEx>
          <w:tblW w:w="0" w:type="auto"/>
          <w:jc w:val="left"/>
          <w:tblInd w:w="1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75"/>
          <w:jc w:val="left"/>
        </w:trPr>
        <w:tc>
          <w:tcPr>
            <w:tcW w:w="2728" w:type="dxa"/>
          </w:tcPr>
          <w:p>
            <w:pPr>
              <w:pStyle w:val="TableParagraph"/>
              <w:spacing w:before="0" w:line="246" w:lineRule="exact"/>
              <w:ind w:left="50"/>
              <w:rPr>
                <w:sz w:val="21"/>
              </w:rPr>
            </w:pPr>
            <w:r>
              <w:rPr>
                <w:rFonts w:ascii="Times New Roman" w:eastAsia="Times New Roman"/>
                <w:spacing w:val="52"/>
                <w:sz w:val="21"/>
                <w:u w:val="single"/>
              </w:rPr>
              <w:t xml:space="preserve"> </w:t>
            </w:r>
            <w:r>
              <w:rPr>
                <w:spacing w:val="-18"/>
                <w:sz w:val="21"/>
                <w:u w:val="single"/>
              </w:rPr>
              <w:t xml:space="preserve">频带 </w:t>
            </w:r>
            <w:r>
              <w:rPr>
                <w:spacing w:val="-5"/>
                <w:sz w:val="21"/>
                <w:u w:val="single"/>
              </w:rPr>
              <w:t>HZ</w:t>
            </w:r>
            <w:r>
              <w:rPr>
                <w:spacing w:val="40"/>
                <w:sz w:val="21"/>
                <w:u w:val="single"/>
              </w:rPr>
              <w:t xml:space="preserve"> </w:t>
            </w:r>
          </w:p>
        </w:tc>
        <w:tc>
          <w:tcPr>
            <w:tcW w:w="2151" w:type="dxa"/>
          </w:tcPr>
          <w:p>
            <w:pPr>
              <w:pStyle w:val="TableParagraph"/>
              <w:spacing w:before="0" w:line="246" w:lineRule="exact"/>
              <w:ind w:right="49"/>
              <w:jc w:val="right"/>
              <w:rPr>
                <w:sz w:val="21"/>
              </w:rPr>
            </w:pPr>
            <w:r>
              <w:rPr>
                <w:spacing w:val="-5"/>
                <w:sz w:val="21"/>
                <w:u w:val="single"/>
              </w:rPr>
              <w:t>SPL</w:t>
            </w:r>
          </w:p>
        </w:tc>
      </w:tr>
      <w:tr>
        <w:tblPrEx>
          <w:tblW w:w="0" w:type="auto"/>
          <w:jc w:val="left"/>
          <w:tblInd w:w="1497" w:type="dxa"/>
          <w:tblLayout w:type="fixed"/>
          <w:tblCellMar>
            <w:top w:w="0" w:type="dxa"/>
            <w:left w:w="0" w:type="dxa"/>
            <w:bottom w:w="0" w:type="dxa"/>
            <w:right w:w="0" w:type="dxa"/>
          </w:tblCellMar>
          <w:tblLook w:val="01E0"/>
        </w:tblPrEx>
        <w:trPr>
          <w:trHeight w:val="304"/>
          <w:jc w:val="left"/>
        </w:trPr>
        <w:tc>
          <w:tcPr>
            <w:tcW w:w="2728" w:type="dxa"/>
          </w:tcPr>
          <w:p>
            <w:pPr>
              <w:pStyle w:val="TableParagraph"/>
              <w:spacing w:before="13"/>
              <w:ind w:left="260"/>
              <w:rPr>
                <w:sz w:val="21"/>
              </w:rPr>
            </w:pPr>
            <w:r>
              <w:rPr>
                <w:spacing w:val="-5"/>
                <w:sz w:val="21"/>
              </w:rPr>
              <w:t>63</w:t>
            </w:r>
          </w:p>
        </w:tc>
        <w:tc>
          <w:tcPr>
            <w:tcW w:w="2151" w:type="dxa"/>
          </w:tcPr>
          <w:p>
            <w:pPr>
              <w:pStyle w:val="TableParagraph"/>
              <w:spacing w:before="13"/>
              <w:ind w:right="103"/>
              <w:jc w:val="right"/>
              <w:rPr>
                <w:sz w:val="21"/>
              </w:rPr>
            </w:pPr>
            <w:r>
              <w:rPr>
                <w:spacing w:val="-5"/>
                <w:sz w:val="21"/>
              </w:rPr>
              <w:t>60</w:t>
            </w:r>
          </w:p>
        </w:tc>
      </w:tr>
      <w:tr>
        <w:tblPrEx>
          <w:tblW w:w="0" w:type="auto"/>
          <w:jc w:val="left"/>
          <w:tblInd w:w="1497" w:type="dxa"/>
          <w:tblLayout w:type="fixed"/>
          <w:tblCellMar>
            <w:top w:w="0" w:type="dxa"/>
            <w:left w:w="0" w:type="dxa"/>
            <w:bottom w:w="0" w:type="dxa"/>
            <w:right w:w="0" w:type="dxa"/>
          </w:tblCellMar>
          <w:tblLook w:val="01E0"/>
        </w:tblPrEx>
        <w:trPr>
          <w:trHeight w:val="312"/>
          <w:jc w:val="left"/>
        </w:trPr>
        <w:tc>
          <w:tcPr>
            <w:tcW w:w="2728" w:type="dxa"/>
          </w:tcPr>
          <w:p>
            <w:pPr>
              <w:pStyle w:val="TableParagraph"/>
              <w:ind w:left="245"/>
              <w:rPr>
                <w:sz w:val="21"/>
              </w:rPr>
            </w:pPr>
            <w:r>
              <w:rPr>
                <w:spacing w:val="-5"/>
                <w:sz w:val="21"/>
              </w:rPr>
              <w:t>125</w:t>
            </w:r>
          </w:p>
        </w:tc>
        <w:tc>
          <w:tcPr>
            <w:tcW w:w="2151" w:type="dxa"/>
          </w:tcPr>
          <w:p>
            <w:pPr>
              <w:pStyle w:val="TableParagraph"/>
              <w:ind w:right="118"/>
              <w:jc w:val="right"/>
              <w:rPr>
                <w:sz w:val="21"/>
              </w:rPr>
            </w:pPr>
            <w:r>
              <w:rPr>
                <w:spacing w:val="-5"/>
                <w:sz w:val="21"/>
              </w:rPr>
              <w:t>52</w:t>
            </w:r>
          </w:p>
        </w:tc>
      </w:tr>
      <w:tr>
        <w:tblPrEx>
          <w:tblW w:w="0" w:type="auto"/>
          <w:jc w:val="left"/>
          <w:tblInd w:w="1497" w:type="dxa"/>
          <w:tblLayout w:type="fixed"/>
          <w:tblCellMar>
            <w:top w:w="0" w:type="dxa"/>
            <w:left w:w="0" w:type="dxa"/>
            <w:bottom w:w="0" w:type="dxa"/>
            <w:right w:w="0" w:type="dxa"/>
          </w:tblCellMar>
          <w:tblLook w:val="01E0"/>
        </w:tblPrEx>
        <w:trPr>
          <w:trHeight w:val="311"/>
          <w:jc w:val="left"/>
        </w:trPr>
        <w:tc>
          <w:tcPr>
            <w:tcW w:w="2728" w:type="dxa"/>
          </w:tcPr>
          <w:p>
            <w:pPr>
              <w:pStyle w:val="TableParagraph"/>
              <w:ind w:left="258"/>
              <w:rPr>
                <w:sz w:val="21"/>
              </w:rPr>
            </w:pPr>
            <w:r>
              <w:rPr>
                <w:spacing w:val="-5"/>
                <w:sz w:val="21"/>
              </w:rPr>
              <w:t>250</w:t>
            </w:r>
          </w:p>
        </w:tc>
        <w:tc>
          <w:tcPr>
            <w:tcW w:w="2151" w:type="dxa"/>
          </w:tcPr>
          <w:p>
            <w:pPr>
              <w:pStyle w:val="TableParagraph"/>
              <w:ind w:right="104"/>
              <w:jc w:val="right"/>
              <w:rPr>
                <w:sz w:val="21"/>
              </w:rPr>
            </w:pPr>
            <w:r>
              <w:rPr>
                <w:spacing w:val="-5"/>
                <w:sz w:val="21"/>
              </w:rPr>
              <w:t>46</w:t>
            </w:r>
          </w:p>
        </w:tc>
      </w:tr>
      <w:tr>
        <w:tblPrEx>
          <w:tblW w:w="0" w:type="auto"/>
          <w:jc w:val="left"/>
          <w:tblInd w:w="1497" w:type="dxa"/>
          <w:tblLayout w:type="fixed"/>
          <w:tblCellMar>
            <w:top w:w="0" w:type="dxa"/>
            <w:left w:w="0" w:type="dxa"/>
            <w:bottom w:w="0" w:type="dxa"/>
            <w:right w:w="0" w:type="dxa"/>
          </w:tblCellMar>
          <w:tblLook w:val="01E0"/>
        </w:tblPrEx>
        <w:trPr>
          <w:trHeight w:val="312"/>
          <w:jc w:val="left"/>
        </w:trPr>
        <w:tc>
          <w:tcPr>
            <w:tcW w:w="2728" w:type="dxa"/>
          </w:tcPr>
          <w:p>
            <w:pPr>
              <w:pStyle w:val="TableParagraph"/>
              <w:ind w:left="258"/>
              <w:rPr>
                <w:sz w:val="21"/>
              </w:rPr>
            </w:pPr>
            <w:r>
              <w:rPr>
                <w:spacing w:val="-5"/>
                <w:sz w:val="21"/>
              </w:rPr>
              <w:t>500</w:t>
            </w:r>
          </w:p>
        </w:tc>
        <w:tc>
          <w:tcPr>
            <w:tcW w:w="2151" w:type="dxa"/>
          </w:tcPr>
          <w:p>
            <w:pPr>
              <w:pStyle w:val="TableParagraph"/>
              <w:ind w:right="104"/>
              <w:jc w:val="right"/>
              <w:rPr>
                <w:sz w:val="21"/>
              </w:rPr>
            </w:pPr>
            <w:r>
              <w:rPr>
                <w:spacing w:val="-5"/>
                <w:sz w:val="21"/>
              </w:rPr>
              <w:t>40</w:t>
            </w:r>
          </w:p>
        </w:tc>
      </w:tr>
      <w:tr>
        <w:tblPrEx>
          <w:tblW w:w="0" w:type="auto"/>
          <w:jc w:val="left"/>
          <w:tblInd w:w="1497" w:type="dxa"/>
          <w:tblLayout w:type="fixed"/>
          <w:tblCellMar>
            <w:top w:w="0" w:type="dxa"/>
            <w:left w:w="0" w:type="dxa"/>
            <w:bottom w:w="0" w:type="dxa"/>
            <w:right w:w="0" w:type="dxa"/>
          </w:tblCellMar>
          <w:tblLook w:val="01E0"/>
        </w:tblPrEx>
        <w:trPr>
          <w:trHeight w:val="312"/>
          <w:jc w:val="left"/>
        </w:trPr>
        <w:tc>
          <w:tcPr>
            <w:tcW w:w="2728" w:type="dxa"/>
          </w:tcPr>
          <w:p>
            <w:pPr>
              <w:pStyle w:val="TableParagraph"/>
              <w:ind w:left="153"/>
              <w:rPr>
                <w:sz w:val="21"/>
              </w:rPr>
            </w:pPr>
            <w:r>
              <w:rPr>
                <w:spacing w:val="-4"/>
                <w:sz w:val="21"/>
              </w:rPr>
              <w:t>1000</w:t>
            </w:r>
          </w:p>
        </w:tc>
        <w:tc>
          <w:tcPr>
            <w:tcW w:w="2151" w:type="dxa"/>
          </w:tcPr>
          <w:p>
            <w:pPr>
              <w:pStyle w:val="TableParagraph"/>
              <w:ind w:right="104"/>
              <w:jc w:val="right"/>
              <w:rPr>
                <w:sz w:val="21"/>
              </w:rPr>
            </w:pPr>
            <w:r>
              <w:rPr>
                <w:spacing w:val="-5"/>
                <w:sz w:val="21"/>
              </w:rPr>
              <w:t>36</w:t>
            </w:r>
          </w:p>
        </w:tc>
      </w:tr>
      <w:tr>
        <w:tblPrEx>
          <w:tblW w:w="0" w:type="auto"/>
          <w:jc w:val="left"/>
          <w:tblInd w:w="1497" w:type="dxa"/>
          <w:tblLayout w:type="fixed"/>
          <w:tblCellMar>
            <w:top w:w="0" w:type="dxa"/>
            <w:left w:w="0" w:type="dxa"/>
            <w:bottom w:w="0" w:type="dxa"/>
            <w:right w:w="0" w:type="dxa"/>
          </w:tblCellMar>
          <w:tblLook w:val="01E0"/>
        </w:tblPrEx>
        <w:trPr>
          <w:trHeight w:val="312"/>
          <w:jc w:val="left"/>
        </w:trPr>
        <w:tc>
          <w:tcPr>
            <w:tcW w:w="2728" w:type="dxa"/>
          </w:tcPr>
          <w:p>
            <w:pPr>
              <w:pStyle w:val="TableParagraph"/>
              <w:ind w:left="153"/>
              <w:rPr>
                <w:sz w:val="21"/>
              </w:rPr>
            </w:pPr>
            <w:r>
              <w:rPr>
                <w:spacing w:val="-4"/>
                <w:sz w:val="21"/>
              </w:rPr>
              <w:t>2000</w:t>
            </w:r>
          </w:p>
        </w:tc>
        <w:tc>
          <w:tcPr>
            <w:tcW w:w="2151" w:type="dxa"/>
          </w:tcPr>
          <w:p>
            <w:pPr>
              <w:pStyle w:val="TableParagraph"/>
              <w:ind w:right="104"/>
              <w:jc w:val="right"/>
              <w:rPr>
                <w:sz w:val="21"/>
              </w:rPr>
            </w:pPr>
            <w:r>
              <w:rPr>
                <w:spacing w:val="-5"/>
                <w:sz w:val="21"/>
              </w:rPr>
              <w:t>34</w:t>
            </w:r>
          </w:p>
        </w:tc>
      </w:tr>
      <w:tr>
        <w:tblPrEx>
          <w:tblW w:w="0" w:type="auto"/>
          <w:jc w:val="left"/>
          <w:tblInd w:w="1497" w:type="dxa"/>
          <w:tblLayout w:type="fixed"/>
          <w:tblCellMar>
            <w:top w:w="0" w:type="dxa"/>
            <w:left w:w="0" w:type="dxa"/>
            <w:bottom w:w="0" w:type="dxa"/>
            <w:right w:w="0" w:type="dxa"/>
          </w:tblCellMar>
          <w:tblLook w:val="01E0"/>
        </w:tblPrEx>
        <w:trPr>
          <w:trHeight w:val="312"/>
          <w:jc w:val="left"/>
        </w:trPr>
        <w:tc>
          <w:tcPr>
            <w:tcW w:w="2728" w:type="dxa"/>
          </w:tcPr>
          <w:p>
            <w:pPr>
              <w:pStyle w:val="TableParagraph"/>
              <w:ind w:left="153"/>
              <w:rPr>
                <w:sz w:val="21"/>
              </w:rPr>
            </w:pPr>
            <w:r>
              <w:rPr>
                <w:spacing w:val="-4"/>
                <w:sz w:val="21"/>
              </w:rPr>
              <w:t>4000</w:t>
            </w:r>
          </w:p>
        </w:tc>
        <w:tc>
          <w:tcPr>
            <w:tcW w:w="2151" w:type="dxa"/>
          </w:tcPr>
          <w:p>
            <w:pPr>
              <w:pStyle w:val="TableParagraph"/>
              <w:ind w:right="104"/>
              <w:jc w:val="right"/>
              <w:rPr>
                <w:sz w:val="21"/>
              </w:rPr>
            </w:pPr>
            <w:r>
              <w:rPr>
                <w:spacing w:val="-5"/>
                <w:sz w:val="21"/>
              </w:rPr>
              <w:t>34</w:t>
            </w:r>
          </w:p>
        </w:tc>
      </w:tr>
      <w:tr>
        <w:tblPrEx>
          <w:tblW w:w="0" w:type="auto"/>
          <w:jc w:val="left"/>
          <w:tblInd w:w="1497" w:type="dxa"/>
          <w:tblLayout w:type="fixed"/>
          <w:tblCellMar>
            <w:top w:w="0" w:type="dxa"/>
            <w:left w:w="0" w:type="dxa"/>
            <w:bottom w:w="0" w:type="dxa"/>
            <w:right w:w="0" w:type="dxa"/>
          </w:tblCellMar>
          <w:tblLook w:val="01E0"/>
        </w:tblPrEx>
        <w:trPr>
          <w:trHeight w:val="260"/>
          <w:jc w:val="left"/>
        </w:trPr>
        <w:tc>
          <w:tcPr>
            <w:tcW w:w="2728" w:type="dxa"/>
          </w:tcPr>
          <w:p>
            <w:pPr>
              <w:pStyle w:val="TableParagraph"/>
              <w:spacing w:line="220" w:lineRule="exact"/>
              <w:ind w:left="153"/>
              <w:rPr>
                <w:sz w:val="21"/>
              </w:rPr>
            </w:pPr>
            <w:r>
              <w:rPr>
                <w:spacing w:val="-4"/>
                <w:sz w:val="21"/>
              </w:rPr>
              <w:t>8000</w:t>
            </w:r>
          </w:p>
        </w:tc>
        <w:tc>
          <w:tcPr>
            <w:tcW w:w="2151" w:type="dxa"/>
          </w:tcPr>
          <w:p>
            <w:pPr>
              <w:pStyle w:val="TableParagraph"/>
              <w:spacing w:line="220" w:lineRule="exact"/>
              <w:ind w:right="104"/>
              <w:jc w:val="right"/>
              <w:rPr>
                <w:sz w:val="21"/>
              </w:rPr>
            </w:pPr>
            <w:r>
              <w:rPr>
                <w:spacing w:val="-5"/>
                <w:sz w:val="21"/>
              </w:rPr>
              <w:t>34</w:t>
            </w:r>
          </w:p>
        </w:tc>
      </w:tr>
    </w:tbl>
    <w:p>
      <w:pPr>
        <w:pStyle w:val="BodyText"/>
        <w:spacing w:before="75"/>
        <w:ind w:left="1105"/>
      </w:pPr>
      <w:r>
        <w:rPr>
          <w:spacing w:val="-1"/>
        </w:rPr>
        <w:t>应避开均衡阻尼器的安装作为集中器的一个整体部分。</w:t>
      </w:r>
    </w:p>
    <w:p>
      <w:pPr>
        <w:pStyle w:val="BodyText"/>
        <w:spacing w:line="278" w:lineRule="auto"/>
        <w:ind w:left="160" w:right="298" w:firstLine="630"/>
      </w:pPr>
      <w:r>
        <w:rPr>
          <w:spacing w:val="-9"/>
        </w:rPr>
        <w:t xml:space="preserve">假如一台 </w:t>
      </w:r>
      <w:r>
        <w:rPr>
          <w:spacing w:val="-2"/>
        </w:rPr>
        <w:t>VAV</w:t>
      </w:r>
      <w:r>
        <w:rPr>
          <w:spacing w:val="-14"/>
        </w:rPr>
        <w:t xml:space="preserve"> 调整器用于多个区域，则将均衡阻尼器安装在分支回路中与集中器输出</w:t>
      </w:r>
      <w:r>
        <w:rPr>
          <w:spacing w:val="-5"/>
        </w:rPr>
        <w:t>口尽可能远的地方。输出口力争接受最为可能的空气输送配置以便获得均匀的表面速度。较</w:t>
      </w:r>
    </w:p>
    <w:p>
      <w:pPr>
        <w:spacing w:after="0" w:line="278" w:lineRule="auto"/>
        <w:sectPr>
          <w:pgSz w:w="11910" w:h="16840"/>
          <w:pgMar w:top="1380" w:right="1500" w:bottom="280" w:left="1640" w:header="708" w:footer="708"/>
          <w:pgNumType w:start="17"/>
          <w:cols w:space="708"/>
        </w:sectPr>
      </w:pPr>
    </w:p>
    <w:p>
      <w:pPr>
        <w:pStyle w:val="BodyText"/>
        <w:spacing w:before="45"/>
        <w:ind w:left="160"/>
      </w:pPr>
      <w:r>
        <w:rPr>
          <w:spacing w:val="-5"/>
        </w:rPr>
        <w:t>差的输送条件将会在集中器横断而上产生高速从而造成声级增加，高出制造商名目比率值的</w:t>
      </w:r>
    </w:p>
    <w:p>
      <w:pPr>
        <w:pStyle w:val="BodyText"/>
        <w:ind w:left="160"/>
      </w:pPr>
      <w:r>
        <w:t>10</w:t>
      </w:r>
      <w:r>
        <w:rPr>
          <w:spacing w:val="-36"/>
        </w:rPr>
        <w:t xml:space="preserve"> 至 </w:t>
      </w:r>
      <w:r>
        <w:t>20ºdb</w:t>
      </w:r>
      <w:r>
        <w:rPr>
          <w:spacing w:val="-10"/>
        </w:rPr>
        <w:t>。</w:t>
      </w:r>
    </w:p>
    <w:p>
      <w:pPr>
        <w:pStyle w:val="ListParagraph"/>
        <w:numPr>
          <w:ilvl w:val="1"/>
          <w:numId w:val="84"/>
        </w:numPr>
        <w:tabs>
          <w:tab w:val="left" w:pos="1060"/>
        </w:tabs>
        <w:spacing w:before="43" w:after="0" w:line="278" w:lineRule="auto"/>
        <w:ind w:left="1060" w:right="298" w:hanging="360"/>
        <w:jc w:val="left"/>
        <w:rPr>
          <w:sz w:val="21"/>
        </w:rPr>
      </w:pPr>
      <w:r>
        <w:rPr>
          <w:spacing w:val="-3"/>
          <w:sz w:val="21"/>
        </w:rPr>
        <w:t xml:space="preserve">在全部低速供风管道和配件中，供应最小 </w:t>
      </w:r>
      <w:r>
        <w:rPr>
          <w:sz w:val="21"/>
        </w:rPr>
        <w:t>1</w:t>
      </w:r>
      <w:r>
        <w:rPr>
          <w:spacing w:val="-7"/>
          <w:sz w:val="21"/>
        </w:rPr>
        <w:t xml:space="preserve"> 英寸的隔声衬垫，并且同时在全部中</w:t>
      </w:r>
      <w:r>
        <w:rPr>
          <w:spacing w:val="-2"/>
          <w:sz w:val="21"/>
        </w:rPr>
        <w:t>速和高速系统中使用带有穿孔式内部衬垫的纤维玻璃。</w:t>
      </w:r>
    </w:p>
    <w:p>
      <w:pPr>
        <w:pStyle w:val="BodyText"/>
        <w:spacing w:before="0" w:line="278" w:lineRule="auto"/>
        <w:ind w:left="1014" w:right="297"/>
      </w:pPr>
      <w:r>
        <w:rPr>
          <w:spacing w:val="-2"/>
        </w:rPr>
        <w:t>实际上，隔声衬垫可以降低整个系统的噪声程度，但是其基本功能是热绝缘以及</w:t>
      </w:r>
      <w:r>
        <w:rPr>
          <w:spacing w:val="-2"/>
        </w:rPr>
        <w:t>冷凝把握（建议“隔声衬垫”可以改名为保温衬垫</w:t>
      </w:r>
      <w:r>
        <w:rPr>
          <w:spacing w:val="-105"/>
        </w:rPr>
        <w:t>）</w:t>
      </w:r>
      <w:r>
        <w:rPr>
          <w:spacing w:val="-2"/>
        </w:rPr>
        <w:t>。</w:t>
      </w:r>
    </w:p>
    <w:p>
      <w:pPr>
        <w:pStyle w:val="BodyText"/>
        <w:spacing w:before="0" w:line="278" w:lineRule="auto"/>
        <w:ind w:left="1000" w:right="297"/>
        <w:jc w:val="both"/>
      </w:pPr>
      <w:r>
        <w:rPr>
          <w:spacing w:val="-2"/>
        </w:rPr>
        <w:t xml:space="preserve">各个机构和制造商对传声衬垫的声减试验反映，依据风管长度和风管尺寸的状况 </w:t>
      </w:r>
      <w:r>
        <w:rPr>
          <w:spacing w:val="-6"/>
        </w:rPr>
        <w:t>db</w:t>
      </w:r>
      <w:r>
        <w:rPr>
          <w:spacing w:val="-11"/>
        </w:rPr>
        <w:t xml:space="preserve"> 的衰减也有很大的变化。总体来说，在 </w:t>
      </w:r>
      <w:r>
        <w:rPr>
          <w:spacing w:val="-6"/>
        </w:rPr>
        <w:t>500</w:t>
      </w:r>
      <w:r>
        <w:rPr>
          <w:spacing w:val="-16"/>
        </w:rPr>
        <w:t xml:space="preserve"> 至 </w:t>
      </w:r>
      <w:r>
        <w:rPr>
          <w:spacing w:val="-6"/>
        </w:rPr>
        <w:t>4000uz</w:t>
      </w:r>
      <w:r>
        <w:rPr>
          <w:spacing w:val="-10"/>
        </w:rPr>
        <w:t xml:space="preserve"> 频带中，衰减的效果为最</w:t>
      </w:r>
      <w:r>
        <w:rPr>
          <w:spacing w:val="-6"/>
        </w:rPr>
        <w:t>好，而在低频带内，其效果极为有限，隔声衬垫不能消退“隆隆声”，在小型管子</w:t>
      </w:r>
      <w:r>
        <w:rPr>
          <w:spacing w:val="-2"/>
        </w:rPr>
        <w:t>中，衰减较高，随着管子截面尺寸的增加效果渐渐降低。</w:t>
      </w:r>
    </w:p>
    <w:p>
      <w:pPr>
        <w:pStyle w:val="ListParagraph"/>
        <w:numPr>
          <w:ilvl w:val="1"/>
          <w:numId w:val="84"/>
        </w:numPr>
        <w:tabs>
          <w:tab w:val="left" w:pos="1060"/>
        </w:tabs>
        <w:spacing w:before="0" w:after="0" w:line="278" w:lineRule="auto"/>
        <w:ind w:left="1060" w:right="297" w:hanging="360"/>
        <w:jc w:val="both"/>
        <w:rPr>
          <w:sz w:val="21"/>
        </w:rPr>
      </w:pPr>
      <w:r>
        <w:rPr>
          <w:spacing w:val="-5"/>
          <w:sz w:val="21"/>
        </w:rPr>
        <w:t xml:space="preserve">假如声源是外来的，则请特地争辩高度负责的 </w:t>
      </w:r>
      <w:r>
        <w:rPr>
          <w:spacing w:val="-4"/>
          <w:sz w:val="21"/>
        </w:rPr>
        <w:t>HVAC</w:t>
      </w:r>
      <w:r>
        <w:rPr>
          <w:spacing w:val="-8"/>
          <w:sz w:val="21"/>
        </w:rPr>
        <w:t xml:space="preserve"> 这方面的专家询问。这些特地</w:t>
      </w:r>
      <w:r>
        <w:rPr>
          <w:spacing w:val="-2"/>
          <w:sz w:val="21"/>
        </w:rPr>
        <w:t>的学问可以有不同的来源，包括声学顾问，设备制造商，通常可以从当地的设备</w:t>
      </w:r>
      <w:r>
        <w:rPr>
          <w:spacing w:val="-2"/>
          <w:sz w:val="21"/>
        </w:rPr>
        <w:t>代理机构获得。</w:t>
      </w:r>
    </w:p>
    <w:p>
      <w:pPr>
        <w:pStyle w:val="Heading2"/>
        <w:numPr>
          <w:ilvl w:val="0"/>
          <w:numId w:val="63"/>
        </w:numPr>
        <w:tabs>
          <w:tab w:val="left" w:pos="372"/>
        </w:tabs>
        <w:spacing w:before="0" w:after="0" w:line="313" w:lineRule="exact"/>
        <w:ind w:left="371" w:right="0" w:hanging="212"/>
        <w:jc w:val="left"/>
        <w:rPr>
          <w:sz w:val="19"/>
          <w:u w:val="thick"/>
        </w:rPr>
      </w:pPr>
      <w:r>
        <w:rPr>
          <w:spacing w:val="-5"/>
          <w:u w:val="thick"/>
        </w:rPr>
        <w:t>设备</w:t>
      </w:r>
    </w:p>
    <w:p>
      <w:pPr>
        <w:pStyle w:val="BodyText"/>
        <w:spacing w:before="0" w:line="267" w:lineRule="exact"/>
        <w:ind w:left="370"/>
      </w:pPr>
      <w:r>
        <w:t>1、</w:t>
      </w:r>
      <w:r>
        <w:rPr>
          <w:spacing w:val="-2"/>
          <w:u w:val="single"/>
        </w:rPr>
        <w:t>离心式风机</w:t>
      </w:r>
    </w:p>
    <w:p>
      <w:pPr>
        <w:pStyle w:val="ListParagraph"/>
        <w:numPr>
          <w:ilvl w:val="1"/>
          <w:numId w:val="63"/>
        </w:numPr>
        <w:tabs>
          <w:tab w:val="left" w:pos="1000"/>
        </w:tabs>
        <w:spacing w:before="43" w:after="0" w:line="278" w:lineRule="auto"/>
        <w:ind w:left="1000" w:right="298" w:hanging="315"/>
        <w:jc w:val="both"/>
        <w:rPr>
          <w:sz w:val="21"/>
        </w:rPr>
      </w:pPr>
      <w:r>
        <w:rPr>
          <w:spacing w:val="-8"/>
          <w:sz w:val="21"/>
        </w:rPr>
        <w:t xml:space="preserve">离心式风机应能依据 </w:t>
      </w:r>
      <w:r>
        <w:rPr>
          <w:spacing w:val="-6"/>
          <w:sz w:val="21"/>
        </w:rPr>
        <w:t>AMCA</w:t>
      </w:r>
      <w:r>
        <w:rPr>
          <w:spacing w:val="-11"/>
          <w:sz w:val="21"/>
        </w:rPr>
        <w:t xml:space="preserve"> 程序确定额定值，并且应能承受 </w:t>
      </w:r>
      <w:r>
        <w:rPr>
          <w:spacing w:val="-6"/>
          <w:sz w:val="21"/>
        </w:rPr>
        <w:t>AMCA</w:t>
      </w:r>
      <w:r>
        <w:rPr>
          <w:spacing w:val="-10"/>
          <w:sz w:val="21"/>
        </w:rPr>
        <w:t xml:space="preserve"> 密封，风机应是由</w:t>
      </w:r>
      <w:r>
        <w:rPr>
          <w:spacing w:val="-6"/>
          <w:sz w:val="21"/>
        </w:rPr>
        <w:t xml:space="preserve"> </w:t>
      </w:r>
      <w:r>
        <w:rPr>
          <w:sz w:val="21"/>
        </w:rPr>
        <w:t>AMCA</w:t>
      </w:r>
      <w:r>
        <w:rPr>
          <w:spacing w:val="-6"/>
          <w:sz w:val="21"/>
        </w:rPr>
        <w:t xml:space="preserve"> 依据工作压力和最大终点速度推举的第 </w:t>
      </w:r>
      <w:r>
        <w:rPr>
          <w:sz w:val="21"/>
        </w:rPr>
        <w:t>I/II</w:t>
      </w:r>
      <w:r>
        <w:rPr>
          <w:spacing w:val="-15"/>
          <w:sz w:val="21"/>
        </w:rPr>
        <w:t xml:space="preserve"> 和 </w:t>
      </w:r>
      <w:r>
        <w:rPr>
          <w:sz w:val="21"/>
        </w:rPr>
        <w:t>III</w:t>
      </w:r>
      <w:r>
        <w:rPr>
          <w:spacing w:val="-5"/>
          <w:sz w:val="21"/>
        </w:rPr>
        <w:t xml:space="preserve"> 等级设备。</w:t>
      </w:r>
    </w:p>
    <w:p>
      <w:pPr>
        <w:pStyle w:val="ListParagraph"/>
        <w:numPr>
          <w:ilvl w:val="1"/>
          <w:numId w:val="63"/>
        </w:numPr>
        <w:tabs>
          <w:tab w:val="left" w:pos="1000"/>
        </w:tabs>
        <w:spacing w:before="0" w:after="0" w:line="278" w:lineRule="auto"/>
        <w:ind w:left="1000" w:right="298" w:hanging="315"/>
        <w:jc w:val="both"/>
        <w:rPr>
          <w:sz w:val="21"/>
        </w:rPr>
      </w:pPr>
      <w:r>
        <w:rPr>
          <w:spacing w:val="-6"/>
          <w:sz w:val="21"/>
        </w:rPr>
        <w:t>全部的叶片应从旋转方向起开些倾斜以适合非过载电源特性，轮子在装配后应进行</w:t>
      </w:r>
      <w:r>
        <w:rPr>
          <w:spacing w:val="-4"/>
          <w:sz w:val="21"/>
        </w:rPr>
        <w:t>静态和动态平衡，并在装运前须精确校正，合约方面精确检查对中性以及修正运输</w:t>
      </w:r>
      <w:r>
        <w:rPr>
          <w:spacing w:val="-2"/>
          <w:sz w:val="21"/>
        </w:rPr>
        <w:t>中产生的任何偏差叶片应连续焊接在旋翼叶毅和出风口轮缘上。</w:t>
      </w:r>
    </w:p>
    <w:p>
      <w:pPr>
        <w:pStyle w:val="ListParagraph"/>
        <w:numPr>
          <w:ilvl w:val="1"/>
          <w:numId w:val="63"/>
        </w:numPr>
        <w:tabs>
          <w:tab w:val="left" w:pos="1000"/>
        </w:tabs>
        <w:spacing w:before="0" w:after="0" w:line="278" w:lineRule="auto"/>
        <w:ind w:left="1000" w:right="297" w:hanging="315"/>
        <w:jc w:val="both"/>
        <w:rPr>
          <w:sz w:val="21"/>
        </w:rPr>
      </w:pPr>
      <w:r>
        <w:rPr>
          <w:spacing w:val="-4"/>
          <w:sz w:val="21"/>
        </w:rPr>
        <w:t>轴承应是精密抗磨损轴承，其带有轴台，可以是球轴或柱轴承中的一种，并且应依</w:t>
      </w:r>
      <w:r>
        <w:rPr>
          <w:spacing w:val="-4"/>
          <w:sz w:val="21"/>
        </w:rPr>
        <w:t xml:space="preserve">据全负荷下平均最小寿命 </w:t>
      </w:r>
      <w:r>
        <w:rPr>
          <w:spacing w:val="-2"/>
          <w:sz w:val="21"/>
        </w:rPr>
        <w:t>60000</w:t>
      </w:r>
      <w:r>
        <w:rPr>
          <w:spacing w:val="-14"/>
          <w:sz w:val="21"/>
        </w:rPr>
        <w:t xml:space="preserve"> 小时为基础选择。在由于风机布置或管道件的缘由</w:t>
      </w:r>
      <w:r>
        <w:rPr>
          <w:spacing w:val="-7"/>
          <w:sz w:val="21"/>
        </w:rPr>
        <w:t>不能靠近轴承的地方供应延长的润滑油槽。轴承应当是对心轴承并且应防止润滑油</w:t>
      </w:r>
      <w:r>
        <w:rPr>
          <w:spacing w:val="-2"/>
          <w:sz w:val="21"/>
        </w:rPr>
        <w:t>或油脂的泄露。</w:t>
      </w:r>
    </w:p>
    <w:p>
      <w:pPr>
        <w:pStyle w:val="ListParagraph"/>
        <w:numPr>
          <w:ilvl w:val="1"/>
          <w:numId w:val="63"/>
        </w:numPr>
        <w:tabs>
          <w:tab w:val="left" w:pos="1000"/>
        </w:tabs>
        <w:spacing w:before="0" w:after="0" w:line="278" w:lineRule="auto"/>
        <w:ind w:left="1000" w:right="297" w:hanging="315"/>
        <w:jc w:val="both"/>
        <w:rPr>
          <w:sz w:val="21"/>
        </w:rPr>
      </w:pPr>
      <w:r>
        <w:rPr>
          <w:spacing w:val="-4"/>
          <w:sz w:val="21"/>
        </w:rPr>
        <w:t>在油漆之前，零部件应当用一道灰色底漆喷涂。而在风机装配后，全部的外表面以</w:t>
      </w:r>
      <w:r>
        <w:rPr>
          <w:spacing w:val="-7"/>
          <w:sz w:val="21"/>
        </w:rPr>
        <w:t>及可以进入的内表面应使用同样油漆的其次道涂层。轴应在用一种防锈爱护涂层处</w:t>
      </w:r>
      <w:r>
        <w:rPr>
          <w:spacing w:val="-2"/>
          <w:sz w:val="21"/>
        </w:rPr>
        <w:t>理后才能装运。</w:t>
      </w:r>
    </w:p>
    <w:p>
      <w:pPr>
        <w:pStyle w:val="ListParagraph"/>
        <w:numPr>
          <w:ilvl w:val="1"/>
          <w:numId w:val="63"/>
        </w:numPr>
        <w:tabs>
          <w:tab w:val="left" w:pos="1001"/>
        </w:tabs>
        <w:spacing w:before="0" w:after="0" w:line="278" w:lineRule="auto"/>
        <w:ind w:left="1000" w:right="298" w:hanging="315"/>
        <w:jc w:val="both"/>
        <w:rPr>
          <w:sz w:val="21"/>
        </w:rPr>
      </w:pPr>
      <w:r>
        <w:rPr>
          <w:spacing w:val="-7"/>
          <w:sz w:val="21"/>
        </w:rPr>
        <w:t xml:space="preserve">对全部的 </w:t>
      </w:r>
      <w:r>
        <w:rPr>
          <w:spacing w:val="-2"/>
          <w:sz w:val="21"/>
        </w:rPr>
        <w:t>DWDI</w:t>
      </w:r>
      <w:r>
        <w:rPr>
          <w:spacing w:val="-7"/>
          <w:sz w:val="21"/>
        </w:rPr>
        <w:t xml:space="preserve"> 风机来说应需要输入风口网屏，其结构应便于拆下</w:t>
      </w:r>
      <w:r>
        <w:rPr>
          <w:spacing w:val="-2"/>
          <w:sz w:val="21"/>
        </w:rPr>
        <w:t>，2/铁丝网。在</w:t>
      </w:r>
      <w:r>
        <w:rPr>
          <w:spacing w:val="-2"/>
          <w:sz w:val="21"/>
        </w:rPr>
        <w:t>使用输入口轴承的地方，网屏应安装在这些轴承的里边。</w:t>
      </w:r>
    </w:p>
    <w:p>
      <w:pPr>
        <w:pStyle w:val="ListParagraph"/>
        <w:numPr>
          <w:ilvl w:val="1"/>
          <w:numId w:val="63"/>
        </w:numPr>
        <w:tabs>
          <w:tab w:val="left" w:pos="1000"/>
        </w:tabs>
        <w:spacing w:before="0" w:after="0" w:line="278" w:lineRule="auto"/>
        <w:ind w:left="1000" w:right="205" w:hanging="315"/>
        <w:jc w:val="left"/>
        <w:rPr>
          <w:sz w:val="21"/>
        </w:rPr>
      </w:pPr>
      <w:r>
        <w:rPr>
          <w:spacing w:val="-6"/>
          <w:sz w:val="21"/>
        </w:rPr>
        <w:t xml:space="preserve">在风机卷材宽度 </w:t>
      </w:r>
      <w:r>
        <w:rPr>
          <w:sz w:val="21"/>
        </w:rPr>
        <w:t>19/或更大的地方，应供应一扇进出门，门应是平板式设定在提升</w:t>
      </w:r>
      <w:r>
        <w:rPr>
          <w:spacing w:val="-2"/>
          <w:sz w:val="21"/>
        </w:rPr>
        <w:t>的框架中。这样内表面可以与卷轴密封无缝。门和框架在需要的地方应布置绝缘。</w:t>
      </w:r>
      <w:r>
        <w:rPr>
          <w:spacing w:val="-2"/>
          <w:sz w:val="21"/>
        </w:rPr>
        <w:t>门应用手攻螺钉固定在框架上，并且应供应有提升手柄。</w:t>
      </w:r>
    </w:p>
    <w:p>
      <w:pPr>
        <w:pStyle w:val="ListParagraph"/>
        <w:numPr>
          <w:ilvl w:val="1"/>
          <w:numId w:val="63"/>
        </w:numPr>
        <w:tabs>
          <w:tab w:val="left" w:pos="1000"/>
        </w:tabs>
        <w:spacing w:before="0" w:after="0" w:line="269" w:lineRule="exact"/>
        <w:ind w:left="1000" w:right="0" w:hanging="315"/>
        <w:jc w:val="left"/>
        <w:rPr>
          <w:sz w:val="21"/>
        </w:rPr>
      </w:pPr>
      <w:r>
        <w:rPr>
          <w:spacing w:val="-2"/>
          <w:sz w:val="21"/>
        </w:rPr>
        <w:t>应供应振动隔离体。</w:t>
      </w:r>
    </w:p>
    <w:p>
      <w:pPr>
        <w:pStyle w:val="ListParagraph"/>
        <w:numPr>
          <w:ilvl w:val="1"/>
          <w:numId w:val="63"/>
        </w:numPr>
        <w:tabs>
          <w:tab w:val="left" w:pos="1000"/>
        </w:tabs>
        <w:spacing w:before="41" w:after="0" w:line="278" w:lineRule="auto"/>
        <w:ind w:left="1000" w:right="205" w:hanging="315"/>
        <w:jc w:val="left"/>
        <w:rPr>
          <w:sz w:val="21"/>
        </w:rPr>
      </w:pPr>
      <w:r>
        <w:rPr>
          <w:spacing w:val="-4"/>
          <w:sz w:val="21"/>
        </w:rPr>
        <w:t xml:space="preserve">全部的风机应是静音运行。风机应由 </w:t>
      </w:r>
      <w:r>
        <w:rPr>
          <w:spacing w:val="-2"/>
          <w:sz w:val="21"/>
        </w:rPr>
        <w:t>V</w:t>
      </w:r>
      <w:r>
        <w:rPr>
          <w:spacing w:val="-8"/>
          <w:sz w:val="21"/>
        </w:rPr>
        <w:t xml:space="preserve"> 型传带驱动。皮带轮应是可调速率的形式，</w:t>
      </w:r>
      <w:r>
        <w:rPr>
          <w:spacing w:val="-2"/>
          <w:sz w:val="21"/>
        </w:rPr>
        <w:t>用钢制造，有认可的品牌，其尺寸大小应能实现给定要求的风机速度，而此时对电</w:t>
      </w:r>
      <w:r>
        <w:rPr>
          <w:spacing w:val="-7"/>
          <w:sz w:val="21"/>
        </w:rPr>
        <w:t xml:space="preserve">机传动轮在其 </w:t>
      </w:r>
      <w:r>
        <w:rPr>
          <w:sz w:val="21"/>
        </w:rPr>
        <w:t>10%</w:t>
      </w:r>
      <w:r>
        <w:rPr>
          <w:spacing w:val="-3"/>
          <w:sz w:val="21"/>
        </w:rPr>
        <w:t xml:space="preserve">可以变化的调整范围的中间位置，应至少有 </w:t>
      </w:r>
      <w:r>
        <w:rPr>
          <w:sz w:val="21"/>
        </w:rPr>
        <w:t>2</w:t>
      </w:r>
      <w:r>
        <w:rPr>
          <w:spacing w:val="-7"/>
          <w:sz w:val="21"/>
        </w:rPr>
        <w:t xml:space="preserve"> 根传动带。具有一</w:t>
      </w:r>
      <w:r>
        <w:rPr>
          <w:spacing w:val="-8"/>
          <w:sz w:val="21"/>
        </w:rPr>
        <w:t>个带断裂的状况下带动全部负荷的力量，为全部的滑轮和带供应并安装穿孔金属制</w:t>
      </w:r>
      <w:r>
        <w:rPr>
          <w:spacing w:val="-2"/>
          <w:sz w:val="21"/>
        </w:rPr>
        <w:t>作的带防护装置。</w:t>
      </w:r>
    </w:p>
    <w:p>
      <w:pPr>
        <w:pStyle w:val="ListParagraph"/>
        <w:numPr>
          <w:ilvl w:val="1"/>
          <w:numId w:val="63"/>
        </w:numPr>
        <w:tabs>
          <w:tab w:val="left" w:pos="1000"/>
        </w:tabs>
        <w:spacing w:before="0" w:after="0" w:line="268" w:lineRule="exact"/>
        <w:ind w:left="1000" w:right="0" w:hanging="315"/>
        <w:jc w:val="left"/>
        <w:rPr>
          <w:sz w:val="21"/>
        </w:rPr>
      </w:pPr>
      <w:r>
        <w:rPr>
          <w:spacing w:val="-1"/>
          <w:sz w:val="21"/>
        </w:rPr>
        <w:t>在可能接受的地方，考虑使用双速电机。</w:t>
      </w:r>
    </w:p>
    <w:p>
      <w:pPr>
        <w:pStyle w:val="BodyText"/>
        <w:ind w:left="370"/>
      </w:pPr>
      <w:r>
        <w:t>2、</w:t>
      </w:r>
      <w:r>
        <w:rPr>
          <w:spacing w:val="-3"/>
          <w:u w:val="single"/>
        </w:rPr>
        <w:t>轴流风机</w:t>
      </w:r>
    </w:p>
    <w:p>
      <w:pPr>
        <w:pStyle w:val="ListParagraph"/>
        <w:numPr>
          <w:ilvl w:val="0"/>
          <w:numId w:val="59"/>
        </w:numPr>
        <w:tabs>
          <w:tab w:val="left" w:pos="1000"/>
        </w:tabs>
        <w:spacing w:before="43" w:after="0" w:line="278" w:lineRule="auto"/>
        <w:ind w:left="1000" w:right="298" w:hanging="315"/>
        <w:jc w:val="left"/>
        <w:rPr>
          <w:sz w:val="21"/>
        </w:rPr>
      </w:pPr>
      <w:r>
        <w:rPr>
          <w:spacing w:val="-12"/>
          <w:sz w:val="21"/>
        </w:rPr>
        <w:t>应当心使用轴流风机，只有在噪音程度不是很重要的考虑因素以及具有较低静态压</w:t>
      </w:r>
      <w:r>
        <w:rPr>
          <w:spacing w:val="-2"/>
          <w:sz w:val="21"/>
        </w:rPr>
        <w:t>力的系统中才可使用。</w:t>
      </w:r>
    </w:p>
    <w:p>
      <w:pPr>
        <w:pStyle w:val="BodyText"/>
        <w:spacing w:before="0" w:line="269" w:lineRule="exact"/>
        <w:ind w:left="370"/>
      </w:pPr>
      <w:r>
        <w:t>3、</w:t>
      </w:r>
      <w:r>
        <w:rPr>
          <w:spacing w:val="-2"/>
          <w:u w:val="single"/>
        </w:rPr>
        <w:t>箱体型空气供应装置</w:t>
      </w:r>
    </w:p>
    <w:p>
      <w:pPr>
        <w:pStyle w:val="ListParagraph"/>
        <w:numPr>
          <w:ilvl w:val="0"/>
          <w:numId w:val="58"/>
        </w:numPr>
        <w:tabs>
          <w:tab w:val="left" w:pos="1000"/>
        </w:tabs>
        <w:spacing w:before="43" w:after="0" w:line="240" w:lineRule="auto"/>
        <w:ind w:left="1000" w:right="0" w:hanging="315"/>
        <w:jc w:val="left"/>
        <w:rPr>
          <w:sz w:val="21"/>
        </w:rPr>
      </w:pPr>
      <w:r>
        <w:rPr>
          <w:spacing w:val="-15"/>
          <w:sz w:val="21"/>
        </w:rPr>
        <w:t>一般来说，每台装置应包含一个很好支撑表面加工过的钢壳体，里面含有供热盘管，</w:t>
      </w:r>
    </w:p>
    <w:p>
      <w:pPr>
        <w:spacing w:after="0" w:line="240" w:lineRule="auto"/>
        <w:jc w:val="left"/>
        <w:rPr>
          <w:sz w:val="21"/>
        </w:rPr>
        <w:sectPr>
          <w:pgSz w:w="11910" w:h="16840"/>
          <w:pgMar w:top="1400" w:right="1500" w:bottom="280" w:left="1640" w:header="708" w:footer="708"/>
          <w:pgNumType w:start="18"/>
          <w:cols w:space="708"/>
        </w:sectPr>
      </w:pPr>
    </w:p>
    <w:p>
      <w:pPr>
        <w:pStyle w:val="BodyText"/>
        <w:spacing w:before="45" w:line="278" w:lineRule="auto"/>
        <w:ind w:left="1000" w:right="298"/>
      </w:pPr>
      <w:r>
        <w:rPr>
          <w:spacing w:val="-4"/>
        </w:rPr>
        <w:t>供冷盘管，风机，过滤器等等。电机应安装在壳体外面一个分别座上。装置的尺寸</w:t>
      </w:r>
      <w:r>
        <w:rPr>
          <w:spacing w:val="-2"/>
        </w:rPr>
        <w:t>应能与制定的空间条件正确合理相配。并允许维护进出。</w:t>
      </w:r>
    </w:p>
    <w:p>
      <w:pPr>
        <w:pStyle w:val="ListParagraph"/>
        <w:numPr>
          <w:ilvl w:val="0"/>
          <w:numId w:val="58"/>
        </w:numPr>
        <w:tabs>
          <w:tab w:val="left" w:pos="1000"/>
        </w:tabs>
        <w:spacing w:before="0" w:after="0" w:line="278" w:lineRule="auto"/>
        <w:ind w:left="1000" w:right="297" w:hanging="315"/>
        <w:jc w:val="both"/>
        <w:rPr>
          <w:sz w:val="21"/>
        </w:rPr>
      </w:pPr>
      <w:r>
        <w:rPr>
          <w:spacing w:val="-4"/>
          <w:sz w:val="21"/>
        </w:rPr>
        <w:t>这些装置的风机应是双输入口多叶片离心式风机，最好是非过载型静音运行式，其</w:t>
      </w:r>
      <w:r>
        <w:rPr>
          <w:spacing w:val="-4"/>
          <w:sz w:val="21"/>
        </w:rPr>
        <w:t>轮子安装在一根放大尺寸的轴上。每套装置应具有足够量的风机，以实现规定的性</w:t>
      </w:r>
      <w:r>
        <w:rPr>
          <w:spacing w:val="-2"/>
          <w:sz w:val="21"/>
        </w:rPr>
        <w:t>能，风机应正确连接在这里所规定的管道件上。具有短型尼龙/纤维玻璃制作的弹</w:t>
      </w:r>
      <w:r>
        <w:rPr>
          <w:spacing w:val="-7"/>
          <w:sz w:val="21"/>
        </w:rPr>
        <w:t xml:space="preserve">性套管，正确缝合并夹持。每套装置的风机轴应至少由 </w:t>
      </w:r>
      <w:r>
        <w:rPr>
          <w:spacing w:val="-6"/>
          <w:sz w:val="21"/>
        </w:rPr>
        <w:t>2</w:t>
      </w:r>
      <w:r>
        <w:rPr>
          <w:spacing w:val="-8"/>
          <w:sz w:val="21"/>
        </w:rPr>
        <w:t xml:space="preserve"> 只自对心轴支撑，每只轴</w:t>
      </w:r>
      <w:r>
        <w:rPr>
          <w:spacing w:val="-2"/>
          <w:sz w:val="21"/>
        </w:rPr>
        <w:t>承坚固连接于装置的壳体中。</w:t>
      </w:r>
    </w:p>
    <w:p>
      <w:pPr>
        <w:pStyle w:val="ListParagraph"/>
        <w:numPr>
          <w:ilvl w:val="0"/>
          <w:numId w:val="58"/>
        </w:numPr>
        <w:tabs>
          <w:tab w:val="left" w:pos="948"/>
        </w:tabs>
        <w:spacing w:before="0" w:after="0" w:line="278" w:lineRule="auto"/>
        <w:ind w:left="1000" w:right="205" w:hanging="315"/>
        <w:jc w:val="left"/>
        <w:rPr>
          <w:sz w:val="21"/>
        </w:rPr>
      </w:pPr>
      <w:r>
        <w:rPr>
          <w:spacing w:val="-5"/>
          <w:sz w:val="21"/>
        </w:rPr>
        <w:t xml:space="preserve">每套装置应配有一台恒速电机，对 </w:t>
      </w:r>
      <w:r>
        <w:rPr>
          <w:spacing w:val="-2"/>
          <w:sz w:val="21"/>
        </w:rPr>
        <w:t>50HZ</w:t>
      </w:r>
      <w:r>
        <w:rPr>
          <w:spacing w:val="-13"/>
          <w:sz w:val="21"/>
        </w:rPr>
        <w:t xml:space="preserve"> 来说最大转速不超过 </w:t>
      </w:r>
      <w:r>
        <w:rPr>
          <w:spacing w:val="-2"/>
          <w:sz w:val="21"/>
        </w:rPr>
        <w:t>175rpm</w:t>
      </w:r>
      <w:r>
        <w:rPr>
          <w:spacing w:val="-16"/>
          <w:sz w:val="21"/>
        </w:rPr>
        <w:t xml:space="preserve">，对 </w:t>
      </w:r>
      <w:r>
        <w:rPr>
          <w:spacing w:val="-2"/>
          <w:sz w:val="21"/>
        </w:rPr>
        <w:t>60HZ</w:t>
      </w:r>
      <w:r>
        <w:rPr>
          <w:spacing w:val="-16"/>
          <w:sz w:val="21"/>
        </w:rPr>
        <w:t xml:space="preserve"> 电流</w:t>
      </w:r>
      <w:r>
        <w:rPr>
          <w:spacing w:val="-6"/>
          <w:sz w:val="21"/>
        </w:rPr>
        <w:t xml:space="preserve">而言，则不超过 </w:t>
      </w:r>
      <w:r>
        <w:rPr>
          <w:sz w:val="21"/>
        </w:rPr>
        <w:t>1450rpm。每台电视在规定的地方接受规定的电机把握装置。每套</w:t>
      </w:r>
      <w:r>
        <w:rPr>
          <w:spacing w:val="-5"/>
          <w:sz w:val="21"/>
        </w:rPr>
        <w:t xml:space="preserve">装置应配有一根标准型制造的 </w:t>
      </w:r>
      <w:r>
        <w:rPr>
          <w:spacing w:val="-2"/>
          <w:sz w:val="21"/>
        </w:rPr>
        <w:t>V</w:t>
      </w:r>
      <w:r>
        <w:rPr>
          <w:spacing w:val="-8"/>
          <w:sz w:val="21"/>
        </w:rPr>
        <w:t xml:space="preserve"> 型传动带。依据图纸上表格规定的结果正确选择。</w:t>
      </w:r>
      <w:r>
        <w:rPr>
          <w:spacing w:val="-2"/>
          <w:sz w:val="21"/>
        </w:rPr>
        <w:t xml:space="preserve">每套装置应至少有 </w:t>
      </w:r>
      <w:r>
        <w:rPr>
          <w:sz w:val="21"/>
        </w:rPr>
        <w:t>2</w:t>
      </w:r>
      <w:r>
        <w:rPr>
          <w:spacing w:val="-5"/>
          <w:sz w:val="21"/>
        </w:rPr>
        <w:t xml:space="preserve"> 根带全部驱动器的尺寸应在其中一根断裂时具有足够传动的</w:t>
      </w:r>
      <w:r>
        <w:rPr>
          <w:spacing w:val="-2"/>
          <w:sz w:val="21"/>
        </w:rPr>
        <w:t>力量。并且应供应可以调比率的转轮以及认可的带护栏。</w:t>
      </w:r>
    </w:p>
    <w:p>
      <w:pPr>
        <w:pStyle w:val="ListParagraph"/>
        <w:numPr>
          <w:ilvl w:val="0"/>
          <w:numId w:val="58"/>
        </w:numPr>
        <w:tabs>
          <w:tab w:val="left" w:pos="1001"/>
        </w:tabs>
        <w:spacing w:before="0" w:after="0" w:line="278" w:lineRule="auto"/>
        <w:ind w:left="1000" w:right="298" w:hanging="315"/>
        <w:jc w:val="both"/>
        <w:rPr>
          <w:sz w:val="21"/>
        </w:rPr>
      </w:pPr>
      <w:r>
        <w:rPr>
          <w:spacing w:val="-5"/>
          <w:sz w:val="21"/>
        </w:rPr>
        <w:t xml:space="preserve">壳体材料应不小于第 </w:t>
      </w:r>
      <w:r>
        <w:rPr>
          <w:spacing w:val="-2"/>
          <w:sz w:val="21"/>
        </w:rPr>
        <w:t>18</w:t>
      </w:r>
      <w:r>
        <w:rPr>
          <w:spacing w:val="-7"/>
          <w:sz w:val="21"/>
        </w:rPr>
        <w:t xml:space="preserve"> 号热轧钢板，带有可拆下的面板以便进入到达全部零部件</w:t>
      </w:r>
      <w:r>
        <w:rPr>
          <w:spacing w:val="-4"/>
          <w:sz w:val="21"/>
        </w:rPr>
        <w:t>处。壳体应用重型焊接式结构钢框架和支撑进行加强。全部的钢板应在其表面用认</w:t>
      </w:r>
      <w:r>
        <w:rPr>
          <w:spacing w:val="-10"/>
          <w:sz w:val="21"/>
        </w:rPr>
        <w:t>可的防锈油漆进行深度涂覆，壳体应供应全部必需的法兰式输出口以便与外部空气</w:t>
      </w:r>
      <w:r>
        <w:rPr>
          <w:spacing w:val="-2"/>
          <w:sz w:val="21"/>
        </w:rPr>
        <w:t>吸入口。回程气体和排放口进行连接。</w:t>
      </w:r>
    </w:p>
    <w:p>
      <w:pPr>
        <w:pStyle w:val="BodyText"/>
        <w:spacing w:before="0" w:line="278" w:lineRule="auto"/>
        <w:ind w:left="1000" w:right="297"/>
        <w:jc w:val="both"/>
      </w:pPr>
      <w:r>
        <w:rPr>
          <w:spacing w:val="-4"/>
        </w:rPr>
        <w:t>应供应便利进出门以便于阀门，阻尼器，润滑工作等操作和调整，壳体应供应最小 1 英寸厚工厂完成的内部绝热层。进出门应是带有密封衬垫的铰链式结构。其设定</w:t>
      </w:r>
      <w:r>
        <w:rPr>
          <w:spacing w:val="-2"/>
        </w:rPr>
        <w:t>的位置应是任何加热或制冷盘管的每一边都能维护或清洁，以及过滤器的更换。</w:t>
      </w:r>
    </w:p>
    <w:p>
      <w:pPr>
        <w:pStyle w:val="ListParagraph"/>
        <w:numPr>
          <w:ilvl w:val="0"/>
          <w:numId w:val="58"/>
        </w:numPr>
        <w:tabs>
          <w:tab w:val="left" w:pos="1000"/>
        </w:tabs>
        <w:spacing w:before="0" w:after="0" w:line="269" w:lineRule="exact"/>
        <w:ind w:left="1000" w:right="0" w:hanging="315"/>
        <w:jc w:val="both"/>
        <w:rPr>
          <w:sz w:val="21"/>
        </w:rPr>
      </w:pPr>
      <w:r>
        <w:rPr>
          <w:spacing w:val="-1"/>
          <w:sz w:val="21"/>
        </w:rPr>
        <w:t>在可以接受的地方，可以考虑使用双速传动电机。</w:t>
      </w:r>
    </w:p>
    <w:p>
      <w:pPr>
        <w:pStyle w:val="ListParagraph"/>
        <w:numPr>
          <w:ilvl w:val="0"/>
          <w:numId w:val="58"/>
        </w:numPr>
        <w:tabs>
          <w:tab w:val="left" w:pos="1000"/>
        </w:tabs>
        <w:spacing w:before="41" w:after="0" w:line="278" w:lineRule="auto"/>
        <w:ind w:left="370" w:right="520" w:firstLine="315"/>
        <w:jc w:val="both"/>
        <w:rPr>
          <w:sz w:val="21"/>
        </w:rPr>
      </w:pPr>
      <w:r>
        <w:rPr>
          <w:spacing w:val="-6"/>
          <w:sz w:val="21"/>
        </w:rPr>
        <w:t>风机的轴承应具有在最大工作转速时超过 2000 小时的平均寿命（AFBMAB-</w:t>
      </w:r>
      <w:r>
        <w:rPr>
          <w:spacing w:val="29"/>
          <w:sz w:val="21"/>
        </w:rPr>
        <w:t>50</w:t>
      </w:r>
      <w:r>
        <w:rPr>
          <w:spacing w:val="-76"/>
          <w:sz w:val="21"/>
        </w:rPr>
        <w:t>）</w:t>
      </w:r>
      <w:r>
        <w:rPr>
          <w:spacing w:val="-6"/>
          <w:sz w:val="21"/>
        </w:rPr>
        <w:t>。</w:t>
      </w:r>
      <w:r>
        <w:rPr>
          <w:spacing w:val="-6"/>
          <w:sz w:val="21"/>
        </w:rPr>
        <w:t xml:space="preserve"> </w:t>
      </w:r>
      <w:r>
        <w:rPr>
          <w:spacing w:val="-2"/>
          <w:sz w:val="21"/>
        </w:rPr>
        <w:t>4、</w:t>
      </w:r>
      <w:r>
        <w:rPr>
          <w:spacing w:val="-2"/>
          <w:sz w:val="21"/>
          <w:u w:val="single"/>
        </w:rPr>
        <w:t>蒸汽盘管</w:t>
      </w:r>
    </w:p>
    <w:p>
      <w:pPr>
        <w:pStyle w:val="ListParagraph"/>
        <w:numPr>
          <w:ilvl w:val="0"/>
          <w:numId w:val="57"/>
        </w:numPr>
        <w:tabs>
          <w:tab w:val="left" w:pos="1000"/>
        </w:tabs>
        <w:spacing w:before="0" w:after="0" w:line="278" w:lineRule="auto"/>
        <w:ind w:left="1000" w:right="297" w:hanging="315"/>
        <w:jc w:val="both"/>
        <w:rPr>
          <w:sz w:val="21"/>
        </w:rPr>
      </w:pPr>
      <w:r>
        <w:rPr>
          <w:spacing w:val="-4"/>
          <w:sz w:val="21"/>
        </w:rPr>
        <w:t>在任何需要地方，应供应预热，回火及重新加热盘管，在需要的地方应供应全部的</w:t>
      </w:r>
      <w:r>
        <w:rPr>
          <w:spacing w:val="-4"/>
          <w:sz w:val="21"/>
        </w:rPr>
        <w:t>盘管，全部盘管应具有蒸汽分布在一根管内的结构，全部盘管应供应有出口用于完</w:t>
      </w:r>
      <w:r>
        <w:rPr>
          <w:spacing w:val="-4"/>
          <w:sz w:val="21"/>
        </w:rPr>
        <w:t>全排解盘管中的冷凝水，全部的盘管应具有加热的回程头。加热表面的每个组应具</w:t>
      </w:r>
      <w:r>
        <w:rPr>
          <w:spacing w:val="-4"/>
          <w:sz w:val="21"/>
        </w:rPr>
        <w:t>有分别阀门把握蒸汽以及回程连接。在室外温度低于冰冻温度的地方，全部预热盘</w:t>
      </w:r>
      <w:r>
        <w:rPr>
          <w:spacing w:val="-4"/>
          <w:sz w:val="21"/>
        </w:rPr>
        <w:t xml:space="preserve">管应具有最少 </w:t>
      </w:r>
      <w:r>
        <w:rPr>
          <w:sz w:val="21"/>
        </w:rPr>
        <w:t>2</w:t>
      </w:r>
      <w:r>
        <w:rPr>
          <w:spacing w:val="-5"/>
          <w:sz w:val="21"/>
        </w:rPr>
        <w:t xml:space="preserve"> 只凝气阀门。</w:t>
      </w:r>
    </w:p>
    <w:p>
      <w:pPr>
        <w:pStyle w:val="ListParagraph"/>
        <w:numPr>
          <w:ilvl w:val="0"/>
          <w:numId w:val="57"/>
        </w:numPr>
        <w:tabs>
          <w:tab w:val="left" w:pos="1000"/>
        </w:tabs>
        <w:spacing w:before="0" w:after="0" w:line="278" w:lineRule="auto"/>
        <w:ind w:left="1000" w:right="100" w:hanging="315"/>
        <w:jc w:val="both"/>
        <w:rPr>
          <w:sz w:val="21"/>
        </w:rPr>
      </w:pPr>
      <w:r>
        <w:rPr>
          <w:spacing w:val="-8"/>
          <w:sz w:val="21"/>
        </w:rPr>
        <w:t>预热盘管的每种选择应具有独立式把握，重新加热风管中的一个或多个部分可以由</w:t>
      </w:r>
      <w:r>
        <w:rPr>
          <w:spacing w:val="40"/>
          <w:sz w:val="21"/>
        </w:rPr>
        <w:t xml:space="preserve"> </w:t>
      </w:r>
      <w:r>
        <w:rPr>
          <w:spacing w:val="-11"/>
          <w:sz w:val="21"/>
        </w:rPr>
        <w:t>一只共用恒温阀门来把握，但是每个部门应具有其各自的组合式浮球和恒温凝气阀。</w:t>
      </w:r>
    </w:p>
    <w:p>
      <w:pPr>
        <w:pStyle w:val="BodyText"/>
        <w:spacing w:before="0" w:line="269" w:lineRule="exact"/>
        <w:ind w:left="370"/>
      </w:pPr>
      <w:r>
        <w:t>5、</w:t>
      </w:r>
      <w:r>
        <w:rPr>
          <w:spacing w:val="-2"/>
          <w:u w:val="single"/>
        </w:rPr>
        <w:t>水冷却和加热盘管</w:t>
      </w:r>
    </w:p>
    <w:p>
      <w:pPr>
        <w:pStyle w:val="ListParagraph"/>
        <w:numPr>
          <w:ilvl w:val="0"/>
          <w:numId w:val="56"/>
        </w:numPr>
        <w:tabs>
          <w:tab w:val="left" w:pos="1000"/>
        </w:tabs>
        <w:spacing w:before="42" w:after="0" w:line="240" w:lineRule="auto"/>
        <w:ind w:left="1000" w:right="0" w:hanging="315"/>
        <w:jc w:val="left"/>
        <w:rPr>
          <w:sz w:val="21"/>
        </w:rPr>
      </w:pPr>
      <w:r>
        <w:rPr>
          <w:sz w:val="21"/>
        </w:rPr>
        <w:t>水盘管（加热和冷却）：</w:t>
      </w:r>
      <w:r>
        <w:rPr>
          <w:spacing w:val="-3"/>
          <w:sz w:val="21"/>
        </w:rPr>
        <w:t xml:space="preserve">盘管应是连续管型，带有螺旋型散热片。盘管应由 </w:t>
      </w:r>
      <w:r>
        <w:rPr>
          <w:spacing w:val="-4"/>
          <w:sz w:val="21"/>
        </w:rPr>
        <w:t>3/4”</w:t>
      </w:r>
    </w:p>
    <w:p>
      <w:pPr>
        <w:pStyle w:val="BodyText"/>
        <w:spacing w:line="278" w:lineRule="auto"/>
        <w:ind w:left="1000" w:right="151"/>
      </w:pPr>
      <w:r>
        <w:t>O.D</w:t>
      </w:r>
      <w:r>
        <w:rPr>
          <w:spacing w:val="-7"/>
        </w:rPr>
        <w:t xml:space="preserve"> 无缝铜管构造带有铜散热片用于冷却，对装置制造商来说，用于加热的铜或铝</w:t>
      </w:r>
      <w:r>
        <w:rPr>
          <w:spacing w:val="-8"/>
        </w:rPr>
        <w:t>散热片是标准的。盘管应用</w:t>
      </w:r>
      <w:r>
        <w:t>300psig</w:t>
      </w:r>
      <w:r>
        <w:rPr>
          <w:spacing w:val="-10"/>
        </w:rPr>
        <w:t xml:space="preserve"> 的压力进行检测并供应正确的排水和通风方式。</w:t>
      </w:r>
    </w:p>
    <w:p>
      <w:pPr>
        <w:pStyle w:val="ListParagraph"/>
        <w:numPr>
          <w:ilvl w:val="0"/>
          <w:numId w:val="56"/>
        </w:numPr>
        <w:tabs>
          <w:tab w:val="left" w:pos="1000"/>
        </w:tabs>
        <w:spacing w:before="0" w:after="0" w:line="278" w:lineRule="auto"/>
        <w:ind w:left="1000" w:right="100" w:hanging="315"/>
        <w:jc w:val="left"/>
        <w:rPr>
          <w:sz w:val="21"/>
        </w:rPr>
      </w:pPr>
      <w:r>
        <w:rPr>
          <w:spacing w:val="-8"/>
          <w:sz w:val="21"/>
        </w:rPr>
        <w:t>电热盘管—盘管应是鱼鳞式管状加热元件，盘管应具有电阻丝设置在铜管钢板中心。</w:t>
      </w:r>
      <w:r>
        <w:rPr>
          <w:spacing w:val="-2"/>
          <w:sz w:val="21"/>
        </w:rPr>
        <w:t>电热盘管应具有单独的元件把握循环。</w:t>
      </w:r>
    </w:p>
    <w:p>
      <w:pPr>
        <w:pStyle w:val="ListParagraph"/>
        <w:numPr>
          <w:ilvl w:val="0"/>
          <w:numId w:val="56"/>
        </w:numPr>
        <w:tabs>
          <w:tab w:val="left" w:pos="1000"/>
        </w:tabs>
        <w:spacing w:before="0" w:after="0" w:line="278" w:lineRule="auto"/>
        <w:ind w:left="1000" w:right="298" w:hanging="315"/>
        <w:jc w:val="both"/>
        <w:rPr>
          <w:sz w:val="21"/>
        </w:rPr>
      </w:pPr>
      <w:r>
        <w:rPr>
          <w:spacing w:val="-6"/>
          <w:sz w:val="21"/>
        </w:rPr>
        <w:t xml:space="preserve">直接膨胀式；冷却线圈—盘管接受 </w:t>
      </w:r>
      <w:r>
        <w:rPr>
          <w:spacing w:val="-4"/>
          <w:sz w:val="21"/>
        </w:rPr>
        <w:t>5/8”</w:t>
      </w:r>
      <w:r>
        <w:rPr>
          <w:spacing w:val="-6"/>
          <w:sz w:val="21"/>
        </w:rPr>
        <w:t xml:space="preserve">外部直径青铜管，以 </w:t>
      </w:r>
      <w:r>
        <w:rPr>
          <w:spacing w:val="-4"/>
          <w:sz w:val="21"/>
        </w:rPr>
        <w:t>1.5</w:t>
      </w:r>
      <w:r>
        <w:rPr>
          <w:spacing w:val="-8"/>
          <w:sz w:val="21"/>
        </w:rPr>
        <w:t xml:space="preserve"> 中心间隔。散热</w:t>
      </w:r>
      <w:r>
        <w:rPr>
          <w:spacing w:val="-6"/>
          <w:sz w:val="21"/>
        </w:rPr>
        <w:t>片应是同材料，接受液压膨胀管方式粘结于管子上。必需用 300psig 的气压进行试</w:t>
      </w:r>
      <w:r>
        <w:rPr>
          <w:spacing w:val="-6"/>
          <w:sz w:val="21"/>
        </w:rPr>
        <w:t>验。</w:t>
      </w:r>
    </w:p>
    <w:p>
      <w:pPr>
        <w:pStyle w:val="ListParagraph"/>
        <w:numPr>
          <w:ilvl w:val="0"/>
          <w:numId w:val="56"/>
        </w:numPr>
        <w:tabs>
          <w:tab w:val="left" w:pos="1000"/>
        </w:tabs>
        <w:spacing w:before="0" w:after="0" w:line="269" w:lineRule="exact"/>
        <w:ind w:left="1000" w:right="0" w:hanging="315"/>
        <w:jc w:val="both"/>
        <w:rPr>
          <w:sz w:val="21"/>
        </w:rPr>
      </w:pPr>
      <w:r>
        <w:rPr>
          <w:spacing w:val="-1"/>
          <w:sz w:val="21"/>
        </w:rPr>
        <w:t>下降位置的盘管应由铜管和铜散热片制造。</w:t>
      </w:r>
    </w:p>
    <w:p>
      <w:pPr>
        <w:pStyle w:val="BodyText"/>
        <w:ind w:left="370"/>
      </w:pPr>
      <w:r>
        <w:t>6、</w:t>
      </w:r>
      <w:r>
        <w:rPr>
          <w:spacing w:val="-4"/>
          <w:u w:val="single"/>
        </w:rPr>
        <w:t>过滤器</w:t>
      </w:r>
    </w:p>
    <w:p>
      <w:pPr>
        <w:pStyle w:val="ListParagraph"/>
        <w:numPr>
          <w:ilvl w:val="0"/>
          <w:numId w:val="55"/>
        </w:numPr>
        <w:tabs>
          <w:tab w:val="left" w:pos="1000"/>
        </w:tabs>
        <w:spacing w:before="42" w:after="0" w:line="278" w:lineRule="auto"/>
        <w:ind w:left="1000" w:right="297" w:hanging="315"/>
        <w:jc w:val="both"/>
        <w:rPr>
          <w:sz w:val="21"/>
        </w:rPr>
      </w:pPr>
      <w:r>
        <w:rPr>
          <w:spacing w:val="-4"/>
          <w:sz w:val="21"/>
        </w:rPr>
        <w:t>总体来说，有大量的过滤可供选择，它们有不同的效率，购置成本，运行成本。装</w:t>
      </w:r>
      <w:r>
        <w:rPr>
          <w:spacing w:val="-4"/>
          <w:sz w:val="21"/>
        </w:rPr>
        <w:t>置必需以预算考虑，当地大气污染状况，当地劳动力的工资和技能为基础。在同一</w:t>
      </w:r>
      <w:r>
        <w:rPr>
          <w:spacing w:val="-2"/>
          <w:sz w:val="21"/>
        </w:rPr>
        <w:t>个项目中，可以选用多种形式过滤器供不同使用状况。</w:t>
      </w:r>
    </w:p>
    <w:p>
      <w:pPr>
        <w:pStyle w:val="ListParagraph"/>
        <w:numPr>
          <w:ilvl w:val="0"/>
          <w:numId w:val="55"/>
        </w:numPr>
        <w:tabs>
          <w:tab w:val="left" w:pos="1000"/>
        </w:tabs>
        <w:spacing w:before="0" w:after="0" w:line="269" w:lineRule="exact"/>
        <w:ind w:left="1000" w:right="0" w:hanging="315"/>
        <w:jc w:val="both"/>
        <w:rPr>
          <w:sz w:val="21"/>
        </w:rPr>
      </w:pPr>
      <w:r>
        <w:rPr>
          <w:spacing w:val="-5"/>
          <w:sz w:val="21"/>
        </w:rPr>
        <w:t>对中心空调系统，应选用高效，高容量，带有预过滤装置的袋型过滤器，过滤器制</w:t>
      </w:r>
    </w:p>
    <w:p>
      <w:pPr>
        <w:spacing w:after="0" w:line="269" w:lineRule="exact"/>
        <w:jc w:val="both"/>
        <w:rPr>
          <w:sz w:val="21"/>
        </w:rPr>
        <w:sectPr>
          <w:pgSz w:w="11910" w:h="16840"/>
          <w:pgMar w:top="1400" w:right="1500" w:bottom="280" w:left="1640" w:header="708" w:footer="708"/>
          <w:pgNumType w:start="19"/>
          <w:cols w:space="708"/>
        </w:sectPr>
      </w:pPr>
    </w:p>
    <w:p>
      <w:pPr>
        <w:pStyle w:val="BodyText"/>
        <w:spacing w:before="45"/>
        <w:ind w:left="1000"/>
      </w:pPr>
      <w:r>
        <w:rPr>
          <w:spacing w:val="-1"/>
        </w:rPr>
        <w:t>造商应是或质量等价于美国空气过滤器公司产品。</w:t>
      </w:r>
    </w:p>
    <w:p>
      <w:pPr>
        <w:pStyle w:val="ListParagraph"/>
        <w:numPr>
          <w:ilvl w:val="0"/>
          <w:numId w:val="55"/>
        </w:numPr>
        <w:tabs>
          <w:tab w:val="left" w:pos="1000"/>
        </w:tabs>
        <w:spacing w:before="43" w:after="0" w:line="240" w:lineRule="auto"/>
        <w:ind w:left="1000" w:right="0" w:hanging="315"/>
        <w:jc w:val="left"/>
        <w:rPr>
          <w:sz w:val="21"/>
        </w:rPr>
      </w:pPr>
      <w:r>
        <w:rPr>
          <w:spacing w:val="-1"/>
          <w:sz w:val="21"/>
        </w:rPr>
        <w:t>对通风系统，服务于公共设施区域，可接受废弃型过滤器。</w:t>
      </w:r>
    </w:p>
    <w:p>
      <w:pPr>
        <w:pStyle w:val="ListParagraph"/>
        <w:numPr>
          <w:ilvl w:val="0"/>
          <w:numId w:val="55"/>
        </w:numPr>
        <w:tabs>
          <w:tab w:val="left" w:pos="1000"/>
        </w:tabs>
        <w:spacing w:before="43" w:after="0" w:line="278" w:lineRule="auto"/>
        <w:ind w:left="1000" w:right="298" w:hanging="315"/>
        <w:jc w:val="left"/>
        <w:rPr>
          <w:sz w:val="21"/>
        </w:rPr>
      </w:pPr>
      <w:r>
        <w:rPr>
          <w:spacing w:val="-2"/>
          <w:sz w:val="21"/>
        </w:rPr>
        <w:t>与风机线圈装置一起使用的过滤器应是废弃型过滤器，1</w:t>
      </w:r>
      <w:r>
        <w:rPr>
          <w:spacing w:val="-10"/>
          <w:sz w:val="21"/>
        </w:rPr>
        <w:t xml:space="preserve"> 英寸厚，具有标准统一的</w:t>
      </w:r>
      <w:r>
        <w:rPr>
          <w:spacing w:val="-2"/>
          <w:sz w:val="21"/>
        </w:rPr>
        <w:t>尺寸以便与框架相配。</w:t>
      </w:r>
    </w:p>
    <w:p>
      <w:pPr>
        <w:pStyle w:val="ListParagraph"/>
        <w:numPr>
          <w:ilvl w:val="0"/>
          <w:numId w:val="57"/>
        </w:numPr>
        <w:tabs>
          <w:tab w:val="left" w:pos="1000"/>
        </w:tabs>
        <w:spacing w:before="0" w:after="0" w:line="278" w:lineRule="auto"/>
        <w:ind w:left="1000" w:right="298" w:hanging="315"/>
        <w:jc w:val="left"/>
        <w:rPr>
          <w:sz w:val="21"/>
        </w:rPr>
      </w:pPr>
      <w:r>
        <w:rPr>
          <w:spacing w:val="-4"/>
          <w:sz w:val="21"/>
        </w:rPr>
        <w:t>在使用扔掉型或更换型过滤器时，应供应一套备用过滤器，这套备用过滤器是除安</w:t>
      </w:r>
      <w:r>
        <w:rPr>
          <w:spacing w:val="-2"/>
          <w:sz w:val="21"/>
        </w:rPr>
        <w:t>装在每个单元入口的新过滤器的另一套。</w:t>
      </w:r>
    </w:p>
    <w:p>
      <w:pPr>
        <w:pStyle w:val="ListParagraph"/>
        <w:numPr>
          <w:ilvl w:val="0"/>
          <w:numId w:val="54"/>
        </w:numPr>
        <w:tabs>
          <w:tab w:val="left" w:pos="1000"/>
        </w:tabs>
        <w:spacing w:before="0" w:after="0" w:line="269" w:lineRule="exact"/>
        <w:ind w:left="1000" w:right="0" w:hanging="315"/>
        <w:jc w:val="left"/>
        <w:rPr>
          <w:sz w:val="21"/>
        </w:rPr>
      </w:pPr>
      <w:r>
        <w:rPr>
          <w:spacing w:val="-1"/>
          <w:sz w:val="21"/>
        </w:rPr>
        <w:t>过滤器应是简洁靠近并可以更换。</w:t>
      </w:r>
    </w:p>
    <w:p>
      <w:pPr>
        <w:pStyle w:val="ListParagraph"/>
        <w:numPr>
          <w:ilvl w:val="0"/>
          <w:numId w:val="54"/>
        </w:numPr>
        <w:tabs>
          <w:tab w:val="left" w:pos="1000"/>
        </w:tabs>
        <w:spacing w:before="42" w:after="0" w:line="278" w:lineRule="auto"/>
        <w:ind w:left="370" w:right="3775" w:firstLine="315"/>
        <w:jc w:val="left"/>
        <w:rPr>
          <w:sz w:val="21"/>
        </w:rPr>
      </w:pPr>
      <w:r>
        <w:rPr>
          <w:spacing w:val="-12"/>
          <w:sz w:val="21"/>
        </w:rPr>
        <w:t xml:space="preserve">在全部的 </w:t>
      </w:r>
      <w:r>
        <w:rPr>
          <w:spacing w:val="-2"/>
          <w:sz w:val="21"/>
        </w:rPr>
        <w:t>A.H.U</w:t>
      </w:r>
      <w:r>
        <w:rPr>
          <w:spacing w:val="-9"/>
          <w:sz w:val="21"/>
        </w:rPr>
        <w:t xml:space="preserve"> 设备上应安装有磁性仪表。</w:t>
      </w:r>
      <w:r>
        <w:rPr>
          <w:spacing w:val="-2"/>
          <w:sz w:val="21"/>
        </w:rPr>
        <w:t xml:space="preserve"> 7、</w:t>
      </w:r>
      <w:r>
        <w:rPr>
          <w:spacing w:val="-2"/>
          <w:sz w:val="21"/>
          <w:u w:val="single"/>
        </w:rPr>
        <w:t>客房空调</w:t>
      </w:r>
    </w:p>
    <w:p>
      <w:pPr>
        <w:pStyle w:val="ListParagraph"/>
        <w:numPr>
          <w:ilvl w:val="0"/>
          <w:numId w:val="53"/>
        </w:numPr>
        <w:tabs>
          <w:tab w:val="left" w:pos="1000"/>
        </w:tabs>
        <w:spacing w:before="0" w:after="0" w:line="278" w:lineRule="auto"/>
        <w:ind w:left="1000" w:right="298" w:hanging="315"/>
        <w:jc w:val="both"/>
        <w:rPr>
          <w:sz w:val="21"/>
        </w:rPr>
      </w:pPr>
      <w:r>
        <w:rPr>
          <w:spacing w:val="-7"/>
          <w:sz w:val="21"/>
        </w:rPr>
        <w:t xml:space="preserve">客房空调装置应是风机盘管型，在有加热—冷却要求的地方，装置应是双盘管 </w:t>
      </w:r>
      <w:r>
        <w:rPr>
          <w:spacing w:val="-6"/>
          <w:sz w:val="21"/>
        </w:rPr>
        <w:t>4</w:t>
      </w:r>
      <w:r>
        <w:rPr>
          <w:spacing w:val="-8"/>
          <w:sz w:val="21"/>
        </w:rPr>
        <w:t xml:space="preserve"> 排</w:t>
      </w:r>
      <w:r>
        <w:rPr>
          <w:spacing w:val="-7"/>
          <w:sz w:val="21"/>
        </w:rPr>
        <w:t xml:space="preserve">型，适合于 </w:t>
      </w:r>
      <w:r>
        <w:rPr>
          <w:spacing w:val="-6"/>
          <w:sz w:val="21"/>
        </w:rPr>
        <w:t>4</w:t>
      </w:r>
      <w:r>
        <w:rPr>
          <w:spacing w:val="-8"/>
          <w:sz w:val="21"/>
        </w:rPr>
        <w:t xml:space="preserve"> 管系统，风机盘管装置应供应三种速度，并且具有切断把握，装置的</w:t>
      </w:r>
      <w:r>
        <w:rPr>
          <w:spacing w:val="-2"/>
          <w:sz w:val="21"/>
        </w:rPr>
        <w:t>容量选择时应可以保证在低风机速度下制冷。</w:t>
      </w:r>
    </w:p>
    <w:p>
      <w:pPr>
        <w:pStyle w:val="ListParagraph"/>
        <w:numPr>
          <w:ilvl w:val="0"/>
          <w:numId w:val="53"/>
        </w:numPr>
        <w:tabs>
          <w:tab w:val="left" w:pos="1000"/>
        </w:tabs>
        <w:spacing w:before="0" w:after="0" w:line="278" w:lineRule="auto"/>
        <w:ind w:left="1000" w:right="205" w:hanging="315"/>
        <w:jc w:val="both"/>
        <w:rPr>
          <w:sz w:val="21"/>
        </w:rPr>
      </w:pPr>
      <w:r>
        <w:rPr>
          <w:spacing w:val="-2"/>
          <w:sz w:val="21"/>
        </w:rPr>
        <w:t>风机盘管广州可以与一个基本空气系统组合一起，其可以将空调和除湿（在夏季</w:t>
      </w:r>
      <w:r>
        <w:rPr>
          <w:spacing w:val="-2"/>
          <w:sz w:val="21"/>
        </w:rPr>
        <w:t>）</w:t>
      </w:r>
      <w:r>
        <w:rPr>
          <w:spacing w:val="-2"/>
          <w:sz w:val="21"/>
        </w:rPr>
        <w:t>的空气送入客房。</w:t>
      </w:r>
    </w:p>
    <w:p>
      <w:pPr>
        <w:pStyle w:val="ListParagraph"/>
        <w:numPr>
          <w:ilvl w:val="0"/>
          <w:numId w:val="53"/>
        </w:numPr>
        <w:tabs>
          <w:tab w:val="left" w:pos="1000"/>
        </w:tabs>
        <w:spacing w:before="0" w:after="0" w:line="269" w:lineRule="exact"/>
        <w:ind w:left="1000" w:right="0" w:hanging="315"/>
        <w:jc w:val="both"/>
        <w:rPr>
          <w:sz w:val="21"/>
        </w:rPr>
      </w:pPr>
      <w:r>
        <w:rPr>
          <w:spacing w:val="-2"/>
          <w:sz w:val="21"/>
        </w:rPr>
        <w:t>客房装置的位置</w:t>
      </w:r>
    </w:p>
    <w:p>
      <w:pPr>
        <w:pStyle w:val="BodyText"/>
        <w:spacing w:line="278" w:lineRule="auto"/>
        <w:ind w:left="1000" w:right="297"/>
        <w:jc w:val="both"/>
      </w:pPr>
      <w:r>
        <w:rPr>
          <w:spacing w:val="-4"/>
        </w:rPr>
        <w:t>在热带气候条件下，装置最好设置在带有一个组合式回程网栅的通廊上面，检修口</w:t>
      </w:r>
      <w:r>
        <w:rPr>
          <w:spacing w:val="-4"/>
        </w:rPr>
        <w:t>位于天花板上面（这包括用于风机盘管装置的一只过滤器）以及在通廊拱腹表面内</w:t>
      </w:r>
      <w:r>
        <w:rPr>
          <w:spacing w:val="-4"/>
        </w:rPr>
        <w:t>出风网栅。在冬季气候及其寒冷的状况下，装置必需位于侧墙窗户下面以避开在这</w:t>
      </w:r>
      <w:r>
        <w:rPr>
          <w:spacing w:val="-7"/>
        </w:rPr>
        <w:t xml:space="preserve">个区域有冷气流，在 </w:t>
      </w:r>
      <w:r>
        <w:rPr>
          <w:spacing w:val="-6"/>
        </w:rPr>
        <w:t>2</w:t>
      </w:r>
      <w:r>
        <w:rPr>
          <w:spacing w:val="-8"/>
        </w:rPr>
        <w:t xml:space="preserve"> 种位置处装置除了帮助水连接外，还必需用管子进行排水连</w:t>
      </w:r>
      <w:r>
        <w:rPr>
          <w:spacing w:val="-4"/>
        </w:rPr>
        <w:t>接，应供应排水槽。设计时，应使全部的阀门和把握位于该槽上面。他们必需用一</w:t>
      </w:r>
      <w:r>
        <w:rPr>
          <w:spacing w:val="-4"/>
        </w:rPr>
        <w:t>种合适材料进行涂覆，以防止冷凝水和腐蚀，槽应接进排水系统，应以一种相对简</w:t>
      </w:r>
      <w:r>
        <w:rPr>
          <w:spacing w:val="-2"/>
        </w:rPr>
        <w:t>洁的方式从可拆回程空气网栅处进入阀门位置。</w:t>
      </w:r>
    </w:p>
    <w:p>
      <w:pPr>
        <w:pStyle w:val="ListParagraph"/>
        <w:numPr>
          <w:ilvl w:val="0"/>
          <w:numId w:val="53"/>
        </w:numPr>
        <w:tabs>
          <w:tab w:val="left" w:pos="1000"/>
        </w:tabs>
        <w:spacing w:before="0" w:after="0" w:line="268" w:lineRule="exact"/>
        <w:ind w:left="1000" w:right="0" w:hanging="315"/>
        <w:jc w:val="both"/>
        <w:rPr>
          <w:sz w:val="21"/>
        </w:rPr>
      </w:pPr>
      <w:r>
        <w:rPr>
          <w:spacing w:val="-3"/>
          <w:sz w:val="21"/>
        </w:rPr>
        <w:t>装置把握</w:t>
      </w:r>
    </w:p>
    <w:p>
      <w:pPr>
        <w:pStyle w:val="BodyText"/>
        <w:spacing w:line="278" w:lineRule="auto"/>
        <w:ind w:left="1000" w:right="193"/>
      </w:pPr>
      <w:r>
        <w:rPr>
          <w:spacing w:val="-11"/>
        </w:rPr>
        <w:t>装置通常由一只温控阀和气动或电动调整阀，节流阀把握，全部把握应是静音运行。</w:t>
      </w:r>
      <w:r>
        <w:rPr>
          <w:spacing w:val="-13"/>
        </w:rPr>
        <w:t>在使用电子加热元件的状况下，主要的电气合约方应供应无声、水银型或等效产品，</w:t>
      </w:r>
      <w:r>
        <w:t>为风机盘管装置（HoneywellT4039</w:t>
      </w:r>
      <w:r>
        <w:rPr>
          <w:spacing w:val="-9"/>
        </w:rPr>
        <w:t xml:space="preserve"> 或类似产品</w:t>
      </w:r>
      <w:r>
        <w:t>）</w:t>
      </w:r>
      <w:r>
        <w:rPr>
          <w:spacing w:val="-15"/>
        </w:rPr>
        <w:t xml:space="preserve">供应 </w:t>
      </w:r>
      <w:r>
        <w:t>3</w:t>
      </w:r>
      <w:r>
        <w:rPr>
          <w:spacing w:val="-7"/>
        </w:rPr>
        <w:t xml:space="preserve"> 种组合速度及开关切断/温</w:t>
      </w:r>
      <w:r>
        <w:rPr>
          <w:spacing w:val="-2"/>
        </w:rPr>
        <w:t>度把握装置。风机将以选择的速度连续运转，并不随温度而启动或切断循环，同时</w:t>
      </w:r>
      <w:r>
        <w:rPr>
          <w:spacing w:val="-2"/>
        </w:rPr>
        <w:t xml:space="preserve">应供应一只带有极限设定的温度计这样加热不会被设定超过 </w:t>
      </w:r>
      <w:r>
        <w:t>75ºF，而制冷也不会</w:t>
      </w:r>
      <w:r>
        <w:rPr>
          <w:spacing w:val="-8"/>
        </w:rPr>
        <w:t xml:space="preserve">被设定低于 </w:t>
      </w:r>
      <w:r>
        <w:t>68ºF</w:t>
      </w:r>
      <w:r>
        <w:rPr>
          <w:spacing w:val="-2"/>
        </w:rPr>
        <w:t xml:space="preserve">，把握装置一般设置在客房区域大约高于完工按板面 </w:t>
      </w:r>
      <w:r>
        <w:t>60</w:t>
      </w:r>
      <w:r>
        <w:rPr>
          <w:spacing w:val="-10"/>
        </w:rPr>
        <w:t xml:space="preserve"> 英寸的地</w:t>
      </w:r>
      <w:r>
        <w:rPr>
          <w:spacing w:val="-6"/>
        </w:rPr>
        <w:t>方。</w:t>
      </w:r>
    </w:p>
    <w:p>
      <w:pPr>
        <w:pStyle w:val="ListParagraph"/>
        <w:numPr>
          <w:ilvl w:val="0"/>
          <w:numId w:val="53"/>
        </w:numPr>
        <w:tabs>
          <w:tab w:val="left" w:pos="1000"/>
        </w:tabs>
        <w:spacing w:before="0" w:after="0" w:line="278" w:lineRule="auto"/>
        <w:ind w:left="1000" w:right="193" w:hanging="315"/>
        <w:jc w:val="left"/>
        <w:rPr>
          <w:sz w:val="21"/>
        </w:rPr>
      </w:pPr>
      <w:r>
        <w:rPr>
          <w:spacing w:val="-4"/>
          <w:sz w:val="21"/>
        </w:rPr>
        <w:t xml:space="preserve">客房风机盘管装置应在低速时具有一个 </w:t>
      </w:r>
      <w:r>
        <w:rPr>
          <w:spacing w:val="-2"/>
          <w:sz w:val="21"/>
        </w:rPr>
        <w:t>NC30</w:t>
      </w:r>
      <w:r>
        <w:rPr>
          <w:spacing w:val="-14"/>
          <w:sz w:val="21"/>
        </w:rPr>
        <w:t xml:space="preserve"> 的标准声级额定值，而在中等速度时，</w:t>
      </w:r>
      <w:r>
        <w:rPr>
          <w:spacing w:val="-15"/>
          <w:sz w:val="21"/>
        </w:rPr>
        <w:t xml:space="preserve">则为 </w:t>
      </w:r>
      <w:r>
        <w:rPr>
          <w:sz w:val="21"/>
        </w:rPr>
        <w:t>NC35。</w:t>
      </w:r>
    </w:p>
    <w:p>
      <w:pPr>
        <w:pStyle w:val="ListParagraph"/>
        <w:numPr>
          <w:ilvl w:val="0"/>
          <w:numId w:val="53"/>
        </w:numPr>
        <w:tabs>
          <w:tab w:val="left" w:pos="1000"/>
        </w:tabs>
        <w:spacing w:before="0" w:after="0" w:line="269" w:lineRule="exact"/>
        <w:ind w:left="1000" w:right="0" w:hanging="315"/>
        <w:jc w:val="left"/>
        <w:rPr>
          <w:sz w:val="21"/>
        </w:rPr>
      </w:pPr>
      <w:r>
        <w:rPr>
          <w:spacing w:val="-2"/>
          <w:sz w:val="21"/>
        </w:rPr>
        <w:t>基本装置构造</w:t>
      </w:r>
    </w:p>
    <w:p>
      <w:pPr>
        <w:pStyle w:val="BodyText"/>
        <w:spacing w:before="42" w:line="278" w:lineRule="auto"/>
        <w:ind w:left="1000" w:right="256"/>
      </w:pPr>
      <w:r>
        <w:rPr>
          <w:spacing w:val="-7"/>
        </w:rPr>
        <w:t xml:space="preserve">最小盘管构造是 </w:t>
      </w:r>
      <w:r>
        <w:rPr>
          <w:spacing w:val="-2"/>
        </w:rPr>
        <w:t>200psi</w:t>
      </w:r>
      <w:r>
        <w:rPr>
          <w:spacing w:val="-8"/>
        </w:rPr>
        <w:t xml:space="preserve"> 的工作压力，</w:t>
      </w:r>
      <w:r>
        <w:rPr>
          <w:spacing w:val="-2"/>
        </w:rPr>
        <w:t>3/8”外部直径，铜管，0.016</w:t>
      </w:r>
      <w:r>
        <w:rPr>
          <w:spacing w:val="-8"/>
        </w:rPr>
        <w:t xml:space="preserve"> 英寸壁厚，铝</w:t>
      </w:r>
      <w:r>
        <w:rPr>
          <w:spacing w:val="-8"/>
        </w:rPr>
        <w:t xml:space="preserve">散热片，连接 </w:t>
      </w:r>
      <w:r>
        <w:rPr>
          <w:spacing w:val="-2"/>
        </w:rPr>
        <w:t>5/8”外部直径与手工通风口呈锥形，铝或钢制叶片，镀锌钢壳体。</w:t>
      </w:r>
      <w:r>
        <w:rPr>
          <w:spacing w:val="-5"/>
        </w:rPr>
        <w:t xml:space="preserve">电机为三速 </w:t>
      </w:r>
      <w:r>
        <w:t>U.L</w:t>
      </w:r>
      <w:r>
        <w:rPr>
          <w:spacing w:val="-10"/>
        </w:rPr>
        <w:t xml:space="preserve"> 型，</w:t>
      </w:r>
      <w:r>
        <w:t>115V</w:t>
      </w:r>
      <w:r>
        <w:rPr>
          <w:spacing w:val="-6"/>
        </w:rPr>
        <w:t xml:space="preserve"> 单相，带有分别电容的节能型电机，无沟通声，带有过</w:t>
      </w:r>
      <w:r>
        <w:rPr>
          <w:spacing w:val="-2"/>
        </w:rPr>
        <w:t xml:space="preserve">载爱护。盘管冷凝盆绝热并挖出 </w:t>
      </w:r>
      <w:r>
        <w:t>7/8</w:t>
      </w:r>
      <w:r>
        <w:rPr>
          <w:spacing w:val="-1"/>
        </w:rPr>
        <w:t xml:space="preserve">”外部直接、连接的凹坑。装置的底座为 </w:t>
      </w:r>
      <w:r>
        <w:t>20</w:t>
      </w:r>
      <w:r>
        <w:rPr>
          <w:spacing w:val="-2"/>
        </w:rPr>
        <w:t xml:space="preserve">号镀锌板，声音和热绝缘，过滤器为 </w:t>
      </w:r>
      <w:r>
        <w:t>1</w:t>
      </w:r>
      <w:r>
        <w:rPr>
          <w:spacing w:val="-5"/>
        </w:rPr>
        <w:t xml:space="preserve"> 英寸厚，扔掉型纤维玻璃。</w:t>
      </w:r>
    </w:p>
    <w:p>
      <w:pPr>
        <w:pStyle w:val="ListParagraph"/>
        <w:numPr>
          <w:ilvl w:val="0"/>
          <w:numId w:val="53"/>
        </w:numPr>
        <w:tabs>
          <w:tab w:val="left" w:pos="1000"/>
        </w:tabs>
        <w:spacing w:before="0" w:after="0" w:line="278" w:lineRule="auto"/>
        <w:ind w:left="1000" w:right="297" w:hanging="315"/>
        <w:jc w:val="both"/>
        <w:rPr>
          <w:sz w:val="21"/>
        </w:rPr>
      </w:pPr>
      <w:r>
        <w:rPr>
          <w:spacing w:val="-4"/>
          <w:sz w:val="21"/>
        </w:rPr>
        <w:t>风机盘管的调整电磁阀应是三通式，这样，当大多数阀门被关闭时，过分的压力将</w:t>
      </w:r>
      <w:r>
        <w:rPr>
          <w:spacing w:val="-4"/>
          <w:sz w:val="21"/>
        </w:rPr>
        <w:t>不会提起电磁阀，由此造成过大的流淌噪音，在使用二通阀门的状况下，则在冷却</w:t>
      </w:r>
      <w:r>
        <w:rPr>
          <w:spacing w:val="-2"/>
          <w:sz w:val="21"/>
        </w:rPr>
        <w:t>水泵的吸入口和排出口必需安装一只自动减压旁通阀门。</w:t>
      </w:r>
    </w:p>
    <w:p>
      <w:pPr>
        <w:pStyle w:val="BodyText"/>
        <w:spacing w:before="0" w:line="269" w:lineRule="exact"/>
        <w:ind w:left="580"/>
      </w:pPr>
      <w:r>
        <w:t>8、</w:t>
      </w:r>
      <w:r>
        <w:rPr>
          <w:spacing w:val="-2"/>
          <w:u w:val="single"/>
        </w:rPr>
        <w:t>散热器和热量对流器</w:t>
      </w:r>
    </w:p>
    <w:p>
      <w:pPr>
        <w:pStyle w:val="ListParagraph"/>
        <w:numPr>
          <w:ilvl w:val="0"/>
          <w:numId w:val="52"/>
        </w:numPr>
        <w:tabs>
          <w:tab w:val="left" w:pos="1000"/>
        </w:tabs>
        <w:spacing w:before="42" w:after="0" w:line="278" w:lineRule="auto"/>
        <w:ind w:left="1000" w:right="298" w:hanging="315"/>
        <w:jc w:val="left"/>
        <w:rPr>
          <w:sz w:val="21"/>
        </w:rPr>
      </w:pPr>
      <w:r>
        <w:rPr>
          <w:spacing w:val="-9"/>
          <w:sz w:val="21"/>
        </w:rPr>
        <w:t>在患病寒冷冬季气候条件的地方，在全部玻璃区域的下面必需供应散热器和热量对</w:t>
      </w:r>
      <w:r>
        <w:rPr>
          <w:spacing w:val="-4"/>
          <w:sz w:val="21"/>
        </w:rPr>
        <w:t>流器，其不变空调装置的爱护。在没有空调地方，在加热装置设计时，应能处理主</w:t>
      </w:r>
    </w:p>
    <w:p>
      <w:pPr>
        <w:spacing w:after="0" w:line="278" w:lineRule="auto"/>
        <w:jc w:val="left"/>
        <w:rPr>
          <w:sz w:val="21"/>
        </w:rPr>
        <w:sectPr>
          <w:pgSz w:w="11910" w:h="16840"/>
          <w:pgMar w:top="1400" w:right="1500" w:bottom="280" w:left="1640" w:header="708" w:footer="708"/>
          <w:pgNumType w:start="20"/>
          <w:cols w:space="708"/>
        </w:sectPr>
      </w:pPr>
    </w:p>
    <w:p>
      <w:pPr>
        <w:pStyle w:val="BodyText"/>
        <w:spacing w:before="45" w:line="278" w:lineRule="auto"/>
        <w:ind w:left="1000" w:right="297"/>
      </w:pPr>
      <w:r>
        <w:rPr>
          <w:spacing w:val="-4"/>
        </w:rPr>
        <w:t>部的加热荷载。而在空调空间内，他们的大小应与空调系统一起加以考虑。热水是</w:t>
      </w:r>
      <w:r>
        <w:rPr>
          <w:spacing w:val="-2"/>
        </w:rPr>
        <w:t>热量转化为蒸汽的一种较好的来源。</w:t>
      </w:r>
    </w:p>
    <w:p>
      <w:pPr>
        <w:pStyle w:val="ListParagraph"/>
        <w:numPr>
          <w:ilvl w:val="0"/>
          <w:numId w:val="52"/>
        </w:numPr>
        <w:tabs>
          <w:tab w:val="left" w:pos="1000"/>
        </w:tabs>
        <w:spacing w:before="0" w:after="0" w:line="278" w:lineRule="auto"/>
        <w:ind w:left="1000" w:right="205" w:hanging="315"/>
        <w:jc w:val="left"/>
        <w:rPr>
          <w:sz w:val="21"/>
        </w:rPr>
      </w:pPr>
      <w:r>
        <w:rPr>
          <w:spacing w:val="-1"/>
          <w:sz w:val="21"/>
        </w:rPr>
        <w:t>加热元件在可行的地方应是鱼鳞片管状型，可以是铜管铝散热片或全部钢材制造。</w:t>
      </w:r>
      <w:r>
        <w:rPr>
          <w:spacing w:val="-6"/>
          <w:sz w:val="21"/>
        </w:rPr>
        <w:t>封闭盒的设计应满足建筑的要求，并且同时能允许进入加热元件和阀门处，合约方</w:t>
      </w:r>
      <w:r>
        <w:rPr>
          <w:spacing w:val="2"/>
          <w:sz w:val="21"/>
        </w:rPr>
        <w:t>在完成检测及空调系统的平衡后应供应应天和思瑞国际大饭店酒店全部平衡数据</w:t>
      </w:r>
      <w:r>
        <w:rPr>
          <w:spacing w:val="-6"/>
          <w:sz w:val="21"/>
        </w:rPr>
        <w:t>的一份复印件。它应包括空气流淌和温度的确认，每套系统湿度把握。在每个空间满员的时间周期内应获得温度和湿度的测试读数。</w:t>
      </w:r>
    </w:p>
    <w:p>
      <w:pPr>
        <w:pStyle w:val="BodyText"/>
        <w:spacing w:before="0" w:line="268" w:lineRule="exact"/>
        <w:ind w:left="580"/>
      </w:pPr>
      <w:r>
        <w:t>9、</w:t>
      </w:r>
      <w:r>
        <w:rPr>
          <w:spacing w:val="-2"/>
          <w:u w:val="single"/>
        </w:rPr>
        <w:t>装置加热器</w:t>
      </w:r>
    </w:p>
    <w:p>
      <w:pPr>
        <w:pStyle w:val="BodyText"/>
        <w:spacing w:line="278" w:lineRule="auto"/>
        <w:ind w:left="1000" w:right="298" w:hanging="105"/>
      </w:pPr>
      <w:r>
        <w:rPr>
          <w:spacing w:val="-2"/>
        </w:rPr>
        <w:t>离心吹风式装置加热器应用进入口加热器等，螺旋桨加热器应用于装货平台，设备</w:t>
      </w:r>
      <w:r>
        <w:rPr>
          <w:spacing w:val="-4"/>
        </w:rPr>
        <w:t>房等。</w:t>
      </w:r>
    </w:p>
    <w:p>
      <w:pPr>
        <w:pStyle w:val="BodyText"/>
        <w:spacing w:before="0" w:line="269" w:lineRule="exact"/>
        <w:ind w:left="580"/>
      </w:pPr>
      <w:r>
        <w:t>10、</w:t>
      </w:r>
      <w:r>
        <w:rPr>
          <w:spacing w:val="-5"/>
          <w:u w:val="single"/>
        </w:rPr>
        <w:t>认可</w:t>
      </w:r>
    </w:p>
    <w:p>
      <w:pPr>
        <w:pStyle w:val="BodyText"/>
        <w:spacing w:before="42"/>
      </w:pPr>
      <w:r>
        <w:rPr>
          <w:spacing w:val="-1"/>
        </w:rPr>
        <w:t>在定购之前，对天和思瑞国际大饭店酒店必需呈交以下材料的样品以便进行认定：</w:t>
      </w:r>
    </w:p>
    <w:p>
      <w:pPr>
        <w:pStyle w:val="ListParagraph"/>
        <w:numPr>
          <w:ilvl w:val="0"/>
          <w:numId w:val="51"/>
        </w:numPr>
        <w:tabs>
          <w:tab w:val="left" w:pos="1001"/>
        </w:tabs>
        <w:spacing w:before="43" w:after="0" w:line="240" w:lineRule="auto"/>
        <w:ind w:left="1000" w:right="0" w:hanging="301"/>
        <w:jc w:val="left"/>
        <w:rPr>
          <w:sz w:val="21"/>
        </w:rPr>
      </w:pPr>
      <w:r>
        <w:rPr>
          <w:spacing w:val="-3"/>
          <w:sz w:val="21"/>
        </w:rPr>
        <w:t>出风网栅</w:t>
      </w:r>
    </w:p>
    <w:p>
      <w:pPr>
        <w:pStyle w:val="ListParagraph"/>
        <w:numPr>
          <w:ilvl w:val="0"/>
          <w:numId w:val="51"/>
        </w:numPr>
        <w:tabs>
          <w:tab w:val="left" w:pos="1001"/>
        </w:tabs>
        <w:spacing w:before="43" w:after="0" w:line="240" w:lineRule="auto"/>
        <w:ind w:left="1000" w:right="0" w:hanging="301"/>
        <w:jc w:val="left"/>
        <w:rPr>
          <w:sz w:val="21"/>
        </w:rPr>
      </w:pPr>
      <w:r>
        <w:rPr>
          <w:spacing w:val="-3"/>
          <w:sz w:val="21"/>
        </w:rPr>
        <w:t>回风网栅</w:t>
      </w:r>
    </w:p>
    <w:p>
      <w:pPr>
        <w:pStyle w:val="ListParagraph"/>
        <w:numPr>
          <w:ilvl w:val="0"/>
          <w:numId w:val="51"/>
        </w:numPr>
        <w:tabs>
          <w:tab w:val="left" w:pos="1001"/>
        </w:tabs>
        <w:spacing w:before="43" w:after="0" w:line="240" w:lineRule="auto"/>
        <w:ind w:left="1000" w:right="0" w:hanging="301"/>
        <w:jc w:val="left"/>
        <w:rPr>
          <w:sz w:val="21"/>
        </w:rPr>
      </w:pPr>
      <w:r>
        <w:rPr>
          <w:sz w:val="21"/>
        </w:rPr>
        <w:t>温度自动调整器（恒温器</w:t>
      </w:r>
      <w:r>
        <w:rPr>
          <w:spacing w:val="-10"/>
          <w:sz w:val="21"/>
        </w:rPr>
        <w:t>）</w:t>
      </w:r>
    </w:p>
    <w:p>
      <w:pPr>
        <w:pStyle w:val="ListParagraph"/>
        <w:numPr>
          <w:ilvl w:val="0"/>
          <w:numId w:val="51"/>
        </w:numPr>
        <w:tabs>
          <w:tab w:val="left" w:pos="1001"/>
        </w:tabs>
        <w:spacing w:before="43" w:after="0" w:line="240" w:lineRule="auto"/>
        <w:ind w:left="1000" w:right="0" w:hanging="301"/>
        <w:jc w:val="left"/>
        <w:rPr>
          <w:sz w:val="21"/>
        </w:rPr>
      </w:pPr>
      <w:r>
        <w:rPr>
          <w:spacing w:val="-2"/>
          <w:sz w:val="21"/>
        </w:rPr>
        <w:t>浴室排气网栅</w:t>
      </w:r>
    </w:p>
    <w:p>
      <w:pPr>
        <w:pStyle w:val="BodyText"/>
        <w:ind w:left="580"/>
      </w:pPr>
      <w:r>
        <w:t>11、</w:t>
      </w:r>
      <w:r>
        <w:rPr>
          <w:spacing w:val="-2"/>
          <w:u w:val="single"/>
        </w:rPr>
        <w:t>空气/水平衡</w:t>
      </w:r>
    </w:p>
    <w:p>
      <w:pPr>
        <w:pStyle w:val="BodyText"/>
        <w:spacing w:line="278" w:lineRule="auto"/>
        <w:ind w:left="1000" w:right="100"/>
      </w:pPr>
      <w:r>
        <w:rPr>
          <w:spacing w:val="-7"/>
        </w:rPr>
        <w:t>空气和水的平衡程序应由一家独立的特地公司来完成，其应签发一份报告给建筑师，</w:t>
      </w:r>
      <w:r>
        <w:rPr>
          <w:spacing w:val="-2"/>
        </w:rPr>
        <w:t>询问工程师，并将一份复印件交给天和思瑞国际大饭店酒店有限公司。</w:t>
      </w:r>
    </w:p>
    <w:p>
      <w:pPr>
        <w:pStyle w:val="BodyText"/>
        <w:spacing w:before="0" w:line="278" w:lineRule="auto"/>
        <w:ind w:left="1000" w:right="205" w:hanging="420"/>
      </w:pPr>
      <w:r>
        <w:rPr>
          <w:spacing w:val="-2"/>
        </w:rPr>
        <w:t>12、在要求常规维护的设备安装在天花上的地方，则必需供应穿过天花的合理检修口，</w:t>
      </w:r>
      <w:r>
        <w:rPr>
          <w:spacing w:val="-5"/>
        </w:rPr>
        <w:t>并且在设备的四周应供应一块检查平台或类似的走到以保证便利维护，同时必需供</w:t>
      </w:r>
      <w:r>
        <w:rPr>
          <w:spacing w:val="-2"/>
        </w:rPr>
        <w:t>应带有四周开关的足够照明。</w:t>
      </w:r>
    </w:p>
    <w:p>
      <w:pPr>
        <w:pStyle w:val="BodyText"/>
        <w:spacing w:before="0" w:line="278" w:lineRule="auto"/>
        <w:ind w:left="1000" w:right="298" w:hanging="420"/>
        <w:jc w:val="both"/>
      </w:pPr>
      <w:r>
        <w:rPr>
          <w:spacing w:val="-4"/>
        </w:rPr>
        <w:t>13、在设计厨房排放口的位置对应要加以极大的留意，排出口必需设置在远离空气处理</w:t>
      </w:r>
      <w:r>
        <w:rPr>
          <w:spacing w:val="-4"/>
        </w:rPr>
        <w:t xml:space="preserve">装置任何空气吸入口至少 </w:t>
      </w:r>
      <w:r>
        <w:rPr>
          <w:spacing w:val="-2"/>
        </w:rPr>
        <w:t>50</w:t>
      </w:r>
      <w:r>
        <w:rPr>
          <w:spacing w:val="-7"/>
        </w:rPr>
        <w:t xml:space="preserve"> 英尺，假如常年风可能携带排出异味向下飘散的话，</w:t>
      </w:r>
      <w:r>
        <w:rPr>
          <w:spacing w:val="-3"/>
        </w:rPr>
        <w:t xml:space="preserve">则距离应至少为 </w:t>
      </w:r>
      <w:r>
        <w:t>75</w:t>
      </w:r>
      <w:r>
        <w:rPr>
          <w:spacing w:val="-5"/>
        </w:rPr>
        <w:t xml:space="preserve"> 英尺。将排出口设置在屋面上。</w:t>
      </w:r>
    </w:p>
    <w:p>
      <w:pPr>
        <w:pStyle w:val="BodyText"/>
        <w:spacing w:before="0" w:line="278" w:lineRule="auto"/>
        <w:ind w:left="1000" w:right="352" w:hanging="420"/>
      </w:pPr>
      <w:r>
        <w:rPr>
          <w:spacing w:val="-2"/>
        </w:rPr>
        <w:t xml:space="preserve">14、从厨房排放系统中回收的热量可以考虑用于预热厨房的组成空气。可以使用一套 </w:t>
      </w:r>
      <w:r>
        <w:t>Caylard</w:t>
      </w:r>
      <w:r>
        <w:rPr>
          <w:spacing w:val="-7"/>
        </w:rPr>
        <w:t xml:space="preserve"> 系统或等效的产品。</w:t>
      </w:r>
    </w:p>
    <w:p>
      <w:pPr>
        <w:pStyle w:val="Heading2"/>
        <w:numPr>
          <w:ilvl w:val="0"/>
          <w:numId w:val="60"/>
        </w:numPr>
        <w:tabs>
          <w:tab w:val="left" w:pos="371"/>
        </w:tabs>
        <w:spacing w:before="0" w:after="0" w:line="315" w:lineRule="exact"/>
        <w:ind w:left="371" w:right="0" w:hanging="212"/>
        <w:jc w:val="left"/>
        <w:rPr>
          <w:rFonts w:ascii="微软雅黑" w:eastAsia="微软雅黑"/>
          <w:sz w:val="19"/>
        </w:rPr>
      </w:pPr>
      <w:r>
        <w:rPr>
          <w:rFonts w:ascii="Times New Roman" w:eastAsia="Times New Roman"/>
          <w:spacing w:val="52"/>
          <w:u w:val="thick"/>
        </w:rPr>
        <w:t xml:space="preserve"> </w:t>
      </w:r>
      <w:r>
        <w:rPr>
          <w:rFonts w:ascii="微软雅黑" w:eastAsia="微软雅黑"/>
          <w:spacing w:val="-5"/>
          <w:u w:val="thick"/>
        </w:rPr>
        <w:t>电机</w:t>
      </w:r>
    </w:p>
    <w:p>
      <w:pPr>
        <w:pStyle w:val="BodyText"/>
        <w:spacing w:before="0" w:line="278" w:lineRule="auto"/>
        <w:ind w:left="700" w:right="297" w:hanging="330"/>
        <w:jc w:val="both"/>
      </w:pPr>
      <w:r>
        <w:rPr>
          <w:spacing w:val="-2"/>
        </w:rPr>
        <w:t>1、全部驱动加热、通风、以及空调设备的电机应由机械分包供应并安装，并且由电气分</w:t>
      </w:r>
      <w:r>
        <w:rPr>
          <w:spacing w:val="-2"/>
        </w:rPr>
        <w:t>包接线。全部的电机应具有正确功率和速度以适合设备制作规定要求，电源不仅要足</w:t>
      </w:r>
      <w:r>
        <w:rPr>
          <w:spacing w:val="-2"/>
        </w:rPr>
        <w:t>够用于一套设备性能规定指标，而且要满足这个规定指标合理的偏差要求。带有限定</w:t>
      </w:r>
      <w:r>
        <w:rPr>
          <w:spacing w:val="-2"/>
        </w:rPr>
        <w:t>荷载特性的电机驱动设备应确定这个限定荷载值（如叶弧形向后的离心式风机</w:t>
      </w:r>
      <w:r>
        <w:rPr>
          <w:spacing w:val="-105"/>
        </w:rPr>
        <w:t>）</w:t>
      </w:r>
      <w:r>
        <w:rPr>
          <w:spacing w:val="-2"/>
        </w:rPr>
        <w:t>。</w:t>
      </w:r>
    </w:p>
    <w:p>
      <w:pPr>
        <w:pStyle w:val="BodyText"/>
        <w:spacing w:before="0" w:line="278" w:lineRule="auto"/>
        <w:ind w:left="701" w:right="298" w:hanging="315"/>
        <w:jc w:val="both"/>
      </w:pPr>
      <w:r>
        <w:t>2</w:t>
      </w:r>
      <w:r>
        <w:rPr>
          <w:spacing w:val="-1"/>
        </w:rPr>
        <w:t xml:space="preserve">、电流特性依据当地条件而定。然而，可以假定，在大多数状况下，可以使用 </w:t>
      </w:r>
      <w:r>
        <w:t>60HZ</w:t>
      </w:r>
      <w:r>
        <w:rPr>
          <w:spacing w:val="-11"/>
        </w:rPr>
        <w:t xml:space="preserve"> 的</w:t>
      </w:r>
      <w:r>
        <w:t>沟通电，在这种状况下，小型电机（</w:t>
      </w:r>
      <w:r>
        <w:rPr>
          <w:spacing w:val="-18"/>
        </w:rPr>
        <w:t xml:space="preserve">小于 </w:t>
      </w:r>
      <w:r>
        <w:t>0.5hp）</w:t>
      </w:r>
      <w:r>
        <w:rPr>
          <w:spacing w:val="-1"/>
        </w:rPr>
        <w:t>应是单相，而大型电机应是三相。</w:t>
      </w:r>
    </w:p>
    <w:p>
      <w:pPr>
        <w:pStyle w:val="BodyText"/>
        <w:spacing w:before="0" w:line="278" w:lineRule="auto"/>
        <w:ind w:left="700" w:right="298" w:hanging="330"/>
      </w:pPr>
      <w:r>
        <w:rPr>
          <w:spacing w:val="-2"/>
        </w:rPr>
        <w:t>3、全部电机应是静音运行形式以保证满足规定的要求而不会在机械房之外产生任何可以</w:t>
      </w:r>
      <w:r>
        <w:rPr>
          <w:spacing w:val="-2"/>
        </w:rPr>
        <w:t>听得见的声音。全部安装的电机最好应是同一个制造商供应。</w:t>
      </w:r>
    </w:p>
    <w:p>
      <w:pPr>
        <w:pStyle w:val="BodyText"/>
        <w:spacing w:before="0" w:line="269" w:lineRule="exact"/>
        <w:ind w:left="370"/>
      </w:pPr>
      <w:r>
        <w:t>4</w:t>
      </w:r>
      <w:r>
        <w:rPr>
          <w:spacing w:val="-3"/>
        </w:rPr>
        <w:t xml:space="preserve">、全部的电机和配件在全部的方面应符合 </w:t>
      </w:r>
      <w:r>
        <w:t>NEMA</w:t>
      </w:r>
      <w:r>
        <w:rPr>
          <w:spacing w:val="-9"/>
        </w:rPr>
        <w:t xml:space="preserve"> 标准，并且应包括一个服务系数。</w:t>
      </w:r>
    </w:p>
    <w:p>
      <w:pPr>
        <w:pStyle w:val="BodyText"/>
        <w:spacing w:before="38" w:line="257" w:lineRule="exact"/>
        <w:ind w:left="370"/>
      </w:pPr>
      <w:r>
        <w:t>5</w:t>
      </w:r>
      <w:r>
        <w:rPr>
          <w:spacing w:val="-1"/>
        </w:rPr>
        <w:t>、全部电气驱动电机应是节能型。</w:t>
      </w:r>
    </w:p>
    <w:p>
      <w:pPr>
        <w:pStyle w:val="Heading2"/>
        <w:numPr>
          <w:ilvl w:val="0"/>
          <w:numId w:val="60"/>
        </w:numPr>
        <w:tabs>
          <w:tab w:val="left" w:pos="372"/>
        </w:tabs>
        <w:spacing w:before="0" w:after="0" w:line="371" w:lineRule="exact"/>
        <w:ind w:left="371" w:right="0" w:hanging="212"/>
        <w:jc w:val="left"/>
        <w:rPr>
          <w:rFonts w:ascii="微软雅黑" w:eastAsia="微软雅黑"/>
          <w:sz w:val="19"/>
        </w:rPr>
      </w:pPr>
      <w:r>
        <w:rPr>
          <w:rFonts w:ascii="微软雅黑" w:eastAsia="微软雅黑"/>
          <w:spacing w:val="-2"/>
          <w:u w:val="thick"/>
        </w:rPr>
        <w:t>电机把握装置</w:t>
      </w:r>
    </w:p>
    <w:p>
      <w:pPr>
        <w:pStyle w:val="BodyText"/>
        <w:spacing w:before="0" w:line="278" w:lineRule="auto"/>
        <w:ind w:left="685" w:right="193" w:hanging="315"/>
        <w:jc w:val="both"/>
      </w:pPr>
      <w:r>
        <w:rPr>
          <w:spacing w:val="-2"/>
        </w:rPr>
        <w:t>1、加热，通风和空调设备要求的电机把握器应由机械分包供应，并由电气分包安装和接</w:t>
      </w:r>
      <w:r>
        <w:rPr>
          <w:spacing w:val="-2"/>
        </w:rPr>
        <w:t>线。在选择电机把握器时，对电机和驱动设备的特性必需要加以认真考虑，并且要考</w:t>
      </w:r>
      <w:r>
        <w:rPr>
          <w:spacing w:val="-9"/>
        </w:rPr>
        <w:t>虑电气系统的要求和限制。必需要向设备基本件的制作商询问以确保电机的正确选择。</w:t>
      </w:r>
    </w:p>
    <w:p>
      <w:pPr>
        <w:pStyle w:val="BodyText"/>
        <w:spacing w:before="0" w:line="278" w:lineRule="auto"/>
        <w:ind w:left="685" w:right="193" w:hanging="315"/>
      </w:pPr>
      <w:r>
        <w:rPr>
          <w:spacing w:val="-4"/>
        </w:rPr>
        <w:t>2、用于自动把握的电机把握器必需是自动形式，带有全部要求的继电器、联锁器、按钮、</w:t>
      </w:r>
      <w:r>
        <w:rPr>
          <w:spacing w:val="-2"/>
        </w:rPr>
        <w:t>开关、指示灯过载及低电压爱护等。只有不是自动把握用于小型电机的把握器可以是</w:t>
      </w:r>
    </w:p>
    <w:p>
      <w:pPr>
        <w:spacing w:after="0" w:line="278" w:lineRule="auto"/>
        <w:sectPr>
          <w:pgSz w:w="11910" w:h="16840"/>
          <w:pgMar w:top="1400" w:right="1500" w:bottom="280" w:left="1640" w:header="708" w:footer="708"/>
          <w:pgNumType w:start="21"/>
          <w:cols w:space="708"/>
        </w:sectPr>
      </w:pPr>
    </w:p>
    <w:p>
      <w:pPr>
        <w:pStyle w:val="BodyText"/>
        <w:spacing w:before="45" w:line="278" w:lineRule="auto"/>
        <w:ind w:left="685" w:right="297"/>
      </w:pPr>
      <w:r>
        <w:rPr>
          <w:spacing w:val="-15"/>
        </w:rPr>
        <w:t>手把握型，但是他们同样应具有过载爱护装置。大型电机的把握器应是降压形式的</w:t>
      </w:r>
      <w:r>
        <w:rPr>
          <w:spacing w:val="-2"/>
        </w:rPr>
        <w:t>（</w:t>
      </w:r>
      <w:r>
        <w:rPr>
          <w:spacing w:val="-2"/>
        </w:rPr>
        <w:t>其</w:t>
      </w:r>
      <w:r>
        <w:rPr>
          <w:spacing w:val="-2"/>
        </w:rPr>
        <w:t>大小依据电流特性，电气系统的限制以及驱动设备的启动钮矩而定</w:t>
      </w:r>
      <w:r>
        <w:rPr>
          <w:spacing w:val="-105"/>
        </w:rPr>
        <w:t>）</w:t>
      </w:r>
      <w:r>
        <w:rPr>
          <w:spacing w:val="-2"/>
        </w:rPr>
        <w:t>。</w:t>
      </w:r>
    </w:p>
    <w:p>
      <w:pPr>
        <w:spacing w:before="0" w:line="282" w:lineRule="exact"/>
        <w:ind w:left="265" w:right="298" w:firstLine="0"/>
        <w:jc w:val="center"/>
        <w:rPr>
          <w:rFonts w:ascii="微软雅黑" w:eastAsia="微软雅黑"/>
          <w:b/>
          <w:sz w:val="21"/>
        </w:rPr>
      </w:pPr>
      <w:r>
        <w:rPr>
          <w:rFonts w:ascii="微软雅黑" w:eastAsia="微软雅黑"/>
          <w:b/>
          <w:w w:val="85"/>
          <w:sz w:val="21"/>
        </w:rPr>
        <w:t>D</w:t>
      </w:r>
      <w:r>
        <w:rPr>
          <w:rFonts w:ascii="微软雅黑" w:eastAsia="微软雅黑"/>
          <w:b/>
          <w:spacing w:val="-6"/>
          <w:w w:val="85"/>
          <w:sz w:val="21"/>
        </w:rPr>
        <w:t xml:space="preserve"> </w:t>
      </w:r>
      <w:r>
        <w:rPr>
          <w:rFonts w:ascii="微软雅黑" w:eastAsia="微软雅黑"/>
          <w:b/>
          <w:w w:val="85"/>
          <w:sz w:val="21"/>
        </w:rPr>
        <w:t>部</w:t>
      </w:r>
      <w:r>
        <w:rPr>
          <w:rFonts w:ascii="微软雅黑" w:eastAsia="微软雅黑"/>
          <w:b/>
          <w:spacing w:val="-10"/>
          <w:w w:val="85"/>
          <w:sz w:val="21"/>
        </w:rPr>
        <w:t>分</w:t>
      </w:r>
    </w:p>
    <w:p>
      <w:pPr>
        <w:spacing w:before="0" w:line="350" w:lineRule="exact"/>
        <w:ind w:left="265" w:right="298" w:firstLine="0"/>
        <w:jc w:val="center"/>
        <w:rPr>
          <w:rFonts w:ascii="微软雅黑" w:eastAsia="微软雅黑"/>
          <w:b/>
          <w:sz w:val="21"/>
        </w:rPr>
      </w:pPr>
      <w:r>
        <w:rPr>
          <w:rFonts w:ascii="微软雅黑" w:eastAsia="微软雅黑"/>
          <w:b/>
          <w:spacing w:val="-3"/>
          <w:sz w:val="21"/>
        </w:rPr>
        <w:t>水管系统</w:t>
      </w:r>
    </w:p>
    <w:p>
      <w:pPr>
        <w:spacing w:before="0" w:line="308" w:lineRule="exact"/>
        <w:ind w:left="265" w:right="0" w:firstLine="0"/>
        <w:jc w:val="left"/>
        <w:rPr>
          <w:rFonts w:ascii="微软雅黑" w:eastAsia="微软雅黑"/>
          <w:b/>
          <w:sz w:val="21"/>
        </w:rPr>
      </w:pPr>
      <w:r>
        <w:rPr>
          <w:rFonts w:ascii="微软雅黑" w:eastAsia="微软雅黑"/>
          <w:b/>
          <w:spacing w:val="-6"/>
          <w:sz w:val="21"/>
        </w:rPr>
        <w:t>1、</w:t>
      </w:r>
      <w:r>
        <w:rPr>
          <w:rFonts w:ascii="微软雅黑" w:eastAsia="微软雅黑"/>
          <w:b/>
          <w:spacing w:val="-7"/>
          <w:sz w:val="21"/>
          <w:u w:val="thick"/>
        </w:rPr>
        <w:t>水管的尺寸</w:t>
      </w:r>
    </w:p>
    <w:p>
      <w:pPr>
        <w:pStyle w:val="BodyText"/>
        <w:spacing w:before="0" w:line="278" w:lineRule="auto"/>
        <w:ind w:left="475" w:right="193"/>
      </w:pPr>
      <w:r>
        <w:rPr>
          <w:spacing w:val="-4"/>
        </w:rPr>
        <w:t>对期望达到的最低荷载，在打算水管的大小时应要特殊加以留意，不要造成过大的流速，</w:t>
      </w:r>
      <w:r>
        <w:rPr>
          <w:spacing w:val="-2"/>
        </w:rPr>
        <w:t>从而产生噪音及高压降。而另一方面，应充分利用荷载的差异性，同时必需考虑水管系</w:t>
      </w:r>
      <w:r>
        <w:rPr>
          <w:spacing w:val="-2"/>
        </w:rPr>
        <w:t>统恰当的排水和通风条件。</w:t>
      </w:r>
    </w:p>
    <w:p>
      <w:pPr>
        <w:pStyle w:val="Heading2"/>
        <w:spacing w:line="316" w:lineRule="exact"/>
        <w:rPr>
          <w:rFonts w:ascii="微软雅黑" w:eastAsia="微软雅黑"/>
        </w:rPr>
      </w:pPr>
      <w:r>
        <w:rPr>
          <w:rFonts w:ascii="微软雅黑" w:eastAsia="微软雅黑"/>
          <w:spacing w:val="-6"/>
        </w:rPr>
        <w:t>2、</w:t>
      </w:r>
      <w:r>
        <w:rPr>
          <w:rFonts w:ascii="微软雅黑" w:eastAsia="微软雅黑"/>
          <w:spacing w:val="-7"/>
          <w:u w:val="thick"/>
        </w:rPr>
        <w:t>水管材料</w:t>
      </w:r>
    </w:p>
    <w:p>
      <w:pPr>
        <w:pStyle w:val="BodyText"/>
        <w:spacing w:before="0" w:line="265" w:lineRule="exact"/>
        <w:ind w:left="370"/>
      </w:pPr>
      <w:r>
        <w:rPr>
          <w:spacing w:val="-1"/>
        </w:rPr>
        <w:t>可以考虑将以下水管材料作为指导:</w:t>
      </w:r>
    </w:p>
    <w:p>
      <w:pPr>
        <w:pStyle w:val="BodyText"/>
        <w:spacing w:before="4"/>
        <w:ind w:left="0"/>
        <w:rPr>
          <w:sz w:val="5"/>
        </w:rPr>
      </w:pPr>
    </w:p>
    <w:tbl>
      <w:tblPr>
        <w:tblStyle w:val="TableNormal3"/>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45"/>
        <w:gridCol w:w="1654"/>
        <w:gridCol w:w="1838"/>
        <w:gridCol w:w="1444"/>
        <w:gridCol w:w="1415"/>
      </w:tblGrid>
      <w:tr>
        <w:tblPrEx>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501"/>
          <w:jc w:val="left"/>
        </w:trPr>
        <w:tc>
          <w:tcPr>
            <w:tcW w:w="2045" w:type="dxa"/>
          </w:tcPr>
          <w:p>
            <w:pPr>
              <w:pStyle w:val="TableParagraph"/>
              <w:spacing w:before="0" w:line="240" w:lineRule="exact"/>
              <w:ind w:left="260"/>
              <w:rPr>
                <w:sz w:val="21"/>
              </w:rPr>
            </w:pPr>
            <w:r>
              <w:rPr>
                <w:spacing w:val="-3"/>
                <w:sz w:val="21"/>
              </w:rPr>
              <w:t>使用范围</w:t>
            </w:r>
          </w:p>
          <w:p>
            <w:pPr>
              <w:pStyle w:val="TableParagraph"/>
              <w:spacing w:before="43"/>
              <w:ind w:left="260"/>
              <w:rPr>
                <w:sz w:val="21"/>
              </w:rPr>
            </w:pPr>
            <w:r>
              <w:rPr>
                <w:spacing w:val="-5"/>
                <w:sz w:val="21"/>
              </w:rPr>
              <w:t>蒸汽</w:t>
            </w:r>
          </w:p>
          <w:p>
            <w:pPr>
              <w:pStyle w:val="TableParagraph"/>
              <w:spacing w:before="43" w:line="278" w:lineRule="auto"/>
              <w:ind w:left="260" w:right="944"/>
              <w:rPr>
                <w:sz w:val="21"/>
              </w:rPr>
            </w:pPr>
            <w:r>
              <w:rPr>
                <w:spacing w:val="-4"/>
                <w:sz w:val="21"/>
              </w:rPr>
              <w:t>冷凝回流</w:t>
            </w:r>
            <w:r>
              <w:rPr>
                <w:spacing w:val="-4"/>
                <w:sz w:val="21"/>
              </w:rPr>
              <w:t>泵冷凝</w:t>
            </w:r>
            <w:r>
              <w:rPr>
                <w:spacing w:val="-4"/>
                <w:sz w:val="21"/>
              </w:rPr>
              <w:t xml:space="preserve"> </w:t>
            </w:r>
            <w:r>
              <w:rPr>
                <w:spacing w:val="-6"/>
                <w:sz w:val="21"/>
              </w:rPr>
              <w:t>热水</w:t>
            </w:r>
          </w:p>
          <w:p>
            <w:pPr>
              <w:pStyle w:val="TableParagraph"/>
              <w:spacing w:before="4"/>
              <w:rPr>
                <w:sz w:val="24"/>
              </w:rPr>
            </w:pPr>
          </w:p>
          <w:p>
            <w:pPr>
              <w:pStyle w:val="TableParagraph"/>
              <w:spacing w:before="0"/>
              <w:ind w:left="260"/>
              <w:rPr>
                <w:sz w:val="21"/>
              </w:rPr>
            </w:pPr>
            <w:r>
              <w:rPr>
                <w:spacing w:val="-4"/>
                <w:sz w:val="21"/>
              </w:rPr>
              <w:t>冷却水</w:t>
            </w:r>
          </w:p>
          <w:p>
            <w:pPr>
              <w:pStyle w:val="TableParagraph"/>
              <w:spacing w:before="43" w:line="278" w:lineRule="auto"/>
              <w:ind w:left="260" w:right="314"/>
              <w:rPr>
                <w:sz w:val="21"/>
              </w:rPr>
            </w:pPr>
            <w:r>
              <w:rPr>
                <w:spacing w:val="-2"/>
                <w:sz w:val="21"/>
              </w:rPr>
              <w:t>再生水主干路</w:t>
            </w:r>
            <w:r>
              <w:rPr>
                <w:spacing w:val="-2"/>
                <w:sz w:val="21"/>
              </w:rPr>
              <w:t xml:space="preserve"> </w:t>
            </w:r>
            <w:r>
              <w:rPr>
                <w:spacing w:val="-2"/>
                <w:sz w:val="21"/>
              </w:rPr>
              <w:t>再生水立式管道</w:t>
            </w:r>
          </w:p>
          <w:p>
            <w:pPr>
              <w:pStyle w:val="TableParagraph"/>
              <w:spacing w:before="4"/>
              <w:rPr>
                <w:sz w:val="24"/>
              </w:rPr>
            </w:pPr>
          </w:p>
          <w:p>
            <w:pPr>
              <w:pStyle w:val="TableParagraph"/>
              <w:spacing w:before="0" w:line="278" w:lineRule="auto"/>
              <w:ind w:left="260" w:right="524"/>
              <w:jc w:val="both"/>
              <w:rPr>
                <w:sz w:val="21"/>
              </w:rPr>
            </w:pPr>
            <w:r>
              <w:rPr>
                <w:spacing w:val="-2"/>
                <w:sz w:val="21"/>
              </w:rPr>
              <w:t>再生水输出管</w:t>
            </w:r>
            <w:r>
              <w:rPr>
                <w:spacing w:val="-2"/>
                <w:sz w:val="21"/>
              </w:rPr>
              <w:t>再生水排放管</w:t>
            </w:r>
            <w:r>
              <w:rPr>
                <w:spacing w:val="-4"/>
                <w:sz w:val="21"/>
              </w:rPr>
              <w:t>冷凝水</w:t>
            </w:r>
          </w:p>
          <w:p>
            <w:pPr>
              <w:pStyle w:val="TableParagraph"/>
              <w:spacing w:before="0" w:line="269" w:lineRule="exact"/>
              <w:ind w:left="260"/>
              <w:rPr>
                <w:sz w:val="21"/>
              </w:rPr>
            </w:pPr>
            <w:r>
              <w:rPr>
                <w:spacing w:val="-4"/>
                <w:sz w:val="21"/>
              </w:rPr>
              <w:t>饮用水</w:t>
            </w:r>
          </w:p>
          <w:p>
            <w:pPr>
              <w:pStyle w:val="TableParagraph"/>
              <w:spacing w:before="9"/>
              <w:rPr>
                <w:sz w:val="27"/>
              </w:rPr>
            </w:pPr>
          </w:p>
          <w:p>
            <w:pPr>
              <w:pStyle w:val="TableParagraph"/>
              <w:spacing w:before="0" w:line="278" w:lineRule="auto"/>
              <w:ind w:left="260" w:right="1154"/>
              <w:rPr>
                <w:sz w:val="21"/>
              </w:rPr>
            </w:pPr>
            <w:r>
              <w:rPr>
                <w:spacing w:val="-6"/>
                <w:sz w:val="21"/>
              </w:rPr>
              <w:t>排水</w:t>
            </w:r>
            <w:r>
              <w:rPr>
                <w:spacing w:val="-6"/>
                <w:sz w:val="21"/>
              </w:rPr>
              <w:t xml:space="preserve"> </w:t>
            </w:r>
            <w:r>
              <w:rPr>
                <w:spacing w:val="-4"/>
                <w:sz w:val="21"/>
              </w:rPr>
              <w:t>通分管</w:t>
            </w:r>
          </w:p>
          <w:p>
            <w:pPr>
              <w:pStyle w:val="TableParagraph"/>
              <w:spacing w:before="0" w:line="269" w:lineRule="exact"/>
              <w:ind w:left="260"/>
              <w:rPr>
                <w:sz w:val="21"/>
              </w:rPr>
            </w:pPr>
            <w:r>
              <w:rPr>
                <w:spacing w:val="-3"/>
                <w:sz w:val="21"/>
              </w:rPr>
              <w:t>压缩空气</w:t>
            </w:r>
          </w:p>
          <w:p>
            <w:pPr>
              <w:pStyle w:val="TableParagraph"/>
              <w:spacing w:before="43" w:line="257" w:lineRule="exact"/>
              <w:ind w:left="260"/>
              <w:rPr>
                <w:sz w:val="21"/>
              </w:rPr>
            </w:pPr>
            <w:r>
              <w:rPr>
                <w:spacing w:val="-2"/>
                <w:sz w:val="21"/>
              </w:rPr>
              <w:t>风机盘管式排出管</w:t>
            </w:r>
          </w:p>
          <w:p>
            <w:pPr>
              <w:pStyle w:val="TableParagraph"/>
              <w:spacing w:before="0" w:line="371" w:lineRule="exact"/>
              <w:ind w:left="50"/>
              <w:rPr>
                <w:rFonts w:ascii="微软雅黑" w:eastAsia="微软雅黑"/>
                <w:b/>
                <w:sz w:val="21"/>
              </w:rPr>
            </w:pPr>
            <w:r>
              <w:rPr>
                <w:rFonts w:ascii="微软雅黑" w:eastAsia="微软雅黑"/>
                <w:b/>
                <w:spacing w:val="-6"/>
                <w:sz w:val="21"/>
              </w:rPr>
              <w:t>3、</w:t>
            </w:r>
            <w:r>
              <w:rPr>
                <w:rFonts w:ascii="微软雅黑" w:eastAsia="微软雅黑"/>
                <w:b/>
                <w:spacing w:val="-7"/>
                <w:sz w:val="21"/>
                <w:u w:val="thick"/>
              </w:rPr>
              <w:t>水管配件</w:t>
            </w:r>
          </w:p>
          <w:p>
            <w:pPr>
              <w:pStyle w:val="TableParagraph"/>
              <w:spacing w:before="0" w:line="265" w:lineRule="exact"/>
              <w:ind w:left="155"/>
              <w:rPr>
                <w:sz w:val="21"/>
              </w:rPr>
            </w:pPr>
            <w:r>
              <w:rPr>
                <w:spacing w:val="-3"/>
                <w:sz w:val="21"/>
                <w:u w:val="single"/>
              </w:rPr>
              <w:t>使用范围</w:t>
            </w:r>
          </w:p>
        </w:tc>
        <w:tc>
          <w:tcPr>
            <w:tcW w:w="1654" w:type="dxa"/>
          </w:tcPr>
          <w:p>
            <w:pPr>
              <w:pStyle w:val="TableParagraph"/>
              <w:spacing w:before="0" w:line="240" w:lineRule="exact"/>
              <w:ind w:left="210"/>
              <w:rPr>
                <w:sz w:val="21"/>
              </w:rPr>
            </w:pPr>
            <w:r>
              <w:rPr>
                <w:spacing w:val="-5"/>
                <w:sz w:val="21"/>
              </w:rPr>
              <w:t>材料</w:t>
            </w:r>
          </w:p>
          <w:p>
            <w:pPr>
              <w:pStyle w:val="TableParagraph"/>
              <w:spacing w:before="43" w:line="278" w:lineRule="auto"/>
              <w:ind w:left="315" w:right="918"/>
              <w:rPr>
                <w:sz w:val="21"/>
              </w:rPr>
            </w:pPr>
            <w:r>
              <w:rPr>
                <w:spacing w:val="-10"/>
                <w:sz w:val="21"/>
              </w:rPr>
              <w:t>钢</w:t>
            </w:r>
            <w:r>
              <w:rPr>
                <w:spacing w:val="-10"/>
                <w:sz w:val="21"/>
              </w:rPr>
              <w:t xml:space="preserve"> 钢 钢 </w:t>
            </w:r>
            <w:r>
              <w:rPr>
                <w:spacing w:val="-6"/>
                <w:sz w:val="21"/>
              </w:rPr>
              <w:t>钢或紫铜</w:t>
            </w:r>
            <w:r>
              <w:rPr>
                <w:spacing w:val="-10"/>
                <w:sz w:val="21"/>
              </w:rPr>
              <w:t xml:space="preserve">钢 钢 </w:t>
            </w:r>
            <w:r>
              <w:rPr>
                <w:spacing w:val="-6"/>
                <w:sz w:val="21"/>
              </w:rPr>
              <w:t>钢或紫铜紫铜紫铜</w:t>
            </w:r>
            <w:r>
              <w:rPr>
                <w:spacing w:val="-10"/>
                <w:sz w:val="21"/>
              </w:rPr>
              <w:t>钢</w:t>
            </w:r>
          </w:p>
          <w:p>
            <w:pPr>
              <w:pStyle w:val="TableParagraph"/>
              <w:spacing w:before="0" w:line="278" w:lineRule="auto"/>
              <w:ind w:left="315" w:right="708"/>
              <w:rPr>
                <w:sz w:val="21"/>
              </w:rPr>
            </w:pPr>
            <w:r>
              <w:rPr>
                <w:spacing w:val="-4"/>
                <w:sz w:val="21"/>
              </w:rPr>
              <w:t>黄铜或</w:t>
            </w:r>
            <w:r>
              <w:rPr>
                <w:spacing w:val="-6"/>
                <w:sz w:val="21"/>
              </w:rPr>
              <w:t>紫铜</w:t>
            </w:r>
            <w:r>
              <w:rPr>
                <w:spacing w:val="-6"/>
                <w:sz w:val="21"/>
              </w:rPr>
              <w:t xml:space="preserve"> </w:t>
            </w:r>
            <w:r>
              <w:rPr>
                <w:spacing w:val="-10"/>
                <w:sz w:val="21"/>
              </w:rPr>
              <w:t>钢</w:t>
            </w:r>
          </w:p>
          <w:p>
            <w:pPr>
              <w:pStyle w:val="TableParagraph"/>
              <w:spacing w:before="0" w:line="278" w:lineRule="auto"/>
              <w:ind w:left="315" w:right="918"/>
              <w:rPr>
                <w:sz w:val="21"/>
              </w:rPr>
            </w:pPr>
            <w:r>
              <w:rPr>
                <w:spacing w:val="-10"/>
                <w:sz w:val="21"/>
              </w:rPr>
              <w:t>钢</w:t>
            </w:r>
            <w:r>
              <w:rPr>
                <w:spacing w:val="-10"/>
                <w:sz w:val="21"/>
              </w:rPr>
              <w:t xml:space="preserve"> </w:t>
            </w:r>
            <w:r>
              <w:rPr>
                <w:spacing w:val="-6"/>
                <w:sz w:val="21"/>
              </w:rPr>
              <w:t xml:space="preserve">紫铜 </w:t>
            </w:r>
            <w:r>
              <w:rPr>
                <w:spacing w:val="-4"/>
                <w:sz w:val="21"/>
              </w:rPr>
              <w:t>PVC</w:t>
            </w:r>
          </w:p>
          <w:p>
            <w:pPr>
              <w:pStyle w:val="TableParagraph"/>
              <w:spacing w:before="2"/>
              <w:rPr>
                <w:sz w:val="24"/>
              </w:rPr>
            </w:pPr>
          </w:p>
          <w:p>
            <w:pPr>
              <w:pStyle w:val="TableParagraph"/>
              <w:spacing w:before="0"/>
              <w:ind w:left="420"/>
              <w:rPr>
                <w:sz w:val="21"/>
              </w:rPr>
            </w:pPr>
            <w:r>
              <w:rPr>
                <w:spacing w:val="-5"/>
                <w:sz w:val="21"/>
                <w:u w:val="single"/>
              </w:rPr>
              <w:t>尺寸</w:t>
            </w:r>
          </w:p>
        </w:tc>
        <w:tc>
          <w:tcPr>
            <w:tcW w:w="1838" w:type="dxa"/>
          </w:tcPr>
          <w:p>
            <w:pPr>
              <w:pStyle w:val="TableParagraph"/>
              <w:spacing w:before="0" w:line="240" w:lineRule="exact"/>
              <w:ind w:left="341"/>
              <w:rPr>
                <w:sz w:val="21"/>
              </w:rPr>
            </w:pPr>
            <w:r>
              <w:rPr>
                <w:spacing w:val="-5"/>
                <w:sz w:val="21"/>
              </w:rPr>
              <w:t>型号</w:t>
            </w:r>
          </w:p>
          <w:p>
            <w:pPr>
              <w:pStyle w:val="TableParagraph"/>
              <w:spacing w:before="43" w:line="278" w:lineRule="auto"/>
              <w:ind w:left="236" w:right="761"/>
              <w:jc w:val="both"/>
              <w:rPr>
                <w:sz w:val="21"/>
              </w:rPr>
            </w:pPr>
            <w:r>
              <w:rPr>
                <w:spacing w:val="-4"/>
                <w:sz w:val="21"/>
              </w:rPr>
              <w:t>黑色金属</w:t>
            </w:r>
            <w:r>
              <w:rPr>
                <w:spacing w:val="-4"/>
                <w:sz w:val="21"/>
              </w:rPr>
              <w:t>黑色金属</w:t>
            </w:r>
            <w:r>
              <w:rPr>
                <w:spacing w:val="-4"/>
                <w:sz w:val="21"/>
              </w:rPr>
              <w:t>黑色金属</w:t>
            </w:r>
            <w:r>
              <w:rPr>
                <w:spacing w:val="-4"/>
                <w:sz w:val="21"/>
              </w:rPr>
              <w:t>黑色金属</w:t>
            </w:r>
            <w:r>
              <w:rPr>
                <w:spacing w:val="-6"/>
                <w:sz w:val="21"/>
              </w:rPr>
              <w:t>硬铜</w:t>
            </w:r>
          </w:p>
          <w:p>
            <w:pPr>
              <w:pStyle w:val="TableParagraph"/>
              <w:spacing w:before="0" w:line="278" w:lineRule="auto"/>
              <w:ind w:left="236" w:right="761"/>
              <w:jc w:val="both"/>
              <w:rPr>
                <w:sz w:val="21"/>
              </w:rPr>
            </w:pPr>
            <w:r>
              <w:rPr>
                <w:spacing w:val="-4"/>
                <w:sz w:val="21"/>
              </w:rPr>
              <w:t>黑色金属</w:t>
            </w:r>
            <w:r>
              <w:rPr>
                <w:spacing w:val="-4"/>
                <w:sz w:val="21"/>
              </w:rPr>
              <w:t>黑色金属</w:t>
            </w:r>
            <w:r>
              <w:rPr>
                <w:spacing w:val="-4"/>
                <w:sz w:val="21"/>
              </w:rPr>
              <w:t>黑色金属</w:t>
            </w:r>
            <w:r>
              <w:rPr>
                <w:spacing w:val="-6"/>
                <w:sz w:val="21"/>
              </w:rPr>
              <w:t>硬铜</w:t>
            </w:r>
          </w:p>
          <w:p>
            <w:pPr>
              <w:pStyle w:val="TableParagraph"/>
              <w:spacing w:before="0" w:line="278" w:lineRule="auto"/>
              <w:ind w:left="341" w:right="1076"/>
              <w:rPr>
                <w:sz w:val="21"/>
              </w:rPr>
            </w:pPr>
            <w:r>
              <w:rPr>
                <w:spacing w:val="-6"/>
                <w:sz w:val="21"/>
              </w:rPr>
              <w:t>软铜</w:t>
            </w:r>
            <w:r>
              <w:rPr>
                <w:spacing w:val="-5"/>
                <w:sz w:val="21"/>
              </w:rPr>
              <w:t>硬钢</w:t>
            </w:r>
          </w:p>
          <w:p>
            <w:pPr>
              <w:pStyle w:val="TableParagraph"/>
              <w:spacing w:before="0" w:line="269" w:lineRule="exact"/>
              <w:ind w:left="236"/>
              <w:rPr>
                <w:sz w:val="21"/>
              </w:rPr>
            </w:pPr>
            <w:r>
              <w:rPr>
                <w:spacing w:val="-3"/>
                <w:sz w:val="21"/>
              </w:rPr>
              <w:t>黑色金属</w:t>
            </w:r>
          </w:p>
          <w:p>
            <w:pPr>
              <w:pStyle w:val="TableParagraph"/>
              <w:spacing w:before="42" w:line="278" w:lineRule="auto"/>
              <w:ind w:left="341" w:right="26" w:hanging="105"/>
              <w:rPr>
                <w:sz w:val="21"/>
              </w:rPr>
            </w:pPr>
            <w:r>
              <w:rPr>
                <w:spacing w:val="-2"/>
                <w:sz w:val="21"/>
              </w:rPr>
              <w:t>85%锡锌合金硬铜</w:t>
            </w:r>
            <w:r>
              <w:rPr>
                <w:spacing w:val="-6"/>
                <w:sz w:val="21"/>
              </w:rPr>
              <w:t>硬铜</w:t>
            </w:r>
          </w:p>
          <w:p>
            <w:pPr>
              <w:pStyle w:val="TableParagraph"/>
              <w:spacing w:before="0" w:line="278" w:lineRule="auto"/>
              <w:ind w:left="341" w:right="866"/>
              <w:rPr>
                <w:sz w:val="21"/>
              </w:rPr>
            </w:pPr>
            <w:r>
              <w:rPr>
                <w:spacing w:val="-6"/>
                <w:sz w:val="21"/>
              </w:rPr>
              <w:t>镀锌</w:t>
            </w:r>
            <w:r>
              <w:rPr>
                <w:spacing w:val="-6"/>
                <w:sz w:val="21"/>
              </w:rPr>
              <w:t xml:space="preserve"> </w:t>
            </w:r>
            <w:r>
              <w:rPr>
                <w:spacing w:val="-6"/>
                <w:sz w:val="21"/>
              </w:rPr>
              <w:t>镀锌</w:t>
            </w:r>
            <w:r>
              <w:rPr>
                <w:spacing w:val="-6"/>
                <w:sz w:val="21"/>
              </w:rPr>
              <w:t xml:space="preserve"> </w:t>
            </w:r>
            <w:r>
              <w:rPr>
                <w:spacing w:val="-6"/>
                <w:sz w:val="21"/>
              </w:rPr>
              <w:t>硬铜</w:t>
            </w:r>
            <w:r>
              <w:rPr>
                <w:spacing w:val="-6"/>
                <w:sz w:val="21"/>
              </w:rPr>
              <w:t xml:space="preserve"> </w:t>
            </w:r>
            <w:r>
              <w:rPr>
                <w:spacing w:val="-4"/>
                <w:sz w:val="21"/>
              </w:rPr>
              <w:t>半钢体</w:t>
            </w:r>
          </w:p>
          <w:p>
            <w:pPr>
              <w:pStyle w:val="TableParagraph"/>
              <w:spacing w:before="3"/>
              <w:rPr>
                <w:sz w:val="24"/>
              </w:rPr>
            </w:pPr>
          </w:p>
          <w:p>
            <w:pPr>
              <w:pStyle w:val="TableParagraph"/>
              <w:spacing w:before="0"/>
              <w:ind w:left="446"/>
              <w:rPr>
                <w:sz w:val="21"/>
              </w:rPr>
            </w:pPr>
            <w:r>
              <w:rPr>
                <w:spacing w:val="-5"/>
                <w:sz w:val="21"/>
                <w:u w:val="single"/>
              </w:rPr>
              <w:t>材料</w:t>
            </w:r>
          </w:p>
        </w:tc>
        <w:tc>
          <w:tcPr>
            <w:tcW w:w="1444" w:type="dxa"/>
          </w:tcPr>
          <w:p>
            <w:pPr>
              <w:pStyle w:val="TableParagraph"/>
              <w:spacing w:before="0" w:line="240" w:lineRule="exact"/>
              <w:ind w:left="288" w:right="525"/>
              <w:jc w:val="center"/>
              <w:rPr>
                <w:sz w:val="21"/>
              </w:rPr>
            </w:pPr>
            <w:r>
              <w:rPr>
                <w:spacing w:val="-5"/>
                <w:sz w:val="21"/>
              </w:rPr>
              <w:t>重量</w:t>
            </w:r>
          </w:p>
          <w:p>
            <w:pPr>
              <w:pStyle w:val="TableParagraph"/>
              <w:spacing w:before="43" w:line="278" w:lineRule="auto"/>
              <w:ind w:left="288" w:right="525"/>
              <w:jc w:val="center"/>
              <w:rPr>
                <w:sz w:val="21"/>
              </w:rPr>
            </w:pPr>
            <w:r>
              <w:rPr>
                <w:spacing w:val="-6"/>
                <w:sz w:val="21"/>
              </w:rPr>
              <w:t>标准</w:t>
            </w:r>
            <w:r>
              <w:rPr>
                <w:spacing w:val="-6"/>
                <w:sz w:val="21"/>
              </w:rPr>
              <w:t xml:space="preserve"> </w:t>
            </w:r>
            <w:r>
              <w:rPr>
                <w:spacing w:val="-4"/>
                <w:sz w:val="21"/>
              </w:rPr>
              <w:t>特重型</w:t>
            </w:r>
            <w:r>
              <w:rPr>
                <w:spacing w:val="-6"/>
                <w:sz w:val="21"/>
              </w:rPr>
              <w:t>标准</w:t>
            </w:r>
            <w:r>
              <w:rPr>
                <w:spacing w:val="-6"/>
                <w:sz w:val="21"/>
              </w:rPr>
              <w:t xml:space="preserve"> </w:t>
            </w:r>
            <w:r>
              <w:rPr>
                <w:spacing w:val="-6"/>
                <w:sz w:val="21"/>
              </w:rPr>
              <w:t>标准</w:t>
            </w:r>
          </w:p>
          <w:p>
            <w:pPr>
              <w:pStyle w:val="TableParagraph"/>
              <w:spacing w:before="0" w:line="278" w:lineRule="auto"/>
              <w:ind w:left="393" w:right="630"/>
              <w:jc w:val="both"/>
              <w:rPr>
                <w:sz w:val="21"/>
              </w:rPr>
            </w:pPr>
            <w:r>
              <w:rPr>
                <w:sz w:val="21"/>
              </w:rPr>
              <w:t>L</w:t>
            </w:r>
            <w:r>
              <w:rPr>
                <w:spacing w:val="-14"/>
                <w:sz w:val="21"/>
              </w:rPr>
              <w:t xml:space="preserve"> 型</w:t>
            </w:r>
            <w:r>
              <w:rPr>
                <w:spacing w:val="-6"/>
                <w:sz w:val="21"/>
              </w:rPr>
              <w:t xml:space="preserve">标准标准标准 </w:t>
            </w:r>
            <w:r>
              <w:rPr>
                <w:sz w:val="21"/>
              </w:rPr>
              <w:t>L</w:t>
            </w:r>
            <w:r>
              <w:rPr>
                <w:spacing w:val="-14"/>
                <w:sz w:val="21"/>
              </w:rPr>
              <w:t xml:space="preserve"> 型</w:t>
            </w:r>
            <w:r>
              <w:rPr>
                <w:sz w:val="21"/>
              </w:rPr>
              <w:t xml:space="preserve"> L</w:t>
            </w:r>
            <w:r>
              <w:rPr>
                <w:spacing w:val="-14"/>
                <w:sz w:val="21"/>
              </w:rPr>
              <w:t xml:space="preserve"> 型</w:t>
            </w:r>
            <w:r>
              <w:rPr>
                <w:sz w:val="21"/>
              </w:rPr>
              <w:t xml:space="preserve"> L</w:t>
            </w:r>
            <w:r>
              <w:rPr>
                <w:spacing w:val="-14"/>
                <w:sz w:val="21"/>
              </w:rPr>
              <w:t xml:space="preserve"> 型</w:t>
            </w:r>
            <w:r>
              <w:rPr>
                <w:spacing w:val="-6"/>
                <w:sz w:val="21"/>
              </w:rPr>
              <w:t xml:space="preserve">标准标准 </w:t>
            </w:r>
            <w:r>
              <w:rPr>
                <w:sz w:val="21"/>
              </w:rPr>
              <w:t>L</w:t>
            </w:r>
            <w:r>
              <w:rPr>
                <w:spacing w:val="-32"/>
                <w:sz w:val="21"/>
              </w:rPr>
              <w:t xml:space="preserve"> 型</w:t>
            </w:r>
          </w:p>
          <w:p>
            <w:pPr>
              <w:pStyle w:val="TableParagraph"/>
              <w:spacing w:before="0" w:line="278" w:lineRule="auto"/>
              <w:ind w:left="393" w:right="525" w:hanging="105"/>
              <w:rPr>
                <w:sz w:val="21"/>
              </w:rPr>
            </w:pPr>
            <w:r>
              <w:rPr>
                <w:spacing w:val="-4"/>
                <w:sz w:val="21"/>
              </w:rPr>
              <w:t>特重型</w:t>
            </w:r>
            <w:r>
              <w:rPr>
                <w:spacing w:val="-6"/>
                <w:sz w:val="21"/>
              </w:rPr>
              <w:t>标准</w:t>
            </w:r>
            <w:r>
              <w:rPr>
                <w:spacing w:val="-6"/>
                <w:sz w:val="21"/>
              </w:rPr>
              <w:t xml:space="preserve"> </w:t>
            </w:r>
            <w:r>
              <w:rPr>
                <w:sz w:val="21"/>
              </w:rPr>
              <w:t>K</w:t>
            </w:r>
            <w:r>
              <w:rPr>
                <w:spacing w:val="-21"/>
                <w:sz w:val="21"/>
              </w:rPr>
              <w:t xml:space="preserve"> 型</w:t>
            </w:r>
          </w:p>
          <w:p>
            <w:pPr>
              <w:pStyle w:val="TableParagraph"/>
              <w:spacing w:before="0" w:line="269" w:lineRule="exact"/>
              <w:ind w:left="393"/>
              <w:rPr>
                <w:sz w:val="21"/>
              </w:rPr>
            </w:pPr>
            <w:r>
              <w:rPr>
                <w:spacing w:val="-27"/>
                <w:sz w:val="21"/>
              </w:rPr>
              <w:t xml:space="preserve">第 </w:t>
            </w:r>
            <w:r>
              <w:rPr>
                <w:sz w:val="21"/>
              </w:rPr>
              <w:t>1</w:t>
            </w:r>
            <w:r>
              <w:rPr>
                <w:spacing w:val="-22"/>
                <w:sz w:val="21"/>
              </w:rPr>
              <w:t xml:space="preserve"> 等级</w:t>
            </w:r>
          </w:p>
          <w:p>
            <w:pPr>
              <w:pStyle w:val="TableParagraph"/>
              <w:spacing w:before="7"/>
              <w:rPr>
                <w:sz w:val="27"/>
              </w:rPr>
            </w:pPr>
          </w:p>
          <w:p>
            <w:pPr>
              <w:pStyle w:val="TableParagraph"/>
              <w:spacing w:before="0"/>
              <w:ind w:left="183"/>
              <w:rPr>
                <w:sz w:val="21"/>
              </w:rPr>
            </w:pPr>
            <w:r>
              <w:rPr>
                <w:spacing w:val="-5"/>
                <w:sz w:val="21"/>
                <w:u w:val="single"/>
              </w:rPr>
              <w:t>型号</w:t>
            </w:r>
          </w:p>
        </w:tc>
        <w:tc>
          <w:tcPr>
            <w:tcW w:w="1415" w:type="dxa"/>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9"/>
              <w:rPr>
                <w:sz w:val="24"/>
              </w:rPr>
            </w:pPr>
          </w:p>
          <w:p>
            <w:pPr>
              <w:pStyle w:val="TableParagraph"/>
              <w:spacing w:before="0"/>
              <w:ind w:left="314"/>
              <w:rPr>
                <w:sz w:val="21"/>
              </w:rPr>
            </w:pPr>
            <w:r>
              <w:rPr>
                <w:spacing w:val="-5"/>
                <w:sz w:val="21"/>
                <w:u w:val="single"/>
              </w:rPr>
              <w:t>重量</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2045" w:type="dxa"/>
          </w:tcPr>
          <w:p>
            <w:pPr>
              <w:pStyle w:val="TableParagraph"/>
              <w:ind w:left="50"/>
              <w:rPr>
                <w:sz w:val="21"/>
              </w:rPr>
            </w:pPr>
            <w:r>
              <w:rPr>
                <w:sz w:val="21"/>
              </w:rPr>
              <w:t>蒸汽--</w:t>
            </w:r>
            <w:r>
              <w:rPr>
                <w:spacing w:val="-2"/>
                <w:sz w:val="21"/>
              </w:rPr>
              <w:t>100psi</w:t>
            </w:r>
          </w:p>
        </w:tc>
        <w:tc>
          <w:tcPr>
            <w:tcW w:w="1654" w:type="dxa"/>
          </w:tcPr>
          <w:p>
            <w:pPr>
              <w:pStyle w:val="TableParagraph"/>
              <w:ind w:left="210"/>
              <w:rPr>
                <w:sz w:val="21"/>
              </w:rPr>
            </w:pPr>
            <w:r>
              <w:rPr>
                <w:spacing w:val="-27"/>
                <w:sz w:val="21"/>
              </w:rPr>
              <w:t xml:space="preserve">至 </w:t>
            </w:r>
            <w:r>
              <w:rPr>
                <w:sz w:val="21"/>
              </w:rPr>
              <w:t>4</w:t>
            </w:r>
            <w:r>
              <w:rPr>
                <w:spacing w:val="-22"/>
                <w:sz w:val="21"/>
              </w:rPr>
              <w:t xml:space="preserve"> 英寸</w:t>
            </w:r>
          </w:p>
        </w:tc>
        <w:tc>
          <w:tcPr>
            <w:tcW w:w="1838" w:type="dxa"/>
          </w:tcPr>
          <w:p>
            <w:pPr>
              <w:pStyle w:val="TableParagraph"/>
              <w:ind w:left="446"/>
              <w:rPr>
                <w:sz w:val="21"/>
              </w:rPr>
            </w:pPr>
            <w:r>
              <w:rPr>
                <w:spacing w:val="-5"/>
                <w:sz w:val="21"/>
              </w:rPr>
              <w:t>铸铁</w:t>
            </w:r>
          </w:p>
        </w:tc>
        <w:tc>
          <w:tcPr>
            <w:tcW w:w="1444" w:type="dxa"/>
          </w:tcPr>
          <w:p>
            <w:pPr>
              <w:pStyle w:val="TableParagraph"/>
              <w:ind w:right="840"/>
              <w:jc w:val="right"/>
              <w:rPr>
                <w:sz w:val="21"/>
              </w:rPr>
            </w:pPr>
            <w:r>
              <w:rPr>
                <w:spacing w:val="-5"/>
                <w:sz w:val="21"/>
              </w:rPr>
              <w:t>螺栓</w:t>
            </w:r>
          </w:p>
        </w:tc>
        <w:tc>
          <w:tcPr>
            <w:tcW w:w="1415" w:type="dxa"/>
          </w:tcPr>
          <w:p>
            <w:pPr>
              <w:pStyle w:val="TableParagraph"/>
              <w:ind w:left="209"/>
              <w:rPr>
                <w:sz w:val="21"/>
              </w:rPr>
            </w:pPr>
            <w:r>
              <w:rPr>
                <w:sz w:val="21"/>
              </w:rPr>
              <w:t>250</w:t>
            </w:r>
            <w:r>
              <w:rPr>
                <w:spacing w:val="-32"/>
                <w:sz w:val="21"/>
              </w:rPr>
              <w:t xml:space="preserve"> 磅</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2045" w:type="dxa"/>
          </w:tcPr>
          <w:p>
            <w:pPr>
              <w:pStyle w:val="TableParagraph"/>
              <w:ind w:left="50"/>
              <w:rPr>
                <w:sz w:val="21"/>
              </w:rPr>
            </w:pPr>
            <w:r>
              <w:rPr>
                <w:spacing w:val="-18"/>
                <w:sz w:val="21"/>
              </w:rPr>
              <w:t xml:space="preserve">大于 </w:t>
            </w:r>
            <w:r>
              <w:rPr>
                <w:spacing w:val="-2"/>
                <w:sz w:val="21"/>
              </w:rPr>
              <w:t>100psi</w:t>
            </w:r>
          </w:p>
        </w:tc>
        <w:tc>
          <w:tcPr>
            <w:tcW w:w="1654" w:type="dxa"/>
          </w:tcPr>
          <w:p>
            <w:pPr>
              <w:pStyle w:val="TableParagraph"/>
              <w:ind w:left="157"/>
              <w:rPr>
                <w:sz w:val="21"/>
              </w:rPr>
            </w:pPr>
            <w:r>
              <w:rPr>
                <w:sz w:val="21"/>
              </w:rPr>
              <w:t>5</w:t>
            </w:r>
            <w:r>
              <w:rPr>
                <w:spacing w:val="-12"/>
                <w:sz w:val="21"/>
              </w:rPr>
              <w:t xml:space="preserve"> 英寸及更大</w:t>
            </w:r>
          </w:p>
        </w:tc>
        <w:tc>
          <w:tcPr>
            <w:tcW w:w="1838" w:type="dxa"/>
          </w:tcPr>
          <w:p>
            <w:pPr>
              <w:pStyle w:val="TableParagraph"/>
              <w:ind w:left="446"/>
              <w:rPr>
                <w:sz w:val="21"/>
              </w:rPr>
            </w:pPr>
            <w:r>
              <w:rPr>
                <w:sz w:val="21"/>
              </w:rPr>
              <w:t>钢</w:t>
            </w:r>
          </w:p>
        </w:tc>
        <w:tc>
          <w:tcPr>
            <w:tcW w:w="1444" w:type="dxa"/>
          </w:tcPr>
          <w:p>
            <w:pPr>
              <w:pStyle w:val="TableParagraph"/>
              <w:ind w:right="840"/>
              <w:jc w:val="right"/>
              <w:rPr>
                <w:sz w:val="21"/>
              </w:rPr>
            </w:pPr>
            <w:r>
              <w:rPr>
                <w:spacing w:val="-5"/>
                <w:sz w:val="21"/>
              </w:rPr>
              <w:t>焊接</w:t>
            </w:r>
          </w:p>
        </w:tc>
        <w:tc>
          <w:tcPr>
            <w:tcW w:w="1415" w:type="dxa"/>
          </w:tcPr>
          <w:p>
            <w:pPr>
              <w:pStyle w:val="TableParagraph"/>
              <w:ind w:left="314"/>
              <w:rPr>
                <w:sz w:val="21"/>
              </w:rPr>
            </w:pPr>
            <w:r>
              <w:rPr>
                <w:spacing w:val="-5"/>
                <w:sz w:val="21"/>
              </w:rPr>
              <w:t>标准</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2045" w:type="dxa"/>
          </w:tcPr>
          <w:p>
            <w:pPr>
              <w:pStyle w:val="TableParagraph"/>
              <w:ind w:left="50"/>
              <w:rPr>
                <w:sz w:val="21"/>
              </w:rPr>
            </w:pPr>
            <w:r>
              <w:rPr>
                <w:spacing w:val="-2"/>
                <w:sz w:val="21"/>
              </w:rPr>
              <w:t>蒸汽—低于</w:t>
            </w:r>
          </w:p>
        </w:tc>
        <w:tc>
          <w:tcPr>
            <w:tcW w:w="1654" w:type="dxa"/>
          </w:tcPr>
          <w:p>
            <w:pPr>
              <w:pStyle w:val="TableParagraph"/>
              <w:ind w:left="210"/>
              <w:rPr>
                <w:sz w:val="21"/>
              </w:rPr>
            </w:pPr>
            <w:r>
              <w:rPr>
                <w:spacing w:val="-27"/>
                <w:sz w:val="21"/>
              </w:rPr>
              <w:t xml:space="preserve">至 </w:t>
            </w:r>
            <w:r>
              <w:rPr>
                <w:sz w:val="21"/>
              </w:rPr>
              <w:t>4</w:t>
            </w:r>
            <w:r>
              <w:rPr>
                <w:spacing w:val="-22"/>
                <w:sz w:val="21"/>
              </w:rPr>
              <w:t xml:space="preserve"> 英寸</w:t>
            </w:r>
          </w:p>
        </w:tc>
        <w:tc>
          <w:tcPr>
            <w:tcW w:w="1838" w:type="dxa"/>
          </w:tcPr>
          <w:p>
            <w:pPr>
              <w:pStyle w:val="TableParagraph"/>
              <w:ind w:left="446"/>
              <w:rPr>
                <w:sz w:val="21"/>
              </w:rPr>
            </w:pPr>
            <w:r>
              <w:rPr>
                <w:sz w:val="21"/>
              </w:rPr>
              <w:t>钢</w:t>
            </w:r>
          </w:p>
        </w:tc>
        <w:tc>
          <w:tcPr>
            <w:tcW w:w="1444" w:type="dxa"/>
          </w:tcPr>
          <w:p>
            <w:pPr>
              <w:pStyle w:val="TableParagraph"/>
              <w:ind w:right="840"/>
              <w:jc w:val="right"/>
              <w:rPr>
                <w:sz w:val="21"/>
              </w:rPr>
            </w:pPr>
            <w:r>
              <w:rPr>
                <w:spacing w:val="-5"/>
                <w:sz w:val="21"/>
              </w:rPr>
              <w:t>螺栓</w:t>
            </w:r>
          </w:p>
        </w:tc>
        <w:tc>
          <w:tcPr>
            <w:tcW w:w="1415" w:type="dxa"/>
          </w:tcPr>
          <w:p>
            <w:pPr>
              <w:pStyle w:val="TableParagraph"/>
              <w:ind w:left="209"/>
              <w:rPr>
                <w:sz w:val="21"/>
              </w:rPr>
            </w:pPr>
            <w:r>
              <w:rPr>
                <w:sz w:val="21"/>
              </w:rPr>
              <w:t>125</w:t>
            </w:r>
            <w:r>
              <w:rPr>
                <w:spacing w:val="-32"/>
                <w:sz w:val="21"/>
              </w:rPr>
              <w:t xml:space="preserve"> 磅</w:t>
            </w:r>
          </w:p>
        </w:tc>
      </w:tr>
      <w:tr>
        <w:tblPrEx>
          <w:tblW w:w="0" w:type="auto"/>
          <w:jc w:val="left"/>
          <w:tblInd w:w="117" w:type="dxa"/>
          <w:tblLayout w:type="fixed"/>
          <w:tblCellMar>
            <w:top w:w="0" w:type="dxa"/>
            <w:left w:w="0" w:type="dxa"/>
            <w:bottom w:w="0" w:type="dxa"/>
            <w:right w:w="0" w:type="dxa"/>
          </w:tblCellMar>
          <w:tblLook w:val="01E0"/>
        </w:tblPrEx>
        <w:trPr>
          <w:trHeight w:val="261"/>
          <w:jc w:val="left"/>
        </w:trPr>
        <w:tc>
          <w:tcPr>
            <w:tcW w:w="2045" w:type="dxa"/>
          </w:tcPr>
          <w:p>
            <w:pPr>
              <w:pStyle w:val="TableParagraph"/>
              <w:spacing w:line="220" w:lineRule="exact"/>
              <w:ind w:left="50"/>
              <w:rPr>
                <w:sz w:val="21"/>
              </w:rPr>
            </w:pPr>
            <w:r>
              <w:rPr>
                <w:spacing w:val="-2"/>
                <w:sz w:val="21"/>
              </w:rPr>
              <w:t>100psi</w:t>
            </w:r>
          </w:p>
        </w:tc>
        <w:tc>
          <w:tcPr>
            <w:tcW w:w="1654" w:type="dxa"/>
          </w:tcPr>
          <w:p>
            <w:pPr>
              <w:pStyle w:val="TableParagraph"/>
              <w:spacing w:line="220" w:lineRule="exact"/>
              <w:ind w:left="105"/>
              <w:rPr>
                <w:sz w:val="21"/>
              </w:rPr>
            </w:pPr>
            <w:r>
              <w:rPr>
                <w:sz w:val="21"/>
              </w:rPr>
              <w:t>5</w:t>
            </w:r>
            <w:r>
              <w:rPr>
                <w:spacing w:val="-12"/>
                <w:sz w:val="21"/>
              </w:rPr>
              <w:t xml:space="preserve"> 英寸及更大</w:t>
            </w:r>
          </w:p>
        </w:tc>
        <w:tc>
          <w:tcPr>
            <w:tcW w:w="1838" w:type="dxa"/>
          </w:tcPr>
          <w:p>
            <w:pPr>
              <w:pStyle w:val="TableParagraph"/>
              <w:spacing w:line="220" w:lineRule="exact"/>
              <w:ind w:left="498"/>
              <w:rPr>
                <w:sz w:val="21"/>
              </w:rPr>
            </w:pPr>
            <w:r>
              <w:rPr>
                <w:sz w:val="21"/>
              </w:rPr>
              <w:t>钢</w:t>
            </w:r>
          </w:p>
        </w:tc>
        <w:tc>
          <w:tcPr>
            <w:tcW w:w="1444" w:type="dxa"/>
          </w:tcPr>
          <w:p>
            <w:pPr>
              <w:pStyle w:val="TableParagraph"/>
              <w:spacing w:line="220" w:lineRule="exact"/>
              <w:ind w:right="786"/>
              <w:jc w:val="right"/>
              <w:rPr>
                <w:sz w:val="21"/>
              </w:rPr>
            </w:pPr>
            <w:r>
              <w:rPr>
                <w:spacing w:val="-5"/>
                <w:sz w:val="21"/>
              </w:rPr>
              <w:t>焊接</w:t>
            </w:r>
          </w:p>
        </w:tc>
        <w:tc>
          <w:tcPr>
            <w:tcW w:w="1415" w:type="dxa"/>
          </w:tcPr>
          <w:p>
            <w:pPr>
              <w:pStyle w:val="TableParagraph"/>
              <w:spacing w:line="220" w:lineRule="exact"/>
              <w:ind w:left="366"/>
              <w:rPr>
                <w:sz w:val="21"/>
              </w:rPr>
            </w:pPr>
            <w:r>
              <w:rPr>
                <w:spacing w:val="-5"/>
                <w:sz w:val="21"/>
              </w:rPr>
              <w:t>标准</w:t>
            </w:r>
          </w:p>
        </w:tc>
      </w:tr>
      <w:tr>
        <w:tblPrEx>
          <w:tblW w:w="0" w:type="auto"/>
          <w:jc w:val="left"/>
          <w:tblInd w:w="117" w:type="dxa"/>
          <w:tblLayout w:type="fixed"/>
          <w:tblCellMar>
            <w:top w:w="0" w:type="dxa"/>
            <w:left w:w="0" w:type="dxa"/>
            <w:bottom w:w="0" w:type="dxa"/>
            <w:right w:w="0" w:type="dxa"/>
          </w:tblCellMar>
          <w:tblLook w:val="01E0"/>
        </w:tblPrEx>
        <w:trPr>
          <w:trHeight w:val="674"/>
          <w:jc w:val="left"/>
        </w:trPr>
        <w:tc>
          <w:tcPr>
            <w:tcW w:w="2045" w:type="dxa"/>
          </w:tcPr>
          <w:p>
            <w:pPr>
              <w:pStyle w:val="TableParagraph"/>
              <w:spacing w:before="0"/>
              <w:rPr>
                <w:sz w:val="20"/>
              </w:rPr>
            </w:pPr>
          </w:p>
          <w:p>
            <w:pPr>
              <w:pStyle w:val="TableParagraph"/>
              <w:spacing w:before="128"/>
              <w:ind w:left="50"/>
              <w:rPr>
                <w:sz w:val="21"/>
              </w:rPr>
            </w:pPr>
            <w:r>
              <w:rPr>
                <w:spacing w:val="-3"/>
                <w:sz w:val="21"/>
                <w:u w:val="single"/>
              </w:rPr>
              <w:t>使用范围</w:t>
            </w:r>
          </w:p>
        </w:tc>
        <w:tc>
          <w:tcPr>
            <w:tcW w:w="1654" w:type="dxa"/>
          </w:tcPr>
          <w:p>
            <w:pPr>
              <w:pStyle w:val="TableParagraph"/>
              <w:spacing w:before="0"/>
              <w:rPr>
                <w:sz w:val="20"/>
              </w:rPr>
            </w:pPr>
          </w:p>
          <w:p>
            <w:pPr>
              <w:pStyle w:val="TableParagraph"/>
              <w:spacing w:before="128"/>
              <w:ind w:left="315"/>
              <w:rPr>
                <w:sz w:val="21"/>
              </w:rPr>
            </w:pPr>
            <w:r>
              <w:rPr>
                <w:spacing w:val="-5"/>
                <w:sz w:val="21"/>
                <w:u w:val="single"/>
              </w:rPr>
              <w:t>尺寸</w:t>
            </w:r>
          </w:p>
        </w:tc>
        <w:tc>
          <w:tcPr>
            <w:tcW w:w="1838" w:type="dxa"/>
          </w:tcPr>
          <w:p>
            <w:pPr>
              <w:pStyle w:val="TableParagraph"/>
              <w:spacing w:before="0"/>
              <w:rPr>
                <w:sz w:val="20"/>
              </w:rPr>
            </w:pPr>
          </w:p>
          <w:p>
            <w:pPr>
              <w:pStyle w:val="TableParagraph"/>
              <w:spacing w:before="128"/>
              <w:ind w:left="341"/>
              <w:rPr>
                <w:sz w:val="21"/>
              </w:rPr>
            </w:pPr>
            <w:r>
              <w:rPr>
                <w:spacing w:val="-5"/>
                <w:sz w:val="21"/>
                <w:u w:val="single"/>
              </w:rPr>
              <w:t>材料</w:t>
            </w:r>
          </w:p>
        </w:tc>
        <w:tc>
          <w:tcPr>
            <w:tcW w:w="1444" w:type="dxa"/>
          </w:tcPr>
          <w:p>
            <w:pPr>
              <w:pStyle w:val="TableParagraph"/>
              <w:spacing w:before="0"/>
              <w:rPr>
                <w:sz w:val="20"/>
              </w:rPr>
            </w:pPr>
          </w:p>
          <w:p>
            <w:pPr>
              <w:pStyle w:val="TableParagraph"/>
              <w:spacing w:before="128"/>
              <w:ind w:left="78"/>
              <w:rPr>
                <w:sz w:val="21"/>
              </w:rPr>
            </w:pPr>
            <w:r>
              <w:rPr>
                <w:spacing w:val="-5"/>
                <w:sz w:val="21"/>
                <w:u w:val="single"/>
              </w:rPr>
              <w:t>型号</w:t>
            </w:r>
          </w:p>
        </w:tc>
        <w:tc>
          <w:tcPr>
            <w:tcW w:w="1415" w:type="dxa"/>
          </w:tcPr>
          <w:p>
            <w:pPr>
              <w:pStyle w:val="TableParagraph"/>
              <w:spacing w:before="0"/>
              <w:rPr>
                <w:sz w:val="20"/>
              </w:rPr>
            </w:pPr>
          </w:p>
          <w:p>
            <w:pPr>
              <w:pStyle w:val="TableParagraph"/>
              <w:spacing w:before="128"/>
              <w:ind w:left="209"/>
              <w:rPr>
                <w:sz w:val="21"/>
              </w:rPr>
            </w:pPr>
            <w:r>
              <w:rPr>
                <w:spacing w:val="-5"/>
                <w:sz w:val="21"/>
                <w:u w:val="single"/>
              </w:rPr>
              <w:t>重量</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2045" w:type="dxa"/>
          </w:tcPr>
          <w:p>
            <w:pPr>
              <w:pStyle w:val="TableParagraph"/>
              <w:ind w:left="50"/>
              <w:rPr>
                <w:sz w:val="21"/>
              </w:rPr>
            </w:pPr>
            <w:r>
              <w:rPr>
                <w:sz w:val="21"/>
              </w:rPr>
              <w:t>集水管—</w:t>
            </w:r>
            <w:r>
              <w:rPr>
                <w:spacing w:val="-2"/>
                <w:sz w:val="21"/>
              </w:rPr>
              <w:t>100psi</w:t>
            </w:r>
          </w:p>
        </w:tc>
        <w:tc>
          <w:tcPr>
            <w:tcW w:w="1654" w:type="dxa"/>
          </w:tcPr>
          <w:p>
            <w:pPr>
              <w:pStyle w:val="TableParagraph"/>
              <w:ind w:left="210"/>
              <w:rPr>
                <w:sz w:val="21"/>
              </w:rPr>
            </w:pPr>
            <w:r>
              <w:rPr>
                <w:spacing w:val="-27"/>
                <w:sz w:val="21"/>
              </w:rPr>
              <w:t xml:space="preserve">至 </w:t>
            </w:r>
            <w:r>
              <w:rPr>
                <w:sz w:val="21"/>
              </w:rPr>
              <w:t>4</w:t>
            </w:r>
            <w:r>
              <w:rPr>
                <w:spacing w:val="-22"/>
                <w:sz w:val="21"/>
              </w:rPr>
              <w:t xml:space="preserve"> 英寸</w:t>
            </w:r>
          </w:p>
        </w:tc>
        <w:tc>
          <w:tcPr>
            <w:tcW w:w="1838" w:type="dxa"/>
          </w:tcPr>
          <w:p>
            <w:pPr>
              <w:pStyle w:val="TableParagraph"/>
              <w:ind w:left="341"/>
              <w:rPr>
                <w:sz w:val="21"/>
              </w:rPr>
            </w:pPr>
            <w:r>
              <w:rPr>
                <w:spacing w:val="-5"/>
                <w:sz w:val="21"/>
              </w:rPr>
              <w:t>铸铁</w:t>
            </w:r>
          </w:p>
        </w:tc>
        <w:tc>
          <w:tcPr>
            <w:tcW w:w="1444" w:type="dxa"/>
          </w:tcPr>
          <w:p>
            <w:pPr>
              <w:pStyle w:val="TableParagraph"/>
              <w:ind w:left="78"/>
              <w:rPr>
                <w:sz w:val="21"/>
              </w:rPr>
            </w:pPr>
            <w:r>
              <w:rPr>
                <w:spacing w:val="-5"/>
                <w:sz w:val="21"/>
              </w:rPr>
              <w:t>螺栓</w:t>
            </w:r>
          </w:p>
        </w:tc>
        <w:tc>
          <w:tcPr>
            <w:tcW w:w="1415" w:type="dxa"/>
          </w:tcPr>
          <w:p>
            <w:pPr>
              <w:pStyle w:val="TableParagraph"/>
              <w:ind w:left="209"/>
              <w:rPr>
                <w:sz w:val="21"/>
              </w:rPr>
            </w:pPr>
            <w:r>
              <w:rPr>
                <w:sz w:val="21"/>
              </w:rPr>
              <w:t>250</w:t>
            </w:r>
            <w:r>
              <w:rPr>
                <w:spacing w:val="-32"/>
                <w:sz w:val="21"/>
              </w:rPr>
              <w:t xml:space="preserve"> 磅</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2045" w:type="dxa"/>
          </w:tcPr>
          <w:p>
            <w:pPr>
              <w:pStyle w:val="TableParagraph"/>
              <w:spacing w:before="0"/>
              <w:rPr>
                <w:rFonts w:ascii="Times New Roman"/>
                <w:sz w:val="20"/>
              </w:rPr>
            </w:pPr>
          </w:p>
        </w:tc>
        <w:tc>
          <w:tcPr>
            <w:tcW w:w="1654" w:type="dxa"/>
          </w:tcPr>
          <w:p>
            <w:pPr>
              <w:pStyle w:val="TableParagraph"/>
              <w:ind w:right="234"/>
              <w:jc w:val="right"/>
              <w:rPr>
                <w:sz w:val="21"/>
              </w:rPr>
            </w:pPr>
            <w:r>
              <w:rPr>
                <w:sz w:val="21"/>
              </w:rPr>
              <w:t>5</w:t>
            </w:r>
            <w:r>
              <w:rPr>
                <w:spacing w:val="-12"/>
                <w:sz w:val="21"/>
              </w:rPr>
              <w:t xml:space="preserve"> 英寸及更大</w:t>
            </w:r>
          </w:p>
        </w:tc>
        <w:tc>
          <w:tcPr>
            <w:tcW w:w="1838" w:type="dxa"/>
          </w:tcPr>
          <w:p>
            <w:pPr>
              <w:pStyle w:val="TableParagraph"/>
              <w:ind w:left="393"/>
              <w:rPr>
                <w:sz w:val="21"/>
              </w:rPr>
            </w:pPr>
            <w:r>
              <w:rPr>
                <w:sz w:val="21"/>
              </w:rPr>
              <w:t>钢</w:t>
            </w:r>
          </w:p>
        </w:tc>
        <w:tc>
          <w:tcPr>
            <w:tcW w:w="1444" w:type="dxa"/>
          </w:tcPr>
          <w:p>
            <w:pPr>
              <w:pStyle w:val="TableParagraph"/>
              <w:ind w:left="25"/>
              <w:rPr>
                <w:sz w:val="21"/>
              </w:rPr>
            </w:pPr>
            <w:r>
              <w:rPr>
                <w:spacing w:val="-5"/>
                <w:sz w:val="21"/>
              </w:rPr>
              <w:t>焊接</w:t>
            </w:r>
          </w:p>
        </w:tc>
        <w:tc>
          <w:tcPr>
            <w:tcW w:w="1415" w:type="dxa"/>
          </w:tcPr>
          <w:p>
            <w:pPr>
              <w:pStyle w:val="TableParagraph"/>
              <w:ind w:left="261"/>
              <w:rPr>
                <w:sz w:val="21"/>
              </w:rPr>
            </w:pPr>
            <w:r>
              <w:rPr>
                <w:spacing w:val="-4"/>
                <w:sz w:val="21"/>
              </w:rPr>
              <w:t>特重型</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2045" w:type="dxa"/>
          </w:tcPr>
          <w:p>
            <w:pPr>
              <w:pStyle w:val="TableParagraph"/>
              <w:ind w:left="50"/>
              <w:rPr>
                <w:sz w:val="21"/>
              </w:rPr>
            </w:pPr>
            <w:r>
              <w:rPr>
                <w:spacing w:val="-2"/>
                <w:sz w:val="21"/>
              </w:rPr>
              <w:t>集水及冷凝回流管</w:t>
            </w:r>
          </w:p>
        </w:tc>
        <w:tc>
          <w:tcPr>
            <w:tcW w:w="1654" w:type="dxa"/>
          </w:tcPr>
          <w:p>
            <w:pPr>
              <w:pStyle w:val="TableParagraph"/>
              <w:ind w:left="210"/>
              <w:rPr>
                <w:sz w:val="21"/>
              </w:rPr>
            </w:pPr>
            <w:r>
              <w:rPr>
                <w:spacing w:val="-27"/>
                <w:sz w:val="21"/>
              </w:rPr>
              <w:t xml:space="preserve">至 </w:t>
            </w:r>
            <w:r>
              <w:rPr>
                <w:sz w:val="21"/>
              </w:rPr>
              <w:t>4</w:t>
            </w:r>
            <w:r>
              <w:rPr>
                <w:spacing w:val="-22"/>
                <w:sz w:val="21"/>
              </w:rPr>
              <w:t xml:space="preserve"> 英寸</w:t>
            </w:r>
          </w:p>
        </w:tc>
        <w:tc>
          <w:tcPr>
            <w:tcW w:w="1838" w:type="dxa"/>
          </w:tcPr>
          <w:p>
            <w:pPr>
              <w:pStyle w:val="TableParagraph"/>
              <w:ind w:left="341"/>
              <w:rPr>
                <w:sz w:val="21"/>
              </w:rPr>
            </w:pPr>
            <w:r>
              <w:rPr>
                <w:spacing w:val="-5"/>
                <w:sz w:val="21"/>
              </w:rPr>
              <w:t>铸铁</w:t>
            </w:r>
          </w:p>
        </w:tc>
        <w:tc>
          <w:tcPr>
            <w:tcW w:w="1444" w:type="dxa"/>
          </w:tcPr>
          <w:p>
            <w:pPr>
              <w:pStyle w:val="TableParagraph"/>
              <w:ind w:left="78"/>
              <w:rPr>
                <w:sz w:val="21"/>
              </w:rPr>
            </w:pPr>
            <w:r>
              <w:rPr>
                <w:spacing w:val="-5"/>
                <w:sz w:val="21"/>
              </w:rPr>
              <w:t>螺栓</w:t>
            </w:r>
          </w:p>
        </w:tc>
        <w:tc>
          <w:tcPr>
            <w:tcW w:w="1415" w:type="dxa"/>
          </w:tcPr>
          <w:p>
            <w:pPr>
              <w:pStyle w:val="TableParagraph"/>
              <w:ind w:left="209"/>
              <w:rPr>
                <w:sz w:val="21"/>
              </w:rPr>
            </w:pPr>
            <w:r>
              <w:rPr>
                <w:sz w:val="21"/>
              </w:rPr>
              <w:t>125</w:t>
            </w:r>
            <w:r>
              <w:rPr>
                <w:spacing w:val="-32"/>
                <w:sz w:val="21"/>
              </w:rPr>
              <w:t xml:space="preserve"> 磅</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2045" w:type="dxa"/>
          </w:tcPr>
          <w:p>
            <w:pPr>
              <w:pStyle w:val="TableParagraph"/>
              <w:spacing w:before="0"/>
              <w:rPr>
                <w:rFonts w:ascii="Times New Roman"/>
                <w:sz w:val="20"/>
              </w:rPr>
            </w:pPr>
          </w:p>
        </w:tc>
        <w:tc>
          <w:tcPr>
            <w:tcW w:w="1654" w:type="dxa"/>
          </w:tcPr>
          <w:p>
            <w:pPr>
              <w:pStyle w:val="TableParagraph"/>
              <w:ind w:right="234"/>
              <w:jc w:val="right"/>
              <w:rPr>
                <w:sz w:val="21"/>
              </w:rPr>
            </w:pPr>
            <w:r>
              <w:rPr>
                <w:sz w:val="21"/>
              </w:rPr>
              <w:t>5</w:t>
            </w:r>
            <w:r>
              <w:rPr>
                <w:spacing w:val="-12"/>
                <w:sz w:val="21"/>
              </w:rPr>
              <w:t xml:space="preserve"> 英寸及更大</w:t>
            </w:r>
          </w:p>
        </w:tc>
        <w:tc>
          <w:tcPr>
            <w:tcW w:w="1838" w:type="dxa"/>
          </w:tcPr>
          <w:p>
            <w:pPr>
              <w:pStyle w:val="TableParagraph"/>
              <w:ind w:left="393"/>
              <w:rPr>
                <w:sz w:val="21"/>
              </w:rPr>
            </w:pPr>
            <w:r>
              <w:rPr>
                <w:sz w:val="21"/>
              </w:rPr>
              <w:t>钢</w:t>
            </w:r>
          </w:p>
        </w:tc>
        <w:tc>
          <w:tcPr>
            <w:tcW w:w="1444" w:type="dxa"/>
          </w:tcPr>
          <w:p>
            <w:pPr>
              <w:pStyle w:val="TableParagraph"/>
              <w:ind w:left="130"/>
              <w:rPr>
                <w:sz w:val="21"/>
              </w:rPr>
            </w:pPr>
            <w:r>
              <w:rPr>
                <w:spacing w:val="-5"/>
                <w:sz w:val="21"/>
              </w:rPr>
              <w:t>焊接</w:t>
            </w:r>
          </w:p>
        </w:tc>
        <w:tc>
          <w:tcPr>
            <w:tcW w:w="1415" w:type="dxa"/>
          </w:tcPr>
          <w:p>
            <w:pPr>
              <w:pStyle w:val="TableParagraph"/>
              <w:ind w:left="261"/>
              <w:rPr>
                <w:sz w:val="21"/>
              </w:rPr>
            </w:pPr>
            <w:r>
              <w:rPr>
                <w:spacing w:val="-18"/>
                <w:sz w:val="21"/>
              </w:rPr>
              <w:t xml:space="preserve">低于 </w:t>
            </w:r>
            <w:r>
              <w:rPr>
                <w:spacing w:val="-2"/>
                <w:sz w:val="21"/>
              </w:rPr>
              <w:t>100psi</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2045" w:type="dxa"/>
          </w:tcPr>
          <w:p>
            <w:pPr>
              <w:pStyle w:val="TableParagraph"/>
              <w:spacing w:before="0"/>
              <w:rPr>
                <w:rFonts w:ascii="Times New Roman"/>
                <w:sz w:val="20"/>
              </w:rPr>
            </w:pPr>
          </w:p>
        </w:tc>
        <w:tc>
          <w:tcPr>
            <w:tcW w:w="1654" w:type="dxa"/>
          </w:tcPr>
          <w:p>
            <w:pPr>
              <w:pStyle w:val="TableParagraph"/>
              <w:spacing w:before="0"/>
              <w:rPr>
                <w:rFonts w:ascii="Times New Roman"/>
                <w:sz w:val="20"/>
              </w:rPr>
            </w:pPr>
          </w:p>
        </w:tc>
        <w:tc>
          <w:tcPr>
            <w:tcW w:w="1838" w:type="dxa"/>
          </w:tcPr>
          <w:p>
            <w:pPr>
              <w:pStyle w:val="TableParagraph"/>
              <w:spacing w:before="0"/>
              <w:rPr>
                <w:rFonts w:ascii="Times New Roman"/>
                <w:sz w:val="20"/>
              </w:rPr>
            </w:pPr>
          </w:p>
        </w:tc>
        <w:tc>
          <w:tcPr>
            <w:tcW w:w="1444" w:type="dxa"/>
          </w:tcPr>
          <w:p>
            <w:pPr>
              <w:pStyle w:val="TableParagraph"/>
              <w:spacing w:before="0"/>
              <w:rPr>
                <w:rFonts w:ascii="Times New Roman"/>
                <w:sz w:val="20"/>
              </w:rPr>
            </w:pPr>
          </w:p>
        </w:tc>
        <w:tc>
          <w:tcPr>
            <w:tcW w:w="1415" w:type="dxa"/>
          </w:tcPr>
          <w:p>
            <w:pPr>
              <w:pStyle w:val="TableParagraph"/>
              <w:ind w:left="314"/>
              <w:rPr>
                <w:sz w:val="21"/>
              </w:rPr>
            </w:pPr>
            <w:r>
              <w:rPr>
                <w:spacing w:val="-4"/>
                <w:sz w:val="21"/>
              </w:rPr>
              <w:t>特重型</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2045" w:type="dxa"/>
          </w:tcPr>
          <w:p>
            <w:pPr>
              <w:pStyle w:val="TableParagraph"/>
              <w:ind w:left="50"/>
              <w:rPr>
                <w:sz w:val="21"/>
              </w:rPr>
            </w:pPr>
            <w:r>
              <w:rPr>
                <w:spacing w:val="-2"/>
                <w:sz w:val="21"/>
              </w:rPr>
              <w:t>泵式冷凝管</w:t>
            </w:r>
          </w:p>
        </w:tc>
        <w:tc>
          <w:tcPr>
            <w:tcW w:w="1654" w:type="dxa"/>
          </w:tcPr>
          <w:p>
            <w:pPr>
              <w:pStyle w:val="TableParagraph"/>
              <w:ind w:left="210"/>
              <w:rPr>
                <w:sz w:val="21"/>
              </w:rPr>
            </w:pPr>
            <w:r>
              <w:rPr>
                <w:spacing w:val="-27"/>
                <w:sz w:val="21"/>
              </w:rPr>
              <w:t xml:space="preserve">至 </w:t>
            </w:r>
            <w:r>
              <w:rPr>
                <w:sz w:val="21"/>
              </w:rPr>
              <w:t>4</w:t>
            </w:r>
            <w:r>
              <w:rPr>
                <w:spacing w:val="-22"/>
                <w:sz w:val="21"/>
              </w:rPr>
              <w:t xml:space="preserve"> 英寸</w:t>
            </w:r>
          </w:p>
        </w:tc>
        <w:tc>
          <w:tcPr>
            <w:tcW w:w="1838" w:type="dxa"/>
          </w:tcPr>
          <w:p>
            <w:pPr>
              <w:pStyle w:val="TableParagraph"/>
              <w:ind w:left="236"/>
              <w:rPr>
                <w:sz w:val="21"/>
              </w:rPr>
            </w:pPr>
            <w:r>
              <w:rPr>
                <w:spacing w:val="-5"/>
                <w:sz w:val="21"/>
              </w:rPr>
              <w:t>铸铁</w:t>
            </w:r>
          </w:p>
        </w:tc>
        <w:tc>
          <w:tcPr>
            <w:tcW w:w="1444" w:type="dxa"/>
          </w:tcPr>
          <w:p>
            <w:pPr>
              <w:pStyle w:val="TableParagraph"/>
              <w:ind w:left="78"/>
              <w:rPr>
                <w:sz w:val="21"/>
              </w:rPr>
            </w:pPr>
            <w:r>
              <w:rPr>
                <w:spacing w:val="-5"/>
                <w:sz w:val="21"/>
              </w:rPr>
              <w:t>螺栓</w:t>
            </w:r>
          </w:p>
        </w:tc>
        <w:tc>
          <w:tcPr>
            <w:tcW w:w="1415" w:type="dxa"/>
          </w:tcPr>
          <w:p>
            <w:pPr>
              <w:pStyle w:val="TableParagraph"/>
              <w:ind w:left="209"/>
              <w:rPr>
                <w:sz w:val="21"/>
              </w:rPr>
            </w:pPr>
            <w:r>
              <w:rPr>
                <w:sz w:val="21"/>
              </w:rPr>
              <w:t>125</w:t>
            </w:r>
            <w:r>
              <w:rPr>
                <w:spacing w:val="-32"/>
                <w:sz w:val="21"/>
              </w:rPr>
              <w:t xml:space="preserve"> 磅</w:t>
            </w:r>
          </w:p>
        </w:tc>
      </w:tr>
      <w:tr>
        <w:tblPrEx>
          <w:tblW w:w="0" w:type="auto"/>
          <w:jc w:val="left"/>
          <w:tblInd w:w="117" w:type="dxa"/>
          <w:tblLayout w:type="fixed"/>
          <w:tblCellMar>
            <w:top w:w="0" w:type="dxa"/>
            <w:left w:w="0" w:type="dxa"/>
            <w:bottom w:w="0" w:type="dxa"/>
            <w:right w:w="0" w:type="dxa"/>
          </w:tblCellMar>
          <w:tblLook w:val="01E0"/>
        </w:tblPrEx>
        <w:trPr>
          <w:trHeight w:val="260"/>
          <w:jc w:val="left"/>
        </w:trPr>
        <w:tc>
          <w:tcPr>
            <w:tcW w:w="2045" w:type="dxa"/>
          </w:tcPr>
          <w:p>
            <w:pPr>
              <w:pStyle w:val="TableParagraph"/>
              <w:spacing w:before="0"/>
              <w:rPr>
                <w:rFonts w:ascii="Times New Roman"/>
                <w:sz w:val="18"/>
              </w:rPr>
            </w:pPr>
          </w:p>
        </w:tc>
        <w:tc>
          <w:tcPr>
            <w:tcW w:w="1654" w:type="dxa"/>
          </w:tcPr>
          <w:p>
            <w:pPr>
              <w:pStyle w:val="TableParagraph"/>
              <w:spacing w:line="220" w:lineRule="exact"/>
              <w:ind w:right="234"/>
              <w:jc w:val="right"/>
              <w:rPr>
                <w:sz w:val="21"/>
              </w:rPr>
            </w:pPr>
            <w:r>
              <w:rPr>
                <w:sz w:val="21"/>
              </w:rPr>
              <w:t>5</w:t>
            </w:r>
            <w:r>
              <w:rPr>
                <w:spacing w:val="-12"/>
                <w:sz w:val="21"/>
              </w:rPr>
              <w:t xml:space="preserve"> 英寸及更大</w:t>
            </w:r>
          </w:p>
        </w:tc>
        <w:tc>
          <w:tcPr>
            <w:tcW w:w="1838" w:type="dxa"/>
          </w:tcPr>
          <w:p>
            <w:pPr>
              <w:pStyle w:val="TableParagraph"/>
              <w:spacing w:line="220" w:lineRule="exact"/>
              <w:ind w:left="288"/>
              <w:rPr>
                <w:sz w:val="21"/>
              </w:rPr>
            </w:pPr>
            <w:r>
              <w:rPr>
                <w:sz w:val="21"/>
              </w:rPr>
              <w:t>钢</w:t>
            </w:r>
          </w:p>
        </w:tc>
        <w:tc>
          <w:tcPr>
            <w:tcW w:w="1444" w:type="dxa"/>
          </w:tcPr>
          <w:p>
            <w:pPr>
              <w:pStyle w:val="TableParagraph"/>
              <w:spacing w:line="220" w:lineRule="exact"/>
              <w:ind w:left="130"/>
              <w:rPr>
                <w:sz w:val="21"/>
              </w:rPr>
            </w:pPr>
            <w:r>
              <w:rPr>
                <w:spacing w:val="-5"/>
                <w:sz w:val="21"/>
              </w:rPr>
              <w:t>焊接</w:t>
            </w:r>
          </w:p>
        </w:tc>
        <w:tc>
          <w:tcPr>
            <w:tcW w:w="1415" w:type="dxa"/>
          </w:tcPr>
          <w:p>
            <w:pPr>
              <w:pStyle w:val="TableParagraph"/>
              <w:spacing w:line="220" w:lineRule="exact"/>
              <w:ind w:left="261"/>
              <w:rPr>
                <w:sz w:val="21"/>
              </w:rPr>
            </w:pPr>
            <w:r>
              <w:rPr>
                <w:spacing w:val="-5"/>
                <w:sz w:val="21"/>
              </w:rPr>
              <w:t>标准</w:t>
            </w:r>
          </w:p>
        </w:tc>
      </w:tr>
    </w:tbl>
    <w:p>
      <w:pPr>
        <w:spacing w:after="0" w:line="220" w:lineRule="exact"/>
        <w:rPr>
          <w:sz w:val="21"/>
        </w:rPr>
        <w:sectPr>
          <w:pgSz w:w="11910" w:h="16840"/>
          <w:pgMar w:top="1400" w:right="1500" w:bottom="1613" w:left="1640" w:header="708" w:footer="708"/>
          <w:pgNumType w:start="22"/>
          <w:cols w:space="708"/>
        </w:sectPr>
      </w:pPr>
    </w:p>
    <w:tbl>
      <w:tblPr>
        <w:tblStyle w:val="TableNormal4"/>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92"/>
        <w:gridCol w:w="1601"/>
        <w:gridCol w:w="971"/>
        <w:gridCol w:w="971"/>
        <w:gridCol w:w="1653"/>
        <w:gridCol w:w="1215"/>
      </w:tblGrid>
      <w:tr>
        <w:tblPrEx>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61"/>
          <w:jc w:val="left"/>
        </w:trPr>
        <w:tc>
          <w:tcPr>
            <w:tcW w:w="1992" w:type="dxa"/>
          </w:tcPr>
          <w:p>
            <w:pPr>
              <w:pStyle w:val="TableParagraph"/>
              <w:spacing w:before="0" w:line="240" w:lineRule="exact"/>
              <w:ind w:left="50"/>
              <w:rPr>
                <w:sz w:val="21"/>
              </w:rPr>
            </w:pPr>
            <w:r>
              <w:rPr>
                <w:spacing w:val="-5"/>
                <w:sz w:val="21"/>
              </w:rPr>
              <w:t>热水</w:t>
            </w:r>
          </w:p>
        </w:tc>
        <w:tc>
          <w:tcPr>
            <w:tcW w:w="1601" w:type="dxa"/>
          </w:tcPr>
          <w:p>
            <w:pPr>
              <w:pStyle w:val="TableParagraph"/>
              <w:spacing w:before="0" w:line="240" w:lineRule="exact"/>
              <w:ind w:left="263"/>
              <w:rPr>
                <w:sz w:val="21"/>
              </w:rPr>
            </w:pPr>
            <w:r>
              <w:rPr>
                <w:spacing w:val="-27"/>
                <w:sz w:val="21"/>
              </w:rPr>
              <w:t xml:space="preserve">至 </w:t>
            </w:r>
            <w:r>
              <w:rPr>
                <w:sz w:val="21"/>
              </w:rPr>
              <w:t>4</w:t>
            </w:r>
            <w:r>
              <w:rPr>
                <w:spacing w:val="-22"/>
                <w:sz w:val="21"/>
              </w:rPr>
              <w:t xml:space="preserve"> 英寸</w:t>
            </w:r>
          </w:p>
        </w:tc>
        <w:tc>
          <w:tcPr>
            <w:tcW w:w="971" w:type="dxa"/>
          </w:tcPr>
          <w:p>
            <w:pPr>
              <w:pStyle w:val="TableParagraph"/>
              <w:spacing w:before="0" w:line="240" w:lineRule="exact"/>
              <w:ind w:left="342" w:right="-15"/>
              <w:rPr>
                <w:sz w:val="21"/>
              </w:rPr>
            </w:pPr>
            <w:r>
              <w:rPr>
                <w:spacing w:val="-4"/>
                <w:sz w:val="21"/>
              </w:rPr>
              <w:t>铸铁或</w:t>
            </w:r>
          </w:p>
        </w:tc>
        <w:tc>
          <w:tcPr>
            <w:tcW w:w="971" w:type="dxa"/>
          </w:tcPr>
          <w:p>
            <w:pPr>
              <w:pStyle w:val="TableParagraph"/>
              <w:spacing w:before="0"/>
              <w:rPr>
                <w:rFonts w:ascii="Times New Roman"/>
                <w:sz w:val="18"/>
              </w:rPr>
            </w:pPr>
          </w:p>
        </w:tc>
        <w:tc>
          <w:tcPr>
            <w:tcW w:w="1653" w:type="dxa"/>
          </w:tcPr>
          <w:p>
            <w:pPr>
              <w:pStyle w:val="TableParagraph"/>
              <w:spacing w:before="0" w:line="240" w:lineRule="exact"/>
              <w:ind w:left="80"/>
              <w:rPr>
                <w:sz w:val="21"/>
              </w:rPr>
            </w:pPr>
            <w:r>
              <w:rPr>
                <w:spacing w:val="-5"/>
                <w:sz w:val="21"/>
              </w:rPr>
              <w:t>螺栓</w:t>
            </w:r>
          </w:p>
        </w:tc>
        <w:tc>
          <w:tcPr>
            <w:tcW w:w="1215" w:type="dxa"/>
          </w:tcPr>
          <w:p>
            <w:pPr>
              <w:pStyle w:val="TableParagraph"/>
              <w:spacing w:before="0" w:line="240" w:lineRule="exact"/>
              <w:ind w:left="2"/>
              <w:rPr>
                <w:sz w:val="21"/>
              </w:rPr>
            </w:pPr>
            <w:r>
              <w:rPr>
                <w:sz w:val="21"/>
              </w:rPr>
              <w:t>125</w:t>
            </w:r>
            <w:r>
              <w:rPr>
                <w:spacing w:val="-32"/>
                <w:sz w:val="21"/>
              </w:rPr>
              <w:t xml:space="preserve"> 磅</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spacing w:before="0"/>
              <w:rPr>
                <w:rFonts w:ascii="Times New Roman"/>
                <w:sz w:val="20"/>
              </w:rPr>
            </w:pPr>
          </w:p>
        </w:tc>
        <w:tc>
          <w:tcPr>
            <w:tcW w:w="1601" w:type="dxa"/>
          </w:tcPr>
          <w:p>
            <w:pPr>
              <w:pStyle w:val="TableParagraph"/>
              <w:spacing w:before="0"/>
              <w:rPr>
                <w:rFonts w:ascii="Times New Roman"/>
                <w:sz w:val="20"/>
              </w:rPr>
            </w:pPr>
          </w:p>
        </w:tc>
        <w:tc>
          <w:tcPr>
            <w:tcW w:w="971" w:type="dxa"/>
          </w:tcPr>
          <w:p>
            <w:pPr>
              <w:pStyle w:val="TableParagraph"/>
              <w:ind w:left="342"/>
              <w:rPr>
                <w:sz w:val="21"/>
              </w:rPr>
            </w:pPr>
            <w:r>
              <w:rPr>
                <w:spacing w:val="-5"/>
                <w:sz w:val="21"/>
              </w:rPr>
              <w:t>紫铜</w:t>
            </w:r>
          </w:p>
        </w:tc>
        <w:tc>
          <w:tcPr>
            <w:tcW w:w="971" w:type="dxa"/>
          </w:tcPr>
          <w:p>
            <w:pPr>
              <w:pStyle w:val="TableParagraph"/>
              <w:spacing w:before="0"/>
              <w:rPr>
                <w:rFonts w:ascii="Times New Roman"/>
                <w:sz w:val="20"/>
              </w:rPr>
            </w:pPr>
          </w:p>
        </w:tc>
        <w:tc>
          <w:tcPr>
            <w:tcW w:w="1653" w:type="dxa"/>
          </w:tcPr>
          <w:p>
            <w:pPr>
              <w:pStyle w:val="TableParagraph"/>
              <w:ind w:left="80"/>
              <w:rPr>
                <w:sz w:val="21"/>
              </w:rPr>
            </w:pPr>
            <w:r>
              <w:rPr>
                <w:spacing w:val="-5"/>
                <w:sz w:val="21"/>
              </w:rPr>
              <w:t>钎焊</w:t>
            </w:r>
          </w:p>
        </w:tc>
        <w:tc>
          <w:tcPr>
            <w:tcW w:w="1215" w:type="dxa"/>
          </w:tcPr>
          <w:p>
            <w:pPr>
              <w:pStyle w:val="TableParagraph"/>
              <w:ind w:left="107"/>
              <w:rPr>
                <w:sz w:val="21"/>
              </w:rPr>
            </w:pPr>
            <w:r>
              <w:rPr>
                <w:spacing w:val="-5"/>
                <w:sz w:val="21"/>
              </w:rPr>
              <w:t>标准</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z w:val="21"/>
              </w:rPr>
              <w:t>5</w:t>
            </w:r>
            <w:r>
              <w:rPr>
                <w:spacing w:val="-12"/>
                <w:sz w:val="21"/>
              </w:rPr>
              <w:t xml:space="preserve"> 英寸及更大</w:t>
            </w:r>
          </w:p>
        </w:tc>
        <w:tc>
          <w:tcPr>
            <w:tcW w:w="971" w:type="dxa"/>
          </w:tcPr>
          <w:p>
            <w:pPr>
              <w:pStyle w:val="TableParagraph"/>
              <w:ind w:left="394"/>
              <w:rPr>
                <w:sz w:val="21"/>
              </w:rPr>
            </w:pPr>
            <w:r>
              <w:rPr>
                <w:sz w:val="21"/>
              </w:rPr>
              <w:t>钢</w:t>
            </w:r>
          </w:p>
        </w:tc>
        <w:tc>
          <w:tcPr>
            <w:tcW w:w="971" w:type="dxa"/>
          </w:tcPr>
          <w:p>
            <w:pPr>
              <w:pStyle w:val="TableParagraph"/>
              <w:spacing w:before="0"/>
              <w:rPr>
                <w:rFonts w:ascii="Times New Roman"/>
                <w:sz w:val="20"/>
              </w:rPr>
            </w:pPr>
          </w:p>
        </w:tc>
        <w:tc>
          <w:tcPr>
            <w:tcW w:w="1653" w:type="dxa"/>
          </w:tcPr>
          <w:p>
            <w:pPr>
              <w:pStyle w:val="TableParagraph"/>
              <w:ind w:left="132"/>
              <w:rPr>
                <w:sz w:val="21"/>
              </w:rPr>
            </w:pPr>
            <w:r>
              <w:rPr>
                <w:spacing w:val="-5"/>
                <w:sz w:val="21"/>
              </w:rPr>
              <w:t>焊接</w:t>
            </w:r>
          </w:p>
        </w:tc>
        <w:tc>
          <w:tcPr>
            <w:tcW w:w="1215" w:type="dxa"/>
          </w:tcPr>
          <w:p>
            <w:pPr>
              <w:pStyle w:val="TableParagraph"/>
              <w:ind w:left="54"/>
              <w:rPr>
                <w:sz w:val="21"/>
              </w:rPr>
            </w:pPr>
            <w:r>
              <w:rPr>
                <w:spacing w:val="-5"/>
                <w:sz w:val="21"/>
              </w:rPr>
              <w:t>标准</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ind w:left="50"/>
              <w:rPr>
                <w:sz w:val="21"/>
              </w:rPr>
            </w:pPr>
            <w:r>
              <w:rPr>
                <w:spacing w:val="-4"/>
                <w:sz w:val="21"/>
              </w:rPr>
              <w:t>冷却水</w:t>
            </w:r>
          </w:p>
        </w:tc>
        <w:tc>
          <w:tcPr>
            <w:tcW w:w="1601" w:type="dxa"/>
          </w:tcPr>
          <w:p>
            <w:pPr>
              <w:pStyle w:val="TableParagraph"/>
              <w:ind w:left="263"/>
              <w:rPr>
                <w:sz w:val="21"/>
              </w:rPr>
            </w:pPr>
            <w:r>
              <w:rPr>
                <w:spacing w:val="-27"/>
                <w:sz w:val="21"/>
              </w:rPr>
              <w:t xml:space="preserve">至 </w:t>
            </w:r>
            <w:r>
              <w:rPr>
                <w:sz w:val="21"/>
              </w:rPr>
              <w:t>4</w:t>
            </w:r>
            <w:r>
              <w:rPr>
                <w:spacing w:val="-22"/>
                <w:sz w:val="21"/>
              </w:rPr>
              <w:t xml:space="preserve"> 英寸</w:t>
            </w:r>
          </w:p>
        </w:tc>
        <w:tc>
          <w:tcPr>
            <w:tcW w:w="971" w:type="dxa"/>
          </w:tcPr>
          <w:p>
            <w:pPr>
              <w:pStyle w:val="TableParagraph"/>
              <w:ind w:left="342"/>
              <w:rPr>
                <w:sz w:val="21"/>
              </w:rPr>
            </w:pPr>
            <w:r>
              <w:rPr>
                <w:spacing w:val="-5"/>
                <w:sz w:val="21"/>
              </w:rPr>
              <w:t>铸铁</w:t>
            </w:r>
          </w:p>
        </w:tc>
        <w:tc>
          <w:tcPr>
            <w:tcW w:w="971" w:type="dxa"/>
          </w:tcPr>
          <w:p>
            <w:pPr>
              <w:pStyle w:val="TableParagraph"/>
              <w:spacing w:before="0"/>
              <w:rPr>
                <w:rFonts w:ascii="Times New Roman"/>
                <w:sz w:val="20"/>
              </w:rPr>
            </w:pPr>
          </w:p>
        </w:tc>
        <w:tc>
          <w:tcPr>
            <w:tcW w:w="1653" w:type="dxa"/>
          </w:tcPr>
          <w:p>
            <w:pPr>
              <w:pStyle w:val="TableParagraph"/>
              <w:ind w:left="80"/>
              <w:rPr>
                <w:sz w:val="21"/>
              </w:rPr>
            </w:pPr>
            <w:r>
              <w:rPr>
                <w:spacing w:val="-5"/>
                <w:sz w:val="21"/>
              </w:rPr>
              <w:t>螺栓</w:t>
            </w:r>
          </w:p>
        </w:tc>
        <w:tc>
          <w:tcPr>
            <w:tcW w:w="1215" w:type="dxa"/>
          </w:tcPr>
          <w:p>
            <w:pPr>
              <w:pStyle w:val="TableParagraph"/>
              <w:ind w:left="2"/>
              <w:rPr>
                <w:sz w:val="21"/>
              </w:rPr>
            </w:pPr>
            <w:r>
              <w:rPr>
                <w:sz w:val="21"/>
              </w:rPr>
              <w:t>125</w:t>
            </w:r>
            <w:r>
              <w:rPr>
                <w:spacing w:val="-32"/>
                <w:sz w:val="21"/>
              </w:rPr>
              <w:t xml:space="preserve"> 磅</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pacing w:val="-27"/>
                <w:sz w:val="21"/>
              </w:rPr>
              <w:t xml:space="preserve">至 </w:t>
            </w:r>
            <w:r>
              <w:rPr>
                <w:sz w:val="21"/>
              </w:rPr>
              <w:t>4</w:t>
            </w:r>
            <w:r>
              <w:rPr>
                <w:spacing w:val="-22"/>
                <w:sz w:val="21"/>
              </w:rPr>
              <w:t xml:space="preserve"> 英寸</w:t>
            </w:r>
          </w:p>
        </w:tc>
        <w:tc>
          <w:tcPr>
            <w:tcW w:w="971" w:type="dxa"/>
          </w:tcPr>
          <w:p>
            <w:pPr>
              <w:pStyle w:val="TableParagraph"/>
              <w:ind w:left="342"/>
              <w:rPr>
                <w:sz w:val="21"/>
              </w:rPr>
            </w:pPr>
            <w:r>
              <w:rPr>
                <w:spacing w:val="-5"/>
                <w:sz w:val="21"/>
              </w:rPr>
              <w:t>铸铁</w:t>
            </w:r>
          </w:p>
        </w:tc>
        <w:tc>
          <w:tcPr>
            <w:tcW w:w="971" w:type="dxa"/>
          </w:tcPr>
          <w:p>
            <w:pPr>
              <w:pStyle w:val="TableParagraph"/>
              <w:spacing w:before="0"/>
              <w:rPr>
                <w:rFonts w:ascii="Times New Roman"/>
                <w:sz w:val="20"/>
              </w:rPr>
            </w:pPr>
          </w:p>
        </w:tc>
        <w:tc>
          <w:tcPr>
            <w:tcW w:w="1653" w:type="dxa"/>
          </w:tcPr>
          <w:p>
            <w:pPr>
              <w:pStyle w:val="TableParagraph"/>
              <w:ind w:left="80"/>
              <w:rPr>
                <w:sz w:val="21"/>
              </w:rPr>
            </w:pPr>
            <w:r>
              <w:rPr>
                <w:spacing w:val="-5"/>
                <w:sz w:val="21"/>
              </w:rPr>
              <w:t>螺栓</w:t>
            </w:r>
          </w:p>
        </w:tc>
        <w:tc>
          <w:tcPr>
            <w:tcW w:w="1215" w:type="dxa"/>
          </w:tcPr>
          <w:p>
            <w:pPr>
              <w:pStyle w:val="TableParagraph"/>
              <w:ind w:left="2"/>
              <w:rPr>
                <w:sz w:val="21"/>
              </w:rPr>
            </w:pPr>
            <w:r>
              <w:rPr>
                <w:sz w:val="21"/>
              </w:rPr>
              <w:t>250</w:t>
            </w:r>
            <w:r>
              <w:rPr>
                <w:spacing w:val="-32"/>
                <w:sz w:val="21"/>
              </w:rPr>
              <w:t xml:space="preserve"> 磅</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pacing w:val="-3"/>
                <w:sz w:val="21"/>
              </w:rPr>
              <w:t>高建筑物</w:t>
            </w:r>
          </w:p>
        </w:tc>
        <w:tc>
          <w:tcPr>
            <w:tcW w:w="971" w:type="dxa"/>
          </w:tcPr>
          <w:p>
            <w:pPr>
              <w:pStyle w:val="TableParagraph"/>
              <w:spacing w:before="0"/>
              <w:rPr>
                <w:rFonts w:ascii="Times New Roman"/>
                <w:sz w:val="20"/>
              </w:rPr>
            </w:pPr>
          </w:p>
        </w:tc>
        <w:tc>
          <w:tcPr>
            <w:tcW w:w="971" w:type="dxa"/>
          </w:tcPr>
          <w:p>
            <w:pPr>
              <w:pStyle w:val="TableParagraph"/>
              <w:spacing w:before="0"/>
              <w:rPr>
                <w:rFonts w:ascii="Times New Roman"/>
                <w:sz w:val="20"/>
              </w:rPr>
            </w:pPr>
          </w:p>
        </w:tc>
        <w:tc>
          <w:tcPr>
            <w:tcW w:w="1653" w:type="dxa"/>
          </w:tcPr>
          <w:p>
            <w:pPr>
              <w:pStyle w:val="TableParagraph"/>
              <w:spacing w:before="0"/>
              <w:rPr>
                <w:rFonts w:ascii="Times New Roman"/>
                <w:sz w:val="20"/>
              </w:rPr>
            </w:pPr>
          </w:p>
        </w:tc>
        <w:tc>
          <w:tcPr>
            <w:tcW w:w="1215" w:type="dxa"/>
          </w:tcPr>
          <w:p>
            <w:pPr>
              <w:pStyle w:val="TableParagraph"/>
              <w:spacing w:before="0"/>
              <w:rPr>
                <w:rFonts w:ascii="Times New Roman"/>
                <w:sz w:val="20"/>
              </w:rPr>
            </w:pP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z w:val="21"/>
              </w:rPr>
              <w:t>5</w:t>
            </w:r>
            <w:r>
              <w:rPr>
                <w:spacing w:val="-12"/>
                <w:sz w:val="21"/>
              </w:rPr>
              <w:t xml:space="preserve"> 英寸及更大</w:t>
            </w:r>
          </w:p>
        </w:tc>
        <w:tc>
          <w:tcPr>
            <w:tcW w:w="971" w:type="dxa"/>
          </w:tcPr>
          <w:p>
            <w:pPr>
              <w:pStyle w:val="TableParagraph"/>
              <w:ind w:left="394"/>
              <w:rPr>
                <w:sz w:val="21"/>
              </w:rPr>
            </w:pPr>
            <w:r>
              <w:rPr>
                <w:sz w:val="21"/>
              </w:rPr>
              <w:t>钢</w:t>
            </w:r>
          </w:p>
        </w:tc>
        <w:tc>
          <w:tcPr>
            <w:tcW w:w="971" w:type="dxa"/>
          </w:tcPr>
          <w:p>
            <w:pPr>
              <w:pStyle w:val="TableParagraph"/>
              <w:spacing w:before="0"/>
              <w:rPr>
                <w:rFonts w:ascii="Times New Roman"/>
                <w:sz w:val="20"/>
              </w:rPr>
            </w:pPr>
          </w:p>
        </w:tc>
        <w:tc>
          <w:tcPr>
            <w:tcW w:w="1653" w:type="dxa"/>
          </w:tcPr>
          <w:p>
            <w:pPr>
              <w:pStyle w:val="TableParagraph"/>
              <w:ind w:left="132"/>
              <w:rPr>
                <w:sz w:val="21"/>
              </w:rPr>
            </w:pPr>
            <w:r>
              <w:rPr>
                <w:spacing w:val="-5"/>
                <w:sz w:val="21"/>
              </w:rPr>
              <w:t>焊接</w:t>
            </w:r>
          </w:p>
        </w:tc>
        <w:tc>
          <w:tcPr>
            <w:tcW w:w="1215" w:type="dxa"/>
          </w:tcPr>
          <w:p>
            <w:pPr>
              <w:pStyle w:val="TableParagraph"/>
              <w:ind w:left="159"/>
              <w:rPr>
                <w:sz w:val="21"/>
              </w:rPr>
            </w:pPr>
            <w:r>
              <w:rPr>
                <w:spacing w:val="-5"/>
                <w:sz w:val="21"/>
              </w:rPr>
              <w:t>标准</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ind w:left="50"/>
              <w:rPr>
                <w:sz w:val="21"/>
              </w:rPr>
            </w:pPr>
            <w:r>
              <w:rPr>
                <w:spacing w:val="-4"/>
                <w:sz w:val="21"/>
              </w:rPr>
              <w:t>再生水</w:t>
            </w:r>
          </w:p>
        </w:tc>
        <w:tc>
          <w:tcPr>
            <w:tcW w:w="1601" w:type="dxa"/>
          </w:tcPr>
          <w:p>
            <w:pPr>
              <w:pStyle w:val="TableParagraph"/>
              <w:ind w:left="263"/>
              <w:rPr>
                <w:sz w:val="21"/>
              </w:rPr>
            </w:pPr>
            <w:r>
              <w:rPr>
                <w:spacing w:val="-27"/>
                <w:sz w:val="21"/>
              </w:rPr>
              <w:t xml:space="preserve">至 </w:t>
            </w:r>
            <w:r>
              <w:rPr>
                <w:sz w:val="21"/>
              </w:rPr>
              <w:t>4</w:t>
            </w:r>
            <w:r>
              <w:rPr>
                <w:spacing w:val="-22"/>
                <w:sz w:val="21"/>
              </w:rPr>
              <w:t xml:space="preserve"> 英寸</w:t>
            </w:r>
          </w:p>
        </w:tc>
        <w:tc>
          <w:tcPr>
            <w:tcW w:w="971" w:type="dxa"/>
          </w:tcPr>
          <w:p>
            <w:pPr>
              <w:pStyle w:val="TableParagraph"/>
              <w:ind w:left="342"/>
              <w:rPr>
                <w:sz w:val="21"/>
              </w:rPr>
            </w:pPr>
            <w:r>
              <w:rPr>
                <w:spacing w:val="-5"/>
                <w:sz w:val="21"/>
              </w:rPr>
              <w:t>铸铁</w:t>
            </w:r>
          </w:p>
        </w:tc>
        <w:tc>
          <w:tcPr>
            <w:tcW w:w="971" w:type="dxa"/>
          </w:tcPr>
          <w:p>
            <w:pPr>
              <w:pStyle w:val="TableParagraph"/>
              <w:spacing w:before="0"/>
              <w:rPr>
                <w:rFonts w:ascii="Times New Roman"/>
                <w:sz w:val="20"/>
              </w:rPr>
            </w:pPr>
          </w:p>
        </w:tc>
        <w:tc>
          <w:tcPr>
            <w:tcW w:w="1653" w:type="dxa"/>
          </w:tcPr>
          <w:p>
            <w:pPr>
              <w:pStyle w:val="TableParagraph"/>
              <w:ind w:left="80"/>
              <w:rPr>
                <w:sz w:val="21"/>
              </w:rPr>
            </w:pPr>
            <w:r>
              <w:rPr>
                <w:spacing w:val="-5"/>
                <w:sz w:val="21"/>
              </w:rPr>
              <w:t>螺栓</w:t>
            </w:r>
          </w:p>
        </w:tc>
        <w:tc>
          <w:tcPr>
            <w:tcW w:w="1215" w:type="dxa"/>
          </w:tcPr>
          <w:p>
            <w:pPr>
              <w:pStyle w:val="TableParagraph"/>
              <w:ind w:left="107"/>
              <w:rPr>
                <w:sz w:val="21"/>
              </w:rPr>
            </w:pPr>
            <w:r>
              <w:rPr>
                <w:sz w:val="21"/>
              </w:rPr>
              <w:t>125</w:t>
            </w:r>
            <w:r>
              <w:rPr>
                <w:spacing w:val="-32"/>
                <w:sz w:val="21"/>
              </w:rPr>
              <w:t xml:space="preserve"> 磅</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pacing w:val="-27"/>
                <w:sz w:val="21"/>
              </w:rPr>
              <w:t xml:space="preserve">至 </w:t>
            </w:r>
            <w:r>
              <w:rPr>
                <w:sz w:val="21"/>
              </w:rPr>
              <w:t>4</w:t>
            </w:r>
            <w:r>
              <w:rPr>
                <w:spacing w:val="-22"/>
                <w:sz w:val="21"/>
              </w:rPr>
              <w:t xml:space="preserve"> 英寸</w:t>
            </w:r>
          </w:p>
        </w:tc>
        <w:tc>
          <w:tcPr>
            <w:tcW w:w="971" w:type="dxa"/>
          </w:tcPr>
          <w:p>
            <w:pPr>
              <w:pStyle w:val="TableParagraph"/>
              <w:ind w:left="342" w:right="-15"/>
              <w:rPr>
                <w:sz w:val="21"/>
              </w:rPr>
            </w:pPr>
            <w:r>
              <w:rPr>
                <w:spacing w:val="-4"/>
                <w:sz w:val="21"/>
              </w:rPr>
              <w:t>铸铁或</w:t>
            </w:r>
          </w:p>
        </w:tc>
        <w:tc>
          <w:tcPr>
            <w:tcW w:w="971" w:type="dxa"/>
          </w:tcPr>
          <w:p>
            <w:pPr>
              <w:pStyle w:val="TableParagraph"/>
              <w:spacing w:before="0"/>
              <w:rPr>
                <w:rFonts w:ascii="Times New Roman"/>
                <w:sz w:val="20"/>
              </w:rPr>
            </w:pPr>
          </w:p>
        </w:tc>
        <w:tc>
          <w:tcPr>
            <w:tcW w:w="1653" w:type="dxa"/>
          </w:tcPr>
          <w:p>
            <w:pPr>
              <w:pStyle w:val="TableParagraph"/>
              <w:ind w:left="80"/>
              <w:rPr>
                <w:sz w:val="21"/>
              </w:rPr>
            </w:pPr>
            <w:r>
              <w:rPr>
                <w:spacing w:val="-5"/>
                <w:sz w:val="21"/>
              </w:rPr>
              <w:t>螺栓</w:t>
            </w:r>
          </w:p>
        </w:tc>
        <w:tc>
          <w:tcPr>
            <w:tcW w:w="1215" w:type="dxa"/>
          </w:tcPr>
          <w:p>
            <w:pPr>
              <w:pStyle w:val="TableParagraph"/>
              <w:ind w:left="107"/>
              <w:rPr>
                <w:sz w:val="21"/>
              </w:rPr>
            </w:pPr>
            <w:r>
              <w:rPr>
                <w:sz w:val="21"/>
              </w:rPr>
              <w:t>125</w:t>
            </w:r>
            <w:r>
              <w:rPr>
                <w:spacing w:val="-32"/>
                <w:sz w:val="21"/>
              </w:rPr>
              <w:t xml:space="preserve"> 磅</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pacing w:val="-3"/>
                <w:sz w:val="21"/>
              </w:rPr>
              <w:t>高建筑物</w:t>
            </w:r>
          </w:p>
        </w:tc>
        <w:tc>
          <w:tcPr>
            <w:tcW w:w="971" w:type="dxa"/>
          </w:tcPr>
          <w:p>
            <w:pPr>
              <w:pStyle w:val="TableParagraph"/>
              <w:ind w:left="342"/>
              <w:rPr>
                <w:sz w:val="21"/>
              </w:rPr>
            </w:pPr>
            <w:r>
              <w:rPr>
                <w:spacing w:val="-5"/>
                <w:sz w:val="21"/>
              </w:rPr>
              <w:t>紫铜</w:t>
            </w:r>
          </w:p>
        </w:tc>
        <w:tc>
          <w:tcPr>
            <w:tcW w:w="971" w:type="dxa"/>
          </w:tcPr>
          <w:p>
            <w:pPr>
              <w:pStyle w:val="TableParagraph"/>
              <w:spacing w:before="0"/>
              <w:rPr>
                <w:rFonts w:ascii="Times New Roman"/>
                <w:sz w:val="20"/>
              </w:rPr>
            </w:pPr>
          </w:p>
        </w:tc>
        <w:tc>
          <w:tcPr>
            <w:tcW w:w="1653" w:type="dxa"/>
          </w:tcPr>
          <w:p>
            <w:pPr>
              <w:pStyle w:val="TableParagraph"/>
              <w:ind w:left="80"/>
              <w:rPr>
                <w:sz w:val="21"/>
              </w:rPr>
            </w:pPr>
            <w:r>
              <w:rPr>
                <w:spacing w:val="-5"/>
                <w:sz w:val="21"/>
              </w:rPr>
              <w:t>钎焊</w:t>
            </w:r>
          </w:p>
        </w:tc>
        <w:tc>
          <w:tcPr>
            <w:tcW w:w="1215" w:type="dxa"/>
          </w:tcPr>
          <w:p>
            <w:pPr>
              <w:pStyle w:val="TableParagraph"/>
              <w:ind w:left="212"/>
              <w:rPr>
                <w:sz w:val="21"/>
              </w:rPr>
            </w:pPr>
            <w:r>
              <w:rPr>
                <w:spacing w:val="-5"/>
                <w:sz w:val="21"/>
              </w:rPr>
              <w:t>标准</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z w:val="21"/>
              </w:rPr>
              <w:t>5</w:t>
            </w:r>
            <w:r>
              <w:rPr>
                <w:spacing w:val="-12"/>
                <w:sz w:val="21"/>
              </w:rPr>
              <w:t xml:space="preserve"> 英寸及更大</w:t>
            </w:r>
          </w:p>
        </w:tc>
        <w:tc>
          <w:tcPr>
            <w:tcW w:w="971" w:type="dxa"/>
          </w:tcPr>
          <w:p>
            <w:pPr>
              <w:pStyle w:val="TableParagraph"/>
              <w:ind w:left="394"/>
              <w:rPr>
                <w:sz w:val="21"/>
              </w:rPr>
            </w:pPr>
            <w:r>
              <w:rPr>
                <w:sz w:val="21"/>
              </w:rPr>
              <w:t>钢</w:t>
            </w:r>
          </w:p>
        </w:tc>
        <w:tc>
          <w:tcPr>
            <w:tcW w:w="971" w:type="dxa"/>
          </w:tcPr>
          <w:p>
            <w:pPr>
              <w:pStyle w:val="TableParagraph"/>
              <w:spacing w:before="0"/>
              <w:rPr>
                <w:rFonts w:ascii="Times New Roman"/>
                <w:sz w:val="20"/>
              </w:rPr>
            </w:pPr>
          </w:p>
        </w:tc>
        <w:tc>
          <w:tcPr>
            <w:tcW w:w="1653" w:type="dxa"/>
          </w:tcPr>
          <w:p>
            <w:pPr>
              <w:pStyle w:val="TableParagraph"/>
              <w:ind w:left="132"/>
              <w:rPr>
                <w:sz w:val="21"/>
              </w:rPr>
            </w:pPr>
            <w:r>
              <w:rPr>
                <w:spacing w:val="-5"/>
                <w:sz w:val="21"/>
              </w:rPr>
              <w:t>焊接</w:t>
            </w:r>
          </w:p>
        </w:tc>
        <w:tc>
          <w:tcPr>
            <w:tcW w:w="1215" w:type="dxa"/>
          </w:tcPr>
          <w:p>
            <w:pPr>
              <w:pStyle w:val="TableParagraph"/>
              <w:ind w:left="159"/>
              <w:rPr>
                <w:sz w:val="21"/>
              </w:rPr>
            </w:pPr>
            <w:r>
              <w:rPr>
                <w:spacing w:val="-5"/>
                <w:sz w:val="21"/>
              </w:rPr>
              <w:t>标准</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ind w:left="50"/>
              <w:rPr>
                <w:sz w:val="21"/>
              </w:rPr>
            </w:pPr>
            <w:r>
              <w:rPr>
                <w:spacing w:val="-4"/>
                <w:sz w:val="21"/>
              </w:rPr>
              <w:t>冷凝水</w:t>
            </w:r>
          </w:p>
        </w:tc>
        <w:tc>
          <w:tcPr>
            <w:tcW w:w="1601" w:type="dxa"/>
          </w:tcPr>
          <w:p>
            <w:pPr>
              <w:pStyle w:val="TableParagraph"/>
              <w:ind w:left="263"/>
              <w:rPr>
                <w:sz w:val="21"/>
              </w:rPr>
            </w:pPr>
            <w:r>
              <w:rPr>
                <w:spacing w:val="-27"/>
                <w:sz w:val="21"/>
              </w:rPr>
              <w:t xml:space="preserve">至 </w:t>
            </w:r>
            <w:r>
              <w:rPr>
                <w:sz w:val="21"/>
              </w:rPr>
              <w:t>4</w:t>
            </w:r>
            <w:r>
              <w:rPr>
                <w:spacing w:val="-22"/>
                <w:sz w:val="21"/>
              </w:rPr>
              <w:t xml:space="preserve"> 英寸</w:t>
            </w:r>
          </w:p>
        </w:tc>
        <w:tc>
          <w:tcPr>
            <w:tcW w:w="971" w:type="dxa"/>
          </w:tcPr>
          <w:p>
            <w:pPr>
              <w:pStyle w:val="TableParagraph"/>
              <w:ind w:left="342"/>
              <w:rPr>
                <w:sz w:val="21"/>
              </w:rPr>
            </w:pPr>
            <w:r>
              <w:rPr>
                <w:spacing w:val="-5"/>
                <w:sz w:val="21"/>
              </w:rPr>
              <w:t>铸铁</w:t>
            </w:r>
          </w:p>
        </w:tc>
        <w:tc>
          <w:tcPr>
            <w:tcW w:w="971" w:type="dxa"/>
          </w:tcPr>
          <w:p>
            <w:pPr>
              <w:pStyle w:val="TableParagraph"/>
              <w:spacing w:before="0"/>
              <w:rPr>
                <w:rFonts w:ascii="Times New Roman"/>
                <w:sz w:val="20"/>
              </w:rPr>
            </w:pPr>
          </w:p>
        </w:tc>
        <w:tc>
          <w:tcPr>
            <w:tcW w:w="1653" w:type="dxa"/>
          </w:tcPr>
          <w:p>
            <w:pPr>
              <w:pStyle w:val="TableParagraph"/>
              <w:ind w:left="80"/>
              <w:rPr>
                <w:sz w:val="21"/>
              </w:rPr>
            </w:pPr>
            <w:r>
              <w:rPr>
                <w:spacing w:val="-5"/>
                <w:sz w:val="21"/>
              </w:rPr>
              <w:t>螺栓</w:t>
            </w:r>
          </w:p>
        </w:tc>
        <w:tc>
          <w:tcPr>
            <w:tcW w:w="1215" w:type="dxa"/>
          </w:tcPr>
          <w:p>
            <w:pPr>
              <w:pStyle w:val="TableParagraph"/>
              <w:ind w:left="107"/>
              <w:rPr>
                <w:sz w:val="21"/>
              </w:rPr>
            </w:pPr>
            <w:r>
              <w:rPr>
                <w:sz w:val="21"/>
              </w:rPr>
              <w:t>125</w:t>
            </w:r>
            <w:r>
              <w:rPr>
                <w:spacing w:val="-32"/>
                <w:sz w:val="21"/>
              </w:rPr>
              <w:t xml:space="preserve"> 磅</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pacing w:val="-27"/>
                <w:sz w:val="21"/>
              </w:rPr>
              <w:t xml:space="preserve">至 </w:t>
            </w:r>
            <w:r>
              <w:rPr>
                <w:sz w:val="21"/>
              </w:rPr>
              <w:t>4</w:t>
            </w:r>
            <w:r>
              <w:rPr>
                <w:spacing w:val="-22"/>
                <w:sz w:val="21"/>
              </w:rPr>
              <w:t xml:space="preserve"> 英寸</w:t>
            </w:r>
          </w:p>
        </w:tc>
        <w:tc>
          <w:tcPr>
            <w:tcW w:w="971" w:type="dxa"/>
          </w:tcPr>
          <w:p>
            <w:pPr>
              <w:pStyle w:val="TableParagraph"/>
              <w:ind w:left="342"/>
              <w:rPr>
                <w:sz w:val="21"/>
              </w:rPr>
            </w:pPr>
            <w:r>
              <w:rPr>
                <w:spacing w:val="-5"/>
                <w:sz w:val="21"/>
              </w:rPr>
              <w:t>铸铁</w:t>
            </w:r>
          </w:p>
        </w:tc>
        <w:tc>
          <w:tcPr>
            <w:tcW w:w="971" w:type="dxa"/>
          </w:tcPr>
          <w:p>
            <w:pPr>
              <w:pStyle w:val="TableParagraph"/>
              <w:spacing w:before="0"/>
              <w:rPr>
                <w:rFonts w:ascii="Times New Roman"/>
                <w:sz w:val="20"/>
              </w:rPr>
            </w:pPr>
          </w:p>
        </w:tc>
        <w:tc>
          <w:tcPr>
            <w:tcW w:w="1653" w:type="dxa"/>
          </w:tcPr>
          <w:p>
            <w:pPr>
              <w:pStyle w:val="TableParagraph"/>
              <w:ind w:left="80"/>
              <w:rPr>
                <w:sz w:val="21"/>
              </w:rPr>
            </w:pPr>
            <w:r>
              <w:rPr>
                <w:spacing w:val="-5"/>
                <w:sz w:val="21"/>
              </w:rPr>
              <w:t>螺栓</w:t>
            </w:r>
          </w:p>
        </w:tc>
        <w:tc>
          <w:tcPr>
            <w:tcW w:w="1215" w:type="dxa"/>
          </w:tcPr>
          <w:p>
            <w:pPr>
              <w:pStyle w:val="TableParagraph"/>
              <w:ind w:left="107"/>
              <w:rPr>
                <w:sz w:val="21"/>
              </w:rPr>
            </w:pPr>
            <w:r>
              <w:rPr>
                <w:sz w:val="21"/>
              </w:rPr>
              <w:t>250</w:t>
            </w:r>
            <w:r>
              <w:rPr>
                <w:spacing w:val="-32"/>
                <w:sz w:val="21"/>
              </w:rPr>
              <w:t xml:space="preserve"> 磅</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pacing w:val="-3"/>
                <w:sz w:val="21"/>
              </w:rPr>
              <w:t>高建筑物</w:t>
            </w:r>
          </w:p>
        </w:tc>
        <w:tc>
          <w:tcPr>
            <w:tcW w:w="971" w:type="dxa"/>
          </w:tcPr>
          <w:p>
            <w:pPr>
              <w:pStyle w:val="TableParagraph"/>
              <w:spacing w:before="0"/>
              <w:rPr>
                <w:rFonts w:ascii="Times New Roman"/>
                <w:sz w:val="20"/>
              </w:rPr>
            </w:pPr>
          </w:p>
        </w:tc>
        <w:tc>
          <w:tcPr>
            <w:tcW w:w="971" w:type="dxa"/>
          </w:tcPr>
          <w:p>
            <w:pPr>
              <w:pStyle w:val="TableParagraph"/>
              <w:spacing w:before="0"/>
              <w:rPr>
                <w:rFonts w:ascii="Times New Roman"/>
                <w:sz w:val="20"/>
              </w:rPr>
            </w:pPr>
          </w:p>
        </w:tc>
        <w:tc>
          <w:tcPr>
            <w:tcW w:w="1653" w:type="dxa"/>
          </w:tcPr>
          <w:p>
            <w:pPr>
              <w:pStyle w:val="TableParagraph"/>
              <w:spacing w:before="0"/>
              <w:rPr>
                <w:rFonts w:ascii="Times New Roman"/>
                <w:sz w:val="20"/>
              </w:rPr>
            </w:pPr>
          </w:p>
        </w:tc>
        <w:tc>
          <w:tcPr>
            <w:tcW w:w="1215" w:type="dxa"/>
          </w:tcPr>
          <w:p>
            <w:pPr>
              <w:pStyle w:val="TableParagraph"/>
              <w:spacing w:before="0"/>
              <w:rPr>
                <w:rFonts w:ascii="Times New Roman"/>
                <w:sz w:val="20"/>
              </w:rPr>
            </w:pP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z w:val="21"/>
              </w:rPr>
              <w:t>5</w:t>
            </w:r>
            <w:r>
              <w:rPr>
                <w:spacing w:val="-12"/>
                <w:sz w:val="21"/>
              </w:rPr>
              <w:t xml:space="preserve"> 英寸及更大</w:t>
            </w:r>
          </w:p>
        </w:tc>
        <w:tc>
          <w:tcPr>
            <w:tcW w:w="971" w:type="dxa"/>
          </w:tcPr>
          <w:p>
            <w:pPr>
              <w:pStyle w:val="TableParagraph"/>
              <w:ind w:left="394"/>
              <w:rPr>
                <w:sz w:val="21"/>
              </w:rPr>
            </w:pPr>
            <w:r>
              <w:rPr>
                <w:sz w:val="21"/>
              </w:rPr>
              <w:t>钢</w:t>
            </w:r>
          </w:p>
        </w:tc>
        <w:tc>
          <w:tcPr>
            <w:tcW w:w="971" w:type="dxa"/>
          </w:tcPr>
          <w:p>
            <w:pPr>
              <w:pStyle w:val="TableParagraph"/>
              <w:spacing w:before="0"/>
              <w:rPr>
                <w:rFonts w:ascii="Times New Roman"/>
                <w:sz w:val="20"/>
              </w:rPr>
            </w:pPr>
          </w:p>
        </w:tc>
        <w:tc>
          <w:tcPr>
            <w:tcW w:w="1653" w:type="dxa"/>
          </w:tcPr>
          <w:p>
            <w:pPr>
              <w:pStyle w:val="TableParagraph"/>
              <w:ind w:left="132"/>
              <w:rPr>
                <w:sz w:val="21"/>
              </w:rPr>
            </w:pPr>
            <w:r>
              <w:rPr>
                <w:spacing w:val="-5"/>
                <w:sz w:val="21"/>
              </w:rPr>
              <w:t>焊接</w:t>
            </w:r>
          </w:p>
        </w:tc>
        <w:tc>
          <w:tcPr>
            <w:tcW w:w="1215" w:type="dxa"/>
          </w:tcPr>
          <w:p>
            <w:pPr>
              <w:pStyle w:val="TableParagraph"/>
              <w:ind w:left="159"/>
              <w:rPr>
                <w:sz w:val="21"/>
              </w:rPr>
            </w:pPr>
            <w:r>
              <w:rPr>
                <w:spacing w:val="-5"/>
                <w:sz w:val="21"/>
              </w:rPr>
              <w:t>标准</w:t>
            </w:r>
          </w:p>
        </w:tc>
      </w:tr>
      <w:tr>
        <w:tblPrEx>
          <w:tblW w:w="0" w:type="auto"/>
          <w:jc w:val="left"/>
          <w:tblInd w:w="117" w:type="dxa"/>
          <w:tblLayout w:type="fixed"/>
          <w:tblCellMar>
            <w:top w:w="0" w:type="dxa"/>
            <w:left w:w="0" w:type="dxa"/>
            <w:bottom w:w="0" w:type="dxa"/>
            <w:right w:w="0" w:type="dxa"/>
          </w:tblCellMar>
          <w:tblLook w:val="01E0"/>
        </w:tblPrEx>
        <w:trPr>
          <w:trHeight w:val="261"/>
          <w:jc w:val="left"/>
        </w:trPr>
        <w:tc>
          <w:tcPr>
            <w:tcW w:w="1992" w:type="dxa"/>
          </w:tcPr>
          <w:p>
            <w:pPr>
              <w:pStyle w:val="TableParagraph"/>
              <w:spacing w:line="220" w:lineRule="exact"/>
              <w:ind w:left="50"/>
              <w:rPr>
                <w:sz w:val="21"/>
              </w:rPr>
            </w:pPr>
            <w:r>
              <w:rPr>
                <w:spacing w:val="-4"/>
                <w:sz w:val="21"/>
              </w:rPr>
              <w:t>饮用水</w:t>
            </w:r>
          </w:p>
        </w:tc>
        <w:tc>
          <w:tcPr>
            <w:tcW w:w="1601" w:type="dxa"/>
          </w:tcPr>
          <w:p>
            <w:pPr>
              <w:pStyle w:val="TableParagraph"/>
              <w:spacing w:line="220" w:lineRule="exact"/>
              <w:ind w:left="263"/>
              <w:rPr>
                <w:sz w:val="21"/>
              </w:rPr>
            </w:pPr>
            <w:r>
              <w:rPr>
                <w:spacing w:val="-5"/>
                <w:sz w:val="21"/>
              </w:rPr>
              <w:t>全部</w:t>
            </w:r>
          </w:p>
        </w:tc>
        <w:tc>
          <w:tcPr>
            <w:tcW w:w="971" w:type="dxa"/>
          </w:tcPr>
          <w:p>
            <w:pPr>
              <w:pStyle w:val="TableParagraph"/>
              <w:spacing w:line="220" w:lineRule="exact"/>
              <w:ind w:left="342"/>
              <w:rPr>
                <w:sz w:val="21"/>
              </w:rPr>
            </w:pPr>
            <w:r>
              <w:rPr>
                <w:sz w:val="21"/>
              </w:rPr>
              <w:t>85%</w:t>
            </w:r>
            <w:r>
              <w:rPr>
                <w:spacing w:val="-10"/>
                <w:sz w:val="21"/>
              </w:rPr>
              <w:t>锡</w:t>
            </w:r>
          </w:p>
        </w:tc>
        <w:tc>
          <w:tcPr>
            <w:tcW w:w="971" w:type="dxa"/>
          </w:tcPr>
          <w:p>
            <w:pPr>
              <w:pStyle w:val="TableParagraph"/>
              <w:spacing w:line="220" w:lineRule="exact"/>
              <w:ind w:left="1"/>
              <w:rPr>
                <w:sz w:val="21"/>
              </w:rPr>
            </w:pPr>
            <w:r>
              <w:rPr>
                <w:sz w:val="21"/>
              </w:rPr>
              <w:t>锌</w:t>
            </w:r>
          </w:p>
        </w:tc>
        <w:tc>
          <w:tcPr>
            <w:tcW w:w="1653" w:type="dxa"/>
          </w:tcPr>
          <w:p>
            <w:pPr>
              <w:pStyle w:val="TableParagraph"/>
              <w:spacing w:line="220" w:lineRule="exact"/>
              <w:ind w:left="80"/>
              <w:rPr>
                <w:sz w:val="21"/>
              </w:rPr>
            </w:pPr>
            <w:r>
              <w:rPr>
                <w:spacing w:val="-5"/>
                <w:sz w:val="21"/>
              </w:rPr>
              <w:t>螺栓</w:t>
            </w:r>
          </w:p>
        </w:tc>
        <w:tc>
          <w:tcPr>
            <w:tcW w:w="1215" w:type="dxa"/>
          </w:tcPr>
          <w:p>
            <w:pPr>
              <w:pStyle w:val="TableParagraph"/>
              <w:spacing w:line="220" w:lineRule="exact"/>
              <w:ind w:right="423"/>
              <w:jc w:val="right"/>
              <w:rPr>
                <w:sz w:val="21"/>
              </w:rPr>
            </w:pPr>
            <w:r>
              <w:rPr>
                <w:sz w:val="21"/>
              </w:rPr>
              <w:t>175</w:t>
            </w:r>
            <w:r>
              <w:rPr>
                <w:spacing w:val="-32"/>
                <w:sz w:val="21"/>
              </w:rPr>
              <w:t xml:space="preserve"> 磅</w:t>
            </w:r>
          </w:p>
        </w:tc>
      </w:tr>
      <w:tr>
        <w:tblPrEx>
          <w:tblW w:w="0" w:type="auto"/>
          <w:jc w:val="left"/>
          <w:tblInd w:w="117" w:type="dxa"/>
          <w:tblLayout w:type="fixed"/>
          <w:tblCellMar>
            <w:top w:w="0" w:type="dxa"/>
            <w:left w:w="0" w:type="dxa"/>
            <w:bottom w:w="0" w:type="dxa"/>
            <w:right w:w="0" w:type="dxa"/>
          </w:tblCellMar>
          <w:tblLook w:val="01E0"/>
        </w:tblPrEx>
        <w:trPr>
          <w:trHeight w:val="363"/>
          <w:jc w:val="left"/>
        </w:trPr>
        <w:tc>
          <w:tcPr>
            <w:tcW w:w="1992" w:type="dxa"/>
          </w:tcPr>
          <w:p>
            <w:pPr>
              <w:pStyle w:val="TableParagraph"/>
              <w:spacing w:before="0"/>
              <w:rPr>
                <w:rFonts w:ascii="Times New Roman"/>
                <w:sz w:val="20"/>
              </w:rPr>
            </w:pPr>
          </w:p>
        </w:tc>
        <w:tc>
          <w:tcPr>
            <w:tcW w:w="1601" w:type="dxa"/>
          </w:tcPr>
          <w:p>
            <w:pPr>
              <w:pStyle w:val="TableParagraph"/>
              <w:spacing w:before="0"/>
              <w:rPr>
                <w:rFonts w:ascii="Times New Roman"/>
                <w:sz w:val="20"/>
              </w:rPr>
            </w:pPr>
          </w:p>
        </w:tc>
        <w:tc>
          <w:tcPr>
            <w:tcW w:w="1942" w:type="dxa"/>
            <w:gridSpan w:val="2"/>
          </w:tcPr>
          <w:p>
            <w:pPr>
              <w:pStyle w:val="TableParagraph"/>
              <w:spacing w:before="72"/>
              <w:ind w:left="342"/>
              <w:rPr>
                <w:sz w:val="21"/>
              </w:rPr>
            </w:pPr>
            <w:r>
              <w:rPr>
                <w:spacing w:val="-2"/>
                <w:sz w:val="21"/>
              </w:rPr>
              <w:t>合金或紫铜</w:t>
            </w:r>
          </w:p>
        </w:tc>
        <w:tc>
          <w:tcPr>
            <w:tcW w:w="1653" w:type="dxa"/>
          </w:tcPr>
          <w:p>
            <w:pPr>
              <w:pStyle w:val="TableParagraph"/>
              <w:spacing w:before="72"/>
              <w:ind w:left="80"/>
              <w:rPr>
                <w:sz w:val="21"/>
              </w:rPr>
            </w:pPr>
            <w:r>
              <w:rPr>
                <w:spacing w:val="-5"/>
                <w:sz w:val="21"/>
              </w:rPr>
              <w:t>铜焊</w:t>
            </w:r>
          </w:p>
        </w:tc>
        <w:tc>
          <w:tcPr>
            <w:tcW w:w="1215" w:type="dxa"/>
          </w:tcPr>
          <w:p>
            <w:pPr>
              <w:pStyle w:val="TableParagraph"/>
              <w:spacing w:before="72"/>
              <w:ind w:left="212"/>
              <w:rPr>
                <w:sz w:val="21"/>
              </w:rPr>
            </w:pPr>
            <w:r>
              <w:rPr>
                <w:spacing w:val="-5"/>
                <w:sz w:val="21"/>
              </w:rPr>
              <w:t>标准</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ind w:left="50"/>
              <w:rPr>
                <w:sz w:val="21"/>
              </w:rPr>
            </w:pPr>
            <w:r>
              <w:rPr>
                <w:spacing w:val="-4"/>
                <w:sz w:val="21"/>
              </w:rPr>
              <w:t>通风管</w:t>
            </w:r>
          </w:p>
        </w:tc>
        <w:tc>
          <w:tcPr>
            <w:tcW w:w="1601" w:type="dxa"/>
          </w:tcPr>
          <w:p>
            <w:pPr>
              <w:pStyle w:val="TableParagraph"/>
              <w:ind w:left="263"/>
              <w:rPr>
                <w:sz w:val="21"/>
              </w:rPr>
            </w:pPr>
            <w:r>
              <w:rPr>
                <w:spacing w:val="-5"/>
                <w:sz w:val="21"/>
              </w:rPr>
              <w:t>全部</w:t>
            </w:r>
          </w:p>
        </w:tc>
        <w:tc>
          <w:tcPr>
            <w:tcW w:w="1942" w:type="dxa"/>
            <w:gridSpan w:val="2"/>
          </w:tcPr>
          <w:p>
            <w:pPr>
              <w:pStyle w:val="TableParagraph"/>
              <w:ind w:left="342"/>
              <w:rPr>
                <w:sz w:val="21"/>
              </w:rPr>
            </w:pPr>
            <w:r>
              <w:rPr>
                <w:spacing w:val="-3"/>
                <w:sz w:val="21"/>
              </w:rPr>
              <w:t>镀锌铸铁</w:t>
            </w:r>
          </w:p>
        </w:tc>
        <w:tc>
          <w:tcPr>
            <w:tcW w:w="1653" w:type="dxa"/>
          </w:tcPr>
          <w:p>
            <w:pPr>
              <w:pStyle w:val="TableParagraph"/>
              <w:ind w:left="80"/>
              <w:rPr>
                <w:sz w:val="21"/>
              </w:rPr>
            </w:pPr>
            <w:r>
              <w:rPr>
                <w:spacing w:val="-5"/>
                <w:sz w:val="21"/>
              </w:rPr>
              <w:t>螺栓</w:t>
            </w:r>
          </w:p>
        </w:tc>
        <w:tc>
          <w:tcPr>
            <w:tcW w:w="1215" w:type="dxa"/>
          </w:tcPr>
          <w:p>
            <w:pPr>
              <w:pStyle w:val="TableParagraph"/>
              <w:ind w:right="423"/>
              <w:jc w:val="right"/>
              <w:rPr>
                <w:sz w:val="21"/>
              </w:rPr>
            </w:pPr>
            <w:r>
              <w:rPr>
                <w:sz w:val="21"/>
              </w:rPr>
              <w:t>125</w:t>
            </w:r>
            <w:r>
              <w:rPr>
                <w:spacing w:val="-32"/>
                <w:sz w:val="21"/>
              </w:rPr>
              <w:t xml:space="preserve"> 磅</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ind w:left="50"/>
              <w:rPr>
                <w:sz w:val="21"/>
              </w:rPr>
            </w:pPr>
            <w:r>
              <w:rPr>
                <w:spacing w:val="-2"/>
                <w:sz w:val="21"/>
              </w:rPr>
              <w:t>压缩空气管</w:t>
            </w:r>
          </w:p>
        </w:tc>
        <w:tc>
          <w:tcPr>
            <w:tcW w:w="1601" w:type="dxa"/>
          </w:tcPr>
          <w:p>
            <w:pPr>
              <w:pStyle w:val="TableParagraph"/>
              <w:ind w:left="263"/>
              <w:rPr>
                <w:sz w:val="21"/>
              </w:rPr>
            </w:pPr>
            <w:r>
              <w:rPr>
                <w:spacing w:val="-5"/>
                <w:sz w:val="21"/>
              </w:rPr>
              <w:t>全部</w:t>
            </w:r>
          </w:p>
        </w:tc>
        <w:tc>
          <w:tcPr>
            <w:tcW w:w="1942" w:type="dxa"/>
            <w:gridSpan w:val="2"/>
          </w:tcPr>
          <w:p>
            <w:pPr>
              <w:pStyle w:val="TableParagraph"/>
              <w:ind w:left="342"/>
              <w:rPr>
                <w:sz w:val="21"/>
              </w:rPr>
            </w:pPr>
            <w:r>
              <w:rPr>
                <w:spacing w:val="-2"/>
                <w:sz w:val="21"/>
              </w:rPr>
              <w:t>锻铜或锻造</w:t>
            </w:r>
          </w:p>
        </w:tc>
        <w:tc>
          <w:tcPr>
            <w:tcW w:w="1653" w:type="dxa"/>
          </w:tcPr>
          <w:p>
            <w:pPr>
              <w:pStyle w:val="TableParagraph"/>
              <w:ind w:left="80"/>
              <w:rPr>
                <w:sz w:val="21"/>
              </w:rPr>
            </w:pPr>
            <w:r>
              <w:rPr>
                <w:spacing w:val="-4"/>
                <w:sz w:val="21"/>
              </w:rPr>
              <w:t>铜焊或</w:t>
            </w:r>
          </w:p>
        </w:tc>
        <w:tc>
          <w:tcPr>
            <w:tcW w:w="1215" w:type="dxa"/>
          </w:tcPr>
          <w:p>
            <w:pPr>
              <w:pStyle w:val="TableParagraph"/>
              <w:ind w:left="212"/>
              <w:rPr>
                <w:sz w:val="21"/>
              </w:rPr>
            </w:pPr>
            <w:r>
              <w:rPr>
                <w:spacing w:val="-5"/>
                <w:sz w:val="21"/>
              </w:rPr>
              <w:t>标准</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spacing w:before="0"/>
              <w:rPr>
                <w:rFonts w:ascii="Times New Roman"/>
                <w:sz w:val="20"/>
              </w:rPr>
            </w:pPr>
          </w:p>
        </w:tc>
        <w:tc>
          <w:tcPr>
            <w:tcW w:w="1601" w:type="dxa"/>
          </w:tcPr>
          <w:p>
            <w:pPr>
              <w:pStyle w:val="TableParagraph"/>
              <w:spacing w:before="0"/>
              <w:rPr>
                <w:rFonts w:ascii="Times New Roman"/>
                <w:sz w:val="20"/>
              </w:rPr>
            </w:pPr>
          </w:p>
        </w:tc>
        <w:tc>
          <w:tcPr>
            <w:tcW w:w="1942" w:type="dxa"/>
            <w:gridSpan w:val="2"/>
          </w:tcPr>
          <w:p>
            <w:pPr>
              <w:pStyle w:val="TableParagraph"/>
              <w:ind w:left="342"/>
              <w:rPr>
                <w:sz w:val="21"/>
              </w:rPr>
            </w:pPr>
            <w:r>
              <w:rPr>
                <w:spacing w:val="-5"/>
                <w:sz w:val="21"/>
              </w:rPr>
              <w:t>黄铜</w:t>
            </w:r>
          </w:p>
        </w:tc>
        <w:tc>
          <w:tcPr>
            <w:tcW w:w="1653" w:type="dxa"/>
          </w:tcPr>
          <w:p>
            <w:pPr>
              <w:pStyle w:val="TableParagraph"/>
              <w:ind w:left="80"/>
              <w:rPr>
                <w:sz w:val="21"/>
              </w:rPr>
            </w:pPr>
            <w:r>
              <w:rPr>
                <w:spacing w:val="-5"/>
                <w:sz w:val="21"/>
              </w:rPr>
              <w:t>压制</w:t>
            </w:r>
          </w:p>
        </w:tc>
        <w:tc>
          <w:tcPr>
            <w:tcW w:w="1215" w:type="dxa"/>
          </w:tcPr>
          <w:p>
            <w:pPr>
              <w:pStyle w:val="TableParagraph"/>
              <w:spacing w:before="0"/>
              <w:rPr>
                <w:rFonts w:ascii="Times New Roman"/>
                <w:sz w:val="20"/>
              </w:rPr>
            </w:pP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spacing w:before="0" w:line="292" w:lineRule="exact"/>
              <w:ind w:left="50"/>
              <w:rPr>
                <w:rFonts w:ascii="微软雅黑" w:eastAsia="微软雅黑"/>
                <w:b/>
                <w:sz w:val="21"/>
              </w:rPr>
            </w:pPr>
            <w:r>
              <w:rPr>
                <w:rFonts w:ascii="微软雅黑" w:eastAsia="微软雅黑"/>
                <w:b/>
                <w:spacing w:val="-10"/>
                <w:sz w:val="21"/>
              </w:rPr>
              <w:t>4、</w:t>
            </w:r>
            <w:r>
              <w:rPr>
                <w:rFonts w:ascii="微软雅黑" w:eastAsia="微软雅黑"/>
                <w:b/>
                <w:spacing w:val="-10"/>
                <w:sz w:val="21"/>
                <w:u w:val="thick"/>
              </w:rPr>
              <w:t>阀门</w:t>
            </w:r>
          </w:p>
        </w:tc>
        <w:tc>
          <w:tcPr>
            <w:tcW w:w="1601" w:type="dxa"/>
          </w:tcPr>
          <w:p>
            <w:pPr>
              <w:pStyle w:val="TableParagraph"/>
              <w:spacing w:before="0"/>
              <w:rPr>
                <w:rFonts w:ascii="Times New Roman"/>
                <w:sz w:val="20"/>
              </w:rPr>
            </w:pPr>
          </w:p>
        </w:tc>
        <w:tc>
          <w:tcPr>
            <w:tcW w:w="1942" w:type="dxa"/>
            <w:gridSpan w:val="2"/>
          </w:tcPr>
          <w:p>
            <w:pPr>
              <w:pStyle w:val="TableParagraph"/>
              <w:spacing w:before="0"/>
              <w:rPr>
                <w:rFonts w:ascii="Times New Roman"/>
                <w:sz w:val="20"/>
              </w:rPr>
            </w:pPr>
          </w:p>
        </w:tc>
        <w:tc>
          <w:tcPr>
            <w:tcW w:w="1653" w:type="dxa"/>
          </w:tcPr>
          <w:p>
            <w:pPr>
              <w:pStyle w:val="TableParagraph"/>
              <w:spacing w:before="0"/>
              <w:rPr>
                <w:rFonts w:ascii="Times New Roman"/>
                <w:sz w:val="20"/>
              </w:rPr>
            </w:pPr>
          </w:p>
        </w:tc>
        <w:tc>
          <w:tcPr>
            <w:tcW w:w="1215" w:type="dxa"/>
          </w:tcPr>
          <w:p>
            <w:pPr>
              <w:pStyle w:val="TableParagraph"/>
              <w:spacing w:before="0"/>
              <w:rPr>
                <w:rFonts w:ascii="Times New Roman"/>
                <w:sz w:val="20"/>
              </w:rPr>
            </w:pPr>
          </w:p>
        </w:tc>
      </w:tr>
      <w:tr>
        <w:tblPrEx>
          <w:tblW w:w="0" w:type="auto"/>
          <w:jc w:val="left"/>
          <w:tblInd w:w="117" w:type="dxa"/>
          <w:tblLayout w:type="fixed"/>
          <w:tblCellMar>
            <w:top w:w="0" w:type="dxa"/>
            <w:left w:w="0" w:type="dxa"/>
            <w:bottom w:w="0" w:type="dxa"/>
            <w:right w:w="0" w:type="dxa"/>
          </w:tblCellMar>
          <w:tblLook w:val="01E0"/>
        </w:tblPrEx>
        <w:trPr>
          <w:trHeight w:val="261"/>
          <w:jc w:val="left"/>
        </w:trPr>
        <w:tc>
          <w:tcPr>
            <w:tcW w:w="1992" w:type="dxa"/>
          </w:tcPr>
          <w:p>
            <w:pPr>
              <w:pStyle w:val="TableParagraph"/>
              <w:spacing w:line="220" w:lineRule="exact"/>
              <w:ind w:left="260"/>
              <w:rPr>
                <w:sz w:val="21"/>
              </w:rPr>
            </w:pPr>
            <w:r>
              <w:rPr>
                <w:sz w:val="21"/>
              </w:rPr>
              <w:t>a)蒸汽—</w:t>
            </w:r>
            <w:r>
              <w:rPr>
                <w:spacing w:val="-2"/>
                <w:sz w:val="21"/>
              </w:rPr>
              <w:t>100psi</w:t>
            </w:r>
          </w:p>
        </w:tc>
        <w:tc>
          <w:tcPr>
            <w:tcW w:w="1601" w:type="dxa"/>
          </w:tcPr>
          <w:p>
            <w:pPr>
              <w:pStyle w:val="TableParagraph"/>
              <w:spacing w:line="220" w:lineRule="exact"/>
              <w:ind w:left="263"/>
              <w:rPr>
                <w:sz w:val="21"/>
              </w:rPr>
            </w:pPr>
            <w:r>
              <w:rPr>
                <w:spacing w:val="-5"/>
                <w:sz w:val="21"/>
              </w:rPr>
              <w:t>球阀</w:t>
            </w:r>
          </w:p>
        </w:tc>
        <w:tc>
          <w:tcPr>
            <w:tcW w:w="1942" w:type="dxa"/>
            <w:gridSpan w:val="2"/>
          </w:tcPr>
          <w:p>
            <w:pPr>
              <w:pStyle w:val="TableParagraph"/>
              <w:spacing w:line="220" w:lineRule="exact"/>
              <w:ind w:left="237"/>
              <w:rPr>
                <w:sz w:val="21"/>
              </w:rPr>
            </w:pPr>
            <w:r>
              <w:rPr>
                <w:spacing w:val="-27"/>
                <w:sz w:val="21"/>
              </w:rPr>
              <w:t xml:space="preserve">至 </w:t>
            </w:r>
            <w:r>
              <w:rPr>
                <w:sz w:val="21"/>
              </w:rPr>
              <w:t>2</w:t>
            </w:r>
            <w:r>
              <w:rPr>
                <w:spacing w:val="-22"/>
                <w:sz w:val="21"/>
              </w:rPr>
              <w:t xml:space="preserve"> 英寸</w:t>
            </w:r>
          </w:p>
        </w:tc>
        <w:tc>
          <w:tcPr>
            <w:tcW w:w="1653" w:type="dxa"/>
          </w:tcPr>
          <w:p>
            <w:pPr>
              <w:pStyle w:val="TableParagraph"/>
              <w:spacing w:line="220" w:lineRule="exact"/>
              <w:ind w:left="395" w:right="-15"/>
              <w:rPr>
                <w:sz w:val="21"/>
              </w:rPr>
            </w:pPr>
            <w:r>
              <w:rPr>
                <w:spacing w:val="-2"/>
                <w:sz w:val="21"/>
              </w:rPr>
              <w:t>螺纹、锡青铜</w:t>
            </w:r>
          </w:p>
        </w:tc>
        <w:tc>
          <w:tcPr>
            <w:tcW w:w="1215" w:type="dxa"/>
          </w:tcPr>
          <w:p>
            <w:pPr>
              <w:pStyle w:val="TableParagraph"/>
              <w:spacing w:before="0"/>
              <w:rPr>
                <w:rFonts w:ascii="Times New Roman"/>
                <w:sz w:val="18"/>
              </w:rPr>
            </w:pPr>
          </w:p>
        </w:tc>
      </w:tr>
      <w:tr>
        <w:tblPrEx>
          <w:tblW w:w="0" w:type="auto"/>
          <w:jc w:val="left"/>
          <w:tblInd w:w="117" w:type="dxa"/>
          <w:tblLayout w:type="fixed"/>
          <w:tblCellMar>
            <w:top w:w="0" w:type="dxa"/>
            <w:left w:w="0" w:type="dxa"/>
            <w:bottom w:w="0" w:type="dxa"/>
            <w:right w:w="0" w:type="dxa"/>
          </w:tblCellMar>
          <w:tblLook w:val="01E0"/>
        </w:tblPrEx>
        <w:trPr>
          <w:trHeight w:val="362"/>
          <w:jc w:val="left"/>
        </w:trPr>
        <w:tc>
          <w:tcPr>
            <w:tcW w:w="1992" w:type="dxa"/>
          </w:tcPr>
          <w:p>
            <w:pPr>
              <w:pStyle w:val="TableParagraph"/>
              <w:spacing w:before="72"/>
              <w:ind w:left="575"/>
              <w:rPr>
                <w:sz w:val="21"/>
              </w:rPr>
            </w:pPr>
            <w:r>
              <w:rPr>
                <w:spacing w:val="-4"/>
                <w:sz w:val="21"/>
              </w:rPr>
              <w:t>及更高</w:t>
            </w:r>
          </w:p>
        </w:tc>
        <w:tc>
          <w:tcPr>
            <w:tcW w:w="1601" w:type="dxa"/>
          </w:tcPr>
          <w:p>
            <w:pPr>
              <w:pStyle w:val="TableParagraph"/>
              <w:spacing w:before="0"/>
              <w:rPr>
                <w:rFonts w:ascii="Times New Roman"/>
                <w:sz w:val="20"/>
              </w:rPr>
            </w:pPr>
          </w:p>
        </w:tc>
        <w:tc>
          <w:tcPr>
            <w:tcW w:w="1942" w:type="dxa"/>
            <w:gridSpan w:val="2"/>
          </w:tcPr>
          <w:p>
            <w:pPr>
              <w:pStyle w:val="TableParagraph"/>
              <w:spacing w:before="0"/>
              <w:rPr>
                <w:rFonts w:ascii="Times New Roman"/>
                <w:sz w:val="20"/>
              </w:rPr>
            </w:pPr>
          </w:p>
        </w:tc>
        <w:tc>
          <w:tcPr>
            <w:tcW w:w="2868" w:type="dxa"/>
            <w:gridSpan w:val="2"/>
          </w:tcPr>
          <w:p>
            <w:pPr>
              <w:pStyle w:val="TableParagraph"/>
              <w:spacing w:before="72"/>
              <w:ind w:left="710"/>
              <w:rPr>
                <w:sz w:val="21"/>
              </w:rPr>
            </w:pPr>
            <w:r>
              <w:rPr>
                <w:sz w:val="21"/>
              </w:rPr>
              <w:t>200psi</w:t>
            </w:r>
            <w:r>
              <w:rPr>
                <w:spacing w:val="-22"/>
                <w:sz w:val="21"/>
              </w:rPr>
              <w:t xml:space="preserve"> 蒸汽</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pacing w:val="-5"/>
                <w:sz w:val="21"/>
              </w:rPr>
              <w:t>球阀</w:t>
            </w:r>
          </w:p>
        </w:tc>
        <w:tc>
          <w:tcPr>
            <w:tcW w:w="1942" w:type="dxa"/>
            <w:gridSpan w:val="2"/>
          </w:tcPr>
          <w:p>
            <w:pPr>
              <w:pStyle w:val="TableParagraph"/>
              <w:ind w:left="132"/>
              <w:rPr>
                <w:sz w:val="21"/>
              </w:rPr>
            </w:pPr>
            <w:r>
              <w:rPr>
                <w:sz w:val="21"/>
              </w:rPr>
              <w:t>2.5</w:t>
            </w:r>
            <w:r>
              <w:rPr>
                <w:spacing w:val="-12"/>
                <w:sz w:val="21"/>
              </w:rPr>
              <w:t xml:space="preserve"> 英寸及更大</w:t>
            </w:r>
          </w:p>
        </w:tc>
        <w:tc>
          <w:tcPr>
            <w:tcW w:w="2868" w:type="dxa"/>
            <w:gridSpan w:val="2"/>
          </w:tcPr>
          <w:p>
            <w:pPr>
              <w:pStyle w:val="TableParagraph"/>
              <w:ind w:left="447"/>
              <w:rPr>
                <w:sz w:val="21"/>
              </w:rPr>
            </w:pPr>
            <w:r>
              <w:rPr>
                <w:spacing w:val="-2"/>
                <w:sz w:val="21"/>
              </w:rPr>
              <w:t>法兰，铸铁壳体</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spacing w:before="0"/>
              <w:rPr>
                <w:rFonts w:ascii="Times New Roman"/>
                <w:sz w:val="20"/>
              </w:rPr>
            </w:pPr>
          </w:p>
        </w:tc>
        <w:tc>
          <w:tcPr>
            <w:tcW w:w="1601" w:type="dxa"/>
          </w:tcPr>
          <w:p>
            <w:pPr>
              <w:pStyle w:val="TableParagraph"/>
              <w:spacing w:before="0"/>
              <w:rPr>
                <w:rFonts w:ascii="Times New Roman"/>
                <w:sz w:val="20"/>
              </w:rPr>
            </w:pPr>
          </w:p>
        </w:tc>
        <w:tc>
          <w:tcPr>
            <w:tcW w:w="1942" w:type="dxa"/>
            <w:gridSpan w:val="2"/>
          </w:tcPr>
          <w:p>
            <w:pPr>
              <w:pStyle w:val="TableParagraph"/>
              <w:spacing w:before="0"/>
              <w:rPr>
                <w:rFonts w:ascii="Times New Roman"/>
                <w:sz w:val="20"/>
              </w:rPr>
            </w:pPr>
          </w:p>
        </w:tc>
        <w:tc>
          <w:tcPr>
            <w:tcW w:w="2868" w:type="dxa"/>
            <w:gridSpan w:val="2"/>
          </w:tcPr>
          <w:p>
            <w:pPr>
              <w:pStyle w:val="TableParagraph"/>
              <w:ind w:left="605"/>
              <w:rPr>
                <w:sz w:val="21"/>
              </w:rPr>
            </w:pPr>
            <w:r>
              <w:rPr>
                <w:sz w:val="21"/>
              </w:rPr>
              <w:t>250psi</w:t>
            </w:r>
            <w:r>
              <w:rPr>
                <w:spacing w:val="-22"/>
                <w:sz w:val="21"/>
              </w:rPr>
              <w:t xml:space="preserve"> 蒸汽</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pacing w:val="-5"/>
                <w:sz w:val="21"/>
              </w:rPr>
              <w:t>闸阀</w:t>
            </w:r>
          </w:p>
        </w:tc>
        <w:tc>
          <w:tcPr>
            <w:tcW w:w="1942" w:type="dxa"/>
            <w:gridSpan w:val="2"/>
          </w:tcPr>
          <w:p>
            <w:pPr>
              <w:pStyle w:val="TableParagraph"/>
              <w:ind w:left="237"/>
              <w:rPr>
                <w:sz w:val="21"/>
              </w:rPr>
            </w:pPr>
            <w:r>
              <w:rPr>
                <w:spacing w:val="-27"/>
                <w:sz w:val="21"/>
              </w:rPr>
              <w:t xml:space="preserve">至 </w:t>
            </w:r>
            <w:r>
              <w:rPr>
                <w:sz w:val="21"/>
              </w:rPr>
              <w:t>2</w:t>
            </w:r>
            <w:r>
              <w:rPr>
                <w:spacing w:val="-22"/>
                <w:sz w:val="21"/>
              </w:rPr>
              <w:t xml:space="preserve"> 英寸</w:t>
            </w:r>
          </w:p>
        </w:tc>
        <w:tc>
          <w:tcPr>
            <w:tcW w:w="2868" w:type="dxa"/>
            <w:gridSpan w:val="2"/>
          </w:tcPr>
          <w:p>
            <w:pPr>
              <w:pStyle w:val="TableParagraph"/>
              <w:ind w:left="395"/>
              <w:rPr>
                <w:sz w:val="21"/>
              </w:rPr>
            </w:pPr>
            <w:r>
              <w:rPr>
                <w:spacing w:val="-2"/>
                <w:sz w:val="21"/>
              </w:rPr>
              <w:t>螺纹、锡青铜</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spacing w:before="0"/>
              <w:rPr>
                <w:rFonts w:ascii="Times New Roman"/>
                <w:sz w:val="20"/>
              </w:rPr>
            </w:pPr>
          </w:p>
        </w:tc>
        <w:tc>
          <w:tcPr>
            <w:tcW w:w="1601" w:type="dxa"/>
          </w:tcPr>
          <w:p>
            <w:pPr>
              <w:pStyle w:val="TableParagraph"/>
              <w:spacing w:before="0"/>
              <w:rPr>
                <w:rFonts w:ascii="Times New Roman"/>
                <w:sz w:val="20"/>
              </w:rPr>
            </w:pPr>
          </w:p>
        </w:tc>
        <w:tc>
          <w:tcPr>
            <w:tcW w:w="1942" w:type="dxa"/>
            <w:gridSpan w:val="2"/>
          </w:tcPr>
          <w:p>
            <w:pPr>
              <w:pStyle w:val="TableParagraph"/>
              <w:spacing w:before="0"/>
              <w:rPr>
                <w:rFonts w:ascii="Times New Roman"/>
                <w:sz w:val="20"/>
              </w:rPr>
            </w:pPr>
          </w:p>
        </w:tc>
        <w:tc>
          <w:tcPr>
            <w:tcW w:w="2868" w:type="dxa"/>
            <w:gridSpan w:val="2"/>
          </w:tcPr>
          <w:p>
            <w:pPr>
              <w:pStyle w:val="TableParagraph"/>
              <w:ind w:left="605"/>
              <w:rPr>
                <w:sz w:val="21"/>
              </w:rPr>
            </w:pPr>
            <w:r>
              <w:rPr>
                <w:sz w:val="21"/>
              </w:rPr>
              <w:t>200psi</w:t>
            </w:r>
            <w:r>
              <w:rPr>
                <w:spacing w:val="-22"/>
                <w:sz w:val="21"/>
              </w:rPr>
              <w:t xml:space="preserve"> 蒸汽</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pacing w:val="-5"/>
                <w:sz w:val="21"/>
              </w:rPr>
              <w:t>闸阀</w:t>
            </w:r>
          </w:p>
        </w:tc>
        <w:tc>
          <w:tcPr>
            <w:tcW w:w="1942" w:type="dxa"/>
            <w:gridSpan w:val="2"/>
          </w:tcPr>
          <w:p>
            <w:pPr>
              <w:pStyle w:val="TableParagraph"/>
              <w:ind w:left="237"/>
              <w:rPr>
                <w:sz w:val="21"/>
              </w:rPr>
            </w:pPr>
            <w:r>
              <w:rPr>
                <w:sz w:val="21"/>
              </w:rPr>
              <w:t>2.5</w:t>
            </w:r>
            <w:r>
              <w:rPr>
                <w:spacing w:val="-16"/>
                <w:sz w:val="21"/>
              </w:rPr>
              <w:t xml:space="preserve"> 英寸至</w:t>
            </w:r>
          </w:p>
        </w:tc>
        <w:tc>
          <w:tcPr>
            <w:tcW w:w="2868" w:type="dxa"/>
            <w:gridSpan w:val="2"/>
          </w:tcPr>
          <w:p>
            <w:pPr>
              <w:pStyle w:val="TableParagraph"/>
              <w:ind w:left="447"/>
              <w:rPr>
                <w:sz w:val="21"/>
              </w:rPr>
            </w:pPr>
            <w:r>
              <w:rPr>
                <w:spacing w:val="-2"/>
                <w:sz w:val="21"/>
              </w:rPr>
              <w:t>法兰式、铸铁壳体</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spacing w:before="0"/>
              <w:rPr>
                <w:rFonts w:ascii="Times New Roman"/>
                <w:sz w:val="20"/>
              </w:rPr>
            </w:pPr>
          </w:p>
        </w:tc>
        <w:tc>
          <w:tcPr>
            <w:tcW w:w="1601" w:type="dxa"/>
          </w:tcPr>
          <w:p>
            <w:pPr>
              <w:pStyle w:val="TableParagraph"/>
              <w:spacing w:before="0"/>
              <w:rPr>
                <w:rFonts w:ascii="Times New Roman"/>
                <w:sz w:val="20"/>
              </w:rPr>
            </w:pPr>
          </w:p>
        </w:tc>
        <w:tc>
          <w:tcPr>
            <w:tcW w:w="1942" w:type="dxa"/>
            <w:gridSpan w:val="2"/>
          </w:tcPr>
          <w:p>
            <w:pPr>
              <w:pStyle w:val="TableParagraph"/>
              <w:ind w:left="342"/>
              <w:rPr>
                <w:sz w:val="21"/>
              </w:rPr>
            </w:pPr>
            <w:r>
              <w:rPr>
                <w:sz w:val="21"/>
              </w:rPr>
              <w:t>5</w:t>
            </w:r>
            <w:r>
              <w:rPr>
                <w:spacing w:val="-22"/>
                <w:sz w:val="21"/>
              </w:rPr>
              <w:t xml:space="preserve"> 英寸</w:t>
            </w:r>
          </w:p>
        </w:tc>
        <w:tc>
          <w:tcPr>
            <w:tcW w:w="2868" w:type="dxa"/>
            <w:gridSpan w:val="2"/>
          </w:tcPr>
          <w:p>
            <w:pPr>
              <w:pStyle w:val="TableParagraph"/>
              <w:ind w:left="552"/>
              <w:rPr>
                <w:sz w:val="21"/>
              </w:rPr>
            </w:pPr>
            <w:r>
              <w:rPr>
                <w:sz w:val="21"/>
              </w:rPr>
              <w:t>250psi</w:t>
            </w:r>
            <w:r>
              <w:rPr>
                <w:spacing w:val="-20"/>
                <w:sz w:val="21"/>
              </w:rPr>
              <w:t xml:space="preserve"> 蒸汽，无上升空气</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pacing w:val="-5"/>
                <w:sz w:val="21"/>
              </w:rPr>
              <w:t>闸阀</w:t>
            </w:r>
          </w:p>
        </w:tc>
        <w:tc>
          <w:tcPr>
            <w:tcW w:w="1942" w:type="dxa"/>
            <w:gridSpan w:val="2"/>
          </w:tcPr>
          <w:p>
            <w:pPr>
              <w:pStyle w:val="TableParagraph"/>
              <w:ind w:left="237"/>
              <w:rPr>
                <w:sz w:val="21"/>
              </w:rPr>
            </w:pPr>
            <w:r>
              <w:rPr>
                <w:sz w:val="21"/>
              </w:rPr>
              <w:t>6</w:t>
            </w:r>
            <w:r>
              <w:rPr>
                <w:spacing w:val="-12"/>
                <w:sz w:val="21"/>
              </w:rPr>
              <w:t xml:space="preserve"> 英寸及更大</w:t>
            </w:r>
          </w:p>
        </w:tc>
        <w:tc>
          <w:tcPr>
            <w:tcW w:w="2868" w:type="dxa"/>
            <w:gridSpan w:val="2"/>
          </w:tcPr>
          <w:p>
            <w:pPr>
              <w:pStyle w:val="TableParagraph"/>
              <w:ind w:left="447"/>
              <w:rPr>
                <w:sz w:val="21"/>
              </w:rPr>
            </w:pPr>
            <w:r>
              <w:rPr>
                <w:spacing w:val="-2"/>
                <w:sz w:val="21"/>
              </w:rPr>
              <w:t>法兰式、铸铁体</w:t>
            </w:r>
          </w:p>
        </w:tc>
      </w:tr>
      <w:tr>
        <w:tblPrEx>
          <w:tblW w:w="0" w:type="auto"/>
          <w:jc w:val="left"/>
          <w:tblInd w:w="117" w:type="dxa"/>
          <w:tblLayout w:type="fixed"/>
          <w:tblCellMar>
            <w:top w:w="0" w:type="dxa"/>
            <w:left w:w="0" w:type="dxa"/>
            <w:bottom w:w="0" w:type="dxa"/>
            <w:right w:w="0" w:type="dxa"/>
          </w:tblCellMar>
          <w:tblLook w:val="01E0"/>
        </w:tblPrEx>
        <w:trPr>
          <w:trHeight w:val="261"/>
          <w:jc w:val="left"/>
        </w:trPr>
        <w:tc>
          <w:tcPr>
            <w:tcW w:w="1992" w:type="dxa"/>
          </w:tcPr>
          <w:p>
            <w:pPr>
              <w:pStyle w:val="TableParagraph"/>
              <w:spacing w:before="0"/>
              <w:rPr>
                <w:rFonts w:ascii="Times New Roman"/>
                <w:sz w:val="18"/>
              </w:rPr>
            </w:pPr>
          </w:p>
        </w:tc>
        <w:tc>
          <w:tcPr>
            <w:tcW w:w="1601" w:type="dxa"/>
          </w:tcPr>
          <w:p>
            <w:pPr>
              <w:pStyle w:val="TableParagraph"/>
              <w:spacing w:before="0"/>
              <w:rPr>
                <w:rFonts w:ascii="Times New Roman"/>
                <w:sz w:val="18"/>
              </w:rPr>
            </w:pPr>
          </w:p>
        </w:tc>
        <w:tc>
          <w:tcPr>
            <w:tcW w:w="1942" w:type="dxa"/>
            <w:gridSpan w:val="2"/>
          </w:tcPr>
          <w:p>
            <w:pPr>
              <w:pStyle w:val="TableParagraph"/>
              <w:spacing w:before="0"/>
              <w:rPr>
                <w:rFonts w:ascii="Times New Roman"/>
                <w:sz w:val="18"/>
              </w:rPr>
            </w:pPr>
          </w:p>
        </w:tc>
        <w:tc>
          <w:tcPr>
            <w:tcW w:w="2868" w:type="dxa"/>
            <w:gridSpan w:val="2"/>
          </w:tcPr>
          <w:p>
            <w:pPr>
              <w:pStyle w:val="TableParagraph"/>
              <w:spacing w:line="220" w:lineRule="exact"/>
              <w:ind w:left="605"/>
              <w:rPr>
                <w:sz w:val="21"/>
              </w:rPr>
            </w:pPr>
            <w:r>
              <w:rPr>
                <w:sz w:val="21"/>
              </w:rPr>
              <w:t>250psi</w:t>
            </w:r>
            <w:r>
              <w:rPr>
                <w:spacing w:val="-22"/>
                <w:sz w:val="21"/>
              </w:rPr>
              <w:t xml:space="preserve"> 蒸汽</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spacing w:before="0"/>
              <w:rPr>
                <w:rFonts w:ascii="Times New Roman"/>
                <w:sz w:val="20"/>
              </w:rPr>
            </w:pPr>
          </w:p>
        </w:tc>
        <w:tc>
          <w:tcPr>
            <w:tcW w:w="1601" w:type="dxa"/>
          </w:tcPr>
          <w:p>
            <w:pPr>
              <w:pStyle w:val="TableParagraph"/>
              <w:spacing w:before="0"/>
              <w:rPr>
                <w:rFonts w:ascii="Times New Roman"/>
                <w:sz w:val="20"/>
              </w:rPr>
            </w:pPr>
          </w:p>
        </w:tc>
        <w:tc>
          <w:tcPr>
            <w:tcW w:w="971" w:type="dxa"/>
          </w:tcPr>
          <w:p>
            <w:pPr>
              <w:pStyle w:val="TableParagraph"/>
              <w:spacing w:before="0"/>
              <w:rPr>
                <w:rFonts w:ascii="Times New Roman"/>
                <w:sz w:val="20"/>
              </w:rPr>
            </w:pPr>
          </w:p>
        </w:tc>
        <w:tc>
          <w:tcPr>
            <w:tcW w:w="971" w:type="dxa"/>
          </w:tcPr>
          <w:p>
            <w:pPr>
              <w:pStyle w:val="TableParagraph"/>
              <w:spacing w:before="0"/>
              <w:rPr>
                <w:rFonts w:ascii="Times New Roman"/>
                <w:sz w:val="20"/>
              </w:rPr>
            </w:pPr>
          </w:p>
        </w:tc>
        <w:tc>
          <w:tcPr>
            <w:tcW w:w="1653" w:type="dxa"/>
          </w:tcPr>
          <w:p>
            <w:pPr>
              <w:pStyle w:val="TableParagraph"/>
              <w:spacing w:before="72" w:line="220" w:lineRule="exact"/>
              <w:ind w:left="710"/>
              <w:rPr>
                <w:sz w:val="21"/>
              </w:rPr>
            </w:pPr>
            <w:r>
              <w:rPr>
                <w:spacing w:val="-2"/>
                <w:sz w:val="21"/>
              </w:rPr>
              <w:t>Q.S&amp;Y</w:t>
            </w:r>
          </w:p>
        </w:tc>
        <w:tc>
          <w:tcPr>
            <w:tcW w:w="1215" w:type="dxa"/>
          </w:tcPr>
          <w:p>
            <w:pPr>
              <w:pStyle w:val="TableParagraph"/>
              <w:spacing w:before="0"/>
              <w:rPr>
                <w:rFonts w:ascii="Times New Roman"/>
                <w:sz w:val="20"/>
              </w:rPr>
            </w:pPr>
          </w:p>
        </w:tc>
      </w:tr>
      <w:tr>
        <w:tblPrEx>
          <w:tblW w:w="0" w:type="auto"/>
          <w:jc w:val="left"/>
          <w:tblInd w:w="117" w:type="dxa"/>
          <w:tblLayout w:type="fixed"/>
          <w:tblCellMar>
            <w:top w:w="0" w:type="dxa"/>
            <w:left w:w="0" w:type="dxa"/>
            <w:bottom w:w="0" w:type="dxa"/>
            <w:right w:w="0" w:type="dxa"/>
          </w:tblCellMar>
          <w:tblLook w:val="01E0"/>
        </w:tblPrEx>
        <w:trPr>
          <w:trHeight w:val="362"/>
          <w:jc w:val="left"/>
        </w:trPr>
        <w:tc>
          <w:tcPr>
            <w:tcW w:w="1992" w:type="dxa"/>
          </w:tcPr>
          <w:p>
            <w:pPr>
              <w:pStyle w:val="TableParagraph"/>
              <w:spacing w:before="72"/>
              <w:ind w:left="155"/>
              <w:rPr>
                <w:sz w:val="21"/>
              </w:rPr>
            </w:pPr>
            <w:r>
              <w:rPr>
                <w:sz w:val="21"/>
              </w:rPr>
              <w:t>集水管—</w:t>
            </w:r>
            <w:r>
              <w:rPr>
                <w:spacing w:val="-2"/>
                <w:sz w:val="21"/>
              </w:rPr>
              <w:t>100psi</w:t>
            </w:r>
          </w:p>
        </w:tc>
        <w:tc>
          <w:tcPr>
            <w:tcW w:w="1601" w:type="dxa"/>
          </w:tcPr>
          <w:p>
            <w:pPr>
              <w:pStyle w:val="TableParagraph"/>
              <w:spacing w:before="72"/>
              <w:ind w:left="262"/>
              <w:rPr>
                <w:sz w:val="21"/>
              </w:rPr>
            </w:pPr>
            <w:r>
              <w:rPr>
                <w:spacing w:val="-5"/>
                <w:sz w:val="21"/>
              </w:rPr>
              <w:t>闸阀</w:t>
            </w:r>
          </w:p>
        </w:tc>
        <w:tc>
          <w:tcPr>
            <w:tcW w:w="1942" w:type="dxa"/>
            <w:gridSpan w:val="2"/>
          </w:tcPr>
          <w:p>
            <w:pPr>
              <w:pStyle w:val="TableParagraph"/>
              <w:spacing w:before="72"/>
              <w:ind w:left="237"/>
              <w:rPr>
                <w:sz w:val="21"/>
              </w:rPr>
            </w:pPr>
            <w:r>
              <w:rPr>
                <w:spacing w:val="-27"/>
                <w:sz w:val="21"/>
              </w:rPr>
              <w:t xml:space="preserve">至 </w:t>
            </w:r>
            <w:r>
              <w:rPr>
                <w:sz w:val="21"/>
              </w:rPr>
              <w:t>2</w:t>
            </w:r>
            <w:r>
              <w:rPr>
                <w:spacing w:val="-22"/>
                <w:sz w:val="21"/>
              </w:rPr>
              <w:t xml:space="preserve"> 英寸</w:t>
            </w:r>
          </w:p>
        </w:tc>
        <w:tc>
          <w:tcPr>
            <w:tcW w:w="2868" w:type="dxa"/>
            <w:gridSpan w:val="2"/>
          </w:tcPr>
          <w:p>
            <w:pPr>
              <w:pStyle w:val="TableParagraph"/>
              <w:spacing w:before="72"/>
              <w:ind w:left="500"/>
              <w:rPr>
                <w:sz w:val="21"/>
              </w:rPr>
            </w:pPr>
            <w:r>
              <w:rPr>
                <w:spacing w:val="-2"/>
                <w:sz w:val="21"/>
              </w:rPr>
              <w:t>螺纹，锡青铜</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ind w:left="155"/>
              <w:rPr>
                <w:sz w:val="21"/>
              </w:rPr>
            </w:pPr>
            <w:r>
              <w:rPr>
                <w:spacing w:val="-4"/>
                <w:sz w:val="21"/>
              </w:rPr>
              <w:t>及更高</w:t>
            </w:r>
          </w:p>
        </w:tc>
        <w:tc>
          <w:tcPr>
            <w:tcW w:w="1601" w:type="dxa"/>
          </w:tcPr>
          <w:p>
            <w:pPr>
              <w:pStyle w:val="TableParagraph"/>
              <w:spacing w:before="0"/>
              <w:rPr>
                <w:rFonts w:ascii="Times New Roman"/>
                <w:sz w:val="20"/>
              </w:rPr>
            </w:pPr>
          </w:p>
        </w:tc>
        <w:tc>
          <w:tcPr>
            <w:tcW w:w="1942" w:type="dxa"/>
            <w:gridSpan w:val="2"/>
          </w:tcPr>
          <w:p>
            <w:pPr>
              <w:pStyle w:val="TableParagraph"/>
              <w:spacing w:before="0"/>
              <w:rPr>
                <w:rFonts w:ascii="Times New Roman"/>
                <w:sz w:val="20"/>
              </w:rPr>
            </w:pPr>
          </w:p>
        </w:tc>
        <w:tc>
          <w:tcPr>
            <w:tcW w:w="2868" w:type="dxa"/>
            <w:gridSpan w:val="2"/>
          </w:tcPr>
          <w:p>
            <w:pPr>
              <w:pStyle w:val="TableParagraph"/>
              <w:ind w:left="815"/>
              <w:rPr>
                <w:sz w:val="21"/>
              </w:rPr>
            </w:pPr>
            <w:r>
              <w:rPr>
                <w:sz w:val="21"/>
              </w:rPr>
              <w:t>200psi</w:t>
            </w:r>
            <w:r>
              <w:rPr>
                <w:spacing w:val="-22"/>
                <w:sz w:val="21"/>
              </w:rPr>
              <w:t xml:space="preserve"> 蒸汽</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pacing w:val="-5"/>
                <w:sz w:val="21"/>
              </w:rPr>
              <w:t>闸阀</w:t>
            </w:r>
          </w:p>
        </w:tc>
        <w:tc>
          <w:tcPr>
            <w:tcW w:w="1942" w:type="dxa"/>
            <w:gridSpan w:val="2"/>
          </w:tcPr>
          <w:p>
            <w:pPr>
              <w:pStyle w:val="TableParagraph"/>
              <w:ind w:left="237"/>
              <w:rPr>
                <w:sz w:val="21"/>
              </w:rPr>
            </w:pPr>
            <w:r>
              <w:rPr>
                <w:sz w:val="21"/>
              </w:rPr>
              <w:t>2.5</w:t>
            </w:r>
            <w:r>
              <w:rPr>
                <w:spacing w:val="-22"/>
                <w:sz w:val="21"/>
              </w:rPr>
              <w:t xml:space="preserve"> 英寸至 </w:t>
            </w:r>
            <w:r>
              <w:rPr>
                <w:sz w:val="21"/>
              </w:rPr>
              <w:t>5</w:t>
            </w:r>
            <w:r>
              <w:rPr>
                <w:spacing w:val="-22"/>
                <w:sz w:val="21"/>
              </w:rPr>
              <w:t xml:space="preserve"> 英寸</w:t>
            </w:r>
          </w:p>
        </w:tc>
        <w:tc>
          <w:tcPr>
            <w:tcW w:w="2868" w:type="dxa"/>
            <w:gridSpan w:val="2"/>
          </w:tcPr>
          <w:p>
            <w:pPr>
              <w:pStyle w:val="TableParagraph"/>
              <w:ind w:left="447"/>
              <w:rPr>
                <w:sz w:val="21"/>
              </w:rPr>
            </w:pPr>
            <w:r>
              <w:rPr>
                <w:spacing w:val="-2"/>
                <w:sz w:val="21"/>
              </w:rPr>
              <w:t>法兰式、铸铁座</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spacing w:before="0"/>
              <w:rPr>
                <w:rFonts w:ascii="Times New Roman"/>
                <w:sz w:val="20"/>
              </w:rPr>
            </w:pPr>
          </w:p>
        </w:tc>
        <w:tc>
          <w:tcPr>
            <w:tcW w:w="1601" w:type="dxa"/>
          </w:tcPr>
          <w:p>
            <w:pPr>
              <w:pStyle w:val="TableParagraph"/>
              <w:spacing w:before="0"/>
              <w:rPr>
                <w:rFonts w:ascii="Times New Roman"/>
                <w:sz w:val="20"/>
              </w:rPr>
            </w:pPr>
          </w:p>
        </w:tc>
        <w:tc>
          <w:tcPr>
            <w:tcW w:w="1942" w:type="dxa"/>
            <w:gridSpan w:val="2"/>
          </w:tcPr>
          <w:p>
            <w:pPr>
              <w:pStyle w:val="TableParagraph"/>
              <w:spacing w:before="0"/>
              <w:rPr>
                <w:rFonts w:ascii="Times New Roman"/>
                <w:sz w:val="20"/>
              </w:rPr>
            </w:pPr>
          </w:p>
        </w:tc>
        <w:tc>
          <w:tcPr>
            <w:tcW w:w="2868" w:type="dxa"/>
            <w:gridSpan w:val="2"/>
          </w:tcPr>
          <w:p>
            <w:pPr>
              <w:pStyle w:val="TableParagraph"/>
              <w:ind w:left="710"/>
              <w:rPr>
                <w:sz w:val="21"/>
              </w:rPr>
            </w:pPr>
            <w:r>
              <w:rPr>
                <w:sz w:val="21"/>
              </w:rPr>
              <w:t>175psi</w:t>
            </w:r>
            <w:r>
              <w:rPr>
                <w:spacing w:val="-22"/>
                <w:sz w:val="21"/>
              </w:rPr>
              <w:t xml:space="preserve"> 蒸汽</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pacing w:val="-5"/>
                <w:sz w:val="21"/>
              </w:rPr>
              <w:t>闸阀</w:t>
            </w:r>
          </w:p>
        </w:tc>
        <w:tc>
          <w:tcPr>
            <w:tcW w:w="1942" w:type="dxa"/>
            <w:gridSpan w:val="2"/>
          </w:tcPr>
          <w:p>
            <w:pPr>
              <w:pStyle w:val="TableParagraph"/>
              <w:ind w:left="237"/>
              <w:rPr>
                <w:sz w:val="21"/>
              </w:rPr>
            </w:pPr>
            <w:r>
              <w:rPr>
                <w:sz w:val="21"/>
              </w:rPr>
              <w:t>6</w:t>
            </w:r>
            <w:r>
              <w:rPr>
                <w:spacing w:val="-12"/>
                <w:sz w:val="21"/>
              </w:rPr>
              <w:t xml:space="preserve"> 英寸及更大</w:t>
            </w:r>
          </w:p>
        </w:tc>
        <w:tc>
          <w:tcPr>
            <w:tcW w:w="2868" w:type="dxa"/>
            <w:gridSpan w:val="2"/>
          </w:tcPr>
          <w:p>
            <w:pPr>
              <w:pStyle w:val="TableParagraph"/>
              <w:ind w:left="552"/>
              <w:rPr>
                <w:sz w:val="21"/>
              </w:rPr>
            </w:pPr>
            <w:r>
              <w:rPr>
                <w:spacing w:val="-2"/>
                <w:sz w:val="21"/>
              </w:rPr>
              <w:t>法兰式、铸铁座</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spacing w:before="0"/>
              <w:rPr>
                <w:rFonts w:ascii="Times New Roman"/>
                <w:sz w:val="20"/>
              </w:rPr>
            </w:pPr>
          </w:p>
        </w:tc>
        <w:tc>
          <w:tcPr>
            <w:tcW w:w="1601" w:type="dxa"/>
          </w:tcPr>
          <w:p>
            <w:pPr>
              <w:pStyle w:val="TableParagraph"/>
              <w:spacing w:before="0"/>
              <w:rPr>
                <w:rFonts w:ascii="Times New Roman"/>
                <w:sz w:val="20"/>
              </w:rPr>
            </w:pPr>
          </w:p>
        </w:tc>
        <w:tc>
          <w:tcPr>
            <w:tcW w:w="1942" w:type="dxa"/>
            <w:gridSpan w:val="2"/>
          </w:tcPr>
          <w:p>
            <w:pPr>
              <w:pStyle w:val="TableParagraph"/>
              <w:ind w:left="342"/>
              <w:rPr>
                <w:sz w:val="21"/>
              </w:rPr>
            </w:pPr>
            <w:r>
              <w:rPr>
                <w:spacing w:val="-2"/>
                <w:sz w:val="21"/>
              </w:rPr>
              <w:t>Q.S&amp;Y</w:t>
            </w:r>
          </w:p>
        </w:tc>
        <w:tc>
          <w:tcPr>
            <w:tcW w:w="2868" w:type="dxa"/>
            <w:gridSpan w:val="2"/>
          </w:tcPr>
          <w:p>
            <w:pPr>
              <w:pStyle w:val="TableParagraph"/>
              <w:ind w:left="710"/>
              <w:rPr>
                <w:sz w:val="21"/>
              </w:rPr>
            </w:pPr>
            <w:r>
              <w:rPr>
                <w:sz w:val="21"/>
              </w:rPr>
              <w:t>175spi</w:t>
            </w:r>
            <w:r>
              <w:rPr>
                <w:spacing w:val="-22"/>
                <w:sz w:val="21"/>
              </w:rPr>
              <w:t xml:space="preserve"> 蒸汽</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pacing w:val="-4"/>
                <w:sz w:val="21"/>
              </w:rPr>
              <w:t>止回阀</w:t>
            </w:r>
          </w:p>
        </w:tc>
        <w:tc>
          <w:tcPr>
            <w:tcW w:w="1942" w:type="dxa"/>
            <w:gridSpan w:val="2"/>
          </w:tcPr>
          <w:p>
            <w:pPr>
              <w:pStyle w:val="TableParagraph"/>
              <w:ind w:left="237"/>
              <w:rPr>
                <w:sz w:val="21"/>
              </w:rPr>
            </w:pPr>
            <w:r>
              <w:rPr>
                <w:sz w:val="21"/>
              </w:rPr>
              <w:t>2</w:t>
            </w:r>
            <w:r>
              <w:rPr>
                <w:spacing w:val="-22"/>
                <w:sz w:val="21"/>
              </w:rPr>
              <w:t xml:space="preserve"> 英寸</w:t>
            </w:r>
          </w:p>
        </w:tc>
        <w:tc>
          <w:tcPr>
            <w:tcW w:w="2868" w:type="dxa"/>
            <w:gridSpan w:val="2"/>
          </w:tcPr>
          <w:p>
            <w:pPr>
              <w:pStyle w:val="TableParagraph"/>
              <w:ind w:left="552"/>
              <w:rPr>
                <w:sz w:val="21"/>
              </w:rPr>
            </w:pPr>
            <w:r>
              <w:rPr>
                <w:spacing w:val="-2"/>
                <w:sz w:val="21"/>
              </w:rPr>
              <w:t>螺纹、锡青铜</w:t>
            </w:r>
          </w:p>
        </w:tc>
      </w:tr>
      <w:tr>
        <w:tblPrEx>
          <w:tblW w:w="0" w:type="auto"/>
          <w:jc w:val="left"/>
          <w:tblInd w:w="117" w:type="dxa"/>
          <w:tblLayout w:type="fixed"/>
          <w:tblCellMar>
            <w:top w:w="0" w:type="dxa"/>
            <w:left w:w="0" w:type="dxa"/>
            <w:bottom w:w="0" w:type="dxa"/>
            <w:right w:w="0" w:type="dxa"/>
          </w:tblCellMar>
          <w:tblLook w:val="01E0"/>
        </w:tblPrEx>
        <w:trPr>
          <w:trHeight w:val="312"/>
          <w:jc w:val="left"/>
        </w:trPr>
        <w:tc>
          <w:tcPr>
            <w:tcW w:w="1992" w:type="dxa"/>
          </w:tcPr>
          <w:p>
            <w:pPr>
              <w:pStyle w:val="TableParagraph"/>
              <w:spacing w:before="0"/>
              <w:rPr>
                <w:rFonts w:ascii="Times New Roman"/>
                <w:sz w:val="20"/>
              </w:rPr>
            </w:pPr>
          </w:p>
        </w:tc>
        <w:tc>
          <w:tcPr>
            <w:tcW w:w="1601" w:type="dxa"/>
          </w:tcPr>
          <w:p>
            <w:pPr>
              <w:pStyle w:val="TableParagraph"/>
              <w:spacing w:before="0"/>
              <w:rPr>
                <w:rFonts w:ascii="Times New Roman"/>
                <w:sz w:val="20"/>
              </w:rPr>
            </w:pPr>
          </w:p>
        </w:tc>
        <w:tc>
          <w:tcPr>
            <w:tcW w:w="1942" w:type="dxa"/>
            <w:gridSpan w:val="2"/>
          </w:tcPr>
          <w:p>
            <w:pPr>
              <w:pStyle w:val="TableParagraph"/>
              <w:spacing w:before="0"/>
              <w:rPr>
                <w:rFonts w:ascii="Times New Roman"/>
                <w:sz w:val="20"/>
              </w:rPr>
            </w:pPr>
          </w:p>
        </w:tc>
        <w:tc>
          <w:tcPr>
            <w:tcW w:w="2868" w:type="dxa"/>
            <w:gridSpan w:val="2"/>
          </w:tcPr>
          <w:p>
            <w:pPr>
              <w:pStyle w:val="TableParagraph"/>
              <w:ind w:left="710"/>
              <w:rPr>
                <w:sz w:val="21"/>
              </w:rPr>
            </w:pPr>
            <w:r>
              <w:rPr>
                <w:sz w:val="21"/>
              </w:rPr>
              <w:t>200psi</w:t>
            </w:r>
            <w:r>
              <w:rPr>
                <w:spacing w:val="-22"/>
                <w:sz w:val="21"/>
              </w:rPr>
              <w:t xml:space="preserve"> 蒸汽</w:t>
            </w:r>
          </w:p>
        </w:tc>
      </w:tr>
      <w:tr>
        <w:tblPrEx>
          <w:tblW w:w="0" w:type="auto"/>
          <w:jc w:val="left"/>
          <w:tblInd w:w="117" w:type="dxa"/>
          <w:tblLayout w:type="fixed"/>
          <w:tblCellMar>
            <w:top w:w="0" w:type="dxa"/>
            <w:left w:w="0" w:type="dxa"/>
            <w:bottom w:w="0" w:type="dxa"/>
            <w:right w:w="0" w:type="dxa"/>
          </w:tblCellMar>
          <w:tblLook w:val="01E0"/>
        </w:tblPrEx>
        <w:trPr>
          <w:trHeight w:val="311"/>
          <w:jc w:val="left"/>
        </w:trPr>
        <w:tc>
          <w:tcPr>
            <w:tcW w:w="1992" w:type="dxa"/>
          </w:tcPr>
          <w:p>
            <w:pPr>
              <w:pStyle w:val="TableParagraph"/>
              <w:spacing w:before="0"/>
              <w:rPr>
                <w:rFonts w:ascii="Times New Roman"/>
                <w:sz w:val="20"/>
              </w:rPr>
            </w:pPr>
          </w:p>
        </w:tc>
        <w:tc>
          <w:tcPr>
            <w:tcW w:w="1601" w:type="dxa"/>
          </w:tcPr>
          <w:p>
            <w:pPr>
              <w:pStyle w:val="TableParagraph"/>
              <w:ind w:left="263"/>
              <w:rPr>
                <w:sz w:val="21"/>
              </w:rPr>
            </w:pPr>
            <w:r>
              <w:rPr>
                <w:spacing w:val="-4"/>
                <w:sz w:val="21"/>
              </w:rPr>
              <w:t>止回阀</w:t>
            </w:r>
          </w:p>
        </w:tc>
        <w:tc>
          <w:tcPr>
            <w:tcW w:w="1942" w:type="dxa"/>
            <w:gridSpan w:val="2"/>
          </w:tcPr>
          <w:p>
            <w:pPr>
              <w:pStyle w:val="TableParagraph"/>
              <w:ind w:left="237"/>
              <w:rPr>
                <w:sz w:val="21"/>
              </w:rPr>
            </w:pPr>
            <w:r>
              <w:rPr>
                <w:sz w:val="21"/>
              </w:rPr>
              <w:t>2.5</w:t>
            </w:r>
            <w:r>
              <w:rPr>
                <w:spacing w:val="-12"/>
                <w:sz w:val="21"/>
              </w:rPr>
              <w:t xml:space="preserve"> 英寸及更大</w:t>
            </w:r>
          </w:p>
        </w:tc>
        <w:tc>
          <w:tcPr>
            <w:tcW w:w="2868" w:type="dxa"/>
            <w:gridSpan w:val="2"/>
          </w:tcPr>
          <w:p>
            <w:pPr>
              <w:pStyle w:val="TableParagraph"/>
              <w:ind w:left="552"/>
              <w:rPr>
                <w:sz w:val="21"/>
              </w:rPr>
            </w:pPr>
            <w:r>
              <w:rPr>
                <w:spacing w:val="-2"/>
                <w:sz w:val="21"/>
              </w:rPr>
              <w:t>法兰式、铸铁座</w:t>
            </w:r>
          </w:p>
        </w:tc>
      </w:tr>
      <w:tr>
        <w:tblPrEx>
          <w:tblW w:w="0" w:type="auto"/>
          <w:jc w:val="left"/>
          <w:tblInd w:w="117" w:type="dxa"/>
          <w:tblLayout w:type="fixed"/>
          <w:tblCellMar>
            <w:top w:w="0" w:type="dxa"/>
            <w:left w:w="0" w:type="dxa"/>
            <w:bottom w:w="0" w:type="dxa"/>
            <w:right w:w="0" w:type="dxa"/>
          </w:tblCellMar>
          <w:tblLook w:val="01E0"/>
        </w:tblPrEx>
        <w:trPr>
          <w:trHeight w:val="260"/>
          <w:jc w:val="left"/>
        </w:trPr>
        <w:tc>
          <w:tcPr>
            <w:tcW w:w="1992" w:type="dxa"/>
          </w:tcPr>
          <w:p>
            <w:pPr>
              <w:pStyle w:val="TableParagraph"/>
              <w:spacing w:before="0"/>
              <w:rPr>
                <w:rFonts w:ascii="Times New Roman"/>
                <w:sz w:val="18"/>
              </w:rPr>
            </w:pPr>
          </w:p>
        </w:tc>
        <w:tc>
          <w:tcPr>
            <w:tcW w:w="1601" w:type="dxa"/>
          </w:tcPr>
          <w:p>
            <w:pPr>
              <w:pStyle w:val="TableParagraph"/>
              <w:spacing w:before="0"/>
              <w:rPr>
                <w:rFonts w:ascii="Times New Roman"/>
                <w:sz w:val="18"/>
              </w:rPr>
            </w:pPr>
          </w:p>
        </w:tc>
        <w:tc>
          <w:tcPr>
            <w:tcW w:w="1942" w:type="dxa"/>
            <w:gridSpan w:val="2"/>
          </w:tcPr>
          <w:p>
            <w:pPr>
              <w:pStyle w:val="TableParagraph"/>
              <w:spacing w:before="0"/>
              <w:rPr>
                <w:rFonts w:ascii="Times New Roman"/>
                <w:sz w:val="18"/>
              </w:rPr>
            </w:pPr>
          </w:p>
        </w:tc>
        <w:tc>
          <w:tcPr>
            <w:tcW w:w="2868" w:type="dxa"/>
            <w:gridSpan w:val="2"/>
          </w:tcPr>
          <w:p>
            <w:pPr>
              <w:pStyle w:val="TableParagraph"/>
              <w:spacing w:line="220" w:lineRule="exact"/>
              <w:ind w:left="815"/>
              <w:rPr>
                <w:sz w:val="21"/>
              </w:rPr>
            </w:pPr>
            <w:r>
              <w:rPr>
                <w:sz w:val="21"/>
              </w:rPr>
              <w:t>250psi</w:t>
            </w:r>
            <w:r>
              <w:rPr>
                <w:spacing w:val="-22"/>
                <w:sz w:val="21"/>
              </w:rPr>
              <w:t xml:space="preserve"> 蒸汽</w:t>
            </w:r>
          </w:p>
        </w:tc>
      </w:tr>
    </w:tbl>
    <w:p>
      <w:pPr>
        <w:pStyle w:val="ListParagraph"/>
        <w:numPr>
          <w:ilvl w:val="0"/>
          <w:numId w:val="59"/>
        </w:numPr>
        <w:tabs>
          <w:tab w:val="left" w:pos="686"/>
        </w:tabs>
        <w:spacing w:before="106" w:after="0" w:line="278" w:lineRule="auto"/>
        <w:ind w:left="685" w:right="298" w:hanging="315"/>
        <w:jc w:val="left"/>
        <w:rPr>
          <w:sz w:val="21"/>
        </w:rPr>
      </w:pPr>
      <w:r>
        <w:rPr>
          <w:spacing w:val="-2"/>
          <w:sz w:val="21"/>
        </w:rPr>
        <w:t>用于泵排出、冷凝器和冷凝装置输出处的节流阀应是球形阀，也可用润滑插座式旋塞</w:t>
      </w:r>
      <w:r>
        <w:rPr>
          <w:spacing w:val="-3"/>
          <w:sz w:val="21"/>
        </w:rPr>
        <w:t xml:space="preserve">阀代替球形阀门。插口必需使呈锥外形。大于 </w:t>
      </w:r>
      <w:r>
        <w:rPr>
          <w:sz w:val="21"/>
        </w:rPr>
        <w:t>4</w:t>
      </w:r>
      <w:r>
        <w:rPr>
          <w:spacing w:val="-8"/>
          <w:sz w:val="21"/>
        </w:rPr>
        <w:t xml:space="preserve"> 英寸的插入旋塞阀必需具有接合操作</w:t>
      </w:r>
    </w:p>
    <w:p>
      <w:pPr>
        <w:spacing w:after="0" w:line="278" w:lineRule="auto"/>
        <w:jc w:val="left"/>
        <w:rPr>
          <w:sz w:val="21"/>
        </w:rPr>
        <w:sectPr>
          <w:type w:val="continuous"/>
          <w:pgSz w:w="11910" w:h="16840"/>
          <w:pgMar w:top="1460" w:right="1500" w:bottom="280" w:left="1640" w:header="708" w:footer="708"/>
          <w:pgNumType w:start="23"/>
          <w:cols w:space="708"/>
        </w:sectPr>
      </w:pPr>
    </w:p>
    <w:p>
      <w:pPr>
        <w:pStyle w:val="BodyText"/>
        <w:spacing w:before="45"/>
        <w:ind w:left="685"/>
      </w:pPr>
      <w:r>
        <w:rPr>
          <w:spacing w:val="-4"/>
        </w:rPr>
        <w:t>装置。</w:t>
      </w:r>
    </w:p>
    <w:p>
      <w:pPr>
        <w:pStyle w:val="ListParagraph"/>
        <w:numPr>
          <w:ilvl w:val="0"/>
          <w:numId w:val="59"/>
        </w:numPr>
        <w:tabs>
          <w:tab w:val="left" w:pos="682"/>
        </w:tabs>
        <w:spacing w:before="43" w:after="0" w:line="278" w:lineRule="auto"/>
        <w:ind w:left="696" w:right="297" w:hanging="330"/>
        <w:jc w:val="left"/>
        <w:rPr>
          <w:sz w:val="21"/>
        </w:rPr>
      </w:pPr>
      <w:r>
        <w:rPr>
          <w:spacing w:val="-6"/>
          <w:sz w:val="21"/>
        </w:rPr>
        <w:t xml:space="preserve">水平位置的止回阀应是 </w:t>
      </w:r>
      <w:r>
        <w:rPr>
          <w:spacing w:val="-2"/>
          <w:sz w:val="21"/>
        </w:rPr>
        <w:t>15</w:t>
      </w:r>
      <w:r>
        <w:rPr>
          <w:spacing w:val="-17"/>
          <w:sz w:val="21"/>
        </w:rPr>
        <w:t xml:space="preserve"> 号回转式止回阀，垂直方向的止回阀应是由 </w:t>
      </w:r>
      <w:r>
        <w:rPr>
          <w:spacing w:val="-2"/>
          <w:sz w:val="21"/>
        </w:rPr>
        <w:t>Snolensky</w:t>
      </w:r>
      <w:r>
        <w:rPr>
          <w:spacing w:val="-16"/>
          <w:sz w:val="21"/>
        </w:rPr>
        <w:t xml:space="preserve"> 公司</w:t>
      </w:r>
      <w:r>
        <w:rPr>
          <w:spacing w:val="-11"/>
          <w:sz w:val="21"/>
        </w:rPr>
        <w:t xml:space="preserve">或 </w:t>
      </w:r>
      <w:r>
        <w:rPr>
          <w:sz w:val="21"/>
        </w:rPr>
        <w:t>Hager</w:t>
      </w:r>
      <w:r>
        <w:rPr>
          <w:spacing w:val="-5"/>
          <w:sz w:val="21"/>
        </w:rPr>
        <w:t xml:space="preserve"> 公司制造的抵押降型平衡式止回阀。</w:t>
      </w:r>
    </w:p>
    <w:p>
      <w:pPr>
        <w:pStyle w:val="ListParagraph"/>
        <w:numPr>
          <w:ilvl w:val="0"/>
          <w:numId w:val="59"/>
        </w:numPr>
        <w:tabs>
          <w:tab w:val="left" w:pos="685"/>
        </w:tabs>
        <w:spacing w:before="0" w:after="0" w:line="269" w:lineRule="exact"/>
        <w:ind w:left="685" w:right="0" w:hanging="315"/>
        <w:jc w:val="left"/>
        <w:rPr>
          <w:sz w:val="21"/>
        </w:rPr>
      </w:pPr>
      <w:r>
        <w:rPr>
          <w:spacing w:val="-1"/>
          <w:sz w:val="21"/>
        </w:rPr>
        <w:t>为冷却水和冷凝水系统供应全部必需的手动或自动通风阀门。</w:t>
      </w:r>
    </w:p>
    <w:p>
      <w:pPr>
        <w:pStyle w:val="ListParagraph"/>
        <w:numPr>
          <w:ilvl w:val="0"/>
          <w:numId w:val="59"/>
        </w:numPr>
        <w:tabs>
          <w:tab w:val="left" w:pos="686"/>
        </w:tabs>
        <w:spacing w:before="43" w:after="0" w:line="278" w:lineRule="auto"/>
        <w:ind w:left="685" w:right="298" w:hanging="315"/>
        <w:jc w:val="left"/>
        <w:rPr>
          <w:sz w:val="21"/>
        </w:rPr>
      </w:pPr>
      <w:r>
        <w:rPr>
          <w:spacing w:val="-2"/>
          <w:sz w:val="21"/>
        </w:rPr>
        <w:t>到置浮球式放气阀应被用于全部高位点处及其他有需要地方的通风水管干路中，放水</w:t>
      </w:r>
      <w:r>
        <w:rPr>
          <w:spacing w:val="-9"/>
          <w:sz w:val="21"/>
        </w:rPr>
        <w:t xml:space="preserve">阀应是 </w:t>
      </w:r>
      <w:r>
        <w:rPr>
          <w:sz w:val="21"/>
        </w:rPr>
        <w:t>3/4</w:t>
      </w:r>
      <w:r>
        <w:rPr>
          <w:spacing w:val="-14"/>
          <w:sz w:val="21"/>
        </w:rPr>
        <w:t xml:space="preserve"> 英寸的 </w:t>
      </w:r>
      <w:r>
        <w:rPr>
          <w:sz w:val="21"/>
        </w:rPr>
        <w:t>Kieley</w:t>
      </w:r>
      <w:r>
        <w:rPr>
          <w:spacing w:val="-14"/>
          <w:sz w:val="21"/>
        </w:rPr>
        <w:t xml:space="preserve"> 产品或 </w:t>
      </w:r>
      <w:r>
        <w:rPr>
          <w:sz w:val="21"/>
        </w:rPr>
        <w:t>Mueller</w:t>
      </w:r>
      <w:r>
        <w:rPr>
          <w:spacing w:val="-14"/>
          <w:sz w:val="21"/>
        </w:rPr>
        <w:t xml:space="preserve"> 制造的 </w:t>
      </w:r>
      <w:r>
        <w:rPr>
          <w:sz w:val="21"/>
        </w:rPr>
        <w:t>730</w:t>
      </w:r>
      <w:r>
        <w:rPr>
          <w:spacing w:val="-6"/>
          <w:sz w:val="21"/>
        </w:rPr>
        <w:t xml:space="preserve"> 型，或被认可的其他产品。</w:t>
      </w:r>
    </w:p>
    <w:p>
      <w:pPr>
        <w:pStyle w:val="ListParagraph"/>
        <w:numPr>
          <w:ilvl w:val="0"/>
          <w:numId w:val="59"/>
        </w:numPr>
        <w:tabs>
          <w:tab w:val="left" w:pos="685"/>
        </w:tabs>
        <w:spacing w:before="0" w:after="0" w:line="269" w:lineRule="exact"/>
        <w:ind w:left="685" w:right="0" w:hanging="315"/>
        <w:jc w:val="left"/>
        <w:rPr>
          <w:sz w:val="21"/>
        </w:rPr>
      </w:pPr>
      <w:r>
        <w:rPr>
          <w:spacing w:val="-1"/>
          <w:sz w:val="21"/>
        </w:rPr>
        <w:t>应在水管及回管的低位处设置用于连接软管的螺纹接头排水管。</w:t>
      </w:r>
    </w:p>
    <w:p>
      <w:pPr>
        <w:pStyle w:val="ListParagraph"/>
        <w:numPr>
          <w:ilvl w:val="0"/>
          <w:numId w:val="59"/>
        </w:numPr>
        <w:tabs>
          <w:tab w:val="left" w:pos="685"/>
        </w:tabs>
        <w:spacing w:before="43" w:after="0" w:line="240" w:lineRule="auto"/>
        <w:ind w:left="685" w:right="0" w:hanging="315"/>
        <w:jc w:val="left"/>
        <w:rPr>
          <w:sz w:val="21"/>
        </w:rPr>
      </w:pPr>
      <w:r>
        <w:rPr>
          <w:spacing w:val="-3"/>
          <w:sz w:val="21"/>
        </w:rPr>
        <w:t xml:space="preserve">在泵房或相类似房以及风机室内超过地面 </w:t>
      </w:r>
      <w:r>
        <w:rPr>
          <w:sz w:val="21"/>
        </w:rPr>
        <w:t>6</w:t>
      </w:r>
      <w:r>
        <w:rPr>
          <w:spacing w:val="-9"/>
          <w:sz w:val="21"/>
        </w:rPr>
        <w:t xml:space="preserve"> 英寸的阀门应供应链操作滑轮和链条。</w:t>
      </w:r>
    </w:p>
    <w:p>
      <w:pPr>
        <w:pStyle w:val="ListParagraph"/>
        <w:numPr>
          <w:ilvl w:val="0"/>
          <w:numId w:val="59"/>
        </w:numPr>
        <w:tabs>
          <w:tab w:val="left" w:pos="686"/>
        </w:tabs>
        <w:spacing w:before="43" w:after="0" w:line="278" w:lineRule="auto"/>
        <w:ind w:left="685" w:right="298" w:hanging="315"/>
        <w:jc w:val="left"/>
        <w:rPr>
          <w:sz w:val="21"/>
        </w:rPr>
      </w:pPr>
      <w:r>
        <w:rPr>
          <w:spacing w:val="-2"/>
          <w:sz w:val="21"/>
        </w:rPr>
        <w:t>全部铸铁阀体应具有可更换的锡青铜芯轴，他们应具有自密封特征，这样当开启及压</w:t>
      </w:r>
      <w:r>
        <w:rPr>
          <w:spacing w:val="-2"/>
          <w:sz w:val="21"/>
        </w:rPr>
        <w:t>力作业学他们可以被密封。</w:t>
      </w:r>
    </w:p>
    <w:p>
      <w:pPr>
        <w:pStyle w:val="Heading2"/>
        <w:spacing w:line="316" w:lineRule="exact"/>
        <w:rPr>
          <w:rFonts w:ascii="微软雅黑" w:eastAsia="微软雅黑"/>
        </w:rPr>
      </w:pPr>
      <w:r>
        <w:rPr>
          <w:rFonts w:ascii="微软雅黑" w:eastAsia="微软雅黑"/>
          <w:spacing w:val="-8"/>
        </w:rPr>
        <w:t>5、</w:t>
      </w:r>
      <w:r>
        <w:rPr>
          <w:rFonts w:ascii="微软雅黑" w:eastAsia="微软雅黑"/>
          <w:spacing w:val="-9"/>
          <w:u w:val="thick"/>
        </w:rPr>
        <w:t>过滤器</w:t>
      </w:r>
    </w:p>
    <w:p>
      <w:pPr>
        <w:pStyle w:val="ListParagraph"/>
        <w:numPr>
          <w:ilvl w:val="0"/>
          <w:numId w:val="50"/>
        </w:numPr>
        <w:tabs>
          <w:tab w:val="left" w:pos="686"/>
        </w:tabs>
        <w:spacing w:before="0" w:after="0" w:line="278" w:lineRule="auto"/>
        <w:ind w:left="685" w:right="298" w:hanging="315"/>
        <w:jc w:val="both"/>
        <w:rPr>
          <w:sz w:val="21"/>
        </w:rPr>
      </w:pPr>
      <w:r>
        <w:rPr>
          <w:spacing w:val="-2"/>
          <w:sz w:val="21"/>
        </w:rPr>
        <w:t>在每台供水装置及其他连接组成处和每只自动把握阀门的输入连接管中应安装有被认</w:t>
      </w:r>
      <w:r>
        <w:rPr>
          <w:spacing w:val="-2"/>
          <w:sz w:val="21"/>
        </w:rPr>
        <w:t>可的自洁过滤器，其目的就是通过过滤器爱护全部装置的一种自动性能，他们正常的</w:t>
      </w:r>
      <w:r>
        <w:rPr>
          <w:spacing w:val="-2"/>
          <w:sz w:val="21"/>
        </w:rPr>
        <w:t>功能将由于阀座中的脏物或划痕而受到影响。</w:t>
      </w:r>
    </w:p>
    <w:p>
      <w:pPr>
        <w:pStyle w:val="ListParagraph"/>
        <w:numPr>
          <w:ilvl w:val="0"/>
          <w:numId w:val="50"/>
        </w:numPr>
        <w:tabs>
          <w:tab w:val="left" w:pos="686"/>
        </w:tabs>
        <w:spacing w:before="0" w:after="0" w:line="278" w:lineRule="auto"/>
        <w:ind w:left="685" w:right="298" w:hanging="315"/>
        <w:jc w:val="both"/>
        <w:rPr>
          <w:sz w:val="21"/>
        </w:rPr>
      </w:pPr>
      <w:r>
        <w:rPr>
          <w:spacing w:val="-2"/>
          <w:sz w:val="21"/>
        </w:rPr>
        <w:t>全部的过滤器应具有铸铁或锡青铜壳体，其强度应能足够承受作业其上的压力。过滤</w:t>
      </w:r>
      <w:r>
        <w:rPr>
          <w:spacing w:val="-2"/>
          <w:sz w:val="21"/>
        </w:rPr>
        <w:t>器应具有合适的法兰或螺纹以便连接在其连接管路中。过滤器过滤网应是紫铜或黄铜</w:t>
      </w:r>
      <w:r>
        <w:rPr>
          <w:spacing w:val="-2"/>
          <w:sz w:val="21"/>
        </w:rPr>
        <w:t>材料，应具有足够的强度以防止滤网托架在冲击荷载的作用下脱落。</w:t>
      </w:r>
    </w:p>
    <w:p>
      <w:pPr>
        <w:pStyle w:val="Heading2"/>
        <w:spacing w:line="316" w:lineRule="exact"/>
        <w:rPr>
          <w:rFonts w:ascii="微软雅黑" w:eastAsia="微软雅黑"/>
        </w:rPr>
      </w:pPr>
      <w:r>
        <w:rPr>
          <w:rFonts w:ascii="微软雅黑" w:eastAsia="微软雅黑"/>
          <w:spacing w:val="-4"/>
        </w:rPr>
        <w:t>6、</w:t>
      </w:r>
      <w:r>
        <w:rPr>
          <w:rFonts w:ascii="微软雅黑" w:eastAsia="微软雅黑"/>
          <w:spacing w:val="-5"/>
          <w:u w:val="thick"/>
        </w:rPr>
        <w:t>膨胀接头和活套</w:t>
      </w:r>
    </w:p>
    <w:p>
      <w:pPr>
        <w:pStyle w:val="ListParagraph"/>
        <w:numPr>
          <w:ilvl w:val="0"/>
          <w:numId w:val="49"/>
        </w:numPr>
        <w:tabs>
          <w:tab w:val="left" w:pos="685"/>
        </w:tabs>
        <w:spacing w:before="0" w:after="0" w:line="278" w:lineRule="auto"/>
        <w:ind w:left="685" w:right="193" w:hanging="315"/>
        <w:jc w:val="left"/>
        <w:rPr>
          <w:sz w:val="21"/>
        </w:rPr>
      </w:pPr>
      <w:r>
        <w:rPr>
          <w:spacing w:val="-4"/>
          <w:sz w:val="21"/>
        </w:rPr>
        <w:t>膨胀接头应液压压制，无缝，不锈钢波纹管型，自行平衡，全封闭。带有法兰式连接。</w:t>
      </w:r>
      <w:r>
        <w:rPr>
          <w:spacing w:val="-2"/>
          <w:sz w:val="21"/>
        </w:rPr>
        <w:t>全部接头应具有全部要求的横截面，温度变化率和压力变化率。在每个膨胀接头的每</w:t>
      </w:r>
      <w:r>
        <w:rPr>
          <w:spacing w:val="-2"/>
          <w:sz w:val="21"/>
        </w:rPr>
        <w:t>一边应供应并安装至少一套导槽。</w:t>
      </w:r>
    </w:p>
    <w:p>
      <w:pPr>
        <w:pStyle w:val="ListParagraph"/>
        <w:numPr>
          <w:ilvl w:val="0"/>
          <w:numId w:val="49"/>
        </w:numPr>
        <w:tabs>
          <w:tab w:val="left" w:pos="685"/>
        </w:tabs>
        <w:spacing w:before="0" w:after="0" w:line="257" w:lineRule="exact"/>
        <w:ind w:left="685" w:right="0" w:hanging="315"/>
        <w:jc w:val="left"/>
        <w:rPr>
          <w:sz w:val="21"/>
        </w:rPr>
      </w:pPr>
      <w:r>
        <w:rPr>
          <w:spacing w:val="-1"/>
          <w:sz w:val="21"/>
        </w:rPr>
        <w:t>在空间条件允许的地方，应以膨胀式套环代替膨胀接头。</w:t>
      </w:r>
    </w:p>
    <w:p>
      <w:pPr>
        <w:pStyle w:val="Heading2"/>
        <w:rPr>
          <w:rFonts w:ascii="微软雅黑" w:eastAsia="微软雅黑"/>
        </w:rPr>
      </w:pPr>
      <w:r>
        <w:rPr>
          <w:rFonts w:ascii="微软雅黑" w:eastAsia="微软雅黑"/>
        </w:rPr>
        <w:t>7、</w:t>
      </w:r>
      <w:r>
        <w:rPr>
          <w:rFonts w:ascii="微软雅黑" w:eastAsia="微软雅黑"/>
          <w:spacing w:val="-2"/>
          <w:u w:val="thick"/>
        </w:rPr>
        <w:t>吊钩、 固件、支撑体等</w:t>
      </w:r>
    </w:p>
    <w:p>
      <w:pPr>
        <w:pStyle w:val="ListParagraph"/>
        <w:numPr>
          <w:ilvl w:val="0"/>
          <w:numId w:val="48"/>
        </w:numPr>
        <w:tabs>
          <w:tab w:val="left" w:pos="686"/>
        </w:tabs>
        <w:spacing w:before="0" w:after="0" w:line="278" w:lineRule="auto"/>
        <w:ind w:left="685" w:right="298" w:hanging="315"/>
        <w:jc w:val="both"/>
        <w:rPr>
          <w:sz w:val="21"/>
        </w:rPr>
      </w:pPr>
      <w:r>
        <w:rPr>
          <w:spacing w:val="-2"/>
          <w:sz w:val="21"/>
        </w:rPr>
        <w:t>应对全部水平管线供应恰当及坚实的吊钩和支撑件等，主管路和其他大型或重型的管</w:t>
      </w:r>
      <w:r>
        <w:rPr>
          <w:spacing w:val="-2"/>
          <w:sz w:val="21"/>
        </w:rPr>
        <w:t>子，在可能的位置，应由梁上夹头承受的管道吊钩来固定，吊钩应被设计认可。</w:t>
      </w:r>
    </w:p>
    <w:p>
      <w:pPr>
        <w:pStyle w:val="ListParagraph"/>
        <w:numPr>
          <w:ilvl w:val="0"/>
          <w:numId w:val="48"/>
        </w:numPr>
        <w:tabs>
          <w:tab w:val="left" w:pos="685"/>
        </w:tabs>
        <w:spacing w:before="0" w:after="0" w:line="269" w:lineRule="exact"/>
        <w:ind w:left="685" w:right="0" w:hanging="315"/>
        <w:jc w:val="left"/>
        <w:rPr>
          <w:sz w:val="21"/>
        </w:rPr>
      </w:pPr>
      <w:r>
        <w:rPr>
          <w:spacing w:val="-1"/>
          <w:sz w:val="21"/>
        </w:rPr>
        <w:t>水平管道应安装以下规定支撑：</w:t>
      </w:r>
    </w:p>
    <w:p>
      <w:pPr>
        <w:pStyle w:val="BodyText"/>
        <w:spacing w:before="8"/>
        <w:ind w:left="0"/>
        <w:rPr>
          <w:sz w:val="4"/>
        </w:rPr>
      </w:pPr>
    </w:p>
    <w:tbl>
      <w:tblPr>
        <w:tblStyle w:val="TableNormal5"/>
        <w:tblW w:w="0" w:type="auto"/>
        <w:jc w:val="left"/>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76"/>
        <w:gridCol w:w="3176"/>
        <w:gridCol w:w="2097"/>
      </w:tblGrid>
      <w:tr>
        <w:tblPrEx>
          <w:tblW w:w="0" w:type="auto"/>
          <w:jc w:val="left"/>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61"/>
          <w:jc w:val="left"/>
        </w:trPr>
        <w:tc>
          <w:tcPr>
            <w:tcW w:w="2176" w:type="dxa"/>
          </w:tcPr>
          <w:p>
            <w:pPr>
              <w:pStyle w:val="TableParagraph"/>
              <w:spacing w:before="0" w:line="240" w:lineRule="exact"/>
              <w:ind w:left="260"/>
              <w:rPr>
                <w:sz w:val="21"/>
              </w:rPr>
            </w:pPr>
            <w:r>
              <w:rPr>
                <w:spacing w:val="-3"/>
                <w:sz w:val="21"/>
                <w:u w:val="single"/>
              </w:rPr>
              <w:t>水管尺寸</w:t>
            </w:r>
          </w:p>
        </w:tc>
        <w:tc>
          <w:tcPr>
            <w:tcW w:w="3176" w:type="dxa"/>
          </w:tcPr>
          <w:p>
            <w:pPr>
              <w:pStyle w:val="TableParagraph"/>
              <w:spacing w:before="0" w:line="240" w:lineRule="exact"/>
              <w:ind w:left="709"/>
              <w:rPr>
                <w:sz w:val="21"/>
              </w:rPr>
            </w:pPr>
            <w:r>
              <w:rPr>
                <w:spacing w:val="-2"/>
                <w:sz w:val="21"/>
                <w:u w:val="single"/>
              </w:rPr>
              <w:t>最大吊钩间隔</w:t>
            </w:r>
          </w:p>
        </w:tc>
        <w:tc>
          <w:tcPr>
            <w:tcW w:w="2097" w:type="dxa"/>
          </w:tcPr>
          <w:p>
            <w:pPr>
              <w:pStyle w:val="TableParagraph"/>
              <w:spacing w:before="0" w:line="240" w:lineRule="exact"/>
              <w:ind w:right="48"/>
              <w:jc w:val="right"/>
              <w:rPr>
                <w:sz w:val="21"/>
              </w:rPr>
            </w:pPr>
            <w:r>
              <w:rPr>
                <w:spacing w:val="-3"/>
                <w:sz w:val="21"/>
                <w:u w:val="single"/>
              </w:rPr>
              <w:t>圆棒尺寸</w:t>
            </w:r>
          </w:p>
        </w:tc>
      </w:tr>
      <w:tr>
        <w:tblPrEx>
          <w:tblW w:w="0" w:type="auto"/>
          <w:jc w:val="left"/>
          <w:tblInd w:w="432" w:type="dxa"/>
          <w:tblLayout w:type="fixed"/>
          <w:tblCellMar>
            <w:top w:w="0" w:type="dxa"/>
            <w:left w:w="0" w:type="dxa"/>
            <w:bottom w:w="0" w:type="dxa"/>
            <w:right w:w="0" w:type="dxa"/>
          </w:tblCellMar>
          <w:tblLook w:val="01E0"/>
        </w:tblPrEx>
        <w:trPr>
          <w:trHeight w:val="311"/>
          <w:jc w:val="left"/>
        </w:trPr>
        <w:tc>
          <w:tcPr>
            <w:tcW w:w="2176" w:type="dxa"/>
          </w:tcPr>
          <w:p>
            <w:pPr>
              <w:pStyle w:val="TableParagraph"/>
              <w:ind w:left="50"/>
              <w:rPr>
                <w:sz w:val="21"/>
              </w:rPr>
            </w:pPr>
            <w:r>
              <w:rPr>
                <w:sz w:val="21"/>
              </w:rPr>
              <w:t>1</w:t>
            </w:r>
            <w:r>
              <w:rPr>
                <w:spacing w:val="-12"/>
                <w:sz w:val="21"/>
              </w:rPr>
              <w:t xml:space="preserve"> 英寸及更小</w:t>
            </w:r>
          </w:p>
        </w:tc>
        <w:tc>
          <w:tcPr>
            <w:tcW w:w="3176" w:type="dxa"/>
          </w:tcPr>
          <w:p>
            <w:pPr>
              <w:pStyle w:val="TableParagraph"/>
              <w:ind w:left="971"/>
              <w:rPr>
                <w:sz w:val="21"/>
              </w:rPr>
            </w:pPr>
            <w:r>
              <w:rPr>
                <w:sz w:val="21"/>
              </w:rPr>
              <w:t>6</w:t>
            </w:r>
            <w:r>
              <w:rPr>
                <w:spacing w:val="-22"/>
                <w:sz w:val="21"/>
              </w:rPr>
              <w:t xml:space="preserve"> 英尺</w:t>
            </w:r>
          </w:p>
        </w:tc>
        <w:tc>
          <w:tcPr>
            <w:tcW w:w="2097" w:type="dxa"/>
          </w:tcPr>
          <w:p>
            <w:pPr>
              <w:pStyle w:val="TableParagraph"/>
              <w:ind w:right="99"/>
              <w:jc w:val="right"/>
              <w:rPr>
                <w:sz w:val="21"/>
              </w:rPr>
            </w:pPr>
            <w:r>
              <w:rPr>
                <w:sz w:val="21"/>
              </w:rPr>
              <w:t>3/8</w:t>
            </w:r>
            <w:r>
              <w:rPr>
                <w:spacing w:val="-22"/>
                <w:sz w:val="21"/>
              </w:rPr>
              <w:t xml:space="preserve"> 英寸</w:t>
            </w:r>
          </w:p>
        </w:tc>
      </w:tr>
      <w:tr>
        <w:tblPrEx>
          <w:tblW w:w="0" w:type="auto"/>
          <w:jc w:val="left"/>
          <w:tblInd w:w="432" w:type="dxa"/>
          <w:tblLayout w:type="fixed"/>
          <w:tblCellMar>
            <w:top w:w="0" w:type="dxa"/>
            <w:left w:w="0" w:type="dxa"/>
            <w:bottom w:w="0" w:type="dxa"/>
            <w:right w:w="0" w:type="dxa"/>
          </w:tblCellMar>
          <w:tblLook w:val="01E0"/>
        </w:tblPrEx>
        <w:trPr>
          <w:trHeight w:val="311"/>
          <w:jc w:val="left"/>
        </w:trPr>
        <w:tc>
          <w:tcPr>
            <w:tcW w:w="2176" w:type="dxa"/>
          </w:tcPr>
          <w:p>
            <w:pPr>
              <w:pStyle w:val="TableParagraph"/>
              <w:ind w:left="50"/>
              <w:rPr>
                <w:sz w:val="21"/>
              </w:rPr>
            </w:pPr>
            <w:r>
              <w:rPr>
                <w:sz w:val="21"/>
              </w:rPr>
              <w:t>1</w:t>
            </w:r>
            <w:r>
              <w:rPr>
                <w:spacing w:val="-22"/>
                <w:sz w:val="21"/>
              </w:rPr>
              <w:t xml:space="preserve"> 英寸至 </w:t>
            </w:r>
            <w:r>
              <w:rPr>
                <w:sz w:val="21"/>
              </w:rPr>
              <w:t>2</w:t>
            </w:r>
            <w:r>
              <w:rPr>
                <w:spacing w:val="-22"/>
                <w:sz w:val="21"/>
              </w:rPr>
              <w:t xml:space="preserve"> 英寸</w:t>
            </w:r>
          </w:p>
        </w:tc>
        <w:tc>
          <w:tcPr>
            <w:tcW w:w="3176" w:type="dxa"/>
          </w:tcPr>
          <w:p>
            <w:pPr>
              <w:pStyle w:val="TableParagraph"/>
              <w:ind w:left="971"/>
              <w:rPr>
                <w:sz w:val="21"/>
              </w:rPr>
            </w:pPr>
            <w:r>
              <w:rPr>
                <w:sz w:val="21"/>
              </w:rPr>
              <w:t>9</w:t>
            </w:r>
            <w:r>
              <w:rPr>
                <w:spacing w:val="-22"/>
                <w:sz w:val="21"/>
              </w:rPr>
              <w:t xml:space="preserve"> 英尺</w:t>
            </w:r>
          </w:p>
        </w:tc>
        <w:tc>
          <w:tcPr>
            <w:tcW w:w="2097" w:type="dxa"/>
          </w:tcPr>
          <w:p>
            <w:pPr>
              <w:pStyle w:val="TableParagraph"/>
              <w:ind w:right="99"/>
              <w:jc w:val="right"/>
              <w:rPr>
                <w:sz w:val="21"/>
              </w:rPr>
            </w:pPr>
            <w:r>
              <w:rPr>
                <w:sz w:val="21"/>
              </w:rPr>
              <w:t>3/8</w:t>
            </w:r>
            <w:r>
              <w:rPr>
                <w:spacing w:val="-22"/>
                <w:sz w:val="21"/>
              </w:rPr>
              <w:t xml:space="preserve"> 英寸</w:t>
            </w:r>
          </w:p>
        </w:tc>
      </w:tr>
      <w:tr>
        <w:tblPrEx>
          <w:tblW w:w="0" w:type="auto"/>
          <w:jc w:val="left"/>
          <w:tblInd w:w="432" w:type="dxa"/>
          <w:tblLayout w:type="fixed"/>
          <w:tblCellMar>
            <w:top w:w="0" w:type="dxa"/>
            <w:left w:w="0" w:type="dxa"/>
            <w:bottom w:w="0" w:type="dxa"/>
            <w:right w:w="0" w:type="dxa"/>
          </w:tblCellMar>
          <w:tblLook w:val="01E0"/>
        </w:tblPrEx>
        <w:trPr>
          <w:trHeight w:val="312"/>
          <w:jc w:val="left"/>
        </w:trPr>
        <w:tc>
          <w:tcPr>
            <w:tcW w:w="2176" w:type="dxa"/>
          </w:tcPr>
          <w:p>
            <w:pPr>
              <w:pStyle w:val="TableParagraph"/>
              <w:ind w:left="50"/>
              <w:rPr>
                <w:sz w:val="21"/>
              </w:rPr>
            </w:pPr>
            <w:r>
              <w:rPr>
                <w:sz w:val="21"/>
              </w:rPr>
              <w:t>2</w:t>
            </w:r>
            <w:r>
              <w:rPr>
                <w:spacing w:val="-22"/>
                <w:sz w:val="21"/>
              </w:rPr>
              <w:t xml:space="preserve"> 英寸至 </w:t>
            </w:r>
            <w:r>
              <w:rPr>
                <w:sz w:val="21"/>
              </w:rPr>
              <w:t>4</w:t>
            </w:r>
            <w:r>
              <w:rPr>
                <w:spacing w:val="-22"/>
                <w:sz w:val="21"/>
              </w:rPr>
              <w:t xml:space="preserve"> 英寸</w:t>
            </w:r>
          </w:p>
        </w:tc>
        <w:tc>
          <w:tcPr>
            <w:tcW w:w="3176" w:type="dxa"/>
          </w:tcPr>
          <w:p>
            <w:pPr>
              <w:pStyle w:val="TableParagraph"/>
              <w:ind w:left="866"/>
              <w:rPr>
                <w:sz w:val="21"/>
              </w:rPr>
            </w:pPr>
            <w:r>
              <w:rPr>
                <w:sz w:val="21"/>
              </w:rPr>
              <w:t>10</w:t>
            </w:r>
            <w:r>
              <w:rPr>
                <w:spacing w:val="-22"/>
                <w:sz w:val="21"/>
              </w:rPr>
              <w:t xml:space="preserve"> 英尺</w:t>
            </w:r>
          </w:p>
        </w:tc>
        <w:tc>
          <w:tcPr>
            <w:tcW w:w="2097" w:type="dxa"/>
          </w:tcPr>
          <w:p>
            <w:pPr>
              <w:pStyle w:val="TableParagraph"/>
              <w:ind w:right="99"/>
              <w:jc w:val="right"/>
              <w:rPr>
                <w:sz w:val="21"/>
              </w:rPr>
            </w:pPr>
            <w:r>
              <w:rPr>
                <w:sz w:val="21"/>
              </w:rPr>
              <w:t>1/2</w:t>
            </w:r>
            <w:r>
              <w:rPr>
                <w:spacing w:val="-22"/>
                <w:sz w:val="21"/>
              </w:rPr>
              <w:t xml:space="preserve"> 英寸</w:t>
            </w:r>
          </w:p>
        </w:tc>
      </w:tr>
      <w:tr>
        <w:tblPrEx>
          <w:tblW w:w="0" w:type="auto"/>
          <w:jc w:val="left"/>
          <w:tblInd w:w="432" w:type="dxa"/>
          <w:tblLayout w:type="fixed"/>
          <w:tblCellMar>
            <w:top w:w="0" w:type="dxa"/>
            <w:left w:w="0" w:type="dxa"/>
            <w:bottom w:w="0" w:type="dxa"/>
            <w:right w:w="0" w:type="dxa"/>
          </w:tblCellMar>
          <w:tblLook w:val="01E0"/>
        </w:tblPrEx>
        <w:trPr>
          <w:trHeight w:val="261"/>
          <w:jc w:val="left"/>
        </w:trPr>
        <w:tc>
          <w:tcPr>
            <w:tcW w:w="2176" w:type="dxa"/>
          </w:tcPr>
          <w:p>
            <w:pPr>
              <w:pStyle w:val="TableParagraph"/>
              <w:spacing w:line="220" w:lineRule="exact"/>
              <w:ind w:left="50"/>
              <w:rPr>
                <w:sz w:val="21"/>
              </w:rPr>
            </w:pPr>
            <w:r>
              <w:rPr>
                <w:sz w:val="21"/>
              </w:rPr>
              <w:t>6</w:t>
            </w:r>
            <w:r>
              <w:rPr>
                <w:spacing w:val="-12"/>
                <w:sz w:val="21"/>
              </w:rPr>
              <w:t xml:space="preserve"> 英寸及更大</w:t>
            </w:r>
          </w:p>
        </w:tc>
        <w:tc>
          <w:tcPr>
            <w:tcW w:w="3176" w:type="dxa"/>
          </w:tcPr>
          <w:p>
            <w:pPr>
              <w:pStyle w:val="TableParagraph"/>
              <w:spacing w:line="220" w:lineRule="exact"/>
              <w:ind w:left="866"/>
              <w:rPr>
                <w:sz w:val="21"/>
              </w:rPr>
            </w:pPr>
            <w:r>
              <w:rPr>
                <w:sz w:val="21"/>
              </w:rPr>
              <w:t>12</w:t>
            </w:r>
            <w:r>
              <w:rPr>
                <w:spacing w:val="-22"/>
                <w:sz w:val="21"/>
              </w:rPr>
              <w:t xml:space="preserve"> 英尺</w:t>
            </w:r>
          </w:p>
        </w:tc>
        <w:tc>
          <w:tcPr>
            <w:tcW w:w="2097" w:type="dxa"/>
          </w:tcPr>
          <w:p>
            <w:pPr>
              <w:pStyle w:val="TableParagraph"/>
              <w:spacing w:line="220" w:lineRule="exact"/>
              <w:ind w:right="99"/>
              <w:jc w:val="right"/>
              <w:rPr>
                <w:sz w:val="21"/>
              </w:rPr>
            </w:pPr>
            <w:r>
              <w:rPr>
                <w:sz w:val="21"/>
              </w:rPr>
              <w:t>1/2</w:t>
            </w:r>
            <w:r>
              <w:rPr>
                <w:spacing w:val="-22"/>
                <w:sz w:val="21"/>
              </w:rPr>
              <w:t xml:space="preserve"> 英寸</w:t>
            </w:r>
          </w:p>
        </w:tc>
      </w:tr>
    </w:tbl>
    <w:p>
      <w:pPr>
        <w:pStyle w:val="ListParagraph"/>
        <w:numPr>
          <w:ilvl w:val="0"/>
          <w:numId w:val="48"/>
        </w:numPr>
        <w:tabs>
          <w:tab w:val="left" w:pos="686"/>
        </w:tabs>
        <w:spacing w:before="75" w:after="0" w:line="278" w:lineRule="auto"/>
        <w:ind w:left="685" w:right="193" w:hanging="315"/>
        <w:jc w:val="both"/>
        <w:rPr>
          <w:sz w:val="21"/>
        </w:rPr>
      </w:pPr>
      <w:r>
        <w:rPr>
          <w:spacing w:val="-2"/>
          <w:sz w:val="21"/>
        </w:rPr>
        <w:t>若建筑物钢构架上不能支撑吊钩，则可从混凝土插件处得到支撑，插件可以有锻铁制</w:t>
      </w:r>
      <w:r>
        <w:rPr>
          <w:sz w:val="21"/>
        </w:rPr>
        <w:t>造，并且具有适合全部尺寸圆棒料的空间，3 英寸及更大尺寸管子所用的全部插件应</w:t>
      </w:r>
      <w:r>
        <w:rPr>
          <w:spacing w:val="-10"/>
          <w:sz w:val="21"/>
        </w:rPr>
        <w:t xml:space="preserve">用一种直径为 </w:t>
      </w:r>
      <w:r>
        <w:rPr>
          <w:spacing w:val="-4"/>
          <w:sz w:val="21"/>
        </w:rPr>
        <w:t>5/8</w:t>
      </w:r>
      <w:r>
        <w:rPr>
          <w:spacing w:val="-10"/>
          <w:sz w:val="21"/>
        </w:rPr>
        <w:t xml:space="preserve"> 英寸的加强型棒料安装，为此目的，应特殊在插件中设置一个狭槽。</w:t>
      </w:r>
    </w:p>
    <w:p>
      <w:pPr>
        <w:pStyle w:val="ListParagraph"/>
        <w:numPr>
          <w:ilvl w:val="0"/>
          <w:numId w:val="48"/>
        </w:numPr>
        <w:tabs>
          <w:tab w:val="left" w:pos="686"/>
        </w:tabs>
        <w:spacing w:before="0" w:after="0" w:line="278" w:lineRule="auto"/>
        <w:ind w:left="685" w:right="298" w:hanging="315"/>
        <w:jc w:val="left"/>
        <w:rPr>
          <w:sz w:val="21"/>
        </w:rPr>
      </w:pPr>
      <w:r>
        <w:rPr>
          <w:spacing w:val="-2"/>
          <w:sz w:val="21"/>
        </w:rPr>
        <w:t>在要求膨胀定位或防止管线及分路中产生过量应变处的管子应得到 固， 固件应完全</w:t>
      </w:r>
      <w:r>
        <w:rPr>
          <w:spacing w:val="-2"/>
          <w:sz w:val="21"/>
        </w:rPr>
        <w:t>与吊钩分别并且应具有设计认可的重型锻造成或焊接结构。</w:t>
      </w:r>
    </w:p>
    <w:p>
      <w:pPr>
        <w:pStyle w:val="ListParagraph"/>
        <w:numPr>
          <w:ilvl w:val="0"/>
          <w:numId w:val="48"/>
        </w:numPr>
        <w:tabs>
          <w:tab w:val="left" w:pos="685"/>
        </w:tabs>
        <w:spacing w:before="0" w:after="0" w:line="278" w:lineRule="auto"/>
        <w:ind w:left="685" w:right="193" w:hanging="315"/>
        <w:jc w:val="left"/>
        <w:rPr>
          <w:sz w:val="21"/>
        </w:rPr>
      </w:pPr>
      <w:r>
        <w:rPr>
          <w:spacing w:val="-4"/>
          <w:sz w:val="21"/>
        </w:rPr>
        <w:t>冷水管的吊钩应能支撑管子，不破坏绝热层。在冷水管上应使用绝热屏以爱护绝热层。</w:t>
      </w:r>
      <w:r>
        <w:rPr>
          <w:spacing w:val="-2"/>
          <w:sz w:val="21"/>
        </w:rPr>
        <w:t>绝宠爱护鞍座焊接在绝热后的热水管圆柱体支撑件处，在安装有纤维玻璃管设施的地</w:t>
      </w:r>
      <w:r>
        <w:rPr>
          <w:spacing w:val="-3"/>
          <w:sz w:val="21"/>
        </w:rPr>
        <w:t xml:space="preserve">方，应安装等厚度的 </w:t>
      </w:r>
      <w:r>
        <w:rPr>
          <w:sz w:val="21"/>
        </w:rPr>
        <w:t>Kaylo</w:t>
      </w:r>
      <w:r>
        <w:rPr>
          <w:spacing w:val="-5"/>
          <w:sz w:val="21"/>
        </w:rPr>
        <w:t xml:space="preserve"> 材料以代替安装吊钩和绝热屏地方的材料。</w:t>
      </w:r>
    </w:p>
    <w:p>
      <w:pPr>
        <w:pStyle w:val="ListParagraph"/>
        <w:numPr>
          <w:ilvl w:val="0"/>
          <w:numId w:val="48"/>
        </w:numPr>
        <w:tabs>
          <w:tab w:val="left" w:pos="686"/>
        </w:tabs>
        <w:spacing w:before="0" w:after="0" w:line="278" w:lineRule="auto"/>
        <w:ind w:left="685" w:right="298" w:hanging="315"/>
        <w:jc w:val="left"/>
        <w:rPr>
          <w:sz w:val="21"/>
        </w:rPr>
      </w:pPr>
      <w:r>
        <w:rPr>
          <w:spacing w:val="-2"/>
          <w:sz w:val="21"/>
        </w:rPr>
        <w:t>水管的安装和悬吊方式应能防止在一个系统维护要求的状况下面与任何其他系统的服</w:t>
      </w:r>
      <w:r>
        <w:rPr>
          <w:spacing w:val="-2"/>
          <w:sz w:val="21"/>
        </w:rPr>
        <w:t>务中断的状况消灭。</w:t>
      </w:r>
    </w:p>
    <w:p>
      <w:pPr>
        <w:pStyle w:val="ListParagraph"/>
        <w:numPr>
          <w:ilvl w:val="0"/>
          <w:numId w:val="48"/>
        </w:numPr>
        <w:tabs>
          <w:tab w:val="left" w:pos="633"/>
        </w:tabs>
        <w:spacing w:before="0" w:after="0" w:line="278" w:lineRule="auto"/>
        <w:ind w:left="685" w:right="298" w:hanging="315"/>
        <w:jc w:val="left"/>
        <w:rPr>
          <w:sz w:val="21"/>
        </w:rPr>
      </w:pPr>
      <w:r>
        <w:rPr>
          <w:spacing w:val="-4"/>
          <w:sz w:val="21"/>
        </w:rPr>
        <w:t>全部设备应配有螺纹接头或法兰以允许水管不必切割而拆下，这包括蒸汽阀门，PRV</w:t>
      </w:r>
      <w:r>
        <w:rPr>
          <w:spacing w:val="-24"/>
          <w:sz w:val="21"/>
        </w:rPr>
        <w:t xml:space="preserve"> 站</w:t>
      </w:r>
      <w:r>
        <w:rPr>
          <w:spacing w:val="-6"/>
          <w:sz w:val="21"/>
        </w:rPr>
        <w:t>等。</w:t>
      </w:r>
    </w:p>
    <w:p>
      <w:pPr>
        <w:pStyle w:val="Heading2"/>
        <w:spacing w:line="320" w:lineRule="exact"/>
        <w:rPr>
          <w:rFonts w:ascii="微软雅黑" w:eastAsia="微软雅黑"/>
        </w:rPr>
      </w:pPr>
      <w:r>
        <w:rPr>
          <w:rFonts w:ascii="微软雅黑" w:eastAsia="微软雅黑"/>
          <w:spacing w:val="-8"/>
        </w:rPr>
        <w:t>8、</w:t>
      </w:r>
      <w:r>
        <w:rPr>
          <w:rFonts w:ascii="微软雅黑" w:eastAsia="微软雅黑"/>
          <w:spacing w:val="-9"/>
          <w:u w:val="thick"/>
        </w:rPr>
        <w:t>焊接管</w:t>
      </w:r>
    </w:p>
    <w:p>
      <w:pPr>
        <w:spacing w:after="0" w:line="320" w:lineRule="exact"/>
        <w:rPr>
          <w:rFonts w:ascii="微软雅黑" w:eastAsia="微软雅黑"/>
        </w:rPr>
        <w:sectPr>
          <w:pgSz w:w="11910" w:h="16840"/>
          <w:pgMar w:top="1400" w:right="1500" w:bottom="280" w:left="1640" w:header="708" w:footer="708"/>
          <w:pgNumType w:start="24"/>
          <w:cols w:space="708"/>
        </w:sectPr>
      </w:pPr>
    </w:p>
    <w:p>
      <w:pPr>
        <w:pStyle w:val="ListParagraph"/>
        <w:numPr>
          <w:ilvl w:val="1"/>
          <w:numId w:val="48"/>
        </w:numPr>
        <w:tabs>
          <w:tab w:val="left" w:pos="790"/>
        </w:tabs>
        <w:spacing w:before="45" w:after="0" w:line="278" w:lineRule="auto"/>
        <w:ind w:left="790" w:right="205" w:hanging="315"/>
        <w:jc w:val="left"/>
        <w:rPr>
          <w:sz w:val="21"/>
        </w:rPr>
      </w:pPr>
      <w:r>
        <w:rPr>
          <w:spacing w:val="-3"/>
          <w:sz w:val="21"/>
        </w:rPr>
        <w:t xml:space="preserve">在规定或指定的地方，应使用焊接或接头，输出口或法兰，除了在管线小于 </w:t>
      </w:r>
      <w:r>
        <w:rPr>
          <w:spacing w:val="-2"/>
          <w:sz w:val="21"/>
        </w:rPr>
        <w:t>2</w:t>
      </w:r>
      <w:r>
        <w:rPr>
          <w:spacing w:val="-11"/>
          <w:sz w:val="21"/>
        </w:rPr>
        <w:t xml:space="preserve"> 英寸，</w:t>
      </w:r>
      <w:r>
        <w:rPr>
          <w:spacing w:val="-6"/>
          <w:sz w:val="21"/>
        </w:rPr>
        <w:t>或在明确规定或指定接受法兰式接头以便于将来更换的地方以外，可以依据总包的意</w:t>
      </w:r>
      <w:r>
        <w:rPr>
          <w:spacing w:val="-2"/>
          <w:sz w:val="21"/>
        </w:rPr>
        <w:t>见，在任何地方供应焊接式接头。</w:t>
      </w:r>
    </w:p>
    <w:p>
      <w:pPr>
        <w:pStyle w:val="ListParagraph"/>
        <w:numPr>
          <w:ilvl w:val="1"/>
          <w:numId w:val="48"/>
        </w:numPr>
        <w:tabs>
          <w:tab w:val="left" w:pos="790"/>
        </w:tabs>
        <w:spacing w:before="0" w:after="0" w:line="278" w:lineRule="auto"/>
        <w:ind w:left="790" w:right="151" w:hanging="315"/>
        <w:jc w:val="left"/>
        <w:rPr>
          <w:sz w:val="21"/>
        </w:rPr>
      </w:pPr>
      <w:r>
        <w:rPr>
          <w:spacing w:val="-17"/>
          <w:sz w:val="21"/>
        </w:rPr>
        <w:t>全部焊接接头</w:t>
      </w:r>
      <w:r>
        <w:rPr>
          <w:sz w:val="21"/>
        </w:rPr>
        <w:t>（除了管子端头与端头焊接以外</w:t>
      </w:r>
      <w:r>
        <w:rPr>
          <w:spacing w:val="-102"/>
          <w:sz w:val="21"/>
        </w:rPr>
        <w:t>）</w:t>
      </w:r>
      <w:r>
        <w:rPr>
          <w:spacing w:val="-9"/>
          <w:sz w:val="21"/>
        </w:rPr>
        <w:t xml:space="preserve">应接受有 </w:t>
      </w:r>
      <w:r>
        <w:rPr>
          <w:sz w:val="21"/>
        </w:rPr>
        <w:t>TubeTum</w:t>
      </w:r>
      <w:r>
        <w:rPr>
          <w:spacing w:val="-34"/>
          <w:sz w:val="21"/>
        </w:rPr>
        <w:t xml:space="preserve"> 公司，</w:t>
      </w:r>
      <w:r>
        <w:rPr>
          <w:spacing w:val="12"/>
          <w:sz w:val="21"/>
        </w:rPr>
        <w:t>Taylor-</w:t>
      </w:r>
      <w:r>
        <w:rPr>
          <w:sz w:val="21"/>
        </w:rPr>
        <w:t>Forge</w:t>
      </w:r>
      <w:r>
        <w:rPr>
          <w:spacing w:val="-4"/>
          <w:sz w:val="21"/>
        </w:rPr>
        <w:t>公司，Ladish</w:t>
      </w:r>
      <w:r>
        <w:rPr>
          <w:spacing w:val="-11"/>
          <w:sz w:val="21"/>
        </w:rPr>
        <w:t xml:space="preserve"> 公司，</w:t>
      </w:r>
      <w:r>
        <w:rPr>
          <w:spacing w:val="-4"/>
          <w:sz w:val="21"/>
        </w:rPr>
        <w:t>Grinell</w:t>
      </w:r>
      <w:r>
        <w:rPr>
          <w:spacing w:val="-12"/>
          <w:sz w:val="21"/>
        </w:rPr>
        <w:t xml:space="preserve"> 公司或其他认可制造商生产的锻制整体式焊接法兰、套、</w:t>
      </w:r>
      <w:r>
        <w:rPr>
          <w:spacing w:val="-5"/>
          <w:sz w:val="21"/>
        </w:rPr>
        <w:t xml:space="preserve">接头、弯头、三通及 </w:t>
      </w:r>
      <w:r>
        <w:rPr>
          <w:sz w:val="21"/>
        </w:rPr>
        <w:t>T</w:t>
      </w:r>
      <w:r>
        <w:rPr>
          <w:spacing w:val="-7"/>
          <w:sz w:val="21"/>
        </w:rPr>
        <w:t xml:space="preserve"> 型接头。假如得到指示的话，应提交截面样品以获认可。全部</w:t>
      </w:r>
      <w:r>
        <w:rPr>
          <w:spacing w:val="-2"/>
          <w:sz w:val="21"/>
        </w:rPr>
        <w:t>这种配件等应具有一种在全部点，标准半径和圆角，以及在端部合理倒角处完成保证</w:t>
      </w:r>
      <w:r>
        <w:rPr>
          <w:spacing w:val="-23"/>
          <w:sz w:val="21"/>
        </w:rPr>
        <w:t>壁厚。在要求尺寸的标准配件不适用以及其它认可的地方，可以使用：</w:t>
      </w:r>
      <w:r>
        <w:rPr>
          <w:spacing w:val="-6"/>
          <w:sz w:val="21"/>
        </w:rPr>
        <w:t>“Weld-o-</w:t>
      </w:r>
      <w:r>
        <w:rPr>
          <w:spacing w:val="20"/>
          <w:sz w:val="21"/>
        </w:rPr>
        <w:t>Lets</w:t>
      </w:r>
      <w:r>
        <w:rPr>
          <w:spacing w:val="-59"/>
          <w:sz w:val="21"/>
        </w:rPr>
        <w:t>”，</w:t>
      </w:r>
      <w:r>
        <w:rPr>
          <w:spacing w:val="-2"/>
          <w:sz w:val="21"/>
        </w:rPr>
        <w:t>全部的焊接工作应依据以下方式由电弧焊接工艺来完成：</w:t>
      </w:r>
    </w:p>
    <w:p>
      <w:pPr>
        <w:pStyle w:val="ListParagraph"/>
        <w:numPr>
          <w:ilvl w:val="2"/>
          <w:numId w:val="48"/>
        </w:numPr>
        <w:tabs>
          <w:tab w:val="left" w:pos="1105"/>
        </w:tabs>
        <w:spacing w:before="0" w:after="0" w:line="268" w:lineRule="exact"/>
        <w:ind w:left="1105" w:right="0" w:hanging="315"/>
        <w:jc w:val="left"/>
        <w:rPr>
          <w:sz w:val="21"/>
        </w:rPr>
      </w:pPr>
      <w:r>
        <w:rPr>
          <w:spacing w:val="-7"/>
          <w:sz w:val="21"/>
        </w:rPr>
        <w:t xml:space="preserve">全部接头应具有 </w:t>
      </w:r>
      <w:r>
        <w:rPr>
          <w:sz w:val="21"/>
        </w:rPr>
        <w:t>45</w:t>
      </w:r>
      <w:r>
        <w:rPr>
          <w:spacing w:val="-9"/>
          <w:sz w:val="21"/>
        </w:rPr>
        <w:t xml:space="preserve"> 度倒角型管子，由总包磨削倒角或机床倒角。</w:t>
      </w:r>
    </w:p>
    <w:p>
      <w:pPr>
        <w:pStyle w:val="ListParagraph"/>
        <w:numPr>
          <w:ilvl w:val="2"/>
          <w:numId w:val="48"/>
        </w:numPr>
        <w:tabs>
          <w:tab w:val="left" w:pos="1105"/>
        </w:tabs>
        <w:spacing w:before="42" w:after="0" w:line="240" w:lineRule="auto"/>
        <w:ind w:left="1105" w:right="0" w:hanging="420"/>
        <w:jc w:val="left"/>
        <w:rPr>
          <w:sz w:val="21"/>
        </w:rPr>
      </w:pPr>
      <w:r>
        <w:rPr>
          <w:spacing w:val="-1"/>
          <w:sz w:val="21"/>
        </w:rPr>
        <w:t>全部的铁屑和氧化皮应用锤子、凿子或锉刀铲除。倒角应光滑洁净。</w:t>
      </w:r>
    </w:p>
    <w:p>
      <w:pPr>
        <w:pStyle w:val="ListParagraph"/>
        <w:numPr>
          <w:ilvl w:val="2"/>
          <w:numId w:val="48"/>
        </w:numPr>
        <w:tabs>
          <w:tab w:val="left" w:pos="1105"/>
        </w:tabs>
        <w:spacing w:before="43" w:after="0" w:line="240" w:lineRule="auto"/>
        <w:ind w:left="1105" w:right="0" w:hanging="525"/>
        <w:jc w:val="left"/>
        <w:rPr>
          <w:sz w:val="21"/>
        </w:rPr>
      </w:pPr>
      <w:r>
        <w:rPr>
          <w:spacing w:val="-1"/>
          <w:sz w:val="21"/>
        </w:rPr>
        <w:t>管子长度向上连接与相邻管子端部同心呈直线连接。</w:t>
      </w:r>
    </w:p>
    <w:p>
      <w:pPr>
        <w:pStyle w:val="ListParagraph"/>
        <w:numPr>
          <w:ilvl w:val="2"/>
          <w:numId w:val="48"/>
        </w:numPr>
        <w:tabs>
          <w:tab w:val="left" w:pos="1106"/>
        </w:tabs>
        <w:spacing w:before="43" w:after="0" w:line="278" w:lineRule="auto"/>
        <w:ind w:left="1105" w:right="193" w:hanging="420"/>
        <w:jc w:val="left"/>
        <w:rPr>
          <w:sz w:val="21"/>
        </w:rPr>
      </w:pPr>
      <w:r>
        <w:rPr>
          <w:spacing w:val="-2"/>
          <w:sz w:val="21"/>
        </w:rPr>
        <w:t>拉到需要进行焊接工作的地方，焊机至焊接工作处的导线应用夹头或其他认可的</w:t>
      </w:r>
      <w:r>
        <w:rPr>
          <w:spacing w:val="-2"/>
          <w:sz w:val="21"/>
        </w:rPr>
        <w:t>方法固定以防止在建筑物中的结构钢水管或其它金属中产生感应电流。接地线应</w:t>
      </w:r>
      <w:r>
        <w:rPr>
          <w:spacing w:val="-4"/>
          <w:sz w:val="21"/>
        </w:rPr>
        <w:t>连接在水管的长度上，其通过接头接入建筑物的水管，结构钢或钢管的支撑件上。</w:t>
      </w:r>
      <w:r>
        <w:rPr>
          <w:spacing w:val="-2"/>
          <w:sz w:val="21"/>
        </w:rPr>
        <w:t>吊钩，紫铜水管夹头之间应进行绝热。</w:t>
      </w:r>
    </w:p>
    <w:p>
      <w:pPr>
        <w:pStyle w:val="ListParagraph"/>
        <w:numPr>
          <w:ilvl w:val="2"/>
          <w:numId w:val="48"/>
        </w:numPr>
        <w:tabs>
          <w:tab w:val="left" w:pos="1105"/>
        </w:tabs>
        <w:spacing w:before="0" w:after="0" w:line="278" w:lineRule="auto"/>
        <w:ind w:left="1105" w:right="193" w:hanging="315"/>
        <w:jc w:val="left"/>
        <w:rPr>
          <w:sz w:val="21"/>
        </w:rPr>
      </w:pPr>
      <w:r>
        <w:rPr>
          <w:spacing w:val="-4"/>
          <w:sz w:val="21"/>
        </w:rPr>
        <w:t>在全部焊接部位应将焊料与基础金属充分熔化，焊条应是完好的金属，没有皱皮，</w:t>
      </w:r>
      <w:r>
        <w:rPr>
          <w:spacing w:val="-2"/>
          <w:sz w:val="21"/>
        </w:rPr>
        <w:t>焊渣或其他缺陷。</w:t>
      </w:r>
    </w:p>
    <w:p>
      <w:pPr>
        <w:pStyle w:val="ListParagraph"/>
        <w:numPr>
          <w:ilvl w:val="2"/>
          <w:numId w:val="48"/>
        </w:numPr>
        <w:tabs>
          <w:tab w:val="left" w:pos="1106"/>
        </w:tabs>
        <w:spacing w:before="0" w:after="0" w:line="278" w:lineRule="auto"/>
        <w:ind w:left="1105" w:right="298" w:hanging="420"/>
        <w:jc w:val="both"/>
        <w:rPr>
          <w:sz w:val="21"/>
        </w:rPr>
      </w:pPr>
      <w:r>
        <w:rPr>
          <w:spacing w:val="-2"/>
          <w:sz w:val="21"/>
        </w:rPr>
        <w:t>全部电焊工应有资质并被认可从事改项工作。保养工作或要求可以拆卸的地方，</w:t>
      </w:r>
      <w:r>
        <w:rPr>
          <w:spacing w:val="-2"/>
          <w:sz w:val="21"/>
        </w:rPr>
        <w:t>应使用法兰式连接接头，水管法兰的压力额定值应于水管连接设备的法兰压力额</w:t>
      </w:r>
      <w:r>
        <w:rPr>
          <w:spacing w:val="-2"/>
          <w:sz w:val="21"/>
        </w:rPr>
        <w:t>定值相配。</w:t>
      </w:r>
    </w:p>
    <w:p>
      <w:pPr>
        <w:pStyle w:val="Heading2"/>
        <w:spacing w:line="314" w:lineRule="exact"/>
      </w:pPr>
      <w:r>
        <w:rPr>
          <w:spacing w:val="-4"/>
        </w:rPr>
        <w:t>9</w:t>
      </w:r>
      <w:r>
        <w:t xml:space="preserve">、 </w:t>
      </w:r>
      <w:r>
        <w:rPr>
          <w:spacing w:val="-5"/>
          <w:u w:val="thick"/>
        </w:rPr>
        <w:t>水管的清洁和测试</w:t>
      </w:r>
    </w:p>
    <w:p>
      <w:pPr>
        <w:pStyle w:val="ListParagraph"/>
        <w:numPr>
          <w:ilvl w:val="0"/>
          <w:numId w:val="47"/>
        </w:numPr>
        <w:tabs>
          <w:tab w:val="left" w:pos="728"/>
        </w:tabs>
        <w:spacing w:before="0" w:after="0" w:line="278" w:lineRule="auto"/>
        <w:ind w:left="726" w:right="297" w:hanging="283"/>
        <w:jc w:val="both"/>
        <w:rPr>
          <w:sz w:val="21"/>
        </w:rPr>
      </w:pPr>
      <w:r>
        <w:rPr>
          <w:spacing w:val="-2"/>
          <w:sz w:val="21"/>
        </w:rPr>
        <w:t>在施工过程中，合约方应合理盖住宅有管线以便砂子、脏物等物质进入。每种水管系</w:t>
      </w:r>
      <w:r>
        <w:rPr>
          <w:spacing w:val="-2"/>
          <w:sz w:val="21"/>
        </w:rPr>
        <w:t>统在安装完成后应彻底通风（用于清除盘管和水管中的脏物、石屑、砂子等）由于一</w:t>
      </w:r>
      <w:r>
        <w:rPr>
          <w:spacing w:val="-2"/>
          <w:sz w:val="21"/>
        </w:rPr>
        <w:t>段时间之后他就要要求彻底清洁整套装置。</w:t>
      </w:r>
    </w:p>
    <w:p>
      <w:pPr>
        <w:pStyle w:val="ListParagraph"/>
        <w:numPr>
          <w:ilvl w:val="0"/>
          <w:numId w:val="47"/>
        </w:numPr>
        <w:tabs>
          <w:tab w:val="left" w:pos="700"/>
        </w:tabs>
        <w:spacing w:before="0" w:after="0" w:line="278" w:lineRule="auto"/>
        <w:ind w:left="726" w:right="297" w:hanging="283"/>
        <w:jc w:val="both"/>
        <w:rPr>
          <w:sz w:val="21"/>
        </w:rPr>
      </w:pPr>
      <w:r>
        <w:rPr>
          <w:spacing w:val="-4"/>
          <w:sz w:val="21"/>
        </w:rPr>
        <w:t xml:space="preserve">全部水管等设施应接受最大工作压力至少 </w:t>
      </w:r>
      <w:r>
        <w:rPr>
          <w:spacing w:val="-2"/>
          <w:sz w:val="21"/>
        </w:rPr>
        <w:t>1.5</w:t>
      </w:r>
      <w:r>
        <w:rPr>
          <w:spacing w:val="-7"/>
          <w:sz w:val="21"/>
        </w:rPr>
        <w:t xml:space="preserve"> 倍静态压力在一足够长的时间内进行试</w:t>
      </w:r>
      <w:r>
        <w:rPr>
          <w:spacing w:val="-2"/>
          <w:sz w:val="21"/>
        </w:rPr>
        <w:t>验以探测全部的泄露和缺陷，在试验后应用一种认可的方法拧紧。若有必要的话，水</w:t>
      </w:r>
      <w:r>
        <w:rPr>
          <w:spacing w:val="-2"/>
          <w:sz w:val="21"/>
        </w:rPr>
        <w:t>管应取下并重新安装，由于将不允许有临时修复泄露的权宜之措施。</w:t>
      </w:r>
    </w:p>
    <w:p>
      <w:pPr>
        <w:pStyle w:val="ListParagraph"/>
        <w:numPr>
          <w:ilvl w:val="0"/>
          <w:numId w:val="47"/>
        </w:numPr>
        <w:tabs>
          <w:tab w:val="left" w:pos="700"/>
        </w:tabs>
        <w:spacing w:before="0" w:after="0" w:line="278" w:lineRule="auto"/>
        <w:ind w:left="726" w:right="194" w:hanging="283"/>
        <w:jc w:val="left"/>
        <w:rPr>
          <w:sz w:val="21"/>
        </w:rPr>
      </w:pPr>
      <w:r>
        <w:rPr>
          <w:spacing w:val="-13"/>
          <w:sz w:val="21"/>
        </w:rPr>
        <w:t xml:space="preserve">在试验之后，全部的系统应由一家专业公司进行化学清洗，如 </w:t>
      </w:r>
      <w:r>
        <w:rPr>
          <w:spacing w:val="-2"/>
          <w:sz w:val="21"/>
        </w:rPr>
        <w:t>Nalco</w:t>
      </w:r>
      <w:r>
        <w:rPr>
          <w:spacing w:val="-16"/>
          <w:sz w:val="21"/>
        </w:rPr>
        <w:t xml:space="preserve"> 公司，</w:t>
      </w:r>
      <w:r>
        <w:rPr>
          <w:spacing w:val="-2"/>
          <w:sz w:val="21"/>
        </w:rPr>
        <w:t>Belz</w:t>
      </w:r>
      <w:r>
        <w:rPr>
          <w:spacing w:val="-16"/>
          <w:sz w:val="21"/>
        </w:rPr>
        <w:t xml:space="preserve"> 公司，</w:t>
      </w:r>
      <w:r>
        <w:rPr>
          <w:spacing w:val="-2"/>
          <w:sz w:val="21"/>
        </w:rPr>
        <w:t xml:space="preserve"> </w:t>
      </w:r>
      <w:r>
        <w:rPr>
          <w:sz w:val="21"/>
        </w:rPr>
        <w:t>Drew</w:t>
      </w:r>
      <w:r>
        <w:rPr>
          <w:spacing w:val="-8"/>
          <w:sz w:val="21"/>
        </w:rPr>
        <w:t xml:space="preserve"> 公司或其他认可的公司，在清洁以后，水管应漂洗数次直至系统呈中性。在总包</w:t>
      </w:r>
      <w:r>
        <w:rPr>
          <w:sz w:val="21"/>
        </w:rPr>
        <w:t>将酒店部分移交之前（如客房风机盘管，AHU</w:t>
      </w:r>
      <w:r>
        <w:rPr>
          <w:spacing w:val="-21"/>
          <w:sz w:val="21"/>
        </w:rPr>
        <w:t xml:space="preserve"> 等</w:t>
      </w:r>
      <w:r>
        <w:rPr>
          <w:sz w:val="21"/>
        </w:rPr>
        <w:t>）他必需将由化学公司签署的水管系</w:t>
      </w:r>
      <w:r>
        <w:rPr>
          <w:spacing w:val="-2"/>
          <w:sz w:val="21"/>
        </w:rPr>
        <w:t>统清洁证书供应应建筑师和业主。假如这些证书没有收到。则天和思瑞国际大饭店不</w:t>
      </w:r>
      <w:r>
        <w:rPr>
          <w:spacing w:val="-2"/>
          <w:sz w:val="21"/>
        </w:rPr>
        <w:t>会接受该系统的运作。</w:t>
      </w:r>
    </w:p>
    <w:p>
      <w:pPr>
        <w:pStyle w:val="Heading1"/>
        <w:spacing w:line="170" w:lineRule="auto"/>
        <w:ind w:left="4114" w:right="3686"/>
      </w:pPr>
      <w:r>
        <w:t>E 部分</w:t>
      </w:r>
      <w:r>
        <w:rPr>
          <w:spacing w:val="80"/>
        </w:rPr>
        <w:t xml:space="preserve"> </w:t>
      </w:r>
      <w:r>
        <w:rPr>
          <w:spacing w:val="-4"/>
        </w:rPr>
        <w:t>阀门标志</w:t>
      </w:r>
    </w:p>
    <w:p>
      <w:pPr>
        <w:pStyle w:val="ListParagraph"/>
        <w:numPr>
          <w:ilvl w:val="0"/>
          <w:numId w:val="46"/>
        </w:numPr>
        <w:tabs>
          <w:tab w:val="left" w:pos="701"/>
        </w:tabs>
        <w:spacing w:before="0" w:after="0" w:line="278" w:lineRule="auto"/>
        <w:ind w:left="610" w:right="297" w:hanging="360"/>
        <w:jc w:val="left"/>
        <w:rPr>
          <w:sz w:val="21"/>
        </w:rPr>
      </w:pPr>
      <w:r>
        <w:tab/>
      </w:r>
      <w:r>
        <w:rPr>
          <w:spacing w:val="-2"/>
          <w:sz w:val="21"/>
        </w:rPr>
        <w:t>每一水管系统的阀门标志一览表和阀门图表，包括水管布置示意图移交阀门清单，通</w:t>
      </w:r>
      <w:r>
        <w:rPr>
          <w:spacing w:val="-2"/>
          <w:sz w:val="21"/>
        </w:rPr>
        <w:t>过编号、用途、位置及其功能介绍来标识每一阀门。</w:t>
      </w:r>
    </w:p>
    <w:p>
      <w:pPr>
        <w:pStyle w:val="BodyText"/>
        <w:spacing w:before="0" w:line="278" w:lineRule="auto"/>
        <w:ind w:left="610" w:right="298"/>
      </w:pPr>
      <w:r>
        <w:rPr>
          <w:spacing w:val="-2"/>
        </w:rPr>
        <w:t>在完工后，每一图表监理两份复印件，用清漆密封于坚实底板，夹在玻璃镜框内，固</w:t>
      </w:r>
      <w:r>
        <w:rPr>
          <w:spacing w:val="-2"/>
        </w:rPr>
        <w:t>定在修理主管工程师制定的墙上。</w:t>
      </w:r>
    </w:p>
    <w:p>
      <w:pPr>
        <w:pStyle w:val="BodyText"/>
        <w:spacing w:before="0" w:line="269" w:lineRule="exact"/>
        <w:ind w:left="610"/>
      </w:pPr>
      <w:r>
        <w:rPr>
          <w:spacing w:val="-1"/>
        </w:rPr>
        <w:t>两份未装架的复印件应交给业主。</w:t>
      </w:r>
    </w:p>
    <w:p>
      <w:pPr>
        <w:pStyle w:val="ListParagraph"/>
        <w:numPr>
          <w:ilvl w:val="0"/>
          <w:numId w:val="46"/>
        </w:numPr>
        <w:tabs>
          <w:tab w:val="left" w:pos="586"/>
        </w:tabs>
        <w:spacing w:before="36" w:after="0" w:line="278" w:lineRule="auto"/>
        <w:ind w:left="610" w:right="297" w:hanging="360"/>
        <w:jc w:val="left"/>
        <w:rPr>
          <w:sz w:val="21"/>
        </w:rPr>
      </w:pPr>
      <w:r>
        <w:rPr>
          <w:spacing w:val="-8"/>
          <w:sz w:val="21"/>
        </w:rPr>
        <w:t xml:space="preserve">对全部阀门供应直径 </w:t>
      </w:r>
      <w:r>
        <w:rPr>
          <w:spacing w:val="-4"/>
          <w:sz w:val="21"/>
        </w:rPr>
        <w:t>1.25</w:t>
      </w:r>
      <w:r>
        <w:rPr>
          <w:spacing w:val="-10"/>
          <w:sz w:val="21"/>
        </w:rPr>
        <w:t xml:space="preserve"> 英寸的黄铜阀标志，带有雕刻字母和数字，标志用</w:t>
      </w:r>
      <w:r>
        <w:rPr>
          <w:spacing w:val="-4"/>
          <w:sz w:val="21"/>
        </w:rPr>
        <w:t>“S”形钩</w:t>
      </w:r>
      <w:r>
        <w:rPr>
          <w:spacing w:val="-2"/>
          <w:sz w:val="21"/>
        </w:rPr>
        <w:t>固定于阀柄。</w:t>
      </w:r>
    </w:p>
    <w:p>
      <w:pPr>
        <w:pStyle w:val="ListParagraph"/>
        <w:numPr>
          <w:ilvl w:val="0"/>
          <w:numId w:val="46"/>
        </w:numPr>
        <w:tabs>
          <w:tab w:val="left" w:pos="586"/>
        </w:tabs>
        <w:spacing w:before="0" w:after="0" w:line="278" w:lineRule="auto"/>
        <w:ind w:left="610" w:right="199" w:hanging="360"/>
        <w:jc w:val="left"/>
        <w:rPr>
          <w:sz w:val="21"/>
        </w:rPr>
      </w:pPr>
      <w:r>
        <w:rPr>
          <w:spacing w:val="-2"/>
          <w:sz w:val="21"/>
        </w:rPr>
        <w:t>标志应与阀门一览表及记载图纸相对应。在装有吊顶的后台区域，阀门标志看不到时，</w:t>
      </w:r>
      <w:r>
        <w:rPr>
          <w:spacing w:val="-2"/>
          <w:sz w:val="21"/>
        </w:rPr>
        <w:t>应在吊顶正下方的墙上贴上带有阀门编号的自贴标记。对于公用于的平顶阀，这些标</w:t>
      </w:r>
    </w:p>
    <w:p>
      <w:pPr>
        <w:spacing w:after="0" w:line="278" w:lineRule="auto"/>
        <w:jc w:val="left"/>
        <w:rPr>
          <w:sz w:val="21"/>
        </w:rPr>
        <w:sectPr>
          <w:pgSz w:w="11910" w:h="16840"/>
          <w:pgMar w:top="1400" w:right="1500" w:bottom="280" w:left="1640" w:header="708" w:footer="708"/>
          <w:pgNumType w:start="25"/>
          <w:cols w:space="708"/>
        </w:sectPr>
      </w:pPr>
    </w:p>
    <w:p>
      <w:pPr>
        <w:pStyle w:val="BodyText"/>
        <w:spacing w:before="45" w:line="241" w:lineRule="exact"/>
        <w:ind w:left="610"/>
      </w:pPr>
      <w:r>
        <w:rPr>
          <w:spacing w:val="-1"/>
        </w:rPr>
        <w:t>记应设在通向该公用空间的服务通道中。</w:t>
      </w:r>
    </w:p>
    <w:p>
      <w:pPr>
        <w:pStyle w:val="Heading1"/>
        <w:spacing w:before="65" w:line="170" w:lineRule="auto"/>
        <w:ind w:left="4056" w:right="3745"/>
      </w:pPr>
      <w:r>
        <w:t>F 部分</w:t>
      </w:r>
      <w:r>
        <w:rPr>
          <w:spacing w:val="80"/>
        </w:rPr>
        <w:t xml:space="preserve"> </w:t>
      </w:r>
      <w:r>
        <w:rPr>
          <w:spacing w:val="-4"/>
        </w:rPr>
        <w:t>风管系统</w:t>
      </w:r>
    </w:p>
    <w:p>
      <w:pPr>
        <w:pStyle w:val="Heading2"/>
        <w:numPr>
          <w:ilvl w:val="0"/>
          <w:numId w:val="45"/>
        </w:numPr>
        <w:tabs>
          <w:tab w:val="left" w:pos="586"/>
          <w:tab w:val="left" w:pos="587"/>
        </w:tabs>
        <w:spacing w:before="0" w:after="0" w:line="317" w:lineRule="exact"/>
        <w:ind w:left="586" w:right="0" w:hanging="427"/>
        <w:jc w:val="left"/>
      </w:pPr>
      <w:r>
        <w:rPr>
          <w:spacing w:val="-3"/>
          <w:u w:val="thick"/>
        </w:rPr>
        <w:t>风管系统</w:t>
      </w:r>
    </w:p>
    <w:p>
      <w:pPr>
        <w:pStyle w:val="BodyText"/>
        <w:spacing w:before="0" w:line="278" w:lineRule="auto"/>
        <w:ind w:left="834" w:right="371" w:hanging="315"/>
        <w:jc w:val="both"/>
      </w:pPr>
      <w:r>
        <w:rPr>
          <w:spacing w:val="-2"/>
        </w:rPr>
        <w:t>1、风管一般应有镀锌的铁制薄板金属构成，除非在这些标准中另外有特殊的说明，可</w:t>
      </w:r>
      <w:r>
        <w:rPr>
          <w:spacing w:val="-8"/>
        </w:rPr>
        <w:t xml:space="preserve">以使用 </w:t>
      </w:r>
      <w:r>
        <w:rPr>
          <w:spacing w:val="-2"/>
        </w:rPr>
        <w:t>S/M/A/C/N/A</w:t>
      </w:r>
      <w:r>
        <w:rPr>
          <w:spacing w:val="-7"/>
        </w:rPr>
        <w:t xml:space="preserve"> 的建议作为风管工程最小标准尺寸、撑条和结构细节量定尺寸</w:t>
      </w:r>
      <w:r>
        <w:rPr>
          <w:spacing w:val="-2"/>
        </w:rPr>
        <w:t>的指导，尽管在某些状况下，特殊是对接近设备的大型风管以及对于高压的风管工</w:t>
      </w:r>
      <w:r>
        <w:rPr>
          <w:spacing w:val="-2"/>
        </w:rPr>
        <w:t>程，可能需要特地的撑条来防止风管工程的所谓“呼吸”现象。无论在什么地方，</w:t>
      </w:r>
      <w:r>
        <w:rPr>
          <w:spacing w:val="-2"/>
        </w:rPr>
        <w:t>在高压工作区域只要空间条件允许，就必需使用合格黏合剂的独特密封方法。</w:t>
      </w:r>
    </w:p>
    <w:p>
      <w:pPr>
        <w:pStyle w:val="BodyText"/>
        <w:spacing w:before="0" w:line="278" w:lineRule="auto"/>
        <w:ind w:left="834" w:right="192" w:hanging="315"/>
      </w:pPr>
      <w:r>
        <w:t>2</w:t>
      </w:r>
      <w:r>
        <w:rPr>
          <w:spacing w:val="-7"/>
        </w:rPr>
        <w:t>、用于常规的风管工程的肘管应当有被认可的半径或空气动力学上正确的旋转式叶片。</w:t>
      </w:r>
      <w:r>
        <w:t>用于高压风管工程的肘管和其他配件应当是焊接结构的。全部的配件口应当在选定</w:t>
      </w:r>
      <w:r>
        <w:rPr>
          <w:spacing w:val="-4"/>
        </w:rPr>
        <w:t xml:space="preserve">的空气速度下产生最低限度的压力下跌和噪声。用于风管的超过 </w:t>
      </w:r>
      <w:r>
        <w:t>36</w:t>
      </w:r>
      <w:r>
        <w:rPr>
          <w:spacing w:val="-8"/>
        </w:rPr>
        <w:t xml:space="preserve"> 寸的吊钩应当是角铁或棒。</w:t>
      </w:r>
    </w:p>
    <w:p>
      <w:pPr>
        <w:pStyle w:val="BodyText"/>
        <w:spacing w:before="0" w:line="278" w:lineRule="auto"/>
        <w:ind w:left="834" w:right="297" w:hanging="315"/>
      </w:pPr>
      <w:r>
        <w:rPr>
          <w:spacing w:val="-2"/>
        </w:rPr>
        <w:t>3</w:t>
      </w:r>
      <w:r>
        <w:rPr>
          <w:spacing w:val="-5"/>
        </w:rPr>
        <w:t xml:space="preserve">、用于厨房范围罩式排气的风管应当是 </w:t>
      </w:r>
      <w:r>
        <w:rPr>
          <w:spacing w:val="-2"/>
        </w:rPr>
        <w:t>16</w:t>
      </w:r>
      <w:r>
        <w:rPr>
          <w:spacing w:val="-9"/>
        </w:rPr>
        <w:t xml:space="preserve"> 标准尺寸的黑铁，或者是焊接的，或者是依</w:t>
      </w:r>
      <w:r>
        <w:rPr>
          <w:spacing w:val="-2"/>
        </w:rPr>
        <w:t xml:space="preserve">据法兰并密封的。在每个弯曲处，水平方向每隔 </w:t>
      </w:r>
      <w:r>
        <w:t>10</w:t>
      </w:r>
      <w:r>
        <w:rPr>
          <w:spacing w:val="-11"/>
        </w:rPr>
        <w:t xml:space="preserve"> 寸以及垂直方向每隔 </w:t>
      </w:r>
      <w:r>
        <w:t>20</w:t>
      </w:r>
      <w:r>
        <w:rPr>
          <w:spacing w:val="-12"/>
        </w:rPr>
        <w:t xml:space="preserve"> 寸都应</w:t>
      </w:r>
      <w:r>
        <w:rPr>
          <w:spacing w:val="-2"/>
        </w:rPr>
        <w:t>当装配有清洁口。</w:t>
      </w:r>
    </w:p>
    <w:p>
      <w:pPr>
        <w:pStyle w:val="BodyText"/>
        <w:spacing w:before="0" w:line="278" w:lineRule="auto"/>
        <w:ind w:left="834" w:right="192" w:hanging="315"/>
      </w:pPr>
      <w:r>
        <w:t>4</w:t>
      </w:r>
      <w:r>
        <w:rPr>
          <w:spacing w:val="-15"/>
        </w:rPr>
        <w:t xml:space="preserve">、来自洗衣机、洗衣房平工作熨斗的风管应当是不锈钢的，距洗碗机至少 </w:t>
      </w:r>
      <w:r>
        <w:t>25</w:t>
      </w:r>
      <w:r>
        <w:rPr>
          <w:spacing w:val="-13"/>
        </w:rPr>
        <w:t xml:space="preserve"> 尺的距离，</w:t>
      </w:r>
      <w:r>
        <w:t>是软（钎）焊或焊接的并被安置以适当消退湿气。到和来自洗碗机的水平风管应当</w:t>
      </w:r>
      <w:r>
        <w:rPr>
          <w:spacing w:val="-18"/>
        </w:rPr>
        <w:t xml:space="preserve">在每 </w:t>
      </w:r>
      <w:r>
        <w:t>10</w:t>
      </w:r>
      <w:r>
        <w:rPr>
          <w:spacing w:val="-27"/>
        </w:rPr>
        <w:t xml:space="preserve"> 尺的 </w:t>
      </w:r>
      <w:r>
        <w:t>1</w:t>
      </w:r>
      <w:r>
        <w:rPr>
          <w:spacing w:val="-10"/>
        </w:rPr>
        <w:t xml:space="preserve"> 寸处朝机器倾斜。排气扇要安装子啊尽可能靠近风管的末端，在洗碗机的反向端。</w:t>
      </w:r>
    </w:p>
    <w:p>
      <w:pPr>
        <w:pStyle w:val="BodyText"/>
        <w:spacing w:before="0" w:line="278" w:lineRule="auto"/>
        <w:ind w:left="834" w:right="371" w:hanging="315"/>
      </w:pPr>
      <w:r>
        <w:rPr>
          <w:spacing w:val="-2"/>
        </w:rPr>
        <w:t>5、用于游泳池空气供应系统的风管应是铝制的。不行将压力通过系统用于水池区域。</w:t>
      </w:r>
      <w:r>
        <w:rPr>
          <w:spacing w:val="-2"/>
        </w:rPr>
        <w:t>排气的风管应当是不锈钢。</w:t>
      </w:r>
    </w:p>
    <w:p>
      <w:pPr>
        <w:pStyle w:val="BodyText"/>
        <w:spacing w:before="0" w:line="278" w:lineRule="auto"/>
        <w:ind w:left="834" w:right="192" w:hanging="315"/>
      </w:pPr>
      <w:r>
        <w:rPr>
          <w:spacing w:val="-2"/>
        </w:rPr>
        <w:t>6、洗衣房的排气干燥风管应当是镀锌的钢，带不透水的接头用于会产生冷凝水的部分。</w:t>
      </w:r>
      <w:r>
        <w:rPr>
          <w:spacing w:val="-2"/>
        </w:rPr>
        <w:t>内部应当是光滑的并且无其他部件如金属螺钉等。</w:t>
      </w:r>
    </w:p>
    <w:p>
      <w:pPr>
        <w:pStyle w:val="Heading2"/>
        <w:numPr>
          <w:ilvl w:val="0"/>
          <w:numId w:val="45"/>
        </w:numPr>
        <w:tabs>
          <w:tab w:val="left" w:pos="581"/>
          <w:tab w:val="left" w:pos="582"/>
        </w:tabs>
        <w:spacing w:before="0" w:after="0" w:line="314" w:lineRule="exact"/>
        <w:ind w:left="581" w:right="0" w:hanging="422"/>
        <w:jc w:val="left"/>
      </w:pPr>
      <w:r>
        <w:rPr>
          <w:spacing w:val="-4"/>
          <w:u w:val="thick"/>
        </w:rPr>
        <w:t>阻尼器</w:t>
      </w:r>
    </w:p>
    <w:p>
      <w:pPr>
        <w:pStyle w:val="BodyText"/>
        <w:spacing w:before="0" w:line="278" w:lineRule="auto"/>
        <w:ind w:left="874" w:right="331" w:hanging="315"/>
      </w:pPr>
      <w:r>
        <w:rPr>
          <w:spacing w:val="-2"/>
        </w:rPr>
        <w:t>1、在每个常规风管系统的每个分支中都应当配备有蝶形或叶片型的结构坚固到人工把</w:t>
      </w:r>
      <w:r>
        <w:t>握容量阻尼器（</w:t>
      </w:r>
      <w:r>
        <w:rPr>
          <w:spacing w:val="-4"/>
        </w:rPr>
        <w:t xml:space="preserve">最大叶片宽度 </w:t>
      </w:r>
      <w:r>
        <w:t>8</w:t>
      </w:r>
      <w:r>
        <w:rPr>
          <w:spacing w:val="-11"/>
        </w:rPr>
        <w:t xml:space="preserve"> 寸</w:t>
      </w:r>
      <w:r>
        <w:rPr>
          <w:spacing w:val="-105"/>
        </w:rPr>
        <w:t>）</w:t>
      </w:r>
      <w:r>
        <w:t>。每个阻尼器应当装有扣锁扇形体。</w:t>
      </w:r>
    </w:p>
    <w:p>
      <w:pPr>
        <w:pStyle w:val="BodyText"/>
        <w:spacing w:before="0" w:line="278" w:lineRule="auto"/>
        <w:ind w:left="874" w:right="331" w:hanging="315"/>
      </w:pPr>
      <w:r>
        <w:rPr>
          <w:spacing w:val="-2"/>
        </w:rPr>
        <w:t>2、百叶窗型的自动主阻尼器应当安装在空气入口风管、排气扇的排放风管中等。这些</w:t>
      </w:r>
      <w:r>
        <w:rPr>
          <w:spacing w:val="-2"/>
        </w:rPr>
        <w:t>阻尼器应当由恒温监控系统的制造商供应。</w:t>
      </w:r>
    </w:p>
    <w:p>
      <w:pPr>
        <w:pStyle w:val="BodyText"/>
        <w:spacing w:before="0" w:line="278" w:lineRule="auto"/>
        <w:ind w:left="874" w:right="193" w:hanging="315"/>
      </w:pPr>
      <w:r>
        <w:t>3</w:t>
      </w:r>
      <w:r>
        <w:rPr>
          <w:spacing w:val="-10"/>
        </w:rPr>
        <w:t xml:space="preserve">、在全部的风管穿孔的轴壁中都应安装灭火器。灭火器应当是 </w:t>
      </w:r>
      <w:r>
        <w:t>No.10</w:t>
      </w:r>
      <w:r>
        <w:rPr>
          <w:spacing w:val="-9"/>
        </w:rPr>
        <w:t xml:space="preserve"> 标准尺寸的钢板、</w:t>
      </w:r>
      <w:r>
        <w:t>安装所自由旋转的插在风管里的钢板框架中。假如从连杆中松脱就马上以自身重量关闭，并配备有弹簧扣锁来保持关闭状态直到人工复位为止。阻尼器和框架应有合适的眼孔和标准的保险丝，一般使它们保持开启，但一旦接触就断开。供应便利定位的检修门，留有充分的尺寸用于使阻尼器复位。</w:t>
      </w:r>
    </w:p>
    <w:p>
      <w:pPr>
        <w:pStyle w:val="BodyText"/>
        <w:spacing w:before="0" w:line="269" w:lineRule="exact"/>
        <w:ind w:left="565"/>
      </w:pPr>
      <w:r>
        <w:t>4</w:t>
      </w:r>
      <w:r>
        <w:rPr>
          <w:spacing w:val="-1"/>
        </w:rPr>
        <w:t>、全部的阻尼器都应当配备外部装置，它将明显地显示阻尼器的位置。</w:t>
      </w:r>
    </w:p>
    <w:p>
      <w:pPr>
        <w:pStyle w:val="BodyText"/>
        <w:spacing w:before="35" w:line="256" w:lineRule="exact"/>
        <w:ind w:left="565"/>
      </w:pPr>
      <w:r>
        <w:rPr>
          <w:spacing w:val="-4"/>
        </w:rPr>
        <w:t>5</w:t>
      </w:r>
      <w:r>
        <w:rPr>
          <w:spacing w:val="-5"/>
        </w:rPr>
        <w:t>、全部不行见的灭火器的位置都应当用有“灭火器”字样的自动粘贴的红标记来标出。</w:t>
      </w:r>
    </w:p>
    <w:p>
      <w:pPr>
        <w:pStyle w:val="Heading2"/>
        <w:numPr>
          <w:ilvl w:val="0"/>
          <w:numId w:val="45"/>
        </w:numPr>
        <w:tabs>
          <w:tab w:val="left" w:pos="581"/>
          <w:tab w:val="left" w:pos="582"/>
        </w:tabs>
        <w:spacing w:before="0" w:after="0" w:line="371" w:lineRule="exact"/>
        <w:ind w:left="581" w:right="0" w:hanging="422"/>
        <w:jc w:val="left"/>
      </w:pPr>
      <w:r>
        <w:rPr>
          <w:spacing w:val="-1"/>
          <w:u w:val="thick"/>
        </w:rPr>
        <w:t>格栅、节气门、出风口</w:t>
      </w:r>
    </w:p>
    <w:p>
      <w:pPr>
        <w:pStyle w:val="BodyText"/>
        <w:spacing w:before="0" w:line="267" w:lineRule="exact"/>
        <w:ind w:left="580"/>
      </w:pPr>
      <w:r>
        <w:t>1</w:t>
      </w:r>
      <w:r>
        <w:rPr>
          <w:spacing w:val="-1"/>
        </w:rPr>
        <w:t>、全部需要的格栅、节气门和出风口都应当配备并安装。无外露的螺钉。</w:t>
      </w:r>
    </w:p>
    <w:p>
      <w:pPr>
        <w:pStyle w:val="BodyText"/>
        <w:ind w:left="565"/>
      </w:pPr>
      <w:r>
        <w:t>2</w:t>
      </w:r>
      <w:r>
        <w:rPr>
          <w:spacing w:val="-1"/>
        </w:rPr>
        <w:t>、全部侧壁供应的节气门都应当是带对置叶片阻尼器的双偏转型。</w:t>
      </w:r>
    </w:p>
    <w:p>
      <w:pPr>
        <w:pStyle w:val="BodyText"/>
        <w:ind w:left="565"/>
      </w:pPr>
      <w:r>
        <w:t>3</w:t>
      </w:r>
      <w:r>
        <w:rPr>
          <w:spacing w:val="-1"/>
        </w:rPr>
        <w:t>、全部的回流和排气节气门都应当是带对置叶片阻尼器的单偏转型。</w:t>
      </w:r>
    </w:p>
    <w:p>
      <w:pPr>
        <w:pStyle w:val="BodyText"/>
        <w:spacing w:line="278" w:lineRule="auto"/>
        <w:ind w:left="874" w:right="331" w:hanging="315"/>
        <w:jc w:val="both"/>
      </w:pPr>
      <w:r>
        <w:rPr>
          <w:spacing w:val="-2"/>
        </w:rPr>
        <w:t>4、天花出风口应当是带有内部阻尼器、稳定格栅和可调整椎体的圆形或方形的；或者</w:t>
      </w:r>
      <w:r>
        <w:rPr>
          <w:spacing w:val="-2"/>
        </w:rPr>
        <w:t>在建筑和室内设计考虑规定的地方，可以接受直线型。它们可从表面进入，而全部</w:t>
      </w:r>
      <w:r>
        <w:rPr>
          <w:spacing w:val="-2"/>
        </w:rPr>
        <w:t>阻尼器的调整器在公众的视线之外。</w:t>
      </w:r>
    </w:p>
    <w:p>
      <w:pPr>
        <w:pStyle w:val="BodyText"/>
        <w:spacing w:before="0" w:line="269" w:lineRule="exact"/>
        <w:ind w:left="565"/>
      </w:pPr>
      <w:r>
        <w:t>5</w:t>
      </w:r>
      <w:r>
        <w:rPr>
          <w:spacing w:val="-1"/>
        </w:rPr>
        <w:t>、全部的节气门和出风口在现场都应当有涂漆的底漆层。</w:t>
      </w:r>
    </w:p>
    <w:p>
      <w:pPr>
        <w:spacing w:after="0" w:line="269" w:lineRule="exact"/>
        <w:sectPr>
          <w:pgSz w:w="11910" w:h="16840"/>
          <w:pgMar w:top="1400" w:right="1500" w:bottom="280" w:left="1640" w:header="708" w:footer="708"/>
          <w:pgNumType w:start="26"/>
          <w:cols w:space="708"/>
        </w:sectPr>
      </w:pPr>
    </w:p>
    <w:p>
      <w:pPr>
        <w:pStyle w:val="BodyText"/>
        <w:spacing w:before="45"/>
        <w:ind w:left="565"/>
      </w:pPr>
      <w:r>
        <w:t>6</w:t>
      </w:r>
      <w:r>
        <w:rPr>
          <w:spacing w:val="-1"/>
        </w:rPr>
        <w:t>、作确定有冷凝作用的地方，送风和回风的格栅应当是木制的。</w:t>
      </w:r>
    </w:p>
    <w:p>
      <w:pPr>
        <w:pStyle w:val="BodyText"/>
        <w:ind w:left="565"/>
      </w:pPr>
      <w:r>
        <w:t>7</w:t>
      </w:r>
      <w:r>
        <w:rPr>
          <w:spacing w:val="-1"/>
        </w:rPr>
        <w:t>、在游泳池区域的格栅应当是铝制的。</w:t>
      </w:r>
    </w:p>
    <w:p>
      <w:pPr>
        <w:pStyle w:val="BodyText"/>
        <w:spacing w:line="278" w:lineRule="auto"/>
        <w:ind w:left="874" w:right="331" w:hanging="315"/>
      </w:pPr>
      <w:r>
        <w:rPr>
          <w:spacing w:val="-2"/>
        </w:rPr>
        <w:t>8、送风和回风风管和压力通风系统的内侧应当涂上暗黑色的漆使任何部分可通过格栅</w:t>
      </w:r>
      <w:r>
        <w:rPr>
          <w:spacing w:val="-4"/>
        </w:rPr>
        <w:t>看得见。</w:t>
      </w:r>
    </w:p>
    <w:p>
      <w:pPr>
        <w:pStyle w:val="Heading2"/>
        <w:numPr>
          <w:ilvl w:val="0"/>
          <w:numId w:val="45"/>
        </w:numPr>
        <w:tabs>
          <w:tab w:val="left" w:pos="581"/>
          <w:tab w:val="left" w:pos="582"/>
        </w:tabs>
        <w:spacing w:before="0" w:after="0" w:line="314" w:lineRule="exact"/>
        <w:ind w:left="581" w:right="0" w:hanging="422"/>
        <w:jc w:val="left"/>
      </w:pPr>
      <w:r>
        <w:rPr>
          <w:spacing w:val="-5"/>
          <w:u w:val="thick"/>
        </w:rPr>
        <w:t>声级</w:t>
      </w:r>
    </w:p>
    <w:p>
      <w:pPr>
        <w:pStyle w:val="BodyText"/>
        <w:spacing w:before="0" w:after="20" w:line="267" w:lineRule="exact"/>
        <w:ind w:left="565"/>
      </w:pPr>
      <w:r>
        <w:rPr>
          <w:spacing w:val="-1"/>
        </w:rPr>
        <w:t>由于空调和通风设备、水管、风管和空调终端设备所产生的声级不应超过下列标准：</w:t>
      </w:r>
    </w:p>
    <w:tbl>
      <w:tblPr>
        <w:tblStyle w:val="TableNormal6"/>
        <w:tblW w:w="0" w:type="auto"/>
        <w:jc w:val="left"/>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0"/>
        <w:gridCol w:w="4215"/>
      </w:tblGrid>
      <w:tr>
        <w:tblPrEx>
          <w:tblW w:w="0" w:type="auto"/>
          <w:jc w:val="left"/>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34"/>
          <w:jc w:val="left"/>
        </w:trPr>
        <w:tc>
          <w:tcPr>
            <w:tcW w:w="3870" w:type="dxa"/>
          </w:tcPr>
          <w:p>
            <w:pPr>
              <w:pStyle w:val="TableParagraph"/>
              <w:spacing w:before="34"/>
              <w:ind w:left="1082" w:right="1073"/>
              <w:jc w:val="center"/>
              <w:rPr>
                <w:sz w:val="21"/>
              </w:rPr>
            </w:pPr>
            <w:r>
              <w:rPr>
                <w:spacing w:val="-2"/>
                <w:sz w:val="21"/>
              </w:rPr>
              <w:t>客房和套房</w:t>
            </w:r>
          </w:p>
        </w:tc>
        <w:tc>
          <w:tcPr>
            <w:tcW w:w="4215" w:type="dxa"/>
          </w:tcPr>
          <w:p>
            <w:pPr>
              <w:pStyle w:val="TableParagraph"/>
              <w:spacing w:before="34"/>
              <w:ind w:left="1228" w:right="1219"/>
              <w:jc w:val="center"/>
              <w:rPr>
                <w:sz w:val="21"/>
              </w:rPr>
            </w:pPr>
            <w:r>
              <w:rPr>
                <w:sz w:val="21"/>
              </w:rPr>
              <w:t>NC30</w:t>
            </w:r>
            <w:r>
              <w:rPr>
                <w:spacing w:val="-36"/>
                <w:sz w:val="21"/>
              </w:rPr>
              <w:t xml:space="preserve"> 而 </w:t>
            </w:r>
            <w:r>
              <w:rPr>
                <w:sz w:val="21"/>
              </w:rPr>
              <w:t>FCU</w:t>
            </w:r>
            <w:r>
              <w:rPr>
                <w:spacing w:val="-16"/>
                <w:sz w:val="21"/>
              </w:rPr>
              <w:t xml:space="preserve"> 在低速</w:t>
            </w:r>
          </w:p>
        </w:tc>
      </w:tr>
      <w:tr>
        <w:tblPrEx>
          <w:tblW w:w="0" w:type="auto"/>
          <w:jc w:val="left"/>
          <w:tblInd w:w="540" w:type="dxa"/>
          <w:tblLayout w:type="fixed"/>
          <w:tblCellMar>
            <w:top w:w="0" w:type="dxa"/>
            <w:left w:w="0" w:type="dxa"/>
            <w:bottom w:w="0" w:type="dxa"/>
            <w:right w:w="0" w:type="dxa"/>
          </w:tblCellMar>
          <w:tblLook w:val="01E0"/>
        </w:tblPrEx>
        <w:trPr>
          <w:trHeight w:val="334"/>
          <w:jc w:val="left"/>
        </w:trPr>
        <w:tc>
          <w:tcPr>
            <w:tcW w:w="3870" w:type="dxa"/>
          </w:tcPr>
          <w:p>
            <w:pPr>
              <w:pStyle w:val="TableParagraph"/>
              <w:spacing w:before="34"/>
              <w:ind w:left="1082" w:right="1073"/>
              <w:jc w:val="center"/>
              <w:rPr>
                <w:sz w:val="21"/>
              </w:rPr>
            </w:pPr>
            <w:r>
              <w:rPr>
                <w:spacing w:val="-5"/>
                <w:sz w:val="21"/>
              </w:rPr>
              <w:t>舞厅</w:t>
            </w:r>
          </w:p>
        </w:tc>
        <w:tc>
          <w:tcPr>
            <w:tcW w:w="4215" w:type="dxa"/>
          </w:tcPr>
          <w:p>
            <w:pPr>
              <w:pStyle w:val="TableParagraph"/>
              <w:spacing w:before="34"/>
              <w:ind w:left="1228" w:right="1219"/>
              <w:jc w:val="center"/>
              <w:rPr>
                <w:sz w:val="21"/>
              </w:rPr>
            </w:pPr>
            <w:r>
              <w:rPr>
                <w:spacing w:val="-4"/>
                <w:sz w:val="21"/>
              </w:rPr>
              <w:t>NC30</w:t>
            </w:r>
          </w:p>
        </w:tc>
      </w:tr>
      <w:tr>
        <w:tblPrEx>
          <w:tblW w:w="0" w:type="auto"/>
          <w:jc w:val="left"/>
          <w:tblInd w:w="540" w:type="dxa"/>
          <w:tblLayout w:type="fixed"/>
          <w:tblCellMar>
            <w:top w:w="0" w:type="dxa"/>
            <w:left w:w="0" w:type="dxa"/>
            <w:bottom w:w="0" w:type="dxa"/>
            <w:right w:w="0" w:type="dxa"/>
          </w:tblCellMar>
          <w:tblLook w:val="01E0"/>
        </w:tblPrEx>
        <w:trPr>
          <w:trHeight w:val="334"/>
          <w:jc w:val="left"/>
        </w:trPr>
        <w:tc>
          <w:tcPr>
            <w:tcW w:w="3870" w:type="dxa"/>
          </w:tcPr>
          <w:p>
            <w:pPr>
              <w:pStyle w:val="TableParagraph"/>
              <w:spacing w:before="34"/>
              <w:ind w:left="1082" w:right="1073"/>
              <w:jc w:val="center"/>
              <w:rPr>
                <w:sz w:val="21"/>
              </w:rPr>
            </w:pPr>
            <w:r>
              <w:rPr>
                <w:spacing w:val="-3"/>
                <w:sz w:val="21"/>
              </w:rPr>
              <w:t>公共场所</w:t>
            </w:r>
          </w:p>
        </w:tc>
        <w:tc>
          <w:tcPr>
            <w:tcW w:w="4215" w:type="dxa"/>
          </w:tcPr>
          <w:p>
            <w:pPr>
              <w:pStyle w:val="TableParagraph"/>
              <w:spacing w:before="34"/>
              <w:ind w:left="1228" w:right="1219"/>
              <w:jc w:val="center"/>
              <w:rPr>
                <w:sz w:val="21"/>
              </w:rPr>
            </w:pPr>
            <w:r>
              <w:rPr>
                <w:spacing w:val="-4"/>
                <w:sz w:val="21"/>
              </w:rPr>
              <w:t>NC35</w:t>
            </w:r>
          </w:p>
        </w:tc>
      </w:tr>
      <w:tr>
        <w:tblPrEx>
          <w:tblW w:w="0" w:type="auto"/>
          <w:jc w:val="left"/>
          <w:tblInd w:w="540" w:type="dxa"/>
          <w:tblLayout w:type="fixed"/>
          <w:tblCellMar>
            <w:top w:w="0" w:type="dxa"/>
            <w:left w:w="0" w:type="dxa"/>
            <w:bottom w:w="0" w:type="dxa"/>
            <w:right w:w="0" w:type="dxa"/>
          </w:tblCellMar>
          <w:tblLook w:val="01E0"/>
        </w:tblPrEx>
        <w:trPr>
          <w:trHeight w:val="334"/>
          <w:jc w:val="left"/>
        </w:trPr>
        <w:tc>
          <w:tcPr>
            <w:tcW w:w="3870" w:type="dxa"/>
          </w:tcPr>
          <w:p>
            <w:pPr>
              <w:pStyle w:val="TableParagraph"/>
              <w:spacing w:before="34"/>
              <w:ind w:left="1083" w:right="1073"/>
              <w:jc w:val="center"/>
              <w:rPr>
                <w:sz w:val="21"/>
              </w:rPr>
            </w:pPr>
            <w:r>
              <w:rPr>
                <w:spacing w:val="-2"/>
                <w:sz w:val="21"/>
              </w:rPr>
              <w:t>厨房和洗衣房</w:t>
            </w:r>
          </w:p>
        </w:tc>
        <w:tc>
          <w:tcPr>
            <w:tcW w:w="4215" w:type="dxa"/>
          </w:tcPr>
          <w:p>
            <w:pPr>
              <w:pStyle w:val="TableParagraph"/>
              <w:spacing w:before="34"/>
              <w:ind w:left="1228" w:right="1219"/>
              <w:jc w:val="center"/>
              <w:rPr>
                <w:sz w:val="21"/>
              </w:rPr>
            </w:pPr>
            <w:r>
              <w:rPr>
                <w:spacing w:val="-4"/>
                <w:sz w:val="21"/>
              </w:rPr>
              <w:t>NC50</w:t>
            </w:r>
          </w:p>
        </w:tc>
      </w:tr>
      <w:tr>
        <w:tblPrEx>
          <w:tblW w:w="0" w:type="auto"/>
          <w:jc w:val="left"/>
          <w:tblInd w:w="540" w:type="dxa"/>
          <w:tblLayout w:type="fixed"/>
          <w:tblCellMar>
            <w:top w:w="0" w:type="dxa"/>
            <w:left w:w="0" w:type="dxa"/>
            <w:bottom w:w="0" w:type="dxa"/>
            <w:right w:w="0" w:type="dxa"/>
          </w:tblCellMar>
          <w:tblLook w:val="01E0"/>
        </w:tblPrEx>
        <w:trPr>
          <w:trHeight w:val="333"/>
          <w:jc w:val="left"/>
        </w:trPr>
        <w:tc>
          <w:tcPr>
            <w:tcW w:w="3870" w:type="dxa"/>
          </w:tcPr>
          <w:p>
            <w:pPr>
              <w:pStyle w:val="TableParagraph"/>
              <w:spacing w:before="34"/>
              <w:ind w:left="1082" w:right="1073"/>
              <w:jc w:val="center"/>
              <w:rPr>
                <w:sz w:val="21"/>
              </w:rPr>
            </w:pPr>
            <w:r>
              <w:rPr>
                <w:spacing w:val="-4"/>
                <w:sz w:val="21"/>
              </w:rPr>
              <w:t>会议室</w:t>
            </w:r>
          </w:p>
        </w:tc>
        <w:tc>
          <w:tcPr>
            <w:tcW w:w="4215" w:type="dxa"/>
          </w:tcPr>
          <w:p>
            <w:pPr>
              <w:pStyle w:val="TableParagraph"/>
              <w:spacing w:before="34"/>
              <w:ind w:left="1228" w:right="1219"/>
              <w:jc w:val="center"/>
              <w:rPr>
                <w:sz w:val="21"/>
              </w:rPr>
            </w:pPr>
            <w:r>
              <w:rPr>
                <w:spacing w:val="-4"/>
                <w:sz w:val="21"/>
              </w:rPr>
              <w:t>NC30</w:t>
            </w:r>
          </w:p>
        </w:tc>
      </w:tr>
      <w:tr>
        <w:tblPrEx>
          <w:tblW w:w="0" w:type="auto"/>
          <w:jc w:val="left"/>
          <w:tblInd w:w="540" w:type="dxa"/>
          <w:tblLayout w:type="fixed"/>
          <w:tblCellMar>
            <w:top w:w="0" w:type="dxa"/>
            <w:left w:w="0" w:type="dxa"/>
            <w:bottom w:w="0" w:type="dxa"/>
            <w:right w:w="0" w:type="dxa"/>
          </w:tblCellMar>
          <w:tblLook w:val="01E0"/>
        </w:tblPrEx>
        <w:trPr>
          <w:trHeight w:val="333"/>
          <w:jc w:val="left"/>
        </w:trPr>
        <w:tc>
          <w:tcPr>
            <w:tcW w:w="3870" w:type="dxa"/>
          </w:tcPr>
          <w:p>
            <w:pPr>
              <w:pStyle w:val="TableParagraph"/>
              <w:spacing w:before="34"/>
              <w:ind w:left="1082" w:right="1073"/>
              <w:jc w:val="center"/>
              <w:rPr>
                <w:sz w:val="21"/>
              </w:rPr>
            </w:pPr>
            <w:r>
              <w:rPr>
                <w:spacing w:val="-2"/>
                <w:sz w:val="21"/>
              </w:rPr>
              <w:t>经理办公室</w:t>
            </w:r>
          </w:p>
        </w:tc>
        <w:tc>
          <w:tcPr>
            <w:tcW w:w="4215" w:type="dxa"/>
          </w:tcPr>
          <w:p>
            <w:pPr>
              <w:pStyle w:val="TableParagraph"/>
              <w:spacing w:before="34"/>
              <w:ind w:left="1228" w:right="1219"/>
              <w:jc w:val="center"/>
              <w:rPr>
                <w:sz w:val="21"/>
              </w:rPr>
            </w:pPr>
            <w:r>
              <w:rPr>
                <w:spacing w:val="-4"/>
                <w:sz w:val="21"/>
              </w:rPr>
              <w:t>NC30</w:t>
            </w:r>
          </w:p>
        </w:tc>
      </w:tr>
      <w:tr>
        <w:tblPrEx>
          <w:tblW w:w="0" w:type="auto"/>
          <w:jc w:val="left"/>
          <w:tblInd w:w="540" w:type="dxa"/>
          <w:tblLayout w:type="fixed"/>
          <w:tblCellMar>
            <w:top w:w="0" w:type="dxa"/>
            <w:left w:w="0" w:type="dxa"/>
            <w:bottom w:w="0" w:type="dxa"/>
            <w:right w:w="0" w:type="dxa"/>
          </w:tblCellMar>
          <w:tblLook w:val="01E0"/>
        </w:tblPrEx>
        <w:trPr>
          <w:trHeight w:val="333"/>
          <w:jc w:val="left"/>
        </w:trPr>
        <w:tc>
          <w:tcPr>
            <w:tcW w:w="3870" w:type="dxa"/>
          </w:tcPr>
          <w:p>
            <w:pPr>
              <w:pStyle w:val="TableParagraph"/>
              <w:spacing w:before="34"/>
              <w:ind w:left="1082" w:right="1073"/>
              <w:jc w:val="center"/>
              <w:rPr>
                <w:sz w:val="21"/>
              </w:rPr>
            </w:pPr>
            <w:r>
              <w:rPr>
                <w:spacing w:val="-2"/>
                <w:sz w:val="21"/>
              </w:rPr>
              <w:t>一般办公室</w:t>
            </w:r>
          </w:p>
        </w:tc>
        <w:tc>
          <w:tcPr>
            <w:tcW w:w="4215" w:type="dxa"/>
          </w:tcPr>
          <w:p>
            <w:pPr>
              <w:pStyle w:val="TableParagraph"/>
              <w:spacing w:before="34"/>
              <w:ind w:left="1228" w:right="1219"/>
              <w:jc w:val="center"/>
              <w:rPr>
                <w:sz w:val="21"/>
              </w:rPr>
            </w:pPr>
            <w:r>
              <w:rPr>
                <w:spacing w:val="-4"/>
                <w:sz w:val="21"/>
              </w:rPr>
              <w:t>NC35</w:t>
            </w:r>
          </w:p>
        </w:tc>
      </w:tr>
      <w:tr>
        <w:tblPrEx>
          <w:tblW w:w="0" w:type="auto"/>
          <w:jc w:val="left"/>
          <w:tblInd w:w="540" w:type="dxa"/>
          <w:tblLayout w:type="fixed"/>
          <w:tblCellMar>
            <w:top w:w="0" w:type="dxa"/>
            <w:left w:w="0" w:type="dxa"/>
            <w:bottom w:w="0" w:type="dxa"/>
            <w:right w:w="0" w:type="dxa"/>
          </w:tblCellMar>
          <w:tblLook w:val="01E0"/>
        </w:tblPrEx>
        <w:trPr>
          <w:trHeight w:val="333"/>
          <w:jc w:val="left"/>
        </w:trPr>
        <w:tc>
          <w:tcPr>
            <w:tcW w:w="3870" w:type="dxa"/>
          </w:tcPr>
          <w:p>
            <w:pPr>
              <w:pStyle w:val="TableParagraph"/>
              <w:spacing w:before="34"/>
              <w:ind w:left="1082" w:right="1073"/>
              <w:jc w:val="center"/>
              <w:rPr>
                <w:sz w:val="21"/>
              </w:rPr>
            </w:pPr>
            <w:r>
              <w:rPr>
                <w:spacing w:val="-4"/>
                <w:sz w:val="21"/>
              </w:rPr>
              <w:t>主餐厅</w:t>
            </w:r>
          </w:p>
        </w:tc>
        <w:tc>
          <w:tcPr>
            <w:tcW w:w="4215" w:type="dxa"/>
          </w:tcPr>
          <w:p>
            <w:pPr>
              <w:pStyle w:val="TableParagraph"/>
              <w:spacing w:before="34"/>
              <w:ind w:left="1228" w:right="1219"/>
              <w:jc w:val="center"/>
              <w:rPr>
                <w:sz w:val="21"/>
              </w:rPr>
            </w:pPr>
            <w:r>
              <w:rPr>
                <w:spacing w:val="-4"/>
                <w:sz w:val="21"/>
              </w:rPr>
              <w:t>NC35</w:t>
            </w:r>
          </w:p>
        </w:tc>
      </w:tr>
      <w:tr>
        <w:tblPrEx>
          <w:tblW w:w="0" w:type="auto"/>
          <w:jc w:val="left"/>
          <w:tblInd w:w="540" w:type="dxa"/>
          <w:tblLayout w:type="fixed"/>
          <w:tblCellMar>
            <w:top w:w="0" w:type="dxa"/>
            <w:left w:w="0" w:type="dxa"/>
            <w:bottom w:w="0" w:type="dxa"/>
            <w:right w:w="0" w:type="dxa"/>
          </w:tblCellMar>
          <w:tblLook w:val="01E0"/>
        </w:tblPrEx>
        <w:trPr>
          <w:trHeight w:val="333"/>
          <w:jc w:val="left"/>
        </w:trPr>
        <w:tc>
          <w:tcPr>
            <w:tcW w:w="3870" w:type="dxa"/>
          </w:tcPr>
          <w:p>
            <w:pPr>
              <w:pStyle w:val="TableParagraph"/>
              <w:spacing w:before="34"/>
              <w:ind w:left="1082" w:right="1073"/>
              <w:jc w:val="center"/>
              <w:rPr>
                <w:sz w:val="21"/>
              </w:rPr>
            </w:pPr>
            <w:r>
              <w:rPr>
                <w:spacing w:val="-4"/>
                <w:sz w:val="21"/>
              </w:rPr>
              <w:t>大堂吧</w:t>
            </w:r>
          </w:p>
        </w:tc>
        <w:tc>
          <w:tcPr>
            <w:tcW w:w="4215" w:type="dxa"/>
          </w:tcPr>
          <w:p>
            <w:pPr>
              <w:pStyle w:val="TableParagraph"/>
              <w:spacing w:before="34"/>
              <w:ind w:left="1228" w:right="1219"/>
              <w:jc w:val="center"/>
              <w:rPr>
                <w:sz w:val="21"/>
              </w:rPr>
            </w:pPr>
            <w:r>
              <w:rPr>
                <w:spacing w:val="-4"/>
                <w:sz w:val="21"/>
              </w:rPr>
              <w:t>NC35</w:t>
            </w:r>
          </w:p>
        </w:tc>
      </w:tr>
      <w:tr>
        <w:tblPrEx>
          <w:tblW w:w="0" w:type="auto"/>
          <w:jc w:val="left"/>
          <w:tblInd w:w="540" w:type="dxa"/>
          <w:tblLayout w:type="fixed"/>
          <w:tblCellMar>
            <w:top w:w="0" w:type="dxa"/>
            <w:left w:w="0" w:type="dxa"/>
            <w:bottom w:w="0" w:type="dxa"/>
            <w:right w:w="0" w:type="dxa"/>
          </w:tblCellMar>
          <w:tblLook w:val="01E0"/>
        </w:tblPrEx>
        <w:trPr>
          <w:trHeight w:val="333"/>
          <w:jc w:val="left"/>
        </w:trPr>
        <w:tc>
          <w:tcPr>
            <w:tcW w:w="3870" w:type="dxa"/>
          </w:tcPr>
          <w:p>
            <w:pPr>
              <w:pStyle w:val="TableParagraph"/>
              <w:spacing w:before="34"/>
              <w:ind w:left="1083" w:right="1073"/>
              <w:jc w:val="center"/>
              <w:rPr>
                <w:sz w:val="21"/>
              </w:rPr>
            </w:pPr>
            <w:r>
              <w:rPr>
                <w:spacing w:val="-2"/>
                <w:sz w:val="21"/>
              </w:rPr>
              <w:t>公众人员食堂</w:t>
            </w:r>
          </w:p>
        </w:tc>
        <w:tc>
          <w:tcPr>
            <w:tcW w:w="4215" w:type="dxa"/>
          </w:tcPr>
          <w:p>
            <w:pPr>
              <w:pStyle w:val="TableParagraph"/>
              <w:spacing w:before="34"/>
              <w:ind w:left="1228" w:right="1219"/>
              <w:jc w:val="center"/>
              <w:rPr>
                <w:sz w:val="21"/>
              </w:rPr>
            </w:pPr>
            <w:r>
              <w:rPr>
                <w:spacing w:val="-4"/>
                <w:sz w:val="21"/>
              </w:rPr>
              <w:t>NC40</w:t>
            </w:r>
          </w:p>
        </w:tc>
      </w:tr>
      <w:tr>
        <w:tblPrEx>
          <w:tblW w:w="0" w:type="auto"/>
          <w:jc w:val="left"/>
          <w:tblInd w:w="540" w:type="dxa"/>
          <w:tblLayout w:type="fixed"/>
          <w:tblCellMar>
            <w:top w:w="0" w:type="dxa"/>
            <w:left w:w="0" w:type="dxa"/>
            <w:bottom w:w="0" w:type="dxa"/>
            <w:right w:w="0" w:type="dxa"/>
          </w:tblCellMar>
          <w:tblLook w:val="01E0"/>
        </w:tblPrEx>
        <w:trPr>
          <w:trHeight w:val="333"/>
          <w:jc w:val="left"/>
        </w:trPr>
        <w:tc>
          <w:tcPr>
            <w:tcW w:w="3870" w:type="dxa"/>
          </w:tcPr>
          <w:p>
            <w:pPr>
              <w:pStyle w:val="TableParagraph"/>
              <w:spacing w:before="34"/>
              <w:ind w:left="1083" w:right="1073"/>
              <w:jc w:val="center"/>
              <w:rPr>
                <w:sz w:val="21"/>
              </w:rPr>
            </w:pPr>
            <w:r>
              <w:rPr>
                <w:spacing w:val="-2"/>
                <w:sz w:val="21"/>
              </w:rPr>
              <w:t>游泳池和健身中心</w:t>
            </w:r>
          </w:p>
        </w:tc>
        <w:tc>
          <w:tcPr>
            <w:tcW w:w="4215" w:type="dxa"/>
          </w:tcPr>
          <w:p>
            <w:pPr>
              <w:pStyle w:val="TableParagraph"/>
              <w:spacing w:before="34"/>
              <w:ind w:left="1228" w:right="1219"/>
              <w:jc w:val="center"/>
              <w:rPr>
                <w:sz w:val="21"/>
              </w:rPr>
            </w:pPr>
            <w:r>
              <w:rPr>
                <w:spacing w:val="-4"/>
                <w:sz w:val="21"/>
              </w:rPr>
              <w:t>NC40</w:t>
            </w:r>
          </w:p>
        </w:tc>
      </w:tr>
      <w:tr>
        <w:tblPrEx>
          <w:tblW w:w="0" w:type="auto"/>
          <w:jc w:val="left"/>
          <w:tblInd w:w="540" w:type="dxa"/>
          <w:tblLayout w:type="fixed"/>
          <w:tblCellMar>
            <w:top w:w="0" w:type="dxa"/>
            <w:left w:w="0" w:type="dxa"/>
            <w:bottom w:w="0" w:type="dxa"/>
            <w:right w:w="0" w:type="dxa"/>
          </w:tblCellMar>
          <w:tblLook w:val="01E0"/>
        </w:tblPrEx>
        <w:trPr>
          <w:trHeight w:val="333"/>
          <w:jc w:val="left"/>
        </w:trPr>
        <w:tc>
          <w:tcPr>
            <w:tcW w:w="3870" w:type="dxa"/>
          </w:tcPr>
          <w:p>
            <w:pPr>
              <w:pStyle w:val="TableParagraph"/>
              <w:spacing w:before="34"/>
              <w:ind w:left="1082" w:right="1073"/>
              <w:jc w:val="center"/>
              <w:rPr>
                <w:sz w:val="21"/>
              </w:rPr>
            </w:pPr>
            <w:r>
              <w:rPr>
                <w:spacing w:val="-4"/>
                <w:sz w:val="21"/>
              </w:rPr>
              <w:t>按摩房</w:t>
            </w:r>
          </w:p>
        </w:tc>
        <w:tc>
          <w:tcPr>
            <w:tcW w:w="4215" w:type="dxa"/>
          </w:tcPr>
          <w:p>
            <w:pPr>
              <w:pStyle w:val="TableParagraph"/>
              <w:spacing w:before="34"/>
              <w:ind w:left="1228" w:right="1219"/>
              <w:jc w:val="center"/>
              <w:rPr>
                <w:sz w:val="21"/>
              </w:rPr>
            </w:pPr>
            <w:r>
              <w:rPr>
                <w:spacing w:val="-4"/>
                <w:sz w:val="21"/>
              </w:rPr>
              <w:t>NC30</w:t>
            </w:r>
          </w:p>
        </w:tc>
      </w:tr>
    </w:tbl>
    <w:p>
      <w:pPr>
        <w:pStyle w:val="BodyText"/>
        <w:spacing w:before="31"/>
        <w:ind w:left="565"/>
      </w:pPr>
      <w:r>
        <w:rPr>
          <w:spacing w:val="-6"/>
        </w:rPr>
        <w:t>对了检验，应当用带倍频率带分析仪的在平尺</w:t>
      </w:r>
      <w:r>
        <w:rPr>
          <w:spacing w:val="20"/>
        </w:rPr>
        <w:t>（“C</w:t>
      </w:r>
      <w:r>
        <w:rPr>
          <w:spacing w:val="-85"/>
        </w:rPr>
        <w:t>”</w:t>
      </w:r>
      <w:r>
        <w:rPr>
          <w:spacing w:val="-7"/>
        </w:rPr>
        <w:t>）上的声级尺在距离间的空气出口</w:t>
      </w:r>
    </w:p>
    <w:p>
      <w:pPr>
        <w:pStyle w:val="BodyText"/>
        <w:spacing w:line="256" w:lineRule="exact"/>
        <w:ind w:left="160"/>
      </w:pPr>
      <w:r>
        <w:t>5</w:t>
      </w:r>
      <w:r>
        <w:rPr>
          <w:spacing w:val="-19"/>
        </w:rPr>
        <w:t xml:space="preserve"> 尺处、以 </w:t>
      </w:r>
      <w:r>
        <w:t>45º</w:t>
      </w:r>
      <w:r>
        <w:rPr>
          <w:spacing w:val="-1"/>
        </w:rPr>
        <w:t>的角度测量噪声级。噪声级应当以一秒钟的混响次数为依据。</w:t>
      </w:r>
    </w:p>
    <w:p>
      <w:pPr>
        <w:pStyle w:val="Heading2"/>
        <w:numPr>
          <w:ilvl w:val="0"/>
          <w:numId w:val="45"/>
        </w:numPr>
        <w:tabs>
          <w:tab w:val="left" w:pos="581"/>
          <w:tab w:val="left" w:pos="582"/>
        </w:tabs>
        <w:spacing w:before="0" w:after="0" w:line="371" w:lineRule="exact"/>
        <w:ind w:left="581" w:right="0" w:hanging="422"/>
        <w:jc w:val="left"/>
      </w:pPr>
      <w:r>
        <w:rPr>
          <w:spacing w:val="-4"/>
          <w:u w:val="thick"/>
        </w:rPr>
        <w:t>检修门</w:t>
      </w:r>
    </w:p>
    <w:p>
      <w:pPr>
        <w:pStyle w:val="BodyText"/>
        <w:spacing w:before="0" w:line="267" w:lineRule="exact"/>
        <w:ind w:left="565"/>
      </w:pPr>
      <w:r>
        <w:t>1</w:t>
      </w:r>
      <w:r>
        <w:rPr>
          <w:spacing w:val="-1"/>
        </w:rPr>
        <w:t>、在全部需要作修理和清洁的风管和空调房都应当有足够大小和正确设计的检修门。</w:t>
      </w:r>
    </w:p>
    <w:p>
      <w:pPr>
        <w:pStyle w:val="BodyText"/>
        <w:spacing w:line="278" w:lineRule="auto"/>
        <w:ind w:left="874" w:right="331" w:hanging="315"/>
      </w:pPr>
      <w:r>
        <w:rPr>
          <w:spacing w:val="-2"/>
        </w:rPr>
        <w:t>2、对客房中的卧式风机盘管装置都应当有组合式修门和回流格栅。此格栅要是铰接式</w:t>
      </w:r>
      <w:r>
        <w:rPr>
          <w:spacing w:val="-6"/>
        </w:rPr>
        <w:t>的。</w:t>
      </w:r>
    </w:p>
    <w:p>
      <w:pPr>
        <w:pStyle w:val="BodyText"/>
        <w:spacing w:before="0" w:line="278" w:lineRule="auto"/>
        <w:ind w:left="874" w:right="298" w:hanging="315"/>
        <w:jc w:val="both"/>
      </w:pPr>
      <w:r>
        <w:rPr>
          <w:spacing w:val="-2"/>
        </w:rPr>
        <w:t>3、组合式装置应当是在工厂制成的，并且应当有一个框架、格栅面、加固角钢、过滤</w:t>
      </w:r>
      <w:r>
        <w:rPr>
          <w:spacing w:val="-5"/>
        </w:rPr>
        <w:t xml:space="preserve">器和夹具以及全部必需的锚和五金具。框架和门应当是 </w:t>
      </w:r>
      <w:r>
        <w:rPr>
          <w:spacing w:val="-4"/>
        </w:rPr>
        <w:t>12</w:t>
      </w:r>
      <w:r>
        <w:rPr>
          <w:spacing w:val="-8"/>
        </w:rPr>
        <w:t xml:space="preserve"> 标准尺寸的钢、斜角焊接</w:t>
      </w:r>
      <w:r>
        <w:rPr>
          <w:spacing w:val="-2"/>
        </w:rPr>
        <w:t>的并且研磨光滑。供应工厂涂布的耐腐蚀油漆的底漆层。格栅要是铰接型的。</w:t>
      </w:r>
    </w:p>
    <w:p>
      <w:pPr>
        <w:pStyle w:val="BodyText"/>
        <w:spacing w:before="0" w:line="278" w:lineRule="auto"/>
        <w:ind w:left="874" w:right="331" w:hanging="315"/>
      </w:pPr>
      <w:r>
        <w:rPr>
          <w:spacing w:val="-2"/>
        </w:rPr>
        <w:t>4、在全部阻尼器和风管把握器的位置都应有检修门。在厨房的排气风管中应当供应足</w:t>
      </w:r>
      <w:r>
        <w:rPr>
          <w:spacing w:val="-2"/>
        </w:rPr>
        <w:t>够的检修门以使得可供清洁的进行。这同样适用于洗衣房的排气风管。</w:t>
      </w:r>
    </w:p>
    <w:p>
      <w:pPr>
        <w:pStyle w:val="BodyText"/>
        <w:spacing w:before="0" w:line="278" w:lineRule="auto"/>
        <w:ind w:left="874" w:right="331" w:hanging="315"/>
        <w:jc w:val="both"/>
      </w:pPr>
      <w:r>
        <w:rPr>
          <w:spacing w:val="-2"/>
        </w:rPr>
        <w:t>5、对全部的凝水阀、阀门、把握器等都应当供应检修板以允许检修。阀门，特殊是客</w:t>
      </w:r>
      <w:r>
        <w:rPr>
          <w:spacing w:val="-2"/>
        </w:rPr>
        <w:t>房风机盘管装置的把握阀应当定位在能便利地从监测板进行操作的位置。在公共区</w:t>
      </w:r>
      <w:r>
        <w:rPr>
          <w:spacing w:val="-5"/>
        </w:rPr>
        <w:t xml:space="preserve">域的监测板应当是 </w:t>
      </w:r>
      <w:r>
        <w:rPr>
          <w:spacing w:val="-2"/>
        </w:rPr>
        <w:t>Milcor</w:t>
      </w:r>
      <w:r>
        <w:rPr>
          <w:spacing w:val="-7"/>
        </w:rPr>
        <w:t xml:space="preserve"> 隐蔽的框架型的；例如</w:t>
      </w:r>
      <w:r>
        <w:rPr>
          <w:spacing w:val="-2"/>
        </w:rPr>
        <w:t>：DW</w:t>
      </w:r>
      <w:r>
        <w:rPr>
          <w:spacing w:val="-7"/>
        </w:rPr>
        <w:t xml:space="preserve"> 式的、带六角头锁定器并装</w:t>
      </w:r>
      <w:r>
        <w:rPr>
          <w:spacing w:val="-2"/>
        </w:rPr>
        <w:t>饰如下：在墙中用乙烯或织物装饰，通向小室的门饰面与墙面齐平，而将乙烯或织</w:t>
      </w:r>
      <w:r>
        <w:rPr>
          <w:spacing w:val="-2"/>
        </w:rPr>
        <w:t>物用在检测板上并用一把刀的四周来精整。在有水头镶板精整的墙中或用类似物精</w:t>
      </w:r>
      <w:r>
        <w:rPr>
          <w:spacing w:val="-2"/>
        </w:rPr>
        <w:t>整的墙中，检修门应当的凹进的以接受精整，而镶板将盖在门上。</w:t>
      </w:r>
    </w:p>
    <w:p>
      <w:pPr>
        <w:pStyle w:val="BodyText"/>
        <w:spacing w:before="0" w:line="278" w:lineRule="auto"/>
        <w:ind w:left="874" w:right="331" w:hanging="315"/>
        <w:jc w:val="both"/>
      </w:pPr>
      <w:r>
        <w:rPr>
          <w:spacing w:val="-2"/>
        </w:rPr>
        <w:t>6、在公共区域的检修门应缩至最小。需要检修的项目应安置在房屋背部，以便在客人</w:t>
      </w:r>
      <w:r>
        <w:rPr>
          <w:spacing w:val="-2"/>
        </w:rPr>
        <w:t>看不到的地方能进行修理。对公共区域的遥控装置应当从房屋区域的背后部有小通</w:t>
      </w:r>
      <w:r>
        <w:rPr>
          <w:spacing w:val="-4"/>
        </w:rPr>
        <w:t>道进入。</w:t>
      </w:r>
    </w:p>
    <w:p>
      <w:pPr>
        <w:spacing w:after="0" w:line="278" w:lineRule="auto"/>
        <w:jc w:val="both"/>
        <w:sectPr>
          <w:pgSz w:w="11910" w:h="16840"/>
          <w:pgMar w:top="1400" w:right="1500" w:bottom="280" w:left="1640" w:header="708" w:footer="708"/>
          <w:pgNumType w:start="27"/>
          <w:cols w:space="708"/>
        </w:sectPr>
      </w:pPr>
    </w:p>
    <w:p>
      <w:pPr>
        <w:pStyle w:val="BodyText"/>
        <w:spacing w:before="0"/>
        <w:ind w:left="0"/>
        <w:rPr>
          <w:sz w:val="20"/>
        </w:rPr>
      </w:pPr>
    </w:p>
    <w:p>
      <w:pPr>
        <w:pStyle w:val="BodyText"/>
        <w:spacing w:before="1"/>
        <w:ind w:left="0"/>
        <w:rPr>
          <w:sz w:val="23"/>
        </w:rPr>
      </w:pPr>
    </w:p>
    <w:p>
      <w:pPr>
        <w:pStyle w:val="ListParagraph"/>
        <w:numPr>
          <w:ilvl w:val="0"/>
          <w:numId w:val="44"/>
        </w:numPr>
        <w:tabs>
          <w:tab w:val="left" w:pos="586"/>
          <w:tab w:val="left" w:pos="587"/>
        </w:tabs>
        <w:spacing w:before="1" w:after="0" w:line="240" w:lineRule="auto"/>
        <w:ind w:left="586" w:right="0" w:hanging="427"/>
        <w:jc w:val="left"/>
        <w:rPr>
          <w:rFonts w:ascii="Microsoft JhengHei" w:eastAsia="Microsoft JhengHei"/>
          <w:b/>
          <w:sz w:val="21"/>
        </w:rPr>
      </w:pPr>
      <w:r>
        <w:rPr>
          <w:rFonts w:ascii="Microsoft JhengHei" w:eastAsia="Microsoft JhengHei"/>
          <w:b/>
          <w:spacing w:val="-3"/>
          <w:sz w:val="21"/>
          <w:u w:val="thick"/>
        </w:rPr>
        <w:t>隔声处理</w:t>
      </w:r>
    </w:p>
    <w:p>
      <w:pPr>
        <w:pStyle w:val="Heading1"/>
        <w:spacing w:line="170" w:lineRule="auto"/>
        <w:ind w:right="3891" w:firstLine="30"/>
        <w:jc w:val="left"/>
      </w:pPr>
      <w:r>
        <w:rPr>
          <w:b w:val="0"/>
        </w:rPr>
        <w:br w:type="column"/>
      </w:r>
      <w:r>
        <w:rPr>
          <w:spacing w:val="-6"/>
          <w:w w:val="95"/>
        </w:rPr>
        <w:t xml:space="preserve">G </w:t>
      </w:r>
      <w:r>
        <w:rPr>
          <w:spacing w:val="-6"/>
        </w:rPr>
        <w:t>部分</w:t>
      </w:r>
      <w:r>
        <w:rPr>
          <w:spacing w:val="-4"/>
        </w:rPr>
        <w:t>隔离层</w:t>
      </w:r>
    </w:p>
    <w:p>
      <w:pPr>
        <w:spacing w:after="0" w:line="170" w:lineRule="auto"/>
        <w:jc w:val="left"/>
        <w:sectPr>
          <w:type w:val="continuous"/>
          <w:pgSz w:w="11910" w:h="16840"/>
          <w:pgMar w:top="1380" w:right="1500" w:bottom="280" w:left="1640" w:header="708" w:footer="708"/>
          <w:pgNumType w:start="28"/>
          <w:cols w:num="2" w:space="708" w:equalWidth="0">
            <w:col w:w="1469" w:space="2522"/>
            <w:col w:w="4779" w:space="0"/>
          </w:cols>
        </w:sectPr>
      </w:pPr>
    </w:p>
    <w:p>
      <w:pPr>
        <w:pStyle w:val="BodyText"/>
        <w:spacing w:before="0" w:line="264" w:lineRule="exact"/>
        <w:ind w:left="475"/>
      </w:pPr>
      <w:r>
        <w:t>1</w:t>
      </w:r>
      <w:r>
        <w:rPr>
          <w:spacing w:val="-1"/>
        </w:rPr>
        <w:t>、对下列风管，应供应并安装至少一英寸厚的隔声管衬：</w:t>
      </w:r>
    </w:p>
    <w:p>
      <w:pPr>
        <w:pStyle w:val="ListParagraph"/>
        <w:numPr>
          <w:ilvl w:val="1"/>
          <w:numId w:val="44"/>
        </w:numPr>
        <w:tabs>
          <w:tab w:val="left" w:pos="1000"/>
        </w:tabs>
        <w:spacing w:before="43" w:after="0" w:line="240" w:lineRule="auto"/>
        <w:ind w:left="1000" w:right="0" w:hanging="315"/>
        <w:jc w:val="left"/>
        <w:rPr>
          <w:sz w:val="21"/>
        </w:rPr>
      </w:pPr>
      <w:r>
        <w:rPr>
          <w:spacing w:val="-3"/>
          <w:sz w:val="21"/>
        </w:rPr>
        <w:t xml:space="preserve">每一低压空气处理装置的吸入而活泄放管，距离至少为 </w:t>
      </w:r>
      <w:r>
        <w:rPr>
          <w:sz w:val="21"/>
        </w:rPr>
        <w:t>15</w:t>
      </w:r>
      <w:r>
        <w:rPr>
          <w:spacing w:val="-9"/>
          <w:sz w:val="21"/>
        </w:rPr>
        <w:t xml:space="preserve"> 英尺，必要时更长。</w:t>
      </w:r>
    </w:p>
    <w:p>
      <w:pPr>
        <w:spacing w:after="0" w:line="240" w:lineRule="auto"/>
        <w:jc w:val="left"/>
        <w:rPr>
          <w:sz w:val="21"/>
        </w:rPr>
        <w:sectPr>
          <w:type w:val="continuous"/>
          <w:pgSz w:w="11910" w:h="16840"/>
          <w:pgMar w:top="1380" w:right="1500" w:bottom="280" w:left="1640" w:header="708" w:footer="708"/>
          <w:pgNumType w:start="29"/>
          <w:cols w:space="708"/>
        </w:sectPr>
      </w:pPr>
    </w:p>
    <w:p>
      <w:pPr>
        <w:pStyle w:val="ListParagraph"/>
        <w:numPr>
          <w:ilvl w:val="1"/>
          <w:numId w:val="44"/>
        </w:numPr>
        <w:tabs>
          <w:tab w:val="left" w:pos="1000"/>
        </w:tabs>
        <w:spacing w:before="45" w:after="0" w:line="240" w:lineRule="auto"/>
        <w:ind w:left="1000" w:right="0" w:hanging="315"/>
        <w:jc w:val="left"/>
        <w:rPr>
          <w:sz w:val="21"/>
        </w:rPr>
      </w:pPr>
      <w:r>
        <w:rPr>
          <w:spacing w:val="-2"/>
          <w:sz w:val="21"/>
        </w:rPr>
        <w:t xml:space="preserve">隔声衬料应当为包氯丁橡胶或乙烯树脂的玻璃纤维，密度为 </w:t>
      </w:r>
      <w:r>
        <w:rPr>
          <w:sz w:val="21"/>
        </w:rPr>
        <w:t>1.5</w:t>
      </w:r>
      <w:r>
        <w:rPr>
          <w:spacing w:val="-16"/>
          <w:sz w:val="21"/>
        </w:rPr>
        <w:t xml:space="preserve"> 磅，由</w:t>
      </w:r>
    </w:p>
    <w:p>
      <w:pPr>
        <w:pStyle w:val="BodyText"/>
        <w:spacing w:line="278" w:lineRule="auto"/>
        <w:ind w:left="895" w:right="361"/>
      </w:pPr>
      <w:r>
        <w:rPr>
          <w:spacing w:val="-2"/>
        </w:rPr>
        <w:t>Owens-Cornins</w:t>
      </w:r>
      <w:r>
        <w:rPr>
          <w:spacing w:val="-9"/>
        </w:rPr>
        <w:t xml:space="preserve"> 制造或其他被认可的厂商。图纸上所示受衬管的尺寸，均是加装衬</w:t>
      </w:r>
      <w:r>
        <w:rPr>
          <w:spacing w:val="-2"/>
        </w:rPr>
        <w:t>层后管的内尺寸。</w:t>
      </w:r>
    </w:p>
    <w:p>
      <w:pPr>
        <w:pStyle w:val="BodyText"/>
        <w:spacing w:before="0" w:line="269" w:lineRule="exact"/>
        <w:ind w:left="475"/>
      </w:pPr>
      <w:r>
        <w:t>2</w:t>
      </w:r>
      <w:r>
        <w:rPr>
          <w:spacing w:val="-1"/>
        </w:rPr>
        <w:t>、机械用吸声器应使用在高压系统中靠近风机出口处的中部位置和局部集中装置处。</w:t>
      </w:r>
    </w:p>
    <w:p>
      <w:pPr>
        <w:pStyle w:val="BodyText"/>
        <w:spacing w:line="256" w:lineRule="exact"/>
        <w:ind w:left="475"/>
      </w:pPr>
      <w:r>
        <w:t>3</w:t>
      </w:r>
      <w:r>
        <w:rPr>
          <w:spacing w:val="-1"/>
        </w:rPr>
        <w:t>、全部空气系统必需细心设计以维持与房间满员类型相全都的空调空间的噪声等级。</w:t>
      </w:r>
    </w:p>
    <w:p>
      <w:pPr>
        <w:pStyle w:val="Heading2"/>
        <w:numPr>
          <w:ilvl w:val="0"/>
          <w:numId w:val="44"/>
        </w:numPr>
        <w:tabs>
          <w:tab w:val="left" w:pos="477"/>
        </w:tabs>
        <w:spacing w:before="0" w:after="0" w:line="371" w:lineRule="exact"/>
        <w:ind w:left="476" w:right="0" w:hanging="317"/>
        <w:jc w:val="left"/>
      </w:pPr>
      <w:r>
        <w:rPr>
          <w:spacing w:val="-5"/>
          <w:u w:val="thick"/>
        </w:rPr>
        <w:t>隔热</w:t>
      </w:r>
    </w:p>
    <w:p>
      <w:pPr>
        <w:pStyle w:val="BodyText"/>
        <w:spacing w:before="0" w:line="278" w:lineRule="auto"/>
        <w:ind w:right="297" w:hanging="315"/>
      </w:pPr>
      <w:r>
        <w:rPr>
          <w:spacing w:val="-4"/>
        </w:rPr>
        <w:t>1、应在水管、机械装置与风管工程需要的地方配备并安装隔热材料，以下对于各种用途</w:t>
      </w:r>
      <w:r>
        <w:rPr>
          <w:spacing w:val="-2"/>
        </w:rPr>
        <w:t>的安装建议可作为指导：</w:t>
      </w:r>
    </w:p>
    <w:p>
      <w:pPr>
        <w:pStyle w:val="BodyText"/>
        <w:spacing w:before="0" w:line="269" w:lineRule="exact"/>
        <w:ind w:left="475"/>
      </w:pPr>
      <w:r>
        <w:t>2、</w:t>
      </w:r>
      <w:r>
        <w:rPr>
          <w:spacing w:val="-5"/>
          <w:u w:val="single"/>
        </w:rPr>
        <w:t>水管</w:t>
      </w:r>
    </w:p>
    <w:p>
      <w:pPr>
        <w:pStyle w:val="ListParagraph"/>
        <w:numPr>
          <w:ilvl w:val="1"/>
          <w:numId w:val="44"/>
        </w:numPr>
        <w:tabs>
          <w:tab w:val="left" w:pos="790"/>
        </w:tabs>
        <w:spacing w:before="40" w:after="0" w:line="240" w:lineRule="auto"/>
        <w:ind w:left="790" w:right="0" w:hanging="315"/>
        <w:jc w:val="left"/>
        <w:rPr>
          <w:sz w:val="21"/>
        </w:rPr>
      </w:pPr>
      <w:r>
        <w:rPr>
          <w:spacing w:val="-4"/>
          <w:sz w:val="21"/>
          <w:u w:val="single"/>
        </w:rPr>
        <w:t>材料表</w:t>
      </w:r>
    </w:p>
    <w:p>
      <w:pPr>
        <w:pStyle w:val="BodyText"/>
        <w:tabs>
          <w:tab w:val="left" w:pos="4989"/>
        </w:tabs>
      </w:pPr>
      <w:r>
        <w:t>蒸汽管（60</w:t>
      </w:r>
      <w:r>
        <w:rPr>
          <w:spacing w:val="-53"/>
        </w:rPr>
        <w:t xml:space="preserve"> </w:t>
      </w:r>
      <w:r>
        <w:t>至</w:t>
      </w:r>
      <w:r>
        <w:rPr>
          <w:spacing w:val="-53"/>
        </w:rPr>
        <w:t xml:space="preserve"> </w:t>
      </w:r>
      <w:r>
        <w:rPr>
          <w:spacing w:val="-2"/>
        </w:rPr>
        <w:t>150psig）</w:t>
      </w:r>
      <w:r>
        <w:tab/>
        <w:t>1.5</w:t>
      </w:r>
      <w:r>
        <w:rPr>
          <w:spacing w:val="-53"/>
        </w:rPr>
        <w:t xml:space="preserve"> </w:t>
      </w:r>
      <w:r>
        <w:t>英寸原硅化钙</w:t>
      </w:r>
      <w:r>
        <w:rPr>
          <w:spacing w:val="-53"/>
        </w:rPr>
        <w:t xml:space="preserve"> </w:t>
      </w:r>
      <w:r>
        <w:t>12</w:t>
      </w:r>
      <w:r>
        <w:rPr>
          <w:spacing w:val="-53"/>
        </w:rPr>
        <w:t xml:space="preserve"> </w:t>
      </w:r>
      <w:r>
        <w:t>号密度英尺</w:t>
      </w:r>
      <w:r>
        <w:rPr>
          <w:spacing w:val="-53"/>
        </w:rPr>
        <w:t xml:space="preserve"> </w:t>
      </w:r>
      <w:r>
        <w:rPr>
          <w:spacing w:val="-10"/>
          <w:vertAlign w:val="superscript"/>
        </w:rPr>
        <w:t>3</w:t>
      </w:r>
    </w:p>
    <w:p>
      <w:pPr>
        <w:pStyle w:val="BodyText"/>
        <w:tabs>
          <w:tab w:val="left" w:pos="4989"/>
        </w:tabs>
      </w:pPr>
      <w:r>
        <w:t>蒸汽管（30</w:t>
      </w:r>
      <w:r>
        <w:rPr>
          <w:spacing w:val="-53"/>
        </w:rPr>
        <w:t xml:space="preserve"> </w:t>
      </w:r>
      <w:r>
        <w:t>至</w:t>
      </w:r>
      <w:r>
        <w:rPr>
          <w:spacing w:val="-53"/>
        </w:rPr>
        <w:t xml:space="preserve"> </w:t>
      </w:r>
      <w:r>
        <w:rPr>
          <w:spacing w:val="-2"/>
        </w:rPr>
        <w:t>60psig）</w:t>
      </w:r>
      <w:r>
        <w:tab/>
        <w:t>1.5</w:t>
      </w:r>
      <w:r>
        <w:rPr>
          <w:spacing w:val="-53"/>
        </w:rPr>
        <w:t xml:space="preserve"> </w:t>
      </w:r>
      <w:r>
        <w:t>英寸原硅化钙</w:t>
      </w:r>
      <w:r>
        <w:rPr>
          <w:spacing w:val="-53"/>
        </w:rPr>
        <w:t xml:space="preserve"> </w:t>
      </w:r>
      <w:r>
        <w:t>12</w:t>
      </w:r>
      <w:r>
        <w:rPr>
          <w:spacing w:val="-53"/>
        </w:rPr>
        <w:t xml:space="preserve"> </w:t>
      </w:r>
      <w:r>
        <w:t>号密度英尺</w:t>
      </w:r>
      <w:r>
        <w:rPr>
          <w:spacing w:val="-53"/>
        </w:rPr>
        <w:t xml:space="preserve"> </w:t>
      </w:r>
      <w:r>
        <w:rPr>
          <w:spacing w:val="-10"/>
          <w:vertAlign w:val="superscript"/>
        </w:rPr>
        <w:t>3</w:t>
      </w:r>
    </w:p>
    <w:p>
      <w:pPr>
        <w:pStyle w:val="BodyText"/>
        <w:tabs>
          <w:tab w:val="left" w:pos="5129"/>
        </w:tabs>
        <w:ind w:left="930"/>
      </w:pPr>
      <w:r>
        <w:t>蒸汽管（低压</w:t>
      </w:r>
      <w:r>
        <w:rPr>
          <w:spacing w:val="-10"/>
        </w:rPr>
        <w:t>）</w:t>
      </w:r>
      <w:r>
        <w:tab/>
        <w:t>标准玻璃纤维保温</w:t>
      </w:r>
      <w:r>
        <w:rPr>
          <w:spacing w:val="-10"/>
        </w:rPr>
        <w:t>层</w:t>
      </w:r>
    </w:p>
    <w:p>
      <w:pPr>
        <w:pStyle w:val="BodyText"/>
        <w:tabs>
          <w:tab w:val="left" w:pos="4884"/>
          <w:tab w:val="left" w:pos="4989"/>
        </w:tabs>
        <w:spacing w:line="278" w:lineRule="auto"/>
        <w:ind w:right="886"/>
      </w:pPr>
      <w:r>
        <w:t>蒸汽管（低压）至</w:t>
      </w:r>
      <w:r>
        <w:rPr>
          <w:spacing w:val="-22"/>
        </w:rPr>
        <w:t xml:space="preserve"> </w:t>
      </w:r>
      <w:r>
        <w:t>3</w:t>
      </w:r>
      <w:r>
        <w:rPr>
          <w:spacing w:val="-22"/>
        </w:rPr>
        <w:t xml:space="preserve"> </w:t>
      </w:r>
      <w:r>
        <w:t>英寸</w:t>
        <w:tab/>
        <w:tab/>
      </w:r>
      <w:r>
        <w:rPr>
          <w:spacing w:val="-2"/>
        </w:rPr>
        <w:t>标</w:t>
      </w:r>
      <w:r>
        <w:rPr>
          <w:spacing w:val="-2"/>
        </w:rPr>
        <w:t>准</w:t>
      </w:r>
      <w:r>
        <w:rPr>
          <w:spacing w:val="-2"/>
        </w:rPr>
        <w:t>玻</w:t>
      </w:r>
      <w:r>
        <w:rPr>
          <w:spacing w:val="-2"/>
        </w:rPr>
        <w:t>璃</w:t>
      </w:r>
      <w:r>
        <w:rPr>
          <w:spacing w:val="-2"/>
        </w:rPr>
        <w:t>纤</w:t>
      </w:r>
      <w:r>
        <w:rPr>
          <w:spacing w:val="-2"/>
        </w:rPr>
        <w:t>维</w:t>
      </w:r>
      <w:r>
        <w:rPr>
          <w:spacing w:val="-2"/>
        </w:rPr>
        <w:t>保</w:t>
      </w:r>
      <w:r>
        <w:rPr>
          <w:spacing w:val="-2"/>
        </w:rPr>
        <w:t>温</w:t>
      </w:r>
      <w:r>
        <w:rPr>
          <w:spacing w:val="-2"/>
        </w:rPr>
        <w:t>层</w:t>
      </w:r>
      <w:r>
        <w:rPr>
          <w:spacing w:val="-2"/>
        </w:rPr>
        <w:t>，0.5</w:t>
      </w:r>
      <w:r>
        <w:rPr>
          <w:spacing w:val="-53"/>
        </w:rPr>
        <w:t xml:space="preserve"> </w:t>
      </w:r>
      <w:r>
        <w:rPr>
          <w:spacing w:val="-2"/>
        </w:rPr>
        <w:t>英</w:t>
      </w:r>
      <w:r>
        <w:rPr>
          <w:spacing w:val="-2"/>
        </w:rPr>
        <w:t>寸</w:t>
      </w:r>
      <w:r>
        <w:t>蒸汽管（低压）至</w:t>
      </w:r>
      <w:r>
        <w:rPr>
          <w:spacing w:val="-53"/>
        </w:rPr>
        <w:t xml:space="preserve"> </w:t>
      </w:r>
      <w:r>
        <w:t>3</w:t>
      </w:r>
      <w:r>
        <w:rPr>
          <w:spacing w:val="-53"/>
        </w:rPr>
        <w:t xml:space="preserve"> </w:t>
      </w:r>
      <w:r>
        <w:t>英寸及以</w:t>
      </w:r>
      <w:r>
        <w:rPr>
          <w:spacing w:val="-10"/>
        </w:rPr>
        <w:t>上</w:t>
      </w:r>
      <w:r>
        <w:tab/>
        <w:t>惭愧玻璃纤维保温层，0.75</w:t>
      </w:r>
      <w:r>
        <w:rPr>
          <w:spacing w:val="-53"/>
        </w:rPr>
        <w:t xml:space="preserve"> </w:t>
      </w:r>
      <w:r>
        <w:t>英</w:t>
      </w:r>
      <w:r>
        <w:rPr>
          <w:spacing w:val="-10"/>
        </w:rPr>
        <w:t>寸</w:t>
      </w:r>
    </w:p>
    <w:p>
      <w:pPr>
        <w:pStyle w:val="BodyText"/>
        <w:tabs>
          <w:tab w:val="left" w:pos="4884"/>
        </w:tabs>
        <w:spacing w:before="0" w:line="278" w:lineRule="auto"/>
        <w:ind w:right="571"/>
      </w:pPr>
      <w:r>
        <w:t>凝水与滴水管（小于</w:t>
      </w:r>
      <w:r>
        <w:rPr>
          <w:spacing w:val="-22"/>
        </w:rPr>
        <w:t xml:space="preserve"> </w:t>
      </w:r>
      <w:r>
        <w:t>30psig</w:t>
      </w:r>
      <w:r>
        <w:rPr>
          <w:spacing w:val="-22"/>
        </w:rPr>
        <w:t xml:space="preserve"> </w:t>
      </w:r>
      <w:r>
        <w:t>的蒸汽系统）</w:t>
        <w:tab/>
      </w:r>
      <w:r>
        <w:rPr>
          <w:spacing w:val="-2"/>
        </w:rPr>
        <w:t>标</w:t>
      </w:r>
      <w:r>
        <w:rPr>
          <w:spacing w:val="-2"/>
        </w:rPr>
        <w:t>准</w:t>
      </w:r>
      <w:r>
        <w:rPr>
          <w:spacing w:val="-2"/>
        </w:rPr>
        <w:t>玻</w:t>
      </w:r>
      <w:r>
        <w:rPr>
          <w:spacing w:val="-2"/>
        </w:rPr>
        <w:t>璃</w:t>
      </w:r>
      <w:r>
        <w:rPr>
          <w:spacing w:val="-2"/>
        </w:rPr>
        <w:t>纤</w:t>
      </w:r>
      <w:r>
        <w:rPr>
          <w:spacing w:val="-2"/>
        </w:rPr>
        <w:t>维</w:t>
      </w:r>
      <w:r>
        <w:rPr>
          <w:spacing w:val="-2"/>
        </w:rPr>
        <w:t>管</w:t>
      </w:r>
      <w:r>
        <w:rPr>
          <w:spacing w:val="-2"/>
        </w:rPr>
        <w:t>保</w:t>
      </w:r>
      <w:r>
        <w:rPr>
          <w:spacing w:val="-2"/>
        </w:rPr>
        <w:t>温</w:t>
      </w:r>
      <w:r>
        <w:rPr>
          <w:spacing w:val="-2"/>
        </w:rPr>
        <w:t>层</w:t>
      </w:r>
      <w:r>
        <w:rPr>
          <w:spacing w:val="-2"/>
        </w:rPr>
        <w:t>，0.5</w:t>
      </w:r>
      <w:r>
        <w:rPr>
          <w:spacing w:val="-52"/>
        </w:rPr>
        <w:t xml:space="preserve"> </w:t>
      </w:r>
      <w:r>
        <w:rPr>
          <w:spacing w:val="-2"/>
        </w:rPr>
        <w:t>英</w:t>
      </w:r>
      <w:r>
        <w:rPr>
          <w:spacing w:val="-2"/>
        </w:rPr>
        <w:t>寸</w:t>
      </w:r>
      <w:r>
        <w:rPr>
          <w:spacing w:val="-2"/>
        </w:rPr>
        <w:t>厚</w:t>
      </w:r>
      <w:r>
        <w:rPr>
          <w:spacing w:val="-2"/>
        </w:rPr>
        <w:t>被</w:t>
      </w:r>
      <w:r>
        <w:rPr>
          <w:spacing w:val="-2"/>
        </w:rPr>
        <w:t>泵</w:t>
      </w:r>
      <w:r>
        <w:rPr>
          <w:spacing w:val="-2"/>
        </w:rPr>
        <w:t>送</w:t>
      </w:r>
      <w:r>
        <w:rPr>
          <w:spacing w:val="-2"/>
        </w:rPr>
        <w:t>的</w:t>
      </w:r>
      <w:r>
        <w:rPr>
          <w:spacing w:val="-2"/>
        </w:rPr>
        <w:t>凝</w:t>
      </w:r>
      <w:r>
        <w:rPr>
          <w:spacing w:val="-2"/>
        </w:rPr>
        <w:t>水</w:t>
      </w:r>
      <w:r>
        <w:rPr>
          <w:spacing w:val="-2"/>
        </w:rPr>
        <w:t>管</w:t>
      </w:r>
      <w:r>
        <w:tab/>
        <w:t>低压管玻璃纤维保温层，0.5</w:t>
      </w:r>
      <w:r>
        <w:rPr>
          <w:spacing w:val="-42"/>
        </w:rPr>
        <w:t xml:space="preserve"> </w:t>
      </w:r>
      <w:r>
        <w:t>英寸</w:t>
      </w:r>
    </w:p>
    <w:p>
      <w:pPr>
        <w:pStyle w:val="BodyText"/>
        <w:tabs>
          <w:tab w:val="left" w:pos="4884"/>
        </w:tabs>
        <w:spacing w:before="0" w:line="278" w:lineRule="auto"/>
        <w:ind w:left="4885" w:right="192" w:hanging="4095"/>
      </w:pPr>
      <w:r>
        <w:rPr>
          <w:spacing w:val="-4"/>
        </w:rPr>
        <w:t>热</w:t>
      </w:r>
      <w:r>
        <w:rPr>
          <w:spacing w:val="-4"/>
        </w:rPr>
        <w:t>水</w:t>
      </w:r>
      <w:r>
        <w:rPr>
          <w:spacing w:val="-4"/>
        </w:rPr>
        <w:t>管</w:t>
      </w:r>
      <w:r>
        <w:rPr>
          <w:spacing w:val="-4"/>
        </w:rPr>
        <w:t>道</w:t>
      </w:r>
      <w:r>
        <w:tab/>
        <w:t>Manville</w:t>
      </w:r>
      <w:r>
        <w:rPr>
          <w:spacing w:val="-69"/>
        </w:rPr>
        <w:t xml:space="preserve"> </w:t>
      </w:r>
      <w:r>
        <w:t>公司</w:t>
      </w:r>
      <w:r>
        <w:rPr>
          <w:spacing w:val="-67"/>
        </w:rPr>
        <w:t xml:space="preserve"> </w:t>
      </w:r>
      <w:r>
        <w:t>MicroLock850</w:t>
      </w:r>
      <w:r>
        <w:rPr>
          <w:spacing w:val="-67"/>
        </w:rPr>
        <w:t xml:space="preserve"> </w:t>
      </w:r>
      <w:r>
        <w:t>或等效品</w:t>
      </w:r>
      <w:r>
        <w:t>，</w:t>
      </w:r>
      <w:r>
        <w:rPr>
          <w:spacing w:val="-2"/>
        </w:rPr>
        <w:t>工</w:t>
      </w:r>
      <w:r>
        <w:rPr>
          <w:spacing w:val="-2"/>
        </w:rPr>
        <w:t>厂</w:t>
      </w:r>
      <w:r>
        <w:rPr>
          <w:spacing w:val="-2"/>
        </w:rPr>
        <w:t>敷</w:t>
      </w:r>
      <w:r>
        <w:rPr>
          <w:spacing w:val="-2"/>
        </w:rPr>
        <w:t>设</w:t>
      </w:r>
      <w:r>
        <w:rPr>
          <w:spacing w:val="-2"/>
        </w:rPr>
        <w:t>通</w:t>
      </w:r>
      <w:r>
        <w:rPr>
          <w:spacing w:val="-2"/>
        </w:rPr>
        <w:t>用</w:t>
      </w:r>
      <w:r>
        <w:rPr>
          <w:spacing w:val="-2"/>
        </w:rPr>
        <w:t>，</w:t>
      </w:r>
      <w:r>
        <w:rPr>
          <w:spacing w:val="-2"/>
        </w:rPr>
        <w:t>阻</w:t>
      </w:r>
      <w:r>
        <w:rPr>
          <w:spacing w:val="-2"/>
        </w:rPr>
        <w:t>火</w:t>
      </w:r>
      <w:r>
        <w:rPr>
          <w:spacing w:val="-2"/>
        </w:rPr>
        <w:t>防</w:t>
      </w:r>
      <w:r>
        <w:rPr>
          <w:spacing w:val="-2"/>
        </w:rPr>
        <w:t>潮</w:t>
      </w:r>
      <w:r>
        <w:rPr>
          <w:spacing w:val="-2"/>
        </w:rPr>
        <w:t>套</w:t>
      </w:r>
      <w:r>
        <w:rPr>
          <w:spacing w:val="-2"/>
        </w:rPr>
        <w:t>，</w:t>
      </w:r>
      <w:r>
        <w:rPr>
          <w:spacing w:val="-2"/>
        </w:rPr>
        <w:t>全</w:t>
      </w:r>
      <w:r>
        <w:rPr>
          <w:spacing w:val="-2"/>
        </w:rPr>
        <w:t>部</w:t>
      </w:r>
      <w:r>
        <w:rPr>
          <w:spacing w:val="-2"/>
        </w:rPr>
        <w:t>接</w:t>
      </w:r>
      <w:r>
        <w:rPr>
          <w:spacing w:val="-2"/>
        </w:rPr>
        <w:t>缝</w:t>
      </w:r>
      <w:r>
        <w:t>均应密封，2</w:t>
      </w:r>
      <w:r>
        <w:rPr>
          <w:spacing w:val="-43"/>
        </w:rPr>
        <w:t xml:space="preserve"> </w:t>
      </w:r>
      <w:r>
        <w:t>英寸以下管厚</w:t>
      </w:r>
      <w:r>
        <w:rPr>
          <w:spacing w:val="-43"/>
        </w:rPr>
        <w:t xml:space="preserve"> </w:t>
      </w:r>
      <w:r>
        <w:t>1</w:t>
      </w:r>
      <w:r>
        <w:rPr>
          <w:spacing w:val="-43"/>
        </w:rPr>
        <w:t xml:space="preserve"> </w:t>
      </w:r>
      <w:r>
        <w:t>英寸，2.5英寸或以上管，2</w:t>
      </w:r>
      <w:r>
        <w:rPr>
          <w:spacing w:val="-42"/>
        </w:rPr>
        <w:t xml:space="preserve"> </w:t>
      </w:r>
      <w:r>
        <w:t>英寸厚。</w:t>
      </w:r>
    </w:p>
    <w:p>
      <w:pPr>
        <w:pStyle w:val="BodyText"/>
        <w:tabs>
          <w:tab w:val="left" w:pos="4884"/>
        </w:tabs>
        <w:spacing w:before="0" w:line="278" w:lineRule="auto"/>
        <w:ind w:left="4885" w:right="298" w:hanging="4095"/>
      </w:pPr>
      <w:r>
        <w:rPr>
          <w:spacing w:val="-2"/>
        </w:rPr>
        <w:t>全</w:t>
      </w:r>
      <w:r>
        <w:rPr>
          <w:spacing w:val="-2"/>
        </w:rPr>
        <w:t>部</w:t>
      </w:r>
      <w:r>
        <w:rPr>
          <w:spacing w:val="-2"/>
        </w:rPr>
        <w:t>冷</w:t>
      </w:r>
      <w:r>
        <w:rPr>
          <w:spacing w:val="-2"/>
        </w:rPr>
        <w:t>却</w:t>
      </w:r>
      <w:r>
        <w:rPr>
          <w:spacing w:val="-2"/>
        </w:rPr>
        <w:t>水</w:t>
      </w:r>
      <w:r>
        <w:rPr>
          <w:spacing w:val="-2"/>
        </w:rPr>
        <w:t>管</w:t>
      </w:r>
      <w:r>
        <w:tab/>
      </w:r>
      <w:r>
        <w:rPr>
          <w:spacing w:val="-2"/>
        </w:rPr>
        <w:t>玻</w:t>
      </w:r>
      <w:r>
        <w:rPr>
          <w:spacing w:val="-2"/>
        </w:rPr>
        <w:t>璃</w:t>
      </w:r>
      <w:r>
        <w:rPr>
          <w:spacing w:val="-2"/>
        </w:rPr>
        <w:t>纤</w:t>
      </w:r>
      <w:r>
        <w:rPr>
          <w:spacing w:val="-2"/>
        </w:rPr>
        <w:t>维</w:t>
      </w:r>
      <w:r>
        <w:rPr>
          <w:spacing w:val="-2"/>
        </w:rPr>
        <w:t>及</w:t>
      </w:r>
      <w:r>
        <w:rPr>
          <w:spacing w:val="-2"/>
        </w:rPr>
        <w:t>回</w:t>
      </w:r>
      <w:r>
        <w:rPr>
          <w:spacing w:val="-2"/>
        </w:rPr>
        <w:t>管</w:t>
      </w:r>
      <w:r>
        <w:rPr>
          <w:spacing w:val="-2"/>
        </w:rPr>
        <w:t>白</w:t>
      </w:r>
      <w:r>
        <w:rPr>
          <w:spacing w:val="-2"/>
        </w:rPr>
        <w:t>色</w:t>
      </w:r>
      <w:r>
        <w:rPr>
          <w:spacing w:val="-2"/>
        </w:rPr>
        <w:t>双</w:t>
      </w:r>
      <w:r>
        <w:rPr>
          <w:spacing w:val="-2"/>
        </w:rPr>
        <w:t>温</w:t>
      </w:r>
      <w:r>
        <w:rPr>
          <w:spacing w:val="-2"/>
        </w:rPr>
        <w:t>管</w:t>
      </w:r>
      <w:r>
        <w:rPr>
          <w:spacing w:val="-2"/>
        </w:rPr>
        <w:t>保</w:t>
      </w:r>
      <w:r>
        <w:rPr>
          <w:spacing w:val="-2"/>
        </w:rPr>
        <w:t>温</w:t>
      </w:r>
      <w:r>
        <w:rPr>
          <w:spacing w:val="-2"/>
        </w:rPr>
        <w:t>层</w:t>
      </w:r>
      <w:r>
        <w:rPr>
          <w:spacing w:val="-2"/>
        </w:rPr>
        <w:t>，2</w:t>
      </w:r>
      <w:r>
        <w:rPr>
          <w:spacing w:val="-6"/>
        </w:rPr>
        <w:t>英</w:t>
      </w:r>
      <w:r>
        <w:rPr>
          <w:spacing w:val="-6"/>
        </w:rPr>
        <w:t>寸</w:t>
      </w:r>
      <w:r>
        <w:rPr>
          <w:spacing w:val="-6"/>
        </w:rPr>
        <w:t>以</w:t>
      </w:r>
      <w:r>
        <w:rPr>
          <w:spacing w:val="-6"/>
        </w:rPr>
        <w:t>下</w:t>
      </w:r>
      <w:r>
        <w:rPr>
          <w:spacing w:val="-6"/>
        </w:rPr>
        <w:t>管</w:t>
      </w:r>
      <w:r>
        <w:rPr>
          <w:spacing w:val="-6"/>
        </w:rPr>
        <w:t>，1</w:t>
      </w:r>
      <w:r>
        <w:rPr>
          <w:spacing w:val="-53"/>
        </w:rPr>
        <w:t xml:space="preserve"> </w:t>
      </w:r>
      <w:r>
        <w:rPr>
          <w:spacing w:val="-6"/>
        </w:rPr>
        <w:t>英</w:t>
      </w:r>
      <w:r>
        <w:rPr>
          <w:spacing w:val="-6"/>
        </w:rPr>
        <w:t>寸</w:t>
      </w:r>
      <w:r>
        <w:rPr>
          <w:spacing w:val="-6"/>
        </w:rPr>
        <w:t>厚</w:t>
      </w:r>
      <w:r>
        <w:rPr>
          <w:spacing w:val="-6"/>
        </w:rPr>
        <w:t>，2.5</w:t>
      </w:r>
      <w:r>
        <w:rPr>
          <w:spacing w:val="-53"/>
        </w:rPr>
        <w:t xml:space="preserve"> </w:t>
      </w:r>
      <w:r>
        <w:rPr>
          <w:spacing w:val="-6"/>
        </w:rPr>
        <w:t>英</w:t>
      </w:r>
      <w:r>
        <w:rPr>
          <w:spacing w:val="-6"/>
        </w:rPr>
        <w:t>寸</w:t>
      </w:r>
      <w:r>
        <w:rPr>
          <w:spacing w:val="-6"/>
        </w:rPr>
        <w:t>或</w:t>
      </w:r>
      <w:r>
        <w:rPr>
          <w:spacing w:val="-6"/>
        </w:rPr>
        <w:t>以</w:t>
      </w:r>
      <w:r>
        <w:rPr>
          <w:spacing w:val="-6"/>
        </w:rPr>
        <w:t>上</w:t>
      </w:r>
      <w:r>
        <w:t>管，2</w:t>
      </w:r>
      <w:r>
        <w:rPr>
          <w:spacing w:val="-42"/>
        </w:rPr>
        <w:t xml:space="preserve"> </w:t>
      </w:r>
      <w:r>
        <w:t>英寸厚。</w:t>
      </w:r>
    </w:p>
    <w:p>
      <w:pPr>
        <w:pStyle w:val="BodyText"/>
        <w:tabs>
          <w:tab w:val="left" w:pos="4884"/>
        </w:tabs>
        <w:spacing w:before="0" w:line="278" w:lineRule="auto"/>
        <w:ind w:left="4885" w:right="361" w:hanging="4095"/>
      </w:pPr>
      <w:r>
        <w:rPr>
          <w:spacing w:val="-4"/>
        </w:rPr>
        <w:t>清</w:t>
      </w:r>
      <w:r>
        <w:rPr>
          <w:spacing w:val="-4"/>
        </w:rPr>
        <w:t>水</w:t>
      </w:r>
      <w:r>
        <w:rPr>
          <w:spacing w:val="-4"/>
        </w:rPr>
        <w:t>管</w:t>
      </w:r>
      <w:r>
        <w:tab/>
      </w:r>
      <w:r>
        <w:rPr>
          <w:spacing w:val="-2"/>
        </w:rPr>
        <w:t>玻</w:t>
      </w:r>
      <w:r>
        <w:rPr>
          <w:spacing w:val="-2"/>
        </w:rPr>
        <w:t>璃</w:t>
      </w:r>
      <w:r>
        <w:rPr>
          <w:spacing w:val="-2"/>
        </w:rPr>
        <w:t>纤</w:t>
      </w:r>
      <w:r>
        <w:rPr>
          <w:spacing w:val="-2"/>
        </w:rPr>
        <w:t>维</w:t>
      </w:r>
      <w:r>
        <w:rPr>
          <w:spacing w:val="-2"/>
        </w:rPr>
        <w:t>低</w:t>
      </w:r>
      <w:r>
        <w:rPr>
          <w:spacing w:val="-2"/>
        </w:rPr>
        <w:t>压</w:t>
      </w:r>
      <w:r>
        <w:rPr>
          <w:spacing w:val="-2"/>
        </w:rPr>
        <w:t>管</w:t>
      </w:r>
      <w:r>
        <w:rPr>
          <w:spacing w:val="-2"/>
        </w:rPr>
        <w:t>保</w:t>
      </w:r>
      <w:r>
        <w:rPr>
          <w:spacing w:val="-2"/>
        </w:rPr>
        <w:t>温</w:t>
      </w:r>
      <w:r>
        <w:rPr>
          <w:spacing w:val="-2"/>
        </w:rPr>
        <w:t>层</w:t>
      </w:r>
      <w:r>
        <w:rPr>
          <w:spacing w:val="-2"/>
        </w:rPr>
        <w:t>，0.5</w:t>
      </w:r>
      <w:r>
        <w:rPr>
          <w:spacing w:val="-50"/>
        </w:rPr>
        <w:t xml:space="preserve"> </w:t>
      </w:r>
      <w:r>
        <w:rPr>
          <w:spacing w:val="-2"/>
        </w:rPr>
        <w:t>英</w:t>
      </w:r>
      <w:r>
        <w:rPr>
          <w:spacing w:val="-2"/>
        </w:rPr>
        <w:t>寸</w:t>
      </w:r>
      <w:r>
        <w:rPr>
          <w:spacing w:val="-2"/>
        </w:rPr>
        <w:t>厚</w:t>
      </w:r>
      <w:r>
        <w:rPr>
          <w:spacing w:val="-2"/>
        </w:rPr>
        <w:t>，</w:t>
      </w:r>
      <w:r>
        <w:rPr>
          <w:spacing w:val="-2"/>
        </w:rPr>
        <w:t>包</w:t>
      </w:r>
      <w:r>
        <w:rPr>
          <w:spacing w:val="-2"/>
        </w:rPr>
        <w:t>色</w:t>
      </w:r>
      <w:r>
        <w:rPr>
          <w:spacing w:val="-2"/>
        </w:rPr>
        <w:t>阻</w:t>
      </w:r>
      <w:r>
        <w:rPr>
          <w:spacing w:val="-2"/>
        </w:rPr>
        <w:t>火</w:t>
      </w:r>
      <w:r>
        <w:rPr>
          <w:spacing w:val="-2"/>
        </w:rPr>
        <w:t>套</w:t>
      </w:r>
      <w:r>
        <w:rPr>
          <w:spacing w:val="-2"/>
        </w:rPr>
        <w:t>。</w:t>
      </w:r>
    </w:p>
    <w:p>
      <w:pPr>
        <w:pStyle w:val="ListParagraph"/>
        <w:numPr>
          <w:ilvl w:val="1"/>
          <w:numId w:val="44"/>
        </w:numPr>
        <w:tabs>
          <w:tab w:val="left" w:pos="790"/>
        </w:tabs>
        <w:spacing w:before="0" w:after="0" w:line="269" w:lineRule="exact"/>
        <w:ind w:left="790" w:right="0" w:hanging="315"/>
        <w:jc w:val="left"/>
        <w:rPr>
          <w:sz w:val="21"/>
        </w:rPr>
      </w:pPr>
      <w:r>
        <w:rPr>
          <w:spacing w:val="-1"/>
          <w:sz w:val="21"/>
        </w:rPr>
        <w:t>阀门和接头所用隔热材料厚度，应不小于邻近直管的隔热层厚度。</w:t>
      </w:r>
    </w:p>
    <w:p>
      <w:pPr>
        <w:pStyle w:val="ListParagraph"/>
        <w:numPr>
          <w:ilvl w:val="1"/>
          <w:numId w:val="44"/>
        </w:numPr>
        <w:tabs>
          <w:tab w:val="left" w:pos="790"/>
        </w:tabs>
        <w:spacing w:before="42" w:after="0" w:line="278" w:lineRule="auto"/>
        <w:ind w:left="790" w:right="192" w:hanging="315"/>
        <w:jc w:val="left"/>
        <w:rPr>
          <w:sz w:val="21"/>
        </w:rPr>
      </w:pPr>
      <w:r>
        <w:rPr>
          <w:spacing w:val="-1"/>
          <w:sz w:val="21"/>
        </w:rPr>
        <w:t xml:space="preserve">风机和机房中及任何别处暴露的冷水管均应作帆布处理：用 </w:t>
      </w:r>
      <w:r>
        <w:rPr>
          <w:sz w:val="21"/>
        </w:rPr>
        <w:t>Arabol</w:t>
      </w:r>
      <w:r>
        <w:rPr>
          <w:spacing w:val="-11"/>
          <w:sz w:val="21"/>
        </w:rPr>
        <w:t xml:space="preserve"> 或</w:t>
      </w:r>
      <w:r>
        <w:rPr>
          <w:sz w:val="21"/>
        </w:rPr>
        <w:t xml:space="preserve"> BenjaminFoster</w:t>
      </w:r>
      <w:r>
        <w:rPr>
          <w:spacing w:val="-6"/>
          <w:sz w:val="21"/>
        </w:rPr>
        <w:t xml:space="preserve"> 胶粘剂将 </w:t>
      </w:r>
      <w:r>
        <w:rPr>
          <w:sz w:val="21"/>
        </w:rPr>
        <w:t>8</w:t>
      </w:r>
      <w:r>
        <w:rPr>
          <w:spacing w:val="-4"/>
          <w:sz w:val="21"/>
        </w:rPr>
        <w:t xml:space="preserve"> 蛊司帆布粘结在树枝胶粘纸上。风机和机房中以及任何</w:t>
      </w:r>
      <w:r>
        <w:rPr>
          <w:spacing w:val="-2"/>
          <w:sz w:val="21"/>
        </w:rPr>
        <w:t xml:space="preserve">别处暴露的热水管，均应设有 </w:t>
      </w:r>
      <w:r>
        <w:rPr>
          <w:sz w:val="21"/>
        </w:rPr>
        <w:t>8</w:t>
      </w:r>
      <w:r>
        <w:rPr>
          <w:spacing w:val="-5"/>
          <w:sz w:val="21"/>
        </w:rPr>
        <w:t xml:space="preserve"> 蛊司工厂敷设的帆布套，用 </w:t>
      </w:r>
      <w:r>
        <w:rPr>
          <w:sz w:val="21"/>
        </w:rPr>
        <w:t>BenjaminForstei30-36</w:t>
      </w:r>
      <w:r>
        <w:rPr>
          <w:spacing w:val="-11"/>
          <w:sz w:val="21"/>
        </w:rPr>
        <w:t xml:space="preserve">粘结。全部 </w:t>
      </w:r>
      <w:r>
        <w:rPr>
          <w:spacing w:val="-4"/>
          <w:sz w:val="21"/>
        </w:rPr>
        <w:t>8</w:t>
      </w:r>
      <w:r>
        <w:rPr>
          <w:spacing w:val="-13"/>
          <w:sz w:val="21"/>
        </w:rPr>
        <w:t xml:space="preserve"> 蛊司帆布套，均应有一层 </w:t>
      </w:r>
      <w:r>
        <w:rPr>
          <w:spacing w:val="-4"/>
          <w:sz w:val="21"/>
        </w:rPr>
        <w:t>BenjaminFostei</w:t>
      </w:r>
      <w:r>
        <w:rPr>
          <w:spacing w:val="-10"/>
          <w:sz w:val="21"/>
        </w:rPr>
        <w:t xml:space="preserve"> 面层，按制造商说明书涂敷。</w:t>
      </w:r>
    </w:p>
    <w:p>
      <w:pPr>
        <w:pStyle w:val="ListParagraph"/>
        <w:numPr>
          <w:ilvl w:val="1"/>
          <w:numId w:val="44"/>
        </w:numPr>
        <w:tabs>
          <w:tab w:val="left" w:pos="790"/>
        </w:tabs>
        <w:spacing w:before="0" w:after="0" w:line="278" w:lineRule="auto"/>
        <w:ind w:left="790" w:right="297" w:hanging="315"/>
        <w:jc w:val="both"/>
        <w:rPr>
          <w:sz w:val="21"/>
        </w:rPr>
      </w:pPr>
      <w:r>
        <w:rPr>
          <w:spacing w:val="-4"/>
          <w:sz w:val="21"/>
        </w:rPr>
        <w:t>热管上的保温层，应由鞍座爱护不受吊架、导轨和滚轮损坏。冷水管上的保温层应接</w:t>
      </w:r>
      <w:r>
        <w:rPr>
          <w:spacing w:val="-4"/>
          <w:sz w:val="21"/>
        </w:rPr>
        <w:t>受金属护罩使免受吊架、导轨和滚轮损坏。吊架不应刺穿保温层，水管上的玻璃纤维</w:t>
      </w:r>
      <w:r>
        <w:rPr>
          <w:spacing w:val="-8"/>
          <w:sz w:val="21"/>
        </w:rPr>
        <w:t xml:space="preserve">保温层厚度为 </w:t>
      </w:r>
      <w:r>
        <w:rPr>
          <w:spacing w:val="-6"/>
          <w:sz w:val="21"/>
        </w:rPr>
        <w:t>2</w:t>
      </w:r>
      <w:r>
        <w:rPr>
          <w:spacing w:val="-10"/>
          <w:sz w:val="21"/>
        </w:rPr>
        <w:t xml:space="preserve"> 英寸或超过时，在金属护档处涂抹等厚度的部分 </w:t>
      </w:r>
      <w:r>
        <w:rPr>
          <w:spacing w:val="-6"/>
          <w:sz w:val="21"/>
        </w:rPr>
        <w:t>Kaylo</w:t>
      </w:r>
      <w:r>
        <w:rPr>
          <w:spacing w:val="-14"/>
          <w:sz w:val="21"/>
        </w:rPr>
        <w:t xml:space="preserve"> 或 </w:t>
      </w:r>
      <w:r>
        <w:rPr>
          <w:spacing w:val="-6"/>
          <w:sz w:val="21"/>
        </w:rPr>
        <w:t>Cork</w:t>
      </w:r>
      <w:r>
        <w:rPr>
          <w:spacing w:val="-10"/>
          <w:sz w:val="21"/>
        </w:rPr>
        <w:t xml:space="preserve"> 管涂</w:t>
      </w:r>
      <w:r>
        <w:rPr>
          <w:spacing w:val="-6"/>
          <w:sz w:val="21"/>
        </w:rPr>
        <w:t>料。</w:t>
      </w:r>
    </w:p>
    <w:p>
      <w:pPr>
        <w:pStyle w:val="ListParagraph"/>
        <w:numPr>
          <w:ilvl w:val="1"/>
          <w:numId w:val="44"/>
        </w:numPr>
        <w:tabs>
          <w:tab w:val="left" w:pos="790"/>
        </w:tabs>
        <w:spacing w:before="0" w:after="0" w:line="278" w:lineRule="auto"/>
        <w:ind w:left="790" w:right="298" w:hanging="315"/>
        <w:jc w:val="both"/>
        <w:rPr>
          <w:sz w:val="21"/>
        </w:rPr>
      </w:pPr>
      <w:r>
        <w:rPr>
          <w:spacing w:val="-6"/>
          <w:sz w:val="21"/>
        </w:rPr>
        <w:t xml:space="preserve">制冷剂吸入水管应由 </w:t>
      </w:r>
      <w:r>
        <w:rPr>
          <w:spacing w:val="-4"/>
          <w:sz w:val="21"/>
        </w:rPr>
        <w:t>2</w:t>
      </w:r>
      <w:r>
        <w:rPr>
          <w:spacing w:val="-12"/>
          <w:sz w:val="21"/>
        </w:rPr>
        <w:t xml:space="preserve"> 英寸厚 </w:t>
      </w:r>
      <w:r>
        <w:rPr>
          <w:spacing w:val="-4"/>
          <w:sz w:val="21"/>
        </w:rPr>
        <w:t>PF</w:t>
      </w:r>
      <w:r>
        <w:rPr>
          <w:spacing w:val="-8"/>
          <w:sz w:val="21"/>
        </w:rPr>
        <w:t xml:space="preserve"> 玻璃纤维保温，并有耐火防潮层。接头应如冷水管</w:t>
      </w:r>
      <w:r>
        <w:rPr>
          <w:spacing w:val="-5"/>
          <w:sz w:val="21"/>
        </w:rPr>
        <w:t xml:space="preserve">一样加以包封。假如部分分管道装在平顶内不作为回管，则可用 </w:t>
      </w:r>
      <w:r>
        <w:rPr>
          <w:spacing w:val="-4"/>
          <w:sz w:val="21"/>
        </w:rPr>
        <w:t>Armstrong</w:t>
      </w:r>
      <w:r>
        <w:rPr>
          <w:spacing w:val="-8"/>
          <w:sz w:val="21"/>
        </w:rPr>
        <w:t xml:space="preserve"> 这种泡沫</w:t>
      </w:r>
      <w:r>
        <w:rPr>
          <w:spacing w:val="-2"/>
          <w:sz w:val="21"/>
        </w:rPr>
        <w:t>橡胶保温，但要听从当地规章。</w:t>
      </w:r>
    </w:p>
    <w:p>
      <w:pPr>
        <w:pStyle w:val="ListParagraph"/>
        <w:numPr>
          <w:ilvl w:val="1"/>
          <w:numId w:val="44"/>
        </w:numPr>
        <w:tabs>
          <w:tab w:val="left" w:pos="790"/>
        </w:tabs>
        <w:spacing w:before="0" w:after="0" w:line="269" w:lineRule="exact"/>
        <w:ind w:left="790" w:right="0" w:hanging="315"/>
        <w:jc w:val="both"/>
        <w:rPr>
          <w:sz w:val="21"/>
        </w:rPr>
      </w:pPr>
      <w:r>
        <w:rPr>
          <w:spacing w:val="-1"/>
          <w:sz w:val="21"/>
        </w:rPr>
        <w:t>全部防潮层应完成密封，以防潮气透入。</w:t>
      </w:r>
    </w:p>
    <w:p>
      <w:pPr>
        <w:pStyle w:val="ListParagraph"/>
        <w:numPr>
          <w:ilvl w:val="1"/>
          <w:numId w:val="44"/>
        </w:numPr>
        <w:tabs>
          <w:tab w:val="left" w:pos="790"/>
        </w:tabs>
        <w:spacing w:before="42" w:after="0" w:line="278" w:lineRule="auto"/>
        <w:ind w:left="790" w:right="298" w:hanging="315"/>
        <w:jc w:val="both"/>
        <w:rPr>
          <w:sz w:val="21"/>
        </w:rPr>
      </w:pPr>
      <w:r>
        <w:rPr>
          <w:spacing w:val="-6"/>
          <w:sz w:val="21"/>
        </w:rPr>
        <w:t>在厨房和洗衣房区，在完成地面标高上方低于 8 英尺处的全部管道，均应在保温层装</w:t>
      </w:r>
      <w:r>
        <w:rPr>
          <w:spacing w:val="-2"/>
          <w:sz w:val="21"/>
        </w:rPr>
        <w:t>设钢或铝套。</w:t>
      </w:r>
    </w:p>
    <w:p>
      <w:pPr>
        <w:pStyle w:val="ListParagraph"/>
        <w:numPr>
          <w:ilvl w:val="1"/>
          <w:numId w:val="44"/>
        </w:numPr>
        <w:tabs>
          <w:tab w:val="left" w:pos="790"/>
        </w:tabs>
        <w:spacing w:before="0" w:after="0" w:line="278" w:lineRule="auto"/>
        <w:ind w:left="790" w:right="310" w:hanging="315"/>
        <w:jc w:val="both"/>
        <w:rPr>
          <w:sz w:val="21"/>
        </w:rPr>
      </w:pPr>
      <w:r>
        <w:rPr>
          <w:spacing w:val="-4"/>
          <w:sz w:val="21"/>
        </w:rPr>
        <w:t xml:space="preserve">全部弯管、法兰、阀门等，均应由 </w:t>
      </w:r>
      <w:r>
        <w:rPr>
          <w:spacing w:val="-2"/>
          <w:sz w:val="21"/>
        </w:rPr>
        <w:t>ManvilleZeston</w:t>
      </w:r>
      <w:r>
        <w:rPr>
          <w:spacing w:val="-7"/>
          <w:sz w:val="21"/>
        </w:rPr>
        <w:t xml:space="preserve"> 或等效品保温，全部冷水管网上</w:t>
      </w:r>
      <w:r>
        <w:rPr>
          <w:spacing w:val="-4"/>
          <w:sz w:val="21"/>
        </w:rPr>
        <w:t xml:space="preserve">均掩盖一件 </w:t>
      </w:r>
      <w:r>
        <w:rPr>
          <w:sz w:val="21"/>
        </w:rPr>
        <w:t>PVC</w:t>
      </w:r>
      <w:r>
        <w:rPr>
          <w:spacing w:val="-5"/>
          <w:sz w:val="21"/>
        </w:rPr>
        <w:t xml:space="preserve"> 保温的接头。</w:t>
      </w:r>
    </w:p>
    <w:p>
      <w:pPr>
        <w:pStyle w:val="BodyText"/>
        <w:spacing w:before="0" w:line="269" w:lineRule="exact"/>
        <w:ind w:left="160"/>
      </w:pPr>
      <w:r>
        <w:t>3、</w:t>
      </w:r>
      <w:r>
        <w:rPr>
          <w:spacing w:val="-2"/>
          <w:u w:val="single"/>
        </w:rPr>
        <w:t>金属薄板管道</w:t>
      </w:r>
    </w:p>
    <w:p>
      <w:pPr>
        <w:spacing w:after="0" w:line="269" w:lineRule="exact"/>
        <w:sectPr>
          <w:pgSz w:w="11910" w:h="16840"/>
          <w:pgMar w:top="1400" w:right="1500" w:bottom="280" w:left="1640" w:header="708" w:footer="708"/>
          <w:pgNumType w:start="30"/>
          <w:cols w:space="708"/>
        </w:sectPr>
      </w:pPr>
    </w:p>
    <w:p>
      <w:pPr>
        <w:pStyle w:val="ListParagraph"/>
        <w:numPr>
          <w:ilvl w:val="0"/>
          <w:numId w:val="43"/>
        </w:numPr>
        <w:tabs>
          <w:tab w:val="left" w:pos="790"/>
        </w:tabs>
        <w:spacing w:before="45" w:after="0" w:line="240" w:lineRule="auto"/>
        <w:ind w:left="790" w:right="0" w:hanging="315"/>
        <w:jc w:val="left"/>
        <w:rPr>
          <w:sz w:val="21"/>
        </w:rPr>
      </w:pPr>
      <w:r>
        <w:rPr>
          <w:spacing w:val="-4"/>
          <w:sz w:val="21"/>
        </w:rPr>
        <w:t>材料表</w:t>
      </w:r>
    </w:p>
    <w:p>
      <w:pPr>
        <w:pStyle w:val="BodyText"/>
        <w:tabs>
          <w:tab w:val="left" w:pos="4044"/>
        </w:tabs>
        <w:spacing w:line="278" w:lineRule="auto"/>
        <w:ind w:right="2725"/>
      </w:pPr>
      <w:r>
        <w:rPr>
          <w:spacing w:val="-2"/>
        </w:rPr>
        <w:t>室</w:t>
      </w:r>
      <w:r>
        <w:rPr>
          <w:spacing w:val="-2"/>
        </w:rPr>
        <w:t>外</w:t>
      </w:r>
      <w:r>
        <w:rPr>
          <w:spacing w:val="-2"/>
        </w:rPr>
        <w:t>进</w:t>
      </w:r>
      <w:r>
        <w:rPr>
          <w:spacing w:val="-2"/>
        </w:rPr>
        <w:t>气</w:t>
      </w:r>
      <w:r>
        <w:rPr>
          <w:spacing w:val="-2"/>
        </w:rPr>
        <w:t>管</w:t>
      </w:r>
      <w:r>
        <w:rPr>
          <w:spacing w:val="-2"/>
        </w:rPr>
        <w:t>、</w:t>
      </w:r>
      <w:r>
        <w:rPr>
          <w:spacing w:val="-2"/>
        </w:rPr>
        <w:t>无</w:t>
      </w:r>
      <w:r>
        <w:rPr>
          <w:spacing w:val="-2"/>
        </w:rPr>
        <w:t>空</w:t>
      </w:r>
      <w:r>
        <w:rPr>
          <w:spacing w:val="-2"/>
        </w:rPr>
        <w:t>调</w:t>
      </w:r>
      <w:r>
        <w:rPr>
          <w:spacing w:val="-2"/>
        </w:rPr>
        <w:t>区</w:t>
      </w:r>
      <w:r>
        <w:rPr>
          <w:spacing w:val="-2"/>
        </w:rPr>
        <w:t>域</w:t>
      </w:r>
      <w:r>
        <w:rPr>
          <w:spacing w:val="-2"/>
        </w:rPr>
        <w:t>的</w:t>
      </w:r>
      <w:r>
        <w:rPr>
          <w:spacing w:val="-2"/>
        </w:rPr>
        <w:t>回</w:t>
      </w:r>
      <w:r>
        <w:rPr>
          <w:spacing w:val="-2"/>
        </w:rPr>
        <w:t>风</w:t>
      </w:r>
      <w:r>
        <w:tab/>
      </w:r>
      <w:r>
        <w:rPr>
          <w:spacing w:val="-2"/>
        </w:rPr>
        <w:t>见</w:t>
      </w:r>
      <w:r>
        <w:rPr>
          <w:spacing w:val="-2"/>
        </w:rPr>
        <w:t>“</w:t>
      </w:r>
      <w:r>
        <w:rPr>
          <w:spacing w:val="-2"/>
        </w:rPr>
        <w:t>隔</w:t>
      </w:r>
      <w:r>
        <w:rPr>
          <w:spacing w:val="-2"/>
        </w:rPr>
        <w:t>声</w:t>
      </w:r>
      <w:r>
        <w:rPr>
          <w:spacing w:val="-2"/>
        </w:rPr>
        <w:t>处</w:t>
      </w:r>
      <w:r>
        <w:rPr>
          <w:spacing w:val="-2"/>
        </w:rPr>
        <w:t>理</w:t>
      </w:r>
      <w:r>
        <w:rPr>
          <w:spacing w:val="-2"/>
        </w:rPr>
        <w:t>“</w:t>
      </w:r>
      <w:r>
        <w:rPr>
          <w:spacing w:val="-2"/>
        </w:rPr>
        <w:t>小</w:t>
      </w:r>
      <w:r>
        <w:rPr>
          <w:spacing w:val="-2"/>
        </w:rPr>
        <w:t>节</w:t>
      </w:r>
      <w:r>
        <w:t>管包括压力通风管、自动散热风门和大气出口间的排气</w:t>
      </w:r>
      <w:r>
        <w:rPr>
          <w:spacing w:val="-10"/>
        </w:rPr>
        <w:t>管</w:t>
      </w:r>
    </w:p>
    <w:p>
      <w:pPr>
        <w:pStyle w:val="BodyText"/>
        <w:tabs>
          <w:tab w:val="left" w:pos="4044"/>
        </w:tabs>
        <w:spacing w:before="0" w:line="269" w:lineRule="exact"/>
      </w:pPr>
      <w:r>
        <w:t>空调供应系统的气室和风</w:t>
      </w:r>
      <w:r>
        <w:rPr>
          <w:spacing w:val="-10"/>
        </w:rPr>
        <w:t>机</w:t>
      </w:r>
      <w:r>
        <w:tab/>
        <w:t>1.5</w:t>
      </w:r>
      <w:r>
        <w:rPr>
          <w:spacing w:val="-53"/>
        </w:rPr>
        <w:t xml:space="preserve"> </w:t>
      </w:r>
      <w:r>
        <w:t>英寸厚，6</w:t>
      </w:r>
      <w:r>
        <w:rPr>
          <w:spacing w:val="-53"/>
        </w:rPr>
        <w:t xml:space="preserve"> </w:t>
      </w:r>
      <w:r>
        <w:t>磅密度玻璃纤维防潮</w:t>
      </w:r>
      <w:r>
        <w:rPr>
          <w:spacing w:val="-53"/>
        </w:rPr>
        <w:t xml:space="preserve"> </w:t>
      </w:r>
      <w:r>
        <w:t>FF</w:t>
      </w:r>
      <w:r>
        <w:rPr>
          <w:spacing w:val="-53"/>
        </w:rPr>
        <w:t xml:space="preserve"> </w:t>
      </w:r>
      <w:r>
        <w:t>板，敷</w:t>
      </w:r>
      <w:r>
        <w:rPr>
          <w:spacing w:val="-10"/>
        </w:rPr>
        <w:t>有</w:t>
      </w:r>
    </w:p>
    <w:p>
      <w:pPr>
        <w:pStyle w:val="BodyText"/>
        <w:ind w:left="4045"/>
      </w:pPr>
      <w:r>
        <w:t>六角格钢丝，0.5</w:t>
      </w:r>
      <w:r>
        <w:rPr>
          <w:spacing w:val="-10"/>
        </w:rPr>
        <w:t xml:space="preserve"> 英寸水泥面层</w:t>
      </w:r>
    </w:p>
    <w:p>
      <w:pPr>
        <w:pStyle w:val="BodyText"/>
        <w:ind w:left="160"/>
      </w:pPr>
      <w:r>
        <w:t>4、</w:t>
      </w:r>
      <w:r>
        <w:rPr>
          <w:spacing w:val="-2"/>
          <w:u w:val="single"/>
        </w:rPr>
        <w:t>空调供应管</w:t>
      </w:r>
    </w:p>
    <w:p>
      <w:pPr>
        <w:pStyle w:val="ListParagraph"/>
        <w:numPr>
          <w:ilvl w:val="0"/>
          <w:numId w:val="42"/>
        </w:numPr>
        <w:tabs>
          <w:tab w:val="left" w:pos="791"/>
        </w:tabs>
        <w:spacing w:before="43" w:after="0" w:line="240" w:lineRule="auto"/>
        <w:ind w:left="791" w:right="0" w:hanging="316"/>
        <w:jc w:val="both"/>
        <w:rPr>
          <w:sz w:val="21"/>
        </w:rPr>
      </w:pPr>
      <w:r>
        <w:rPr>
          <w:spacing w:val="19"/>
          <w:sz w:val="21"/>
        </w:rPr>
        <w:t xml:space="preserve">暴露在无空调区的矩形风管    </w:t>
      </w:r>
      <w:r>
        <w:rPr>
          <w:sz w:val="21"/>
        </w:rPr>
        <w:t>1</w:t>
      </w:r>
      <w:r>
        <w:rPr>
          <w:spacing w:val="-13"/>
          <w:sz w:val="21"/>
        </w:rPr>
        <w:t xml:space="preserve"> 英寸厚</w:t>
      </w:r>
      <w:r>
        <w:rPr>
          <w:sz w:val="21"/>
        </w:rPr>
        <w:t>，6</w:t>
      </w:r>
      <w:r>
        <w:rPr>
          <w:spacing w:val="-12"/>
          <w:sz w:val="21"/>
        </w:rPr>
        <w:t xml:space="preserve"> 磅密度的玻璃纤维防潮 </w:t>
      </w:r>
      <w:r>
        <w:rPr>
          <w:sz w:val="21"/>
        </w:rPr>
        <w:t>FF</w:t>
      </w:r>
      <w:r>
        <w:rPr>
          <w:spacing w:val="-14"/>
          <w:sz w:val="21"/>
        </w:rPr>
        <w:t xml:space="preserve"> 板六角格</w:t>
      </w:r>
    </w:p>
    <w:p>
      <w:pPr>
        <w:pStyle w:val="BodyText"/>
        <w:spacing w:before="42" w:line="278" w:lineRule="auto"/>
        <w:ind w:left="4045" w:right="310"/>
        <w:jc w:val="both"/>
      </w:pPr>
      <w:r>
        <w:rPr>
          <w:spacing w:val="-8"/>
        </w:rPr>
        <w:t xml:space="preserve">钢丝和 </w:t>
      </w:r>
      <w:r>
        <w:rPr>
          <w:spacing w:val="-2"/>
        </w:rPr>
        <w:t>0.5</w:t>
      </w:r>
      <w:r>
        <w:rPr>
          <w:spacing w:val="-9"/>
        </w:rPr>
        <w:t xml:space="preserve"> 英寸水泥面层。除了加劲角钢为 </w:t>
      </w:r>
      <w:r>
        <w:rPr>
          <w:spacing w:val="-2"/>
        </w:rPr>
        <w:t>1.5</w:t>
      </w:r>
      <w:r>
        <w:rPr>
          <w:spacing w:val="-6"/>
        </w:rPr>
        <w:t xml:space="preserve">英寸后并用 </w:t>
      </w:r>
      <w:r>
        <w:rPr>
          <w:spacing w:val="-4"/>
        </w:rPr>
        <w:t>BenjaminFoster30-36</w:t>
      </w:r>
      <w:r>
        <w:rPr>
          <w:spacing w:val="-7"/>
        </w:rPr>
        <w:t xml:space="preserve"> 黏合剂粘贴的</w:t>
      </w:r>
      <w:r>
        <w:rPr>
          <w:spacing w:val="-2"/>
        </w:rPr>
        <w:t>帆布面层处以外。</w:t>
      </w:r>
    </w:p>
    <w:p>
      <w:pPr>
        <w:pStyle w:val="ListParagraph"/>
        <w:numPr>
          <w:ilvl w:val="0"/>
          <w:numId w:val="43"/>
        </w:numPr>
        <w:tabs>
          <w:tab w:val="left" w:pos="790"/>
        </w:tabs>
        <w:spacing w:before="0" w:after="0" w:line="269" w:lineRule="exact"/>
        <w:ind w:left="790" w:right="0" w:hanging="420"/>
        <w:jc w:val="both"/>
        <w:rPr>
          <w:sz w:val="21"/>
        </w:rPr>
      </w:pPr>
      <w:r>
        <w:rPr>
          <w:sz w:val="21"/>
        </w:rPr>
        <w:t>无空调区隐设的矩形风管</w:t>
      </w:r>
      <w:r>
        <w:rPr>
          <w:spacing w:val="78"/>
          <w:w w:val="150"/>
          <w:sz w:val="21"/>
        </w:rPr>
        <w:t xml:space="preserve">    </w:t>
      </w:r>
      <w:r>
        <w:rPr>
          <w:sz w:val="21"/>
        </w:rPr>
        <w:t>1</w:t>
      </w:r>
      <w:r>
        <w:rPr>
          <w:spacing w:val="-13"/>
          <w:sz w:val="21"/>
        </w:rPr>
        <w:t xml:space="preserve"> 英寸厚</w:t>
      </w:r>
      <w:r>
        <w:rPr>
          <w:sz w:val="21"/>
        </w:rPr>
        <w:t>，0.75</w:t>
      </w:r>
      <w:r>
        <w:rPr>
          <w:spacing w:val="-9"/>
          <w:sz w:val="21"/>
        </w:rPr>
        <w:t xml:space="preserve"> 磅密度的玻璃纤维防护层，带有</w:t>
      </w:r>
    </w:p>
    <w:p>
      <w:pPr>
        <w:pStyle w:val="BodyText"/>
        <w:spacing w:line="278" w:lineRule="auto"/>
        <w:ind w:left="4045" w:right="310"/>
        <w:jc w:val="both"/>
      </w:pPr>
      <w:r>
        <w:rPr>
          <w:spacing w:val="-7"/>
        </w:rPr>
        <w:t xml:space="preserve">耐火铝箔表面衬有 </w:t>
      </w:r>
      <w:r>
        <w:rPr>
          <w:spacing w:val="-4"/>
        </w:rPr>
        <w:t>Draft</w:t>
      </w:r>
      <w:r>
        <w:rPr>
          <w:spacing w:val="-8"/>
        </w:rPr>
        <w:t xml:space="preserve"> 纸，搭叠并用玻璃纤维</w:t>
      </w:r>
      <w:r>
        <w:rPr>
          <w:spacing w:val="-1"/>
        </w:rPr>
        <w:t>绳固定，全部对接缝均以适当黏合剂加以密封。</w:t>
      </w:r>
    </w:p>
    <w:p>
      <w:pPr>
        <w:pStyle w:val="ListParagraph"/>
        <w:numPr>
          <w:ilvl w:val="0"/>
          <w:numId w:val="43"/>
        </w:numPr>
        <w:tabs>
          <w:tab w:val="left" w:pos="685"/>
          <w:tab w:val="left" w:pos="4044"/>
        </w:tabs>
        <w:spacing w:before="0" w:after="0" w:line="278" w:lineRule="auto"/>
        <w:ind w:left="685" w:right="361" w:hanging="315"/>
        <w:jc w:val="left"/>
        <w:rPr>
          <w:sz w:val="21"/>
        </w:rPr>
      </w:pPr>
      <w:r>
        <w:rPr>
          <w:spacing w:val="-2"/>
          <w:sz w:val="21"/>
        </w:rPr>
        <w:t>空</w:t>
      </w:r>
      <w:r>
        <w:rPr>
          <w:spacing w:val="-2"/>
          <w:sz w:val="21"/>
        </w:rPr>
        <w:t>调</w:t>
      </w:r>
      <w:r>
        <w:rPr>
          <w:spacing w:val="-2"/>
          <w:sz w:val="21"/>
        </w:rPr>
        <w:t>区</w:t>
      </w:r>
      <w:r>
        <w:rPr>
          <w:spacing w:val="-2"/>
          <w:sz w:val="21"/>
        </w:rPr>
        <w:t>域</w:t>
      </w:r>
      <w:r>
        <w:rPr>
          <w:spacing w:val="-2"/>
          <w:sz w:val="21"/>
        </w:rPr>
        <w:t>及</w:t>
      </w:r>
      <w:r>
        <w:rPr>
          <w:spacing w:val="-2"/>
          <w:sz w:val="21"/>
        </w:rPr>
        <w:t>空</w:t>
      </w:r>
      <w:r>
        <w:rPr>
          <w:spacing w:val="-2"/>
          <w:sz w:val="21"/>
        </w:rPr>
        <w:t>调</w:t>
      </w:r>
      <w:r>
        <w:rPr>
          <w:spacing w:val="-2"/>
          <w:sz w:val="21"/>
        </w:rPr>
        <w:t>区</w:t>
      </w:r>
      <w:r>
        <w:rPr>
          <w:spacing w:val="-2"/>
          <w:sz w:val="21"/>
        </w:rPr>
        <w:t>域</w:t>
      </w:r>
      <w:r>
        <w:rPr>
          <w:spacing w:val="-2"/>
          <w:sz w:val="21"/>
        </w:rPr>
        <w:t>上</w:t>
      </w:r>
      <w:r>
        <w:rPr>
          <w:spacing w:val="-2"/>
          <w:sz w:val="21"/>
        </w:rPr>
        <w:t>方</w:t>
      </w:r>
      <w:r>
        <w:rPr>
          <w:spacing w:val="-2"/>
          <w:sz w:val="21"/>
        </w:rPr>
        <w:t>吊</w:t>
      </w:r>
      <w:r>
        <w:rPr>
          <w:sz w:val="21"/>
        </w:rPr>
        <w:tab/>
      </w:r>
      <w:r>
        <w:rPr>
          <w:spacing w:val="-2"/>
          <w:sz w:val="21"/>
        </w:rPr>
        <w:t>与</w:t>
      </w:r>
      <w:r>
        <w:rPr>
          <w:spacing w:val="-2"/>
          <w:sz w:val="21"/>
        </w:rPr>
        <w:t>以</w:t>
      </w:r>
      <w:r>
        <w:rPr>
          <w:spacing w:val="-2"/>
          <w:sz w:val="21"/>
        </w:rPr>
        <w:t>上</w:t>
      </w:r>
      <w:r>
        <w:rPr>
          <w:spacing w:val="-49"/>
          <w:sz w:val="21"/>
        </w:rPr>
        <w:t xml:space="preserve"> </w:t>
      </w:r>
      <w:r>
        <w:rPr>
          <w:spacing w:val="-2"/>
          <w:sz w:val="21"/>
        </w:rPr>
        <w:t>b)</w:t>
      </w:r>
      <w:r>
        <w:rPr>
          <w:spacing w:val="-2"/>
          <w:sz w:val="21"/>
        </w:rPr>
        <w:t>相</w:t>
      </w:r>
      <w:r>
        <w:rPr>
          <w:spacing w:val="-2"/>
          <w:sz w:val="21"/>
        </w:rPr>
        <w:t>同</w:t>
      </w:r>
      <w:r>
        <w:rPr>
          <w:spacing w:val="-2"/>
          <w:sz w:val="21"/>
        </w:rPr>
        <w:t>，</w:t>
      </w:r>
      <w:r>
        <w:rPr>
          <w:spacing w:val="-2"/>
          <w:sz w:val="21"/>
        </w:rPr>
        <w:t>但</w:t>
      </w:r>
      <w:r>
        <w:rPr>
          <w:spacing w:val="-2"/>
          <w:sz w:val="21"/>
        </w:rPr>
        <w:t>厚</w:t>
      </w:r>
      <w:r>
        <w:rPr>
          <w:spacing w:val="-2"/>
          <w:sz w:val="21"/>
        </w:rPr>
        <w:t>度</w:t>
      </w:r>
      <w:r>
        <w:rPr>
          <w:spacing w:val="-2"/>
          <w:sz w:val="21"/>
        </w:rPr>
        <w:t>为</w:t>
      </w:r>
      <w:r>
        <w:rPr>
          <w:spacing w:val="-49"/>
          <w:sz w:val="21"/>
        </w:rPr>
        <w:t xml:space="preserve"> </w:t>
      </w:r>
      <w:r>
        <w:rPr>
          <w:spacing w:val="-2"/>
          <w:sz w:val="21"/>
        </w:rPr>
        <w:t>0.75</w:t>
      </w:r>
      <w:r>
        <w:rPr>
          <w:spacing w:val="-49"/>
          <w:sz w:val="21"/>
        </w:rPr>
        <w:t xml:space="preserve"> </w:t>
      </w:r>
      <w:r>
        <w:rPr>
          <w:spacing w:val="-2"/>
          <w:sz w:val="21"/>
        </w:rPr>
        <w:t>英</w:t>
      </w:r>
      <w:r>
        <w:rPr>
          <w:spacing w:val="-2"/>
          <w:sz w:val="21"/>
        </w:rPr>
        <w:t>寸</w:t>
      </w:r>
      <w:r>
        <w:rPr>
          <w:spacing w:val="-2"/>
          <w:sz w:val="21"/>
        </w:rPr>
        <w:t>。</w:t>
      </w:r>
      <w:r>
        <w:rPr>
          <w:spacing w:val="-2"/>
          <w:sz w:val="21"/>
        </w:rPr>
        <w:t>最</w:t>
      </w:r>
      <w:r>
        <w:rPr>
          <w:spacing w:val="-2"/>
          <w:sz w:val="21"/>
        </w:rPr>
        <w:t>终</w:t>
      </w:r>
      <w:r>
        <w:rPr>
          <w:spacing w:val="-2"/>
          <w:sz w:val="21"/>
        </w:rPr>
        <w:t>通</w:t>
      </w:r>
      <w:r>
        <w:rPr>
          <w:spacing w:val="-2"/>
          <w:sz w:val="21"/>
        </w:rPr>
        <w:t>向</w:t>
      </w:r>
      <w:r>
        <w:rPr>
          <w:spacing w:val="-2"/>
          <w:sz w:val="21"/>
        </w:rPr>
        <w:t>顶</w:t>
      </w:r>
      <w:r>
        <w:rPr>
          <w:spacing w:val="-2"/>
          <w:sz w:val="21"/>
        </w:rPr>
        <w:t>中</w:t>
      </w:r>
      <w:r>
        <w:rPr>
          <w:spacing w:val="-2"/>
          <w:sz w:val="21"/>
        </w:rPr>
        <w:t>的</w:t>
      </w:r>
      <w:r>
        <w:rPr>
          <w:spacing w:val="-2"/>
          <w:sz w:val="21"/>
        </w:rPr>
        <w:t>全</w:t>
      </w:r>
      <w:r>
        <w:rPr>
          <w:spacing w:val="-2"/>
          <w:sz w:val="21"/>
        </w:rPr>
        <w:t>部</w:t>
      </w:r>
      <w:r>
        <w:rPr>
          <w:spacing w:val="-2"/>
          <w:sz w:val="21"/>
        </w:rPr>
        <w:t>其</w:t>
      </w:r>
      <w:r>
        <w:rPr>
          <w:spacing w:val="-2"/>
          <w:sz w:val="21"/>
        </w:rPr>
        <w:t>他</w:t>
      </w:r>
      <w:r>
        <w:rPr>
          <w:spacing w:val="-2"/>
          <w:sz w:val="21"/>
        </w:rPr>
        <w:t>空</w:t>
      </w:r>
      <w:r>
        <w:rPr>
          <w:spacing w:val="-2"/>
          <w:sz w:val="21"/>
        </w:rPr>
        <w:t>调</w:t>
      </w:r>
      <w:r>
        <w:rPr>
          <w:spacing w:val="-2"/>
          <w:sz w:val="21"/>
        </w:rPr>
        <w:t>供</w:t>
      </w:r>
      <w:r>
        <w:rPr>
          <w:spacing w:val="-2"/>
          <w:sz w:val="21"/>
        </w:rPr>
        <w:t>应</w:t>
      </w:r>
      <w:r>
        <w:rPr>
          <w:spacing w:val="-2"/>
          <w:sz w:val="21"/>
        </w:rPr>
        <w:t>管</w:t>
      </w:r>
      <w:r>
        <w:rPr>
          <w:sz w:val="21"/>
        </w:rPr>
        <w:tab/>
      </w:r>
      <w:r>
        <w:rPr>
          <w:spacing w:val="-2"/>
          <w:sz w:val="21"/>
        </w:rPr>
        <w:t>出</w:t>
      </w:r>
      <w:r>
        <w:rPr>
          <w:spacing w:val="-2"/>
          <w:sz w:val="21"/>
        </w:rPr>
        <w:t>风</w:t>
      </w:r>
      <w:r>
        <w:rPr>
          <w:spacing w:val="-2"/>
          <w:sz w:val="21"/>
        </w:rPr>
        <w:t>口</w:t>
      </w:r>
      <w:r>
        <w:rPr>
          <w:spacing w:val="-2"/>
          <w:sz w:val="21"/>
        </w:rPr>
        <w:t>的</w:t>
      </w:r>
      <w:r>
        <w:rPr>
          <w:spacing w:val="-2"/>
          <w:sz w:val="21"/>
        </w:rPr>
        <w:t>支</w:t>
      </w:r>
      <w:r>
        <w:rPr>
          <w:spacing w:val="-2"/>
          <w:sz w:val="21"/>
        </w:rPr>
        <w:t>管</w:t>
      </w:r>
      <w:r>
        <w:rPr>
          <w:spacing w:val="-2"/>
          <w:sz w:val="21"/>
        </w:rPr>
        <w:t>和</w:t>
      </w:r>
      <w:r>
        <w:rPr>
          <w:spacing w:val="-2"/>
          <w:sz w:val="21"/>
        </w:rPr>
        <w:t>风</w:t>
      </w:r>
      <w:r>
        <w:rPr>
          <w:spacing w:val="-2"/>
          <w:sz w:val="21"/>
        </w:rPr>
        <w:t>管</w:t>
      </w:r>
      <w:r>
        <w:rPr>
          <w:spacing w:val="-2"/>
          <w:sz w:val="21"/>
        </w:rPr>
        <w:t>内</w:t>
      </w:r>
      <w:r>
        <w:rPr>
          <w:spacing w:val="-2"/>
          <w:sz w:val="21"/>
        </w:rPr>
        <w:t>侧</w:t>
      </w:r>
      <w:r>
        <w:rPr>
          <w:spacing w:val="-2"/>
          <w:sz w:val="21"/>
        </w:rPr>
        <w:t>部</w:t>
      </w:r>
      <w:r>
        <w:rPr>
          <w:spacing w:val="-2"/>
          <w:sz w:val="21"/>
        </w:rPr>
        <w:t>分</w:t>
      </w:r>
      <w:r>
        <w:rPr>
          <w:spacing w:val="-2"/>
          <w:sz w:val="21"/>
        </w:rPr>
        <w:t>，</w:t>
      </w:r>
      <w:r>
        <w:rPr>
          <w:spacing w:val="-2"/>
          <w:sz w:val="21"/>
        </w:rPr>
        <w:t>不</w:t>
      </w:r>
      <w:r>
        <w:rPr>
          <w:spacing w:val="-2"/>
          <w:sz w:val="21"/>
        </w:rPr>
        <w:t>需</w:t>
      </w:r>
      <w:r>
        <w:rPr>
          <w:spacing w:val="-2"/>
          <w:sz w:val="21"/>
        </w:rPr>
        <w:t>要</w:t>
      </w:r>
      <w:r>
        <w:rPr>
          <w:spacing w:val="-2"/>
          <w:sz w:val="21"/>
        </w:rPr>
        <w:t>隔</w:t>
      </w:r>
      <w:r>
        <w:rPr>
          <w:spacing w:val="-2"/>
          <w:sz w:val="21"/>
        </w:rPr>
        <w:t>热</w:t>
      </w:r>
      <w:r>
        <w:rPr>
          <w:spacing w:val="-2"/>
          <w:sz w:val="21"/>
        </w:rPr>
        <w:t>。</w:t>
      </w:r>
    </w:p>
    <w:p>
      <w:pPr>
        <w:pStyle w:val="ListParagraph"/>
        <w:numPr>
          <w:ilvl w:val="0"/>
          <w:numId w:val="43"/>
        </w:numPr>
        <w:tabs>
          <w:tab w:val="left" w:pos="685"/>
          <w:tab w:val="left" w:pos="4044"/>
        </w:tabs>
        <w:spacing w:before="0" w:after="0" w:line="269" w:lineRule="exact"/>
        <w:ind w:left="685" w:right="0" w:hanging="315"/>
        <w:jc w:val="left"/>
        <w:rPr>
          <w:sz w:val="21"/>
        </w:rPr>
      </w:pPr>
      <w:r>
        <w:rPr>
          <w:sz w:val="21"/>
        </w:rPr>
        <w:t>冷却盘管和干燥器下的</w:t>
      </w:r>
      <w:r>
        <w:rPr>
          <w:spacing w:val="-10"/>
          <w:sz w:val="21"/>
        </w:rPr>
        <w:t>槽</w:t>
      </w:r>
      <w:r>
        <w:rPr>
          <w:sz w:val="21"/>
        </w:rPr>
        <w:tab/>
        <w:t>3</w:t>
      </w:r>
      <w:r>
        <w:rPr>
          <w:spacing w:val="-53"/>
          <w:sz w:val="21"/>
        </w:rPr>
        <w:t xml:space="preserve"> </w:t>
      </w:r>
      <w:r>
        <w:rPr>
          <w:sz w:val="21"/>
        </w:rPr>
        <w:t>英寸厚的软木板或</w:t>
      </w:r>
      <w:r>
        <w:rPr>
          <w:spacing w:val="-53"/>
          <w:sz w:val="21"/>
        </w:rPr>
        <w:t xml:space="preserve"> </w:t>
      </w:r>
      <w:r>
        <w:rPr>
          <w:spacing w:val="-2"/>
          <w:sz w:val="21"/>
        </w:rPr>
        <w:t>Armaflex</w:t>
      </w:r>
    </w:p>
    <w:p>
      <w:pPr>
        <w:pStyle w:val="ListParagraph"/>
        <w:numPr>
          <w:ilvl w:val="0"/>
          <w:numId w:val="43"/>
        </w:numPr>
        <w:tabs>
          <w:tab w:val="left" w:pos="685"/>
          <w:tab w:val="left" w:pos="4044"/>
        </w:tabs>
        <w:spacing w:before="43" w:after="0" w:line="240" w:lineRule="auto"/>
        <w:ind w:left="685" w:right="0" w:hanging="315"/>
        <w:jc w:val="left"/>
        <w:rPr>
          <w:sz w:val="21"/>
        </w:rPr>
      </w:pPr>
      <w:r>
        <w:rPr>
          <w:sz w:val="21"/>
        </w:rPr>
        <w:t>厨房区罩式排气管道及风</w:t>
      </w:r>
      <w:r>
        <w:rPr>
          <w:spacing w:val="-10"/>
          <w:sz w:val="21"/>
        </w:rPr>
        <w:t>机</w:t>
      </w:r>
      <w:r>
        <w:rPr>
          <w:sz w:val="21"/>
        </w:rPr>
        <w:tab/>
        <w:t>2</w:t>
      </w:r>
      <w:r>
        <w:rPr>
          <w:spacing w:val="-53"/>
          <w:sz w:val="21"/>
        </w:rPr>
        <w:t xml:space="preserve"> </w:t>
      </w:r>
      <w:r>
        <w:rPr>
          <w:sz w:val="21"/>
        </w:rPr>
        <w:t>英寸厚硅化钙，12</w:t>
      </w:r>
      <w:r>
        <w:rPr>
          <w:spacing w:val="-53"/>
          <w:sz w:val="21"/>
        </w:rPr>
        <w:t xml:space="preserve"> </w:t>
      </w:r>
      <w:r>
        <w:rPr>
          <w:sz w:val="21"/>
        </w:rPr>
        <w:t>磅/英寸</w:t>
      </w:r>
      <w:r>
        <w:rPr>
          <w:spacing w:val="-53"/>
          <w:sz w:val="21"/>
        </w:rPr>
        <w:t xml:space="preserve"> </w:t>
      </w:r>
      <w:r>
        <w:rPr>
          <w:spacing w:val="-10"/>
          <w:sz w:val="21"/>
          <w:vertAlign w:val="superscript"/>
        </w:rPr>
        <w:t>3</w:t>
      </w:r>
    </w:p>
    <w:p>
      <w:pPr>
        <w:pStyle w:val="ListParagraph"/>
        <w:numPr>
          <w:ilvl w:val="0"/>
          <w:numId w:val="43"/>
        </w:numPr>
        <w:tabs>
          <w:tab w:val="left" w:pos="685"/>
          <w:tab w:val="left" w:pos="4044"/>
        </w:tabs>
        <w:spacing w:before="43" w:after="0" w:line="278" w:lineRule="auto"/>
        <w:ind w:left="685" w:right="3826" w:hanging="315"/>
        <w:jc w:val="left"/>
        <w:rPr>
          <w:sz w:val="21"/>
        </w:rPr>
      </w:pPr>
      <w:r>
        <w:rPr>
          <w:spacing w:val="-2"/>
          <w:sz w:val="21"/>
        </w:rPr>
        <w:t>洗</w:t>
      </w:r>
      <w:r>
        <w:rPr>
          <w:spacing w:val="-2"/>
          <w:sz w:val="21"/>
        </w:rPr>
        <w:t>衣</w:t>
      </w:r>
      <w:r>
        <w:rPr>
          <w:spacing w:val="-2"/>
          <w:sz w:val="21"/>
        </w:rPr>
        <w:t>房</w:t>
      </w:r>
      <w:r>
        <w:rPr>
          <w:spacing w:val="-2"/>
          <w:sz w:val="21"/>
        </w:rPr>
        <w:t>供</w:t>
      </w:r>
      <w:r>
        <w:rPr>
          <w:spacing w:val="-2"/>
          <w:sz w:val="21"/>
        </w:rPr>
        <w:t>水</w:t>
      </w:r>
      <w:r>
        <w:rPr>
          <w:spacing w:val="-2"/>
          <w:sz w:val="21"/>
        </w:rPr>
        <w:t>管</w:t>
      </w:r>
      <w:r>
        <w:rPr>
          <w:spacing w:val="-2"/>
          <w:sz w:val="21"/>
        </w:rPr>
        <w:t>均</w:t>
      </w:r>
      <w:r>
        <w:rPr>
          <w:spacing w:val="-2"/>
          <w:sz w:val="21"/>
        </w:rPr>
        <w:t>应</w:t>
      </w:r>
      <w:r>
        <w:rPr>
          <w:spacing w:val="-2"/>
          <w:sz w:val="21"/>
        </w:rPr>
        <w:t>保</w:t>
      </w:r>
      <w:r>
        <w:rPr>
          <w:spacing w:val="-2"/>
          <w:sz w:val="21"/>
        </w:rPr>
        <w:t>温</w:t>
      </w:r>
      <w:r>
        <w:rPr>
          <w:spacing w:val="-2"/>
          <w:sz w:val="21"/>
        </w:rPr>
        <w:t>，</w:t>
      </w:r>
      <w:r>
        <w:rPr>
          <w:spacing w:val="-2"/>
          <w:sz w:val="21"/>
        </w:rPr>
        <w:t>无</w:t>
      </w:r>
      <w:r>
        <w:rPr>
          <w:spacing w:val="-2"/>
          <w:sz w:val="21"/>
        </w:rPr>
        <w:t>论</w:t>
      </w:r>
      <w:r>
        <w:rPr>
          <w:sz w:val="21"/>
        </w:rPr>
        <w:tab/>
      </w:r>
      <w:r>
        <w:rPr>
          <w:spacing w:val="-2"/>
          <w:sz w:val="21"/>
        </w:rPr>
        <w:t>与</w:t>
      </w:r>
      <w:r>
        <w:rPr>
          <w:spacing w:val="-55"/>
          <w:sz w:val="21"/>
        </w:rPr>
        <w:t xml:space="preserve"> </w:t>
      </w:r>
      <w:r>
        <w:rPr>
          <w:spacing w:val="-2"/>
          <w:sz w:val="21"/>
        </w:rPr>
        <w:t>b)</w:t>
      </w:r>
      <w:r>
        <w:rPr>
          <w:spacing w:val="-2"/>
          <w:sz w:val="21"/>
        </w:rPr>
        <w:t>相</w:t>
      </w:r>
      <w:r>
        <w:rPr>
          <w:spacing w:val="-2"/>
          <w:sz w:val="21"/>
        </w:rPr>
        <w:t>同</w:t>
      </w:r>
      <w:r>
        <w:rPr>
          <w:spacing w:val="-4"/>
          <w:sz w:val="21"/>
        </w:rPr>
        <w:t>有</w:t>
      </w:r>
      <w:r>
        <w:rPr>
          <w:spacing w:val="-4"/>
          <w:sz w:val="21"/>
        </w:rPr>
        <w:t>否</w:t>
      </w:r>
      <w:r>
        <w:rPr>
          <w:spacing w:val="-4"/>
          <w:sz w:val="21"/>
        </w:rPr>
        <w:t>空</w:t>
      </w:r>
      <w:r>
        <w:rPr>
          <w:spacing w:val="-4"/>
          <w:sz w:val="21"/>
        </w:rPr>
        <w:t>调</w:t>
      </w:r>
    </w:p>
    <w:p>
      <w:pPr>
        <w:pStyle w:val="ListParagraph"/>
        <w:numPr>
          <w:ilvl w:val="0"/>
          <w:numId w:val="43"/>
        </w:numPr>
        <w:tabs>
          <w:tab w:val="left" w:pos="633"/>
          <w:tab w:val="left" w:pos="3992"/>
        </w:tabs>
        <w:spacing w:before="0" w:after="0" w:line="278" w:lineRule="auto"/>
        <w:ind w:left="4045" w:right="298" w:hanging="3675"/>
        <w:jc w:val="left"/>
        <w:rPr>
          <w:sz w:val="21"/>
        </w:rPr>
      </w:pPr>
      <w:r>
        <w:rPr>
          <w:spacing w:val="-4"/>
          <w:sz w:val="21"/>
        </w:rPr>
        <w:t>锅</w:t>
      </w:r>
      <w:r>
        <w:rPr>
          <w:spacing w:val="-4"/>
          <w:sz w:val="21"/>
        </w:rPr>
        <w:t>炉</w:t>
      </w:r>
      <w:r>
        <w:rPr>
          <w:spacing w:val="-4"/>
          <w:sz w:val="21"/>
        </w:rPr>
        <w:t>烟</w:t>
      </w:r>
      <w:r>
        <w:rPr>
          <w:spacing w:val="-4"/>
          <w:sz w:val="21"/>
        </w:rPr>
        <w:t>道</w:t>
      </w:r>
      <w:r>
        <w:rPr>
          <w:sz w:val="21"/>
        </w:rPr>
        <w:tab/>
        <w:t>3</w:t>
      </w:r>
      <w:r>
        <w:rPr>
          <w:spacing w:val="-55"/>
          <w:sz w:val="21"/>
        </w:rPr>
        <w:t xml:space="preserve"> </w:t>
      </w:r>
      <w:r>
        <w:rPr>
          <w:sz w:val="21"/>
        </w:rPr>
        <w:t>英寸厚</w:t>
      </w:r>
      <w:r>
        <w:rPr>
          <w:spacing w:val="-53"/>
          <w:sz w:val="21"/>
        </w:rPr>
        <w:t xml:space="preserve"> </w:t>
      </w:r>
      <w:r>
        <w:rPr>
          <w:sz w:val="21"/>
        </w:rPr>
        <w:t>Manville</w:t>
      </w:r>
      <w:r>
        <w:rPr>
          <w:spacing w:val="-53"/>
          <w:sz w:val="21"/>
        </w:rPr>
        <w:t xml:space="preserve"> </w:t>
      </w:r>
      <w:r>
        <w:rPr>
          <w:sz w:val="21"/>
        </w:rPr>
        <w:t>公司</w:t>
      </w:r>
      <w:r>
        <w:rPr>
          <w:spacing w:val="-53"/>
          <w:sz w:val="21"/>
        </w:rPr>
        <w:t xml:space="preserve"> </w:t>
      </w:r>
      <w:r>
        <w:rPr>
          <w:sz w:val="21"/>
        </w:rPr>
        <w:t>Thermo12</w:t>
      </w:r>
      <w:r>
        <w:rPr>
          <w:spacing w:val="-53"/>
          <w:sz w:val="21"/>
        </w:rPr>
        <w:t xml:space="preserve"> </w:t>
      </w:r>
      <w:r>
        <w:rPr>
          <w:sz w:val="21"/>
        </w:rPr>
        <w:t>或等效品</w:t>
      </w:r>
      <w:r>
        <w:rPr>
          <w:spacing w:val="-95"/>
          <w:sz w:val="21"/>
        </w:rPr>
        <w:t>，</w:t>
      </w:r>
      <w:r>
        <w:rPr>
          <w:sz w:val="21"/>
        </w:rPr>
        <w:t>用</w:t>
      </w:r>
      <w:r>
        <w:rPr>
          <w:sz w:val="21"/>
        </w:rPr>
        <w:t>钢</w:t>
      </w:r>
      <w:r>
        <w:rPr>
          <w:spacing w:val="-4"/>
          <w:sz w:val="21"/>
        </w:rPr>
        <w:t>丝</w:t>
      </w:r>
      <w:r>
        <w:rPr>
          <w:spacing w:val="-4"/>
          <w:sz w:val="21"/>
        </w:rPr>
        <w:t>固</w:t>
      </w:r>
      <w:r>
        <w:rPr>
          <w:spacing w:val="-4"/>
          <w:sz w:val="21"/>
        </w:rPr>
        <w:t>定</w:t>
      </w:r>
      <w:r>
        <w:rPr>
          <w:spacing w:val="-4"/>
          <w:sz w:val="21"/>
        </w:rPr>
        <w:t>在</w:t>
      </w:r>
      <w:r>
        <w:rPr>
          <w:spacing w:val="-4"/>
          <w:sz w:val="21"/>
        </w:rPr>
        <w:t>位</w:t>
      </w:r>
    </w:p>
    <w:p>
      <w:pPr>
        <w:pStyle w:val="ListParagraph"/>
        <w:numPr>
          <w:ilvl w:val="0"/>
          <w:numId w:val="43"/>
        </w:numPr>
        <w:tabs>
          <w:tab w:val="left" w:pos="685"/>
          <w:tab w:val="left" w:pos="4044"/>
        </w:tabs>
        <w:spacing w:before="0" w:after="0" w:line="269" w:lineRule="exact"/>
        <w:ind w:left="685" w:right="0" w:hanging="315"/>
        <w:jc w:val="left"/>
        <w:rPr>
          <w:sz w:val="21"/>
        </w:rPr>
      </w:pPr>
      <w:r>
        <w:rPr>
          <w:sz w:val="21"/>
        </w:rPr>
        <w:t>洗衣房排气管及干衣机滚筒排气</w:t>
      </w:r>
      <w:r>
        <w:rPr>
          <w:spacing w:val="-10"/>
          <w:sz w:val="21"/>
        </w:rPr>
        <w:t>管</w:t>
      </w:r>
      <w:r>
        <w:rPr>
          <w:sz w:val="21"/>
        </w:rPr>
        <w:tab/>
        <w:t>与</w:t>
      </w:r>
      <w:r>
        <w:rPr>
          <w:spacing w:val="-55"/>
          <w:sz w:val="21"/>
        </w:rPr>
        <w:t xml:space="preserve"> </w:t>
      </w:r>
      <w:r>
        <w:rPr>
          <w:sz w:val="21"/>
        </w:rPr>
        <w:t>b)相</w:t>
      </w:r>
      <w:r>
        <w:rPr>
          <w:spacing w:val="-10"/>
          <w:sz w:val="21"/>
        </w:rPr>
        <w:t>同</w:t>
      </w:r>
    </w:p>
    <w:p>
      <w:pPr>
        <w:pStyle w:val="ListParagraph"/>
        <w:numPr>
          <w:ilvl w:val="0"/>
          <w:numId w:val="43"/>
        </w:numPr>
        <w:tabs>
          <w:tab w:val="left" w:pos="685"/>
        </w:tabs>
        <w:spacing w:before="43" w:after="0" w:line="240" w:lineRule="auto"/>
        <w:ind w:left="685" w:right="0" w:hanging="315"/>
        <w:jc w:val="left"/>
        <w:rPr>
          <w:sz w:val="21"/>
        </w:rPr>
      </w:pPr>
      <w:r>
        <w:rPr>
          <w:spacing w:val="-1"/>
          <w:sz w:val="21"/>
        </w:rPr>
        <w:t>吸入口、壳体、风管等保温层的水泥面层外转角应敷设金属转角护沿。</w:t>
      </w:r>
    </w:p>
    <w:p>
      <w:pPr>
        <w:pStyle w:val="ListParagraph"/>
        <w:numPr>
          <w:ilvl w:val="0"/>
          <w:numId w:val="41"/>
        </w:numPr>
        <w:tabs>
          <w:tab w:val="left" w:pos="685"/>
        </w:tabs>
        <w:spacing w:before="43" w:after="0" w:line="240" w:lineRule="auto"/>
        <w:ind w:left="685" w:right="0" w:hanging="420"/>
        <w:jc w:val="left"/>
        <w:rPr>
          <w:sz w:val="21"/>
        </w:rPr>
      </w:pPr>
      <w:r>
        <w:rPr>
          <w:spacing w:val="-1"/>
          <w:sz w:val="21"/>
        </w:rPr>
        <w:t>全部防潮层应完成密封。</w:t>
      </w:r>
    </w:p>
    <w:p>
      <w:pPr>
        <w:pStyle w:val="ListParagraph"/>
        <w:numPr>
          <w:ilvl w:val="0"/>
          <w:numId w:val="41"/>
        </w:numPr>
        <w:tabs>
          <w:tab w:val="left" w:pos="685"/>
        </w:tabs>
        <w:spacing w:before="43" w:after="0" w:line="240" w:lineRule="auto"/>
        <w:ind w:left="685" w:right="0" w:hanging="525"/>
        <w:jc w:val="left"/>
        <w:rPr>
          <w:sz w:val="21"/>
        </w:rPr>
      </w:pPr>
      <w:r>
        <w:rPr>
          <w:spacing w:val="-8"/>
          <w:sz w:val="21"/>
        </w:rPr>
        <w:t xml:space="preserve">保温材料应为 </w:t>
      </w:r>
      <w:r>
        <w:rPr>
          <w:sz w:val="21"/>
        </w:rPr>
        <w:t>Manville</w:t>
      </w:r>
      <w:r>
        <w:rPr>
          <w:spacing w:val="-27"/>
          <w:sz w:val="21"/>
        </w:rPr>
        <w:t xml:space="preserve"> 公司 </w:t>
      </w:r>
      <w:r>
        <w:rPr>
          <w:sz w:val="21"/>
        </w:rPr>
        <w:t>Owens-Corning</w:t>
      </w:r>
      <w:r>
        <w:rPr>
          <w:spacing w:val="-9"/>
          <w:sz w:val="21"/>
        </w:rPr>
        <w:t xml:space="preserve"> 或其他被认可的公司。</w:t>
      </w:r>
    </w:p>
    <w:p>
      <w:pPr>
        <w:pStyle w:val="BodyText"/>
        <w:ind w:left="160"/>
      </w:pPr>
      <w:r>
        <w:t>5、</w:t>
      </w:r>
      <w:r>
        <w:rPr>
          <w:spacing w:val="-5"/>
          <w:u w:val="single"/>
        </w:rPr>
        <w:t>设备</w:t>
      </w:r>
    </w:p>
    <w:p>
      <w:pPr>
        <w:pStyle w:val="ListParagraph"/>
        <w:numPr>
          <w:ilvl w:val="1"/>
          <w:numId w:val="41"/>
        </w:numPr>
        <w:tabs>
          <w:tab w:val="left" w:pos="790"/>
        </w:tabs>
        <w:spacing w:before="43" w:after="0" w:line="240" w:lineRule="auto"/>
        <w:ind w:left="790" w:right="0" w:hanging="315"/>
        <w:jc w:val="left"/>
        <w:rPr>
          <w:sz w:val="21"/>
        </w:rPr>
      </w:pPr>
      <w:r>
        <w:rPr>
          <w:spacing w:val="-4"/>
          <w:sz w:val="21"/>
          <w:u w:val="single"/>
        </w:rPr>
        <w:t>材料表</w:t>
      </w:r>
    </w:p>
    <w:p>
      <w:pPr>
        <w:pStyle w:val="BodyText"/>
        <w:tabs>
          <w:tab w:val="left" w:pos="2574"/>
        </w:tabs>
        <w:spacing w:before="42"/>
        <w:ind w:left="685"/>
      </w:pPr>
      <w:r>
        <w:t>冷水冷却</w:t>
      </w:r>
      <w:r>
        <w:rPr>
          <w:spacing w:val="-10"/>
        </w:rPr>
        <w:t>器</w:t>
      </w:r>
      <w:r>
        <w:tab/>
        <w:t>3</w:t>
      </w:r>
      <w:r>
        <w:rPr>
          <w:spacing w:val="-53"/>
        </w:rPr>
        <w:t xml:space="preserve"> </w:t>
      </w:r>
      <w:r>
        <w:t>英寸厚玻璃纤维，9</w:t>
      </w:r>
      <w:r>
        <w:rPr>
          <w:spacing w:val="-53"/>
        </w:rPr>
        <w:t xml:space="preserve"> </w:t>
      </w:r>
      <w:r>
        <w:t>磅密</w:t>
      </w:r>
      <w:r>
        <w:rPr>
          <w:spacing w:val="-10"/>
        </w:rPr>
        <w:t>度</w:t>
      </w:r>
    </w:p>
    <w:p>
      <w:pPr>
        <w:pStyle w:val="BodyText"/>
        <w:tabs>
          <w:tab w:val="left" w:pos="2574"/>
        </w:tabs>
        <w:spacing w:line="278" w:lineRule="auto"/>
        <w:ind w:left="685" w:right="1465"/>
      </w:pPr>
      <w:r>
        <w:rPr>
          <w:spacing w:val="-2"/>
        </w:rPr>
        <w:t>热</w:t>
      </w:r>
      <w:r>
        <w:rPr>
          <w:spacing w:val="-2"/>
        </w:rPr>
        <w:t>水</w:t>
      </w:r>
      <w:r>
        <w:rPr>
          <w:spacing w:val="-2"/>
        </w:rPr>
        <w:t>转</w:t>
      </w:r>
      <w:r>
        <w:rPr>
          <w:spacing w:val="-2"/>
        </w:rPr>
        <w:t>化</w:t>
      </w:r>
      <w:r>
        <w:rPr>
          <w:spacing w:val="-2"/>
        </w:rPr>
        <w:t>器</w:t>
      </w:r>
      <w:r>
        <w:tab/>
      </w:r>
      <w:r>
        <w:rPr>
          <w:spacing w:val="-2"/>
        </w:rPr>
        <w:t>2</w:t>
      </w:r>
      <w:r>
        <w:rPr>
          <w:spacing w:val="-50"/>
        </w:rPr>
        <w:t xml:space="preserve"> </w:t>
      </w:r>
      <w:r>
        <w:rPr>
          <w:spacing w:val="-2"/>
        </w:rPr>
        <w:t>英</w:t>
      </w:r>
      <w:r>
        <w:rPr>
          <w:spacing w:val="-2"/>
        </w:rPr>
        <w:t>寸</w:t>
      </w:r>
      <w:r>
        <w:rPr>
          <w:spacing w:val="-2"/>
        </w:rPr>
        <w:t>厚</w:t>
      </w:r>
      <w:r>
        <w:rPr>
          <w:spacing w:val="-2"/>
        </w:rPr>
        <w:t>氧</w:t>
      </w:r>
      <w:r>
        <w:rPr>
          <w:spacing w:val="-2"/>
        </w:rPr>
        <w:t>化</w:t>
      </w:r>
      <w:r>
        <w:rPr>
          <w:spacing w:val="-2"/>
        </w:rPr>
        <w:t>镁</w:t>
      </w:r>
      <w:r>
        <w:rPr>
          <w:spacing w:val="-2"/>
        </w:rPr>
        <w:t>块</w:t>
      </w:r>
      <w:r>
        <w:rPr>
          <w:spacing w:val="-2"/>
        </w:rPr>
        <w:t>，</w:t>
      </w:r>
      <w:r>
        <w:rPr>
          <w:spacing w:val="-2"/>
        </w:rPr>
        <w:t>或</w:t>
      </w:r>
      <w:r>
        <w:rPr>
          <w:spacing w:val="-50"/>
        </w:rPr>
        <w:t xml:space="preserve"> </w:t>
      </w:r>
      <w:r>
        <w:rPr>
          <w:spacing w:val="-2"/>
        </w:rPr>
        <w:t>2</w:t>
      </w:r>
      <w:r>
        <w:rPr>
          <w:spacing w:val="-50"/>
        </w:rPr>
        <w:t xml:space="preserve"> </w:t>
      </w:r>
      <w:r>
        <w:rPr>
          <w:spacing w:val="-2"/>
        </w:rPr>
        <w:t>英</w:t>
      </w:r>
      <w:r>
        <w:rPr>
          <w:spacing w:val="-2"/>
        </w:rPr>
        <w:t>寸</w:t>
      </w:r>
      <w:r>
        <w:rPr>
          <w:spacing w:val="-2"/>
        </w:rPr>
        <w:t>厚</w:t>
      </w:r>
      <w:r>
        <w:rPr>
          <w:spacing w:val="-2"/>
        </w:rPr>
        <w:t>玻</w:t>
      </w:r>
      <w:r>
        <w:rPr>
          <w:spacing w:val="-2"/>
        </w:rPr>
        <w:t>璃</w:t>
      </w:r>
      <w:r>
        <w:rPr>
          <w:spacing w:val="-2"/>
        </w:rPr>
        <w:t>纤</w:t>
      </w:r>
      <w:r>
        <w:rPr>
          <w:spacing w:val="-2"/>
        </w:rPr>
        <w:t>维</w:t>
      </w:r>
      <w:r>
        <w:rPr>
          <w:spacing w:val="-2"/>
        </w:rPr>
        <w:t>，9</w:t>
      </w:r>
      <w:r>
        <w:rPr>
          <w:spacing w:val="-50"/>
        </w:rPr>
        <w:t xml:space="preserve"> </w:t>
      </w:r>
      <w:r>
        <w:rPr>
          <w:spacing w:val="-2"/>
        </w:rPr>
        <w:t>磅</w:t>
      </w:r>
      <w:r>
        <w:rPr>
          <w:spacing w:val="-2"/>
        </w:rPr>
        <w:t>密</w:t>
      </w:r>
      <w:r>
        <w:rPr>
          <w:spacing w:val="-2"/>
        </w:rPr>
        <w:t>度</w:t>
      </w:r>
      <w:r>
        <w:rPr>
          <w:spacing w:val="-2"/>
        </w:rPr>
        <w:t>膨</w:t>
      </w:r>
      <w:r>
        <w:rPr>
          <w:spacing w:val="-2"/>
        </w:rPr>
        <w:t>胀</w:t>
      </w:r>
      <w:r>
        <w:rPr>
          <w:spacing w:val="-2"/>
        </w:rPr>
        <w:t>箱</w:t>
      </w:r>
      <w:r>
        <w:rPr>
          <w:spacing w:val="-2"/>
        </w:rPr>
        <w:t>和</w:t>
      </w:r>
      <w:r>
        <w:rPr>
          <w:spacing w:val="-2"/>
        </w:rPr>
        <w:t>泄</w:t>
      </w:r>
      <w:r>
        <w:rPr>
          <w:spacing w:val="-2"/>
        </w:rPr>
        <w:t>放</w:t>
      </w:r>
      <w:r>
        <w:rPr>
          <w:spacing w:val="-2"/>
        </w:rPr>
        <w:t>箱</w:t>
      </w:r>
      <w:r>
        <w:tab/>
        <w:t>1</w:t>
      </w:r>
      <w:r>
        <w:rPr>
          <w:spacing w:val="-22"/>
        </w:rPr>
        <w:t xml:space="preserve"> </w:t>
      </w:r>
      <w:r>
        <w:t>英寸厚玻璃纤维，9</w:t>
      </w:r>
      <w:r>
        <w:rPr>
          <w:spacing w:val="-22"/>
        </w:rPr>
        <w:t xml:space="preserve"> </w:t>
      </w:r>
      <w:r>
        <w:t>磅密度</w:t>
      </w:r>
    </w:p>
    <w:p>
      <w:pPr>
        <w:pStyle w:val="BodyText"/>
        <w:tabs>
          <w:tab w:val="left" w:pos="2574"/>
        </w:tabs>
        <w:spacing w:before="0" w:line="269" w:lineRule="exact"/>
        <w:ind w:left="685"/>
      </w:pPr>
      <w:r>
        <w:t>冷水</w:t>
      </w:r>
      <w:r>
        <w:rPr>
          <w:spacing w:val="-10"/>
        </w:rPr>
        <w:t>泵</w:t>
      </w:r>
      <w:r>
        <w:tab/>
        <w:t>3</w:t>
      </w:r>
      <w:r>
        <w:rPr>
          <w:spacing w:val="-53"/>
        </w:rPr>
        <w:t xml:space="preserve"> </w:t>
      </w:r>
      <w:r>
        <w:t>英寸厚玻璃纤维</w:t>
      </w:r>
      <w:r>
        <w:rPr>
          <w:spacing w:val="-53"/>
        </w:rPr>
        <w:t xml:space="preserve"> </w:t>
      </w:r>
      <w:r>
        <w:t>9</w:t>
      </w:r>
      <w:r>
        <w:rPr>
          <w:spacing w:val="-53"/>
        </w:rPr>
        <w:t xml:space="preserve"> </w:t>
      </w:r>
      <w:r>
        <w:t>磅密度，水平割分便于接近泵</w:t>
      </w:r>
      <w:r>
        <w:rPr>
          <w:spacing w:val="-10"/>
        </w:rPr>
        <w:t>壳</w:t>
      </w:r>
    </w:p>
    <w:p>
      <w:pPr>
        <w:pStyle w:val="ListParagraph"/>
        <w:numPr>
          <w:ilvl w:val="0"/>
          <w:numId w:val="42"/>
        </w:numPr>
        <w:tabs>
          <w:tab w:val="left" w:pos="836"/>
        </w:tabs>
        <w:spacing w:before="43" w:after="0" w:line="278" w:lineRule="auto"/>
        <w:ind w:left="520" w:right="298" w:firstLine="0"/>
        <w:jc w:val="both"/>
        <w:rPr>
          <w:sz w:val="21"/>
        </w:rPr>
      </w:pPr>
      <w:r>
        <w:rPr>
          <w:spacing w:val="-2"/>
          <w:sz w:val="21"/>
        </w:rPr>
        <w:t>具有可更新的头部和/或入口板的设备，如换热器，水平割分壳泵的上部及垂直割分</w:t>
      </w:r>
      <w:r>
        <w:rPr>
          <w:spacing w:val="-2"/>
          <w:sz w:val="21"/>
        </w:rPr>
        <w:t>壳泵的吸入侧，其保温层的敷设方法，应便于保温材料的拆换。一般说来，实施方法应</w:t>
      </w:r>
      <w:r>
        <w:rPr>
          <w:spacing w:val="-2"/>
          <w:sz w:val="21"/>
        </w:rPr>
        <w:t>是将保温料装在栓接在一起的金属薄板箱中。</w:t>
      </w:r>
    </w:p>
    <w:p>
      <w:pPr>
        <w:pStyle w:val="Heading1"/>
        <w:spacing w:line="278" w:lineRule="exact"/>
        <w:ind w:left="517"/>
      </w:pPr>
      <w:r>
        <w:rPr>
          <w:w w:val="85"/>
        </w:rPr>
        <w:t>H</w:t>
      </w:r>
      <w:r>
        <w:rPr>
          <w:spacing w:val="-6"/>
        </w:rPr>
        <w:t xml:space="preserve"> </w:t>
      </w:r>
      <w:r>
        <w:rPr>
          <w:w w:val="85"/>
        </w:rPr>
        <w:t>部</w:t>
      </w:r>
      <w:r>
        <w:rPr>
          <w:spacing w:val="-10"/>
          <w:w w:val="85"/>
        </w:rPr>
        <w:t>分</w:t>
      </w:r>
    </w:p>
    <w:p>
      <w:pPr>
        <w:spacing w:before="0" w:line="361" w:lineRule="exact"/>
        <w:ind w:left="517" w:right="298" w:firstLine="0"/>
        <w:jc w:val="center"/>
        <w:rPr>
          <w:rFonts w:ascii="Microsoft JhengHei" w:eastAsia="Microsoft JhengHei"/>
          <w:b/>
          <w:sz w:val="24"/>
        </w:rPr>
      </w:pPr>
      <w:r>
        <w:rPr>
          <w:rFonts w:ascii="Microsoft JhengHei" w:eastAsia="Microsoft JhengHei"/>
          <w:b/>
          <w:spacing w:val="-2"/>
          <w:sz w:val="24"/>
        </w:rPr>
        <w:t>自动温度把握</w:t>
      </w:r>
    </w:p>
    <w:p>
      <w:pPr>
        <w:pStyle w:val="BodyText"/>
        <w:spacing w:before="0" w:line="253" w:lineRule="exact"/>
        <w:ind w:left="160"/>
      </w:pPr>
      <w:r>
        <w:t>1</w:t>
      </w:r>
      <w:r>
        <w:rPr>
          <w:spacing w:val="-1"/>
        </w:rPr>
        <w:t>、自动把握系统的设计和选择应当特殊加以留意。整个加热通风和空调系统的成功运转在</w:t>
      </w:r>
    </w:p>
    <w:p>
      <w:pPr>
        <w:pStyle w:val="BodyText"/>
        <w:spacing w:line="278" w:lineRule="auto"/>
        <w:ind w:left="475" w:right="310"/>
        <w:jc w:val="both"/>
      </w:pPr>
      <w:r>
        <w:rPr>
          <w:spacing w:val="-2"/>
        </w:rPr>
        <w:t>很大程度上有赖于把握系统的设计和性能的好坏，有一点是确定必要的。就是整个温度</w:t>
      </w:r>
      <w:r>
        <w:rPr>
          <w:spacing w:val="-2"/>
        </w:rPr>
        <w:t>把握系统的供货、安装、调整以及维护都应当由一个够格的温度把握分包商担当，他应</w:t>
      </w:r>
      <w:r>
        <w:rPr>
          <w:spacing w:val="-2"/>
        </w:rPr>
        <w:t>当能够对他所安装的一切部件负担责任。一般说来，首先可以考虑无从气动的温度把握</w:t>
      </w:r>
      <w:r>
        <w:rPr>
          <w:spacing w:val="-2"/>
        </w:rPr>
        <w:t>系统；然而，由于以下局部的调整或者预算方面的问题可能在系统的全部或一部分允许</w:t>
      </w:r>
      <w:r>
        <w:rPr>
          <w:spacing w:val="-2"/>
        </w:rPr>
        <w:t>使用机电温度把握。而直接的数字式温度把握则只能在制造商能够保证就地的维护服务</w:t>
      </w:r>
      <w:r>
        <w:rPr>
          <w:spacing w:val="-2"/>
        </w:rPr>
        <w:t>和零部件供应的地方才能使用。</w:t>
      </w:r>
    </w:p>
    <w:p>
      <w:pPr>
        <w:pStyle w:val="BodyText"/>
        <w:spacing w:before="0" w:line="268" w:lineRule="exact"/>
        <w:ind w:left="160"/>
      </w:pPr>
      <w:r>
        <w:t>2</w:t>
      </w:r>
      <w:r>
        <w:rPr>
          <w:spacing w:val="-1"/>
        </w:rPr>
        <w:t>、除了温度和湿度把握所需要的一切把握设备装置之外，自动温度把握系统里还应当包含</w:t>
      </w:r>
    </w:p>
    <w:p>
      <w:pPr>
        <w:spacing w:after="0" w:line="268" w:lineRule="exact"/>
        <w:sectPr>
          <w:pgSz w:w="11910" w:h="16840"/>
          <w:pgMar w:top="1400" w:right="1500" w:bottom="280" w:left="1640" w:header="708" w:footer="708"/>
          <w:pgNumType w:start="31"/>
          <w:cols w:space="708"/>
        </w:sectPr>
      </w:pPr>
    </w:p>
    <w:p>
      <w:pPr>
        <w:pStyle w:val="BodyText"/>
        <w:spacing w:before="45"/>
        <w:ind w:left="475"/>
      </w:pPr>
      <w:r>
        <w:rPr>
          <w:spacing w:val="-1"/>
        </w:rPr>
        <w:t>有平安把握性能，以爱护空调系统免遭结冻和起火燃烧。</w:t>
      </w:r>
    </w:p>
    <w:p>
      <w:pPr>
        <w:pStyle w:val="BodyText"/>
        <w:spacing w:line="278" w:lineRule="auto"/>
        <w:ind w:left="475" w:right="310" w:hanging="315"/>
        <w:jc w:val="both"/>
      </w:pPr>
      <w:r>
        <w:rPr>
          <w:spacing w:val="-2"/>
        </w:rPr>
        <w:t>3、在接受气动式的温度把握系统的场合，必需从一个集中的供气源供应足够容量和压力的</w:t>
      </w:r>
      <w:r>
        <w:rPr>
          <w:spacing w:val="-2"/>
        </w:rPr>
        <w:t>压缩空气。在压缩空气站里至少要有两台空气压缩机、一个储气槽、减压站，以及除油</w:t>
      </w:r>
      <w:r>
        <w:rPr>
          <w:spacing w:val="-1"/>
        </w:rPr>
        <w:t xml:space="preserve">器和除潮器等。在通常状况下，由一台空气压缩及在运转，压缩机的运行时间该 </w:t>
      </w:r>
      <w:r>
        <w:t>50%工</w:t>
      </w:r>
      <w:r>
        <w:rPr>
          <w:spacing w:val="-2"/>
        </w:rPr>
        <w:t>作，50%停机来向系统供气。</w:t>
      </w:r>
    </w:p>
    <w:p>
      <w:pPr>
        <w:pStyle w:val="BodyText"/>
        <w:spacing w:before="0" w:line="269" w:lineRule="exact"/>
        <w:ind w:left="160"/>
      </w:pPr>
      <w:r>
        <w:t>4、</w:t>
      </w:r>
      <w:r>
        <w:rPr>
          <w:spacing w:val="-3"/>
          <w:u w:val="single"/>
        </w:rPr>
        <w:t>把握面板</w:t>
      </w:r>
    </w:p>
    <w:p>
      <w:pPr>
        <w:pStyle w:val="BodyText"/>
        <w:spacing w:line="278" w:lineRule="auto"/>
        <w:ind w:left="475" w:right="298"/>
        <w:jc w:val="both"/>
      </w:pPr>
      <w:r>
        <w:rPr>
          <w:spacing w:val="-13"/>
        </w:rPr>
        <w:t xml:space="preserve">在每一个风机、供水以及全部一切机械系统的近旁都配置安装 </w:t>
      </w:r>
      <w:r>
        <w:rPr>
          <w:spacing w:val="-2"/>
        </w:rPr>
        <w:t>16</w:t>
      </w:r>
      <w:r>
        <w:rPr>
          <w:spacing w:val="-7"/>
        </w:rPr>
        <w:t xml:space="preserve"> 号规格的钢质的或铝质</w:t>
      </w:r>
      <w:r>
        <w:rPr>
          <w:spacing w:val="-2"/>
        </w:rPr>
        <w:t>的把握面板，接受焊接角铁支架，墙式或地面式，在面板上以齐平方式安装各种相关的</w:t>
      </w:r>
      <w:r>
        <w:rPr>
          <w:spacing w:val="-2"/>
        </w:rPr>
        <w:t>温度和压力的把握擎、继电器、开关、气压计和仪表设备。胶木面板的底色应当用被建</w:t>
      </w:r>
      <w:r>
        <w:rPr>
          <w:spacing w:val="-2"/>
        </w:rPr>
        <w:t>筑师和工程师所认可的颜色。涂漆的木制面板则不行使用。</w:t>
      </w:r>
    </w:p>
    <w:p>
      <w:pPr>
        <w:pStyle w:val="BodyText"/>
        <w:spacing w:before="0" w:line="278" w:lineRule="auto"/>
        <w:ind w:left="475" w:right="310" w:hanging="315"/>
        <w:jc w:val="both"/>
      </w:pPr>
      <w:r>
        <w:rPr>
          <w:spacing w:val="-2"/>
        </w:rPr>
        <w:t>5、在每一个装有把握装置以及气压计的面板下方要供应刻字的铭牌，要明确地说明上述的</w:t>
      </w:r>
      <w:r>
        <w:rPr>
          <w:spacing w:val="-2"/>
        </w:rPr>
        <w:t>装置的功能以及运行的范围。在每一个面板上还要另外附上一个额外的铭牌，上面标有</w:t>
      </w:r>
      <w:r>
        <w:rPr>
          <w:spacing w:val="-1"/>
        </w:rPr>
        <w:t>各个把握擎在冬季和夏季时的常规设置值，这些值可在冬季和夏季的运行测试后确定。</w:t>
      </w:r>
    </w:p>
    <w:p>
      <w:pPr>
        <w:pStyle w:val="BodyText"/>
        <w:spacing w:before="0" w:line="269" w:lineRule="exact"/>
        <w:ind w:left="160"/>
      </w:pPr>
      <w:r>
        <w:t>6、</w:t>
      </w:r>
      <w:r>
        <w:rPr>
          <w:spacing w:val="-4"/>
          <w:u w:val="single"/>
        </w:rPr>
        <w:t>温度计</w:t>
      </w:r>
    </w:p>
    <w:p>
      <w:pPr>
        <w:pStyle w:val="ListParagraph"/>
        <w:numPr>
          <w:ilvl w:val="0"/>
          <w:numId w:val="85"/>
        </w:numPr>
        <w:tabs>
          <w:tab w:val="left" w:pos="790"/>
        </w:tabs>
        <w:spacing w:before="42" w:after="0" w:line="240" w:lineRule="auto"/>
        <w:ind w:left="790" w:right="0" w:hanging="315"/>
        <w:jc w:val="left"/>
        <w:rPr>
          <w:sz w:val="21"/>
        </w:rPr>
      </w:pPr>
      <w:r>
        <w:rPr>
          <w:spacing w:val="-1"/>
          <w:sz w:val="21"/>
        </w:rPr>
        <w:t>公共部位安装的温度计应当有防拨弄的结构，并且刷油黄铜颜色的罩漆装饰。</w:t>
      </w:r>
    </w:p>
    <w:p>
      <w:pPr>
        <w:pStyle w:val="ListParagraph"/>
        <w:numPr>
          <w:ilvl w:val="0"/>
          <w:numId w:val="85"/>
        </w:numPr>
        <w:tabs>
          <w:tab w:val="left" w:pos="790"/>
        </w:tabs>
        <w:spacing w:before="43" w:after="0" w:line="278" w:lineRule="auto"/>
        <w:ind w:left="790" w:right="298" w:hanging="315"/>
        <w:jc w:val="left"/>
        <w:rPr>
          <w:sz w:val="21"/>
        </w:rPr>
      </w:pPr>
      <w:r>
        <w:rPr>
          <w:spacing w:val="-4"/>
          <w:sz w:val="21"/>
        </w:rPr>
        <w:t>备用温度计：在实体竣工的时候要给宾馆的工程师供应十二支客房使用的备用温度计</w:t>
      </w:r>
      <w:r>
        <w:rPr>
          <w:spacing w:val="-2"/>
          <w:sz w:val="21"/>
        </w:rPr>
        <w:t>和三支公共部位使用的备用温度计。</w:t>
      </w:r>
    </w:p>
    <w:p>
      <w:pPr>
        <w:pStyle w:val="ListParagraph"/>
        <w:numPr>
          <w:ilvl w:val="0"/>
          <w:numId w:val="85"/>
        </w:numPr>
        <w:tabs>
          <w:tab w:val="left" w:pos="790"/>
        </w:tabs>
        <w:spacing w:before="0" w:after="0" w:line="269" w:lineRule="exact"/>
        <w:ind w:left="790" w:right="0" w:hanging="315"/>
        <w:jc w:val="left"/>
        <w:rPr>
          <w:sz w:val="21"/>
        </w:rPr>
      </w:pPr>
      <w:r>
        <w:rPr>
          <w:spacing w:val="-5"/>
          <w:sz w:val="21"/>
        </w:rPr>
        <w:t xml:space="preserve">把握器的制造商应当是 </w:t>
      </w:r>
      <w:r>
        <w:rPr>
          <w:sz w:val="21"/>
        </w:rPr>
        <w:t>JohnsonControls、Honeywell</w:t>
      </w:r>
      <w:r>
        <w:rPr>
          <w:spacing w:val="-10"/>
          <w:sz w:val="21"/>
        </w:rPr>
        <w:t xml:space="preserve"> 或者同等厂商。</w:t>
      </w:r>
    </w:p>
    <w:p>
      <w:pPr>
        <w:pStyle w:val="ListParagraph"/>
        <w:numPr>
          <w:ilvl w:val="0"/>
          <w:numId w:val="85"/>
        </w:numPr>
        <w:tabs>
          <w:tab w:val="left" w:pos="790"/>
        </w:tabs>
        <w:spacing w:before="43" w:after="0" w:line="241" w:lineRule="exact"/>
        <w:ind w:left="790" w:right="0" w:hanging="315"/>
        <w:jc w:val="left"/>
        <w:rPr>
          <w:sz w:val="21"/>
        </w:rPr>
      </w:pPr>
      <w:r>
        <w:rPr>
          <w:spacing w:val="-1"/>
          <w:sz w:val="21"/>
        </w:rPr>
        <w:t>每个收发室都应当有自己的气温把握器。</w:t>
      </w:r>
    </w:p>
    <w:p>
      <w:pPr>
        <w:pStyle w:val="Heading1"/>
        <w:spacing w:before="65" w:line="170" w:lineRule="auto"/>
        <w:ind w:left="3981" w:right="4120"/>
      </w:pPr>
      <w:r>
        <w:rPr>
          <w:spacing w:val="-10"/>
          <w:w w:val="130"/>
        </w:rPr>
        <w:t>I</w:t>
      </w:r>
      <w:r>
        <w:rPr>
          <w:spacing w:val="-18"/>
          <w:w w:val="130"/>
        </w:rPr>
        <w:t xml:space="preserve"> </w:t>
      </w:r>
      <w:r>
        <w:rPr>
          <w:spacing w:val="-10"/>
          <w:w w:val="110"/>
        </w:rPr>
        <w:t>部</w:t>
      </w:r>
      <w:r>
        <w:rPr>
          <w:spacing w:val="-10"/>
          <w:w w:val="110"/>
        </w:rPr>
        <w:t>分</w:t>
      </w:r>
      <w:r>
        <w:rPr>
          <w:spacing w:val="-6"/>
          <w:w w:val="110"/>
        </w:rPr>
        <w:t>基</w:t>
      </w:r>
      <w:r>
        <w:rPr>
          <w:spacing w:val="-6"/>
          <w:w w:val="110"/>
        </w:rPr>
        <w:t>础</w:t>
      </w:r>
    </w:p>
    <w:p>
      <w:pPr>
        <w:pStyle w:val="ListParagraph"/>
        <w:numPr>
          <w:ilvl w:val="0"/>
          <w:numId w:val="39"/>
        </w:numPr>
        <w:tabs>
          <w:tab w:val="left" w:pos="587"/>
        </w:tabs>
        <w:spacing w:before="3" w:after="0" w:line="240" w:lineRule="auto"/>
        <w:ind w:left="586" w:right="0" w:hanging="427"/>
        <w:jc w:val="both"/>
        <w:rPr>
          <w:sz w:val="21"/>
        </w:rPr>
      </w:pPr>
      <w:r>
        <w:rPr>
          <w:spacing w:val="-1"/>
          <w:sz w:val="21"/>
        </w:rPr>
        <w:t>全部设备、水管等，均应安装在或悬吊于认可的基础和支架。下列标准应作为准则。</w:t>
      </w:r>
    </w:p>
    <w:p>
      <w:pPr>
        <w:pStyle w:val="ListParagraph"/>
        <w:numPr>
          <w:ilvl w:val="0"/>
          <w:numId w:val="39"/>
        </w:numPr>
        <w:tabs>
          <w:tab w:val="left" w:pos="587"/>
        </w:tabs>
        <w:spacing w:before="43" w:after="0" w:line="278" w:lineRule="auto"/>
        <w:ind w:left="520" w:right="298" w:hanging="360"/>
        <w:jc w:val="both"/>
        <w:rPr>
          <w:sz w:val="21"/>
        </w:rPr>
      </w:pPr>
      <w:r>
        <w:tab/>
      </w:r>
      <w:r>
        <w:rPr>
          <w:spacing w:val="-2"/>
          <w:sz w:val="21"/>
        </w:rPr>
        <w:t>全部混凝土基础、底座和支座包括由隔振装置悬吊的惯性块（以金属垫的形式</w:t>
      </w:r>
      <w:r>
        <w:rPr>
          <w:spacing w:val="-105"/>
          <w:sz w:val="21"/>
        </w:rPr>
        <w:t>）</w:t>
      </w:r>
      <w:r>
        <w:rPr>
          <w:spacing w:val="-2"/>
          <w:sz w:val="21"/>
        </w:rPr>
        <w:t>，均要</w:t>
      </w:r>
      <w:r>
        <w:rPr>
          <w:spacing w:val="-2"/>
          <w:sz w:val="21"/>
        </w:rPr>
        <w:t>由总承包商供应和安装。机械承包商应向总承包商供应一切必要的加工图和细则。承包</w:t>
      </w:r>
      <w:r>
        <w:rPr>
          <w:spacing w:val="-2"/>
          <w:sz w:val="21"/>
        </w:rPr>
        <w:t>商应供应并设置一切预埋螺栓和全部隔振装置。</w:t>
      </w:r>
    </w:p>
    <w:p>
      <w:pPr>
        <w:pStyle w:val="ListParagraph"/>
        <w:numPr>
          <w:ilvl w:val="0"/>
          <w:numId w:val="39"/>
        </w:numPr>
        <w:tabs>
          <w:tab w:val="left" w:pos="587"/>
        </w:tabs>
        <w:spacing w:before="0" w:after="0" w:line="269" w:lineRule="exact"/>
        <w:ind w:left="586" w:right="0" w:hanging="427"/>
        <w:jc w:val="both"/>
        <w:rPr>
          <w:sz w:val="21"/>
        </w:rPr>
      </w:pPr>
      <w:r>
        <w:rPr>
          <w:spacing w:val="-1"/>
          <w:sz w:val="21"/>
        </w:rPr>
        <w:t>设备、水管等的一切结构钢和支撑管，均应有机械承包商供应和安装。</w:t>
      </w:r>
    </w:p>
    <w:p>
      <w:pPr>
        <w:pStyle w:val="ListParagraph"/>
        <w:numPr>
          <w:ilvl w:val="0"/>
          <w:numId w:val="39"/>
        </w:numPr>
        <w:tabs>
          <w:tab w:val="left" w:pos="587"/>
        </w:tabs>
        <w:spacing w:before="43" w:after="0" w:line="278" w:lineRule="auto"/>
        <w:ind w:left="520" w:right="297" w:hanging="360"/>
        <w:jc w:val="left"/>
        <w:rPr>
          <w:sz w:val="21"/>
        </w:rPr>
      </w:pPr>
      <w:r>
        <w:tab/>
      </w:r>
      <w:r>
        <w:rPr>
          <w:spacing w:val="-7"/>
          <w:sz w:val="21"/>
        </w:rPr>
        <w:t xml:space="preserve">全部地面安装的设备，均应装在 </w:t>
      </w:r>
      <w:r>
        <w:rPr>
          <w:spacing w:val="-4"/>
          <w:sz w:val="21"/>
        </w:rPr>
        <w:t>4</w:t>
      </w:r>
      <w:r>
        <w:rPr>
          <w:spacing w:val="-11"/>
          <w:sz w:val="21"/>
        </w:rPr>
        <w:t xml:space="preserve"> 英寸高的混凝土底座上，此底座在完成地平之上，在</w:t>
      </w:r>
      <w:r>
        <w:rPr>
          <w:spacing w:val="-2"/>
          <w:sz w:val="21"/>
        </w:rPr>
        <w:t>设备下面，除非另有规定。此后凡是规定消振装置和/或混凝土惯性块之处，这些物件</w:t>
      </w:r>
      <w:r>
        <w:rPr>
          <w:spacing w:val="-2"/>
          <w:sz w:val="21"/>
        </w:rPr>
        <w:t xml:space="preserve">在任何状况下也应装在 </w:t>
      </w:r>
      <w:r>
        <w:rPr>
          <w:sz w:val="21"/>
        </w:rPr>
        <w:t>4</w:t>
      </w:r>
      <w:r>
        <w:rPr>
          <w:spacing w:val="-5"/>
          <w:sz w:val="21"/>
        </w:rPr>
        <w:t xml:space="preserve"> 英寸高的混凝土底座上，除非另有规定。</w:t>
      </w:r>
    </w:p>
    <w:p>
      <w:pPr>
        <w:pStyle w:val="ListParagraph"/>
        <w:numPr>
          <w:ilvl w:val="0"/>
          <w:numId w:val="39"/>
        </w:numPr>
        <w:tabs>
          <w:tab w:val="left" w:pos="587"/>
        </w:tabs>
        <w:spacing w:before="0" w:after="0" w:line="269" w:lineRule="exact"/>
        <w:ind w:left="586" w:right="0" w:hanging="427"/>
        <w:jc w:val="left"/>
        <w:rPr>
          <w:sz w:val="21"/>
        </w:rPr>
      </w:pPr>
      <w:r>
        <w:rPr>
          <w:spacing w:val="-2"/>
          <w:sz w:val="21"/>
          <w:u w:val="single"/>
        </w:rPr>
        <w:t>离心制冷设备的安装</w:t>
      </w:r>
    </w:p>
    <w:p>
      <w:pPr>
        <w:pStyle w:val="BodyText"/>
        <w:spacing w:line="278" w:lineRule="auto"/>
        <w:ind w:left="520" w:right="265"/>
        <w:jc w:val="both"/>
      </w:pPr>
      <w:r>
        <w:rPr>
          <w:spacing w:val="-2"/>
        </w:rPr>
        <w:t>设备应装在加肋的氯丁橡胶垫上，带或不带弹簧视制造商的标准而定。当安装要求离心</w:t>
      </w:r>
      <w:r>
        <w:rPr>
          <w:spacing w:val="-2"/>
        </w:rPr>
        <w:t>制冷设备或任何其他重型运动设备装在来宾或公众区四周或上方（如屋顶安装）区域，</w:t>
      </w:r>
      <w:r>
        <w:rPr>
          <w:spacing w:val="-2"/>
        </w:rPr>
        <w:t>则必需特殊考虑声音的影响。依据声学工程师的调查争辩，可要求特殊安装或区域的隔</w:t>
      </w:r>
      <w:r>
        <w:rPr>
          <w:spacing w:val="-2"/>
        </w:rPr>
        <w:t>声，并应按此供应。</w:t>
      </w:r>
    </w:p>
    <w:p>
      <w:pPr>
        <w:pStyle w:val="ListParagraph"/>
        <w:numPr>
          <w:ilvl w:val="0"/>
          <w:numId w:val="39"/>
        </w:numPr>
        <w:tabs>
          <w:tab w:val="left" w:pos="587"/>
        </w:tabs>
        <w:spacing w:before="0" w:after="0" w:line="269" w:lineRule="exact"/>
        <w:ind w:left="586" w:right="0" w:hanging="427"/>
        <w:jc w:val="both"/>
        <w:rPr>
          <w:sz w:val="21"/>
        </w:rPr>
      </w:pPr>
      <w:r>
        <w:rPr>
          <w:spacing w:val="-2"/>
          <w:sz w:val="21"/>
          <w:u w:val="single"/>
        </w:rPr>
        <w:t>离心泵安装</w:t>
      </w:r>
    </w:p>
    <w:p>
      <w:pPr>
        <w:pStyle w:val="BodyText"/>
        <w:ind w:left="475"/>
      </w:pPr>
      <w:r>
        <w:rPr>
          <w:spacing w:val="-4"/>
        </w:rPr>
        <w:t>1</w:t>
      </w:r>
      <w:r>
        <w:rPr>
          <w:spacing w:val="-5"/>
        </w:rPr>
        <w:t xml:space="preserve">、设备应装在钢筋混凝土底座上，其重量等于泵装置及内含水重量的 </w:t>
      </w:r>
      <w:r>
        <w:rPr>
          <w:spacing w:val="-4"/>
        </w:rPr>
        <w:t>1.5</w:t>
      </w:r>
      <w:r>
        <w:rPr>
          <w:spacing w:val="-10"/>
        </w:rPr>
        <w:t xml:space="preserve"> 倍，但高度不</w:t>
      </w:r>
    </w:p>
    <w:p>
      <w:pPr>
        <w:pStyle w:val="BodyText"/>
        <w:spacing w:line="278" w:lineRule="auto"/>
        <w:ind w:right="310"/>
      </w:pPr>
      <w:r>
        <w:rPr>
          <w:spacing w:val="-16"/>
        </w:rPr>
        <w:t xml:space="preserve">小于 </w:t>
      </w:r>
      <w:r>
        <w:rPr>
          <w:spacing w:val="-2"/>
        </w:rPr>
        <w:t>12</w:t>
      </w:r>
      <w:r>
        <w:rPr>
          <w:spacing w:val="-11"/>
        </w:rPr>
        <w:t xml:space="preserve"> 英寸。混凝土底座应由吸振座支承，后者又应安装在 </w:t>
      </w:r>
      <w:r>
        <w:rPr>
          <w:spacing w:val="-2"/>
        </w:rPr>
        <w:t>4</w:t>
      </w:r>
      <w:r>
        <w:rPr>
          <w:spacing w:val="-9"/>
        </w:rPr>
        <w:t xml:space="preserve"> 英寸高的混凝土地基</w:t>
      </w:r>
      <w:r>
        <w:rPr>
          <w:spacing w:val="-6"/>
        </w:rPr>
        <w:t>上。</w:t>
      </w:r>
    </w:p>
    <w:p>
      <w:pPr>
        <w:pStyle w:val="BodyText"/>
        <w:spacing w:before="0" w:line="269" w:lineRule="exact"/>
        <w:ind w:left="475"/>
      </w:pPr>
      <w:r>
        <w:t>2</w:t>
      </w:r>
      <w:r>
        <w:rPr>
          <w:spacing w:val="-1"/>
        </w:rPr>
        <w:t>、吸振座应由弹簧和氯丁橡胶结合而成。</w:t>
      </w:r>
    </w:p>
    <w:p>
      <w:pPr>
        <w:pStyle w:val="ListParagraph"/>
        <w:numPr>
          <w:ilvl w:val="0"/>
          <w:numId w:val="39"/>
        </w:numPr>
        <w:tabs>
          <w:tab w:val="left" w:pos="370"/>
        </w:tabs>
        <w:spacing w:before="43" w:after="0" w:line="240" w:lineRule="auto"/>
        <w:ind w:left="371" w:right="0" w:hanging="211"/>
        <w:jc w:val="left"/>
        <w:rPr>
          <w:sz w:val="19"/>
        </w:rPr>
      </w:pPr>
      <w:r>
        <w:rPr>
          <w:rFonts w:ascii="Times New Roman" w:eastAsia="Times New Roman"/>
          <w:spacing w:val="52"/>
          <w:sz w:val="21"/>
          <w:u w:val="single"/>
        </w:rPr>
        <w:t xml:space="preserve"> </w:t>
      </w:r>
      <w:r>
        <w:rPr>
          <w:spacing w:val="-1"/>
          <w:sz w:val="21"/>
          <w:u w:val="single"/>
        </w:rPr>
        <w:t>工厂装配好的供货及排气设备而活风机的安装</w:t>
      </w:r>
    </w:p>
    <w:p>
      <w:pPr>
        <w:pStyle w:val="BodyText"/>
        <w:spacing w:before="42"/>
        <w:ind w:left="475"/>
      </w:pPr>
      <w:r>
        <w:t>1</w:t>
      </w:r>
      <w:r>
        <w:rPr>
          <w:spacing w:val="-1"/>
        </w:rPr>
        <w:t>、地面安装的设备，应由弹簧和橡胶隔振垫支承，后者又应放在混凝土底层上。</w:t>
      </w:r>
    </w:p>
    <w:p>
      <w:pPr>
        <w:pStyle w:val="BodyText"/>
        <w:ind w:left="475"/>
      </w:pPr>
      <w:r>
        <w:t>2</w:t>
      </w:r>
      <w:r>
        <w:rPr>
          <w:spacing w:val="-1"/>
        </w:rPr>
        <w:t>、平顶悬吊设备应尽可能免用。假如使用，则应符合下列规定：</w:t>
      </w:r>
    </w:p>
    <w:p>
      <w:pPr>
        <w:pStyle w:val="BodyText"/>
        <w:spacing w:line="278" w:lineRule="auto"/>
        <w:ind w:right="298"/>
      </w:pPr>
      <w:r>
        <w:rPr>
          <w:spacing w:val="-4"/>
        </w:rPr>
        <w:t>平顶悬吊设备应装在牢固的槽钢或角钢框上，后者应用吊杆悬吊，吊杆穿过盘形弹簧</w:t>
      </w:r>
      <w:r>
        <w:rPr>
          <w:spacing w:val="-2"/>
        </w:rPr>
        <w:t>和剪切橡胶隔振支座。</w:t>
      </w:r>
    </w:p>
    <w:p>
      <w:pPr>
        <w:spacing w:after="0" w:line="278"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https://d.book118.com/168143123026006043</w:t>
        </w:r>
      </w:hyperlink>
    </w:p>
    <w:p>
      <w:pPr>
        <w:spacing w:after="0" w:line="278" w:lineRule="auto"/>
      </w:pPr>
    </w:p>
    <w:sectPr>
      <w:pgSz w:w="11910" w:h="16840"/>
      <w:pgMar w:top="1400" w:right="1500" w:bottom="280" w:left="1640" w:header="708" w:footer="708"/>
      <w:pgNumType w:start="32"/>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 w:name="Wingdings">
    <w:altName w:val="Wingdings"/>
    <w:charset w:val="02"/>
    <w:family w:val="auto"/>
    <w:pitch w:val="variable"/>
    <w:sig w:usb0="00000000" w:usb1="0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7B408E"/>
    <w:multiLevelType w:val="hybridMultilevel"/>
    <w:tmpl w:val="00000000"/>
    <w:lvl w:ilvl="0">
      <w:start w:val="1"/>
      <w:numFmt w:val="lowerLetter"/>
      <w:lvlText w:val="%1)"/>
      <w:lvlJc w:val="left"/>
      <w:pPr>
        <w:ind w:left="79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596" w:hanging="315"/>
      </w:pPr>
      <w:rPr>
        <w:rFonts w:hint="default"/>
        <w:lang w:val="en-US" w:eastAsia="zh-CN" w:bidi="ar-SA"/>
      </w:rPr>
    </w:lvl>
    <w:lvl w:ilvl="2">
      <w:start w:val="0"/>
      <w:numFmt w:val="bullet"/>
      <w:lvlText w:val="•"/>
      <w:lvlJc w:val="left"/>
      <w:pPr>
        <w:ind w:left="2393" w:hanging="315"/>
      </w:pPr>
      <w:rPr>
        <w:rFonts w:hint="default"/>
        <w:lang w:val="en-US" w:eastAsia="zh-CN" w:bidi="ar-SA"/>
      </w:rPr>
    </w:lvl>
    <w:lvl w:ilvl="3">
      <w:start w:val="0"/>
      <w:numFmt w:val="bullet"/>
      <w:lvlText w:val="•"/>
      <w:lvlJc w:val="left"/>
      <w:pPr>
        <w:ind w:left="3189" w:hanging="315"/>
      </w:pPr>
      <w:rPr>
        <w:rFonts w:hint="default"/>
        <w:lang w:val="en-US" w:eastAsia="zh-CN" w:bidi="ar-SA"/>
      </w:rPr>
    </w:lvl>
    <w:lvl w:ilvl="4">
      <w:start w:val="0"/>
      <w:numFmt w:val="bullet"/>
      <w:lvlText w:val="•"/>
      <w:lvlJc w:val="left"/>
      <w:pPr>
        <w:ind w:left="3986" w:hanging="315"/>
      </w:pPr>
      <w:rPr>
        <w:rFonts w:hint="default"/>
        <w:lang w:val="en-US" w:eastAsia="zh-CN" w:bidi="ar-SA"/>
      </w:rPr>
    </w:lvl>
    <w:lvl w:ilvl="5">
      <w:start w:val="0"/>
      <w:numFmt w:val="bullet"/>
      <w:lvlText w:val="•"/>
      <w:lvlJc w:val="left"/>
      <w:pPr>
        <w:ind w:left="4783" w:hanging="315"/>
      </w:pPr>
      <w:rPr>
        <w:rFonts w:hint="default"/>
        <w:lang w:val="en-US" w:eastAsia="zh-CN" w:bidi="ar-SA"/>
      </w:rPr>
    </w:lvl>
    <w:lvl w:ilvl="6">
      <w:start w:val="0"/>
      <w:numFmt w:val="bullet"/>
      <w:lvlText w:val="•"/>
      <w:lvlJc w:val="left"/>
      <w:pPr>
        <w:ind w:left="5579" w:hanging="315"/>
      </w:pPr>
      <w:rPr>
        <w:rFonts w:hint="default"/>
        <w:lang w:val="en-US" w:eastAsia="zh-CN" w:bidi="ar-SA"/>
      </w:rPr>
    </w:lvl>
    <w:lvl w:ilvl="7">
      <w:start w:val="0"/>
      <w:numFmt w:val="bullet"/>
      <w:lvlText w:val="•"/>
      <w:lvlJc w:val="left"/>
      <w:pPr>
        <w:ind w:left="6376" w:hanging="315"/>
      </w:pPr>
      <w:rPr>
        <w:rFonts w:hint="default"/>
        <w:lang w:val="en-US" w:eastAsia="zh-CN" w:bidi="ar-SA"/>
      </w:rPr>
    </w:lvl>
    <w:lvl w:ilvl="8">
      <w:start w:val="0"/>
      <w:numFmt w:val="bullet"/>
      <w:lvlText w:val="•"/>
      <w:lvlJc w:val="left"/>
      <w:pPr>
        <w:ind w:left="7172" w:hanging="315"/>
      </w:pPr>
      <w:rPr>
        <w:rFonts w:hint="default"/>
        <w:lang w:val="en-US" w:eastAsia="zh-CN" w:bidi="ar-SA"/>
      </w:rPr>
    </w:lvl>
  </w:abstractNum>
  <w:abstractNum w:abstractNumId="1">
    <w:nsid w:val="0185BEB3"/>
    <w:multiLevelType w:val="hybridMultilevel"/>
    <w:tmpl w:val="00000000"/>
    <w:lvl w:ilvl="0">
      <w:start w:val="1"/>
      <w:numFmt w:val="lowerLetter"/>
      <w:lvlText w:val="%1)"/>
      <w:lvlJc w:val="left"/>
      <w:pPr>
        <w:ind w:left="79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596" w:hanging="315"/>
      </w:pPr>
      <w:rPr>
        <w:rFonts w:hint="default"/>
        <w:lang w:val="en-US" w:eastAsia="zh-CN" w:bidi="ar-SA"/>
      </w:rPr>
    </w:lvl>
    <w:lvl w:ilvl="2">
      <w:start w:val="0"/>
      <w:numFmt w:val="bullet"/>
      <w:lvlText w:val="•"/>
      <w:lvlJc w:val="left"/>
      <w:pPr>
        <w:ind w:left="2393" w:hanging="315"/>
      </w:pPr>
      <w:rPr>
        <w:rFonts w:hint="default"/>
        <w:lang w:val="en-US" w:eastAsia="zh-CN" w:bidi="ar-SA"/>
      </w:rPr>
    </w:lvl>
    <w:lvl w:ilvl="3">
      <w:start w:val="0"/>
      <w:numFmt w:val="bullet"/>
      <w:lvlText w:val="•"/>
      <w:lvlJc w:val="left"/>
      <w:pPr>
        <w:ind w:left="3189" w:hanging="315"/>
      </w:pPr>
      <w:rPr>
        <w:rFonts w:hint="default"/>
        <w:lang w:val="en-US" w:eastAsia="zh-CN" w:bidi="ar-SA"/>
      </w:rPr>
    </w:lvl>
    <w:lvl w:ilvl="4">
      <w:start w:val="0"/>
      <w:numFmt w:val="bullet"/>
      <w:lvlText w:val="•"/>
      <w:lvlJc w:val="left"/>
      <w:pPr>
        <w:ind w:left="3986" w:hanging="315"/>
      </w:pPr>
      <w:rPr>
        <w:rFonts w:hint="default"/>
        <w:lang w:val="en-US" w:eastAsia="zh-CN" w:bidi="ar-SA"/>
      </w:rPr>
    </w:lvl>
    <w:lvl w:ilvl="5">
      <w:start w:val="0"/>
      <w:numFmt w:val="bullet"/>
      <w:lvlText w:val="•"/>
      <w:lvlJc w:val="left"/>
      <w:pPr>
        <w:ind w:left="4783" w:hanging="315"/>
      </w:pPr>
      <w:rPr>
        <w:rFonts w:hint="default"/>
        <w:lang w:val="en-US" w:eastAsia="zh-CN" w:bidi="ar-SA"/>
      </w:rPr>
    </w:lvl>
    <w:lvl w:ilvl="6">
      <w:start w:val="0"/>
      <w:numFmt w:val="bullet"/>
      <w:lvlText w:val="•"/>
      <w:lvlJc w:val="left"/>
      <w:pPr>
        <w:ind w:left="5579" w:hanging="315"/>
      </w:pPr>
      <w:rPr>
        <w:rFonts w:hint="default"/>
        <w:lang w:val="en-US" w:eastAsia="zh-CN" w:bidi="ar-SA"/>
      </w:rPr>
    </w:lvl>
    <w:lvl w:ilvl="7">
      <w:start w:val="0"/>
      <w:numFmt w:val="bullet"/>
      <w:lvlText w:val="•"/>
      <w:lvlJc w:val="left"/>
      <w:pPr>
        <w:ind w:left="6376" w:hanging="315"/>
      </w:pPr>
      <w:rPr>
        <w:rFonts w:hint="default"/>
        <w:lang w:val="en-US" w:eastAsia="zh-CN" w:bidi="ar-SA"/>
      </w:rPr>
    </w:lvl>
    <w:lvl w:ilvl="8">
      <w:start w:val="0"/>
      <w:numFmt w:val="bullet"/>
      <w:lvlText w:val="•"/>
      <w:lvlJc w:val="left"/>
      <w:pPr>
        <w:ind w:left="7172" w:hanging="315"/>
      </w:pPr>
      <w:rPr>
        <w:rFonts w:hint="default"/>
        <w:lang w:val="en-US" w:eastAsia="zh-CN" w:bidi="ar-SA"/>
      </w:rPr>
    </w:lvl>
  </w:abstractNum>
  <w:abstractNum w:abstractNumId="2">
    <w:nsid w:val="0393F582"/>
    <w:multiLevelType w:val="hybridMultilevel"/>
    <w:tmpl w:val="00000000"/>
    <w:lvl w:ilvl="0">
      <w:start w:val="1"/>
      <w:numFmt w:val="lowerLetter"/>
      <w:lvlText w:val="%1)"/>
      <w:lvlJc w:val="left"/>
      <w:pPr>
        <w:ind w:left="79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596" w:hanging="315"/>
      </w:pPr>
      <w:rPr>
        <w:rFonts w:hint="default"/>
        <w:lang w:val="en-US" w:eastAsia="zh-CN" w:bidi="ar-SA"/>
      </w:rPr>
    </w:lvl>
    <w:lvl w:ilvl="2">
      <w:start w:val="0"/>
      <w:numFmt w:val="bullet"/>
      <w:lvlText w:val="•"/>
      <w:lvlJc w:val="left"/>
      <w:pPr>
        <w:ind w:left="2393" w:hanging="315"/>
      </w:pPr>
      <w:rPr>
        <w:rFonts w:hint="default"/>
        <w:lang w:val="en-US" w:eastAsia="zh-CN" w:bidi="ar-SA"/>
      </w:rPr>
    </w:lvl>
    <w:lvl w:ilvl="3">
      <w:start w:val="0"/>
      <w:numFmt w:val="bullet"/>
      <w:lvlText w:val="•"/>
      <w:lvlJc w:val="left"/>
      <w:pPr>
        <w:ind w:left="3189" w:hanging="315"/>
      </w:pPr>
      <w:rPr>
        <w:rFonts w:hint="default"/>
        <w:lang w:val="en-US" w:eastAsia="zh-CN" w:bidi="ar-SA"/>
      </w:rPr>
    </w:lvl>
    <w:lvl w:ilvl="4">
      <w:start w:val="0"/>
      <w:numFmt w:val="bullet"/>
      <w:lvlText w:val="•"/>
      <w:lvlJc w:val="left"/>
      <w:pPr>
        <w:ind w:left="3986" w:hanging="315"/>
      </w:pPr>
      <w:rPr>
        <w:rFonts w:hint="default"/>
        <w:lang w:val="en-US" w:eastAsia="zh-CN" w:bidi="ar-SA"/>
      </w:rPr>
    </w:lvl>
    <w:lvl w:ilvl="5">
      <w:start w:val="0"/>
      <w:numFmt w:val="bullet"/>
      <w:lvlText w:val="•"/>
      <w:lvlJc w:val="left"/>
      <w:pPr>
        <w:ind w:left="4783" w:hanging="315"/>
      </w:pPr>
      <w:rPr>
        <w:rFonts w:hint="default"/>
        <w:lang w:val="en-US" w:eastAsia="zh-CN" w:bidi="ar-SA"/>
      </w:rPr>
    </w:lvl>
    <w:lvl w:ilvl="6">
      <w:start w:val="0"/>
      <w:numFmt w:val="bullet"/>
      <w:lvlText w:val="•"/>
      <w:lvlJc w:val="left"/>
      <w:pPr>
        <w:ind w:left="5579" w:hanging="315"/>
      </w:pPr>
      <w:rPr>
        <w:rFonts w:hint="default"/>
        <w:lang w:val="en-US" w:eastAsia="zh-CN" w:bidi="ar-SA"/>
      </w:rPr>
    </w:lvl>
    <w:lvl w:ilvl="7">
      <w:start w:val="0"/>
      <w:numFmt w:val="bullet"/>
      <w:lvlText w:val="•"/>
      <w:lvlJc w:val="left"/>
      <w:pPr>
        <w:ind w:left="6376" w:hanging="315"/>
      </w:pPr>
      <w:rPr>
        <w:rFonts w:hint="default"/>
        <w:lang w:val="en-US" w:eastAsia="zh-CN" w:bidi="ar-SA"/>
      </w:rPr>
    </w:lvl>
    <w:lvl w:ilvl="8">
      <w:start w:val="0"/>
      <w:numFmt w:val="bullet"/>
      <w:lvlText w:val="•"/>
      <w:lvlJc w:val="left"/>
      <w:pPr>
        <w:ind w:left="7172" w:hanging="315"/>
      </w:pPr>
      <w:rPr>
        <w:rFonts w:hint="default"/>
        <w:lang w:val="en-US" w:eastAsia="zh-CN" w:bidi="ar-SA"/>
      </w:rPr>
    </w:lvl>
  </w:abstractNum>
  <w:abstractNum w:abstractNumId="3">
    <w:nsid w:val="06572ABD"/>
    <w:multiLevelType w:val="hybridMultilevel"/>
    <w:tmpl w:val="00000000"/>
    <w:lvl w:ilvl="0">
      <w:start w:val="6"/>
      <w:numFmt w:val="lowerLetter"/>
      <w:lvlText w:val="%1)"/>
      <w:lvlJc w:val="left"/>
      <w:pPr>
        <w:ind w:left="2189" w:hanging="24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2838" w:hanging="245"/>
      </w:pPr>
      <w:rPr>
        <w:rFonts w:hint="default"/>
        <w:lang w:val="en-US" w:eastAsia="zh-CN" w:bidi="ar-SA"/>
      </w:rPr>
    </w:lvl>
    <w:lvl w:ilvl="2">
      <w:start w:val="0"/>
      <w:numFmt w:val="bullet"/>
      <w:lvlText w:val="•"/>
      <w:lvlJc w:val="left"/>
      <w:pPr>
        <w:ind w:left="3497" w:hanging="245"/>
      </w:pPr>
      <w:rPr>
        <w:rFonts w:hint="default"/>
        <w:lang w:val="en-US" w:eastAsia="zh-CN" w:bidi="ar-SA"/>
      </w:rPr>
    </w:lvl>
    <w:lvl w:ilvl="3">
      <w:start w:val="0"/>
      <w:numFmt w:val="bullet"/>
      <w:lvlText w:val="•"/>
      <w:lvlJc w:val="left"/>
      <w:pPr>
        <w:ind w:left="4155" w:hanging="245"/>
      </w:pPr>
      <w:rPr>
        <w:rFonts w:hint="default"/>
        <w:lang w:val="en-US" w:eastAsia="zh-CN" w:bidi="ar-SA"/>
      </w:rPr>
    </w:lvl>
    <w:lvl w:ilvl="4">
      <w:start w:val="0"/>
      <w:numFmt w:val="bullet"/>
      <w:lvlText w:val="•"/>
      <w:lvlJc w:val="left"/>
      <w:pPr>
        <w:ind w:left="4814" w:hanging="245"/>
      </w:pPr>
      <w:rPr>
        <w:rFonts w:hint="default"/>
        <w:lang w:val="en-US" w:eastAsia="zh-CN" w:bidi="ar-SA"/>
      </w:rPr>
    </w:lvl>
    <w:lvl w:ilvl="5">
      <w:start w:val="0"/>
      <w:numFmt w:val="bullet"/>
      <w:lvlText w:val="•"/>
      <w:lvlJc w:val="left"/>
      <w:pPr>
        <w:ind w:left="5473" w:hanging="245"/>
      </w:pPr>
      <w:rPr>
        <w:rFonts w:hint="default"/>
        <w:lang w:val="en-US" w:eastAsia="zh-CN" w:bidi="ar-SA"/>
      </w:rPr>
    </w:lvl>
    <w:lvl w:ilvl="6">
      <w:start w:val="0"/>
      <w:numFmt w:val="bullet"/>
      <w:lvlText w:val="•"/>
      <w:lvlJc w:val="left"/>
      <w:pPr>
        <w:ind w:left="6131" w:hanging="245"/>
      </w:pPr>
      <w:rPr>
        <w:rFonts w:hint="default"/>
        <w:lang w:val="en-US" w:eastAsia="zh-CN" w:bidi="ar-SA"/>
      </w:rPr>
    </w:lvl>
    <w:lvl w:ilvl="7">
      <w:start w:val="0"/>
      <w:numFmt w:val="bullet"/>
      <w:lvlText w:val="•"/>
      <w:lvlJc w:val="left"/>
      <w:pPr>
        <w:ind w:left="6790" w:hanging="245"/>
      </w:pPr>
      <w:rPr>
        <w:rFonts w:hint="default"/>
        <w:lang w:val="en-US" w:eastAsia="zh-CN" w:bidi="ar-SA"/>
      </w:rPr>
    </w:lvl>
    <w:lvl w:ilvl="8">
      <w:start w:val="0"/>
      <w:numFmt w:val="bullet"/>
      <w:lvlText w:val="•"/>
      <w:lvlJc w:val="left"/>
      <w:pPr>
        <w:ind w:left="7448" w:hanging="245"/>
      </w:pPr>
      <w:rPr>
        <w:rFonts w:hint="default"/>
        <w:lang w:val="en-US" w:eastAsia="zh-CN" w:bidi="ar-SA"/>
      </w:rPr>
    </w:lvl>
  </w:abstractNum>
  <w:abstractNum w:abstractNumId="4">
    <w:nsid w:val="07685112"/>
    <w:multiLevelType w:val="hybridMultilevel"/>
    <w:tmpl w:val="00000000"/>
    <w:lvl w:ilvl="0">
      <w:start w:val="1"/>
      <w:numFmt w:val="lowerLetter"/>
      <w:lvlText w:val="%1)"/>
      <w:lvlJc w:val="left"/>
      <w:pPr>
        <w:ind w:left="939" w:hanging="36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722" w:hanging="360"/>
      </w:pPr>
      <w:rPr>
        <w:rFonts w:hint="default"/>
        <w:lang w:val="en-US" w:eastAsia="zh-CN" w:bidi="ar-SA"/>
      </w:rPr>
    </w:lvl>
    <w:lvl w:ilvl="2">
      <w:start w:val="0"/>
      <w:numFmt w:val="bullet"/>
      <w:lvlText w:val="•"/>
      <w:lvlJc w:val="left"/>
      <w:pPr>
        <w:ind w:left="2505" w:hanging="360"/>
      </w:pPr>
      <w:rPr>
        <w:rFonts w:hint="default"/>
        <w:lang w:val="en-US" w:eastAsia="zh-CN" w:bidi="ar-SA"/>
      </w:rPr>
    </w:lvl>
    <w:lvl w:ilvl="3">
      <w:start w:val="0"/>
      <w:numFmt w:val="bullet"/>
      <w:lvlText w:val="•"/>
      <w:lvlJc w:val="left"/>
      <w:pPr>
        <w:ind w:left="3287" w:hanging="360"/>
      </w:pPr>
      <w:rPr>
        <w:rFonts w:hint="default"/>
        <w:lang w:val="en-US" w:eastAsia="zh-CN" w:bidi="ar-SA"/>
      </w:rPr>
    </w:lvl>
    <w:lvl w:ilvl="4">
      <w:start w:val="0"/>
      <w:numFmt w:val="bullet"/>
      <w:lvlText w:val="•"/>
      <w:lvlJc w:val="left"/>
      <w:pPr>
        <w:ind w:left="4070" w:hanging="360"/>
      </w:pPr>
      <w:rPr>
        <w:rFonts w:hint="default"/>
        <w:lang w:val="en-US" w:eastAsia="zh-CN" w:bidi="ar-SA"/>
      </w:rPr>
    </w:lvl>
    <w:lvl w:ilvl="5">
      <w:start w:val="0"/>
      <w:numFmt w:val="bullet"/>
      <w:lvlText w:val="•"/>
      <w:lvlJc w:val="left"/>
      <w:pPr>
        <w:ind w:left="4853" w:hanging="360"/>
      </w:pPr>
      <w:rPr>
        <w:rFonts w:hint="default"/>
        <w:lang w:val="en-US" w:eastAsia="zh-CN" w:bidi="ar-SA"/>
      </w:rPr>
    </w:lvl>
    <w:lvl w:ilvl="6">
      <w:start w:val="0"/>
      <w:numFmt w:val="bullet"/>
      <w:lvlText w:val="•"/>
      <w:lvlJc w:val="left"/>
      <w:pPr>
        <w:ind w:left="5635" w:hanging="360"/>
      </w:pPr>
      <w:rPr>
        <w:rFonts w:hint="default"/>
        <w:lang w:val="en-US" w:eastAsia="zh-CN" w:bidi="ar-SA"/>
      </w:rPr>
    </w:lvl>
    <w:lvl w:ilvl="7">
      <w:start w:val="0"/>
      <w:numFmt w:val="bullet"/>
      <w:lvlText w:val="•"/>
      <w:lvlJc w:val="left"/>
      <w:pPr>
        <w:ind w:left="6418" w:hanging="360"/>
      </w:pPr>
      <w:rPr>
        <w:rFonts w:hint="default"/>
        <w:lang w:val="en-US" w:eastAsia="zh-CN" w:bidi="ar-SA"/>
      </w:rPr>
    </w:lvl>
    <w:lvl w:ilvl="8">
      <w:start w:val="0"/>
      <w:numFmt w:val="bullet"/>
      <w:lvlText w:val="•"/>
      <w:lvlJc w:val="left"/>
      <w:pPr>
        <w:ind w:left="7200" w:hanging="360"/>
      </w:pPr>
      <w:rPr>
        <w:rFonts w:hint="default"/>
        <w:lang w:val="en-US" w:eastAsia="zh-CN" w:bidi="ar-SA"/>
      </w:rPr>
    </w:lvl>
  </w:abstractNum>
  <w:abstractNum w:abstractNumId="5">
    <w:nsid w:val="07B9E33E"/>
    <w:multiLevelType w:val="hybridMultilevel"/>
    <w:tmpl w:val="00000000"/>
    <w:lvl w:ilvl="0">
      <w:start w:val="1"/>
      <w:numFmt w:val="lowerLetter"/>
      <w:lvlText w:val="%1)"/>
      <w:lvlJc w:val="left"/>
      <w:pPr>
        <w:ind w:left="100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776" w:hanging="315"/>
      </w:pPr>
      <w:rPr>
        <w:rFonts w:hint="default"/>
        <w:lang w:val="en-US" w:eastAsia="zh-CN" w:bidi="ar-SA"/>
      </w:rPr>
    </w:lvl>
    <w:lvl w:ilvl="2">
      <w:start w:val="0"/>
      <w:numFmt w:val="bullet"/>
      <w:lvlText w:val="•"/>
      <w:lvlJc w:val="left"/>
      <w:pPr>
        <w:ind w:left="2553" w:hanging="315"/>
      </w:pPr>
      <w:rPr>
        <w:rFonts w:hint="default"/>
        <w:lang w:val="en-US" w:eastAsia="zh-CN" w:bidi="ar-SA"/>
      </w:rPr>
    </w:lvl>
    <w:lvl w:ilvl="3">
      <w:start w:val="0"/>
      <w:numFmt w:val="bullet"/>
      <w:lvlText w:val="•"/>
      <w:lvlJc w:val="left"/>
      <w:pPr>
        <w:ind w:left="3329" w:hanging="315"/>
      </w:pPr>
      <w:rPr>
        <w:rFonts w:hint="default"/>
        <w:lang w:val="en-US" w:eastAsia="zh-CN" w:bidi="ar-SA"/>
      </w:rPr>
    </w:lvl>
    <w:lvl w:ilvl="4">
      <w:start w:val="0"/>
      <w:numFmt w:val="bullet"/>
      <w:lvlText w:val="•"/>
      <w:lvlJc w:val="left"/>
      <w:pPr>
        <w:ind w:left="4106" w:hanging="315"/>
      </w:pPr>
      <w:rPr>
        <w:rFonts w:hint="default"/>
        <w:lang w:val="en-US" w:eastAsia="zh-CN" w:bidi="ar-SA"/>
      </w:rPr>
    </w:lvl>
    <w:lvl w:ilvl="5">
      <w:start w:val="0"/>
      <w:numFmt w:val="bullet"/>
      <w:lvlText w:val="•"/>
      <w:lvlJc w:val="left"/>
      <w:pPr>
        <w:ind w:left="4883" w:hanging="315"/>
      </w:pPr>
      <w:rPr>
        <w:rFonts w:hint="default"/>
        <w:lang w:val="en-US" w:eastAsia="zh-CN" w:bidi="ar-SA"/>
      </w:rPr>
    </w:lvl>
    <w:lvl w:ilvl="6">
      <w:start w:val="0"/>
      <w:numFmt w:val="bullet"/>
      <w:lvlText w:val="•"/>
      <w:lvlJc w:val="left"/>
      <w:pPr>
        <w:ind w:left="5659" w:hanging="315"/>
      </w:pPr>
      <w:rPr>
        <w:rFonts w:hint="default"/>
        <w:lang w:val="en-US" w:eastAsia="zh-CN" w:bidi="ar-SA"/>
      </w:rPr>
    </w:lvl>
    <w:lvl w:ilvl="7">
      <w:start w:val="0"/>
      <w:numFmt w:val="bullet"/>
      <w:lvlText w:val="•"/>
      <w:lvlJc w:val="left"/>
      <w:pPr>
        <w:ind w:left="6436" w:hanging="315"/>
      </w:pPr>
      <w:rPr>
        <w:rFonts w:hint="default"/>
        <w:lang w:val="en-US" w:eastAsia="zh-CN" w:bidi="ar-SA"/>
      </w:rPr>
    </w:lvl>
    <w:lvl w:ilvl="8">
      <w:start w:val="0"/>
      <w:numFmt w:val="bullet"/>
      <w:lvlText w:val="•"/>
      <w:lvlJc w:val="left"/>
      <w:pPr>
        <w:ind w:left="7212" w:hanging="315"/>
      </w:pPr>
      <w:rPr>
        <w:rFonts w:hint="default"/>
        <w:lang w:val="en-US" w:eastAsia="zh-CN" w:bidi="ar-SA"/>
      </w:rPr>
    </w:lvl>
  </w:abstractNum>
  <w:abstractNum w:abstractNumId="6">
    <w:nsid w:val="0AF6A9C1"/>
    <w:multiLevelType w:val="hybridMultilevel"/>
    <w:tmpl w:val="00000000"/>
    <w:lvl w:ilvl="0">
      <w:start w:val="1"/>
      <w:numFmt w:val="lowerLetter"/>
      <w:lvlText w:val="%1)"/>
      <w:lvlJc w:val="left"/>
      <w:pPr>
        <w:ind w:left="520" w:hanging="360"/>
        <w:jc w:val="left"/>
      </w:pPr>
      <w:rPr>
        <w:rFonts w:hint="default"/>
        <w:w w:val="95"/>
        <w:lang w:val="en-US" w:eastAsia="zh-CN" w:bidi="ar-SA"/>
      </w:rPr>
    </w:lvl>
    <w:lvl w:ilvl="1">
      <w:start w:val="1"/>
      <w:numFmt w:val="lowerLetter"/>
      <w:lvlText w:val="%2)"/>
      <w:lvlJc w:val="left"/>
      <w:pPr>
        <w:ind w:left="1060" w:hanging="360"/>
        <w:jc w:val="left"/>
      </w:pPr>
      <w:rPr>
        <w:rFonts w:hint="default"/>
        <w:w w:val="100"/>
        <w:lang w:val="en-US" w:eastAsia="zh-CN" w:bidi="ar-SA"/>
      </w:rPr>
    </w:lvl>
    <w:lvl w:ilvl="2">
      <w:start w:val="0"/>
      <w:numFmt w:val="bullet"/>
      <w:lvlText w:val="•"/>
      <w:lvlJc w:val="left"/>
      <w:pPr>
        <w:ind w:left="1916" w:hanging="360"/>
      </w:pPr>
      <w:rPr>
        <w:rFonts w:hint="default"/>
        <w:lang w:val="en-US" w:eastAsia="zh-CN" w:bidi="ar-SA"/>
      </w:rPr>
    </w:lvl>
    <w:lvl w:ilvl="3">
      <w:start w:val="0"/>
      <w:numFmt w:val="bullet"/>
      <w:lvlText w:val="•"/>
      <w:lvlJc w:val="left"/>
      <w:pPr>
        <w:ind w:left="2772" w:hanging="360"/>
      </w:pPr>
      <w:rPr>
        <w:rFonts w:hint="default"/>
        <w:lang w:val="en-US" w:eastAsia="zh-CN" w:bidi="ar-SA"/>
      </w:rPr>
    </w:lvl>
    <w:lvl w:ilvl="4">
      <w:start w:val="0"/>
      <w:numFmt w:val="bullet"/>
      <w:lvlText w:val="•"/>
      <w:lvlJc w:val="left"/>
      <w:pPr>
        <w:ind w:left="3628" w:hanging="360"/>
      </w:pPr>
      <w:rPr>
        <w:rFonts w:hint="default"/>
        <w:lang w:val="en-US" w:eastAsia="zh-CN" w:bidi="ar-SA"/>
      </w:rPr>
    </w:lvl>
    <w:lvl w:ilvl="5">
      <w:start w:val="0"/>
      <w:numFmt w:val="bullet"/>
      <w:lvlText w:val="•"/>
      <w:lvlJc w:val="left"/>
      <w:pPr>
        <w:ind w:left="4484" w:hanging="360"/>
      </w:pPr>
      <w:rPr>
        <w:rFonts w:hint="default"/>
        <w:lang w:val="en-US" w:eastAsia="zh-CN" w:bidi="ar-SA"/>
      </w:rPr>
    </w:lvl>
    <w:lvl w:ilvl="6">
      <w:start w:val="0"/>
      <w:numFmt w:val="bullet"/>
      <w:lvlText w:val="•"/>
      <w:lvlJc w:val="left"/>
      <w:pPr>
        <w:ind w:left="5341" w:hanging="360"/>
      </w:pPr>
      <w:rPr>
        <w:rFonts w:hint="default"/>
        <w:lang w:val="en-US" w:eastAsia="zh-CN" w:bidi="ar-SA"/>
      </w:rPr>
    </w:lvl>
    <w:lvl w:ilvl="7">
      <w:start w:val="0"/>
      <w:numFmt w:val="bullet"/>
      <w:lvlText w:val="•"/>
      <w:lvlJc w:val="left"/>
      <w:pPr>
        <w:ind w:left="6197" w:hanging="360"/>
      </w:pPr>
      <w:rPr>
        <w:rFonts w:hint="default"/>
        <w:lang w:val="en-US" w:eastAsia="zh-CN" w:bidi="ar-SA"/>
      </w:rPr>
    </w:lvl>
    <w:lvl w:ilvl="8">
      <w:start w:val="0"/>
      <w:numFmt w:val="bullet"/>
      <w:lvlText w:val="•"/>
      <w:lvlJc w:val="left"/>
      <w:pPr>
        <w:ind w:left="7053" w:hanging="360"/>
      </w:pPr>
      <w:rPr>
        <w:rFonts w:hint="default"/>
        <w:lang w:val="en-US" w:eastAsia="zh-CN" w:bidi="ar-SA"/>
      </w:rPr>
    </w:lvl>
  </w:abstractNum>
  <w:abstractNum w:abstractNumId="7">
    <w:nsid w:val="0B4B84A4"/>
    <w:multiLevelType w:val="hybridMultilevel"/>
    <w:tmpl w:val="00000000"/>
    <w:lvl w:ilvl="0">
      <w:start w:val="1"/>
      <w:numFmt w:val="lowerLetter"/>
      <w:lvlText w:val="%1)"/>
      <w:lvlJc w:val="left"/>
      <w:pPr>
        <w:ind w:left="610" w:hanging="336"/>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434" w:hanging="336"/>
      </w:pPr>
      <w:rPr>
        <w:rFonts w:hint="default"/>
        <w:lang w:val="en-US" w:eastAsia="zh-CN" w:bidi="ar-SA"/>
      </w:rPr>
    </w:lvl>
    <w:lvl w:ilvl="2">
      <w:start w:val="0"/>
      <w:numFmt w:val="bullet"/>
      <w:lvlText w:val="•"/>
      <w:lvlJc w:val="left"/>
      <w:pPr>
        <w:ind w:left="2249" w:hanging="336"/>
      </w:pPr>
      <w:rPr>
        <w:rFonts w:hint="default"/>
        <w:lang w:val="en-US" w:eastAsia="zh-CN" w:bidi="ar-SA"/>
      </w:rPr>
    </w:lvl>
    <w:lvl w:ilvl="3">
      <w:start w:val="0"/>
      <w:numFmt w:val="bullet"/>
      <w:lvlText w:val="•"/>
      <w:lvlJc w:val="left"/>
      <w:pPr>
        <w:ind w:left="3063" w:hanging="336"/>
      </w:pPr>
      <w:rPr>
        <w:rFonts w:hint="default"/>
        <w:lang w:val="en-US" w:eastAsia="zh-CN" w:bidi="ar-SA"/>
      </w:rPr>
    </w:lvl>
    <w:lvl w:ilvl="4">
      <w:start w:val="0"/>
      <w:numFmt w:val="bullet"/>
      <w:lvlText w:val="•"/>
      <w:lvlJc w:val="left"/>
      <w:pPr>
        <w:ind w:left="3878" w:hanging="336"/>
      </w:pPr>
      <w:rPr>
        <w:rFonts w:hint="default"/>
        <w:lang w:val="en-US" w:eastAsia="zh-CN" w:bidi="ar-SA"/>
      </w:rPr>
    </w:lvl>
    <w:lvl w:ilvl="5">
      <w:start w:val="0"/>
      <w:numFmt w:val="bullet"/>
      <w:lvlText w:val="•"/>
      <w:lvlJc w:val="left"/>
      <w:pPr>
        <w:ind w:left="4693" w:hanging="336"/>
      </w:pPr>
      <w:rPr>
        <w:rFonts w:hint="default"/>
        <w:lang w:val="en-US" w:eastAsia="zh-CN" w:bidi="ar-SA"/>
      </w:rPr>
    </w:lvl>
    <w:lvl w:ilvl="6">
      <w:start w:val="0"/>
      <w:numFmt w:val="bullet"/>
      <w:lvlText w:val="•"/>
      <w:lvlJc w:val="left"/>
      <w:pPr>
        <w:ind w:left="5507" w:hanging="336"/>
      </w:pPr>
      <w:rPr>
        <w:rFonts w:hint="default"/>
        <w:lang w:val="en-US" w:eastAsia="zh-CN" w:bidi="ar-SA"/>
      </w:rPr>
    </w:lvl>
    <w:lvl w:ilvl="7">
      <w:start w:val="0"/>
      <w:numFmt w:val="bullet"/>
      <w:lvlText w:val="•"/>
      <w:lvlJc w:val="left"/>
      <w:pPr>
        <w:ind w:left="6322" w:hanging="336"/>
      </w:pPr>
      <w:rPr>
        <w:rFonts w:hint="default"/>
        <w:lang w:val="en-US" w:eastAsia="zh-CN" w:bidi="ar-SA"/>
      </w:rPr>
    </w:lvl>
    <w:lvl w:ilvl="8">
      <w:start w:val="0"/>
      <w:numFmt w:val="bullet"/>
      <w:lvlText w:val="•"/>
      <w:lvlJc w:val="left"/>
      <w:pPr>
        <w:ind w:left="7136" w:hanging="336"/>
      </w:pPr>
      <w:rPr>
        <w:rFonts w:hint="default"/>
        <w:lang w:val="en-US" w:eastAsia="zh-CN" w:bidi="ar-SA"/>
      </w:rPr>
    </w:lvl>
  </w:abstractNum>
  <w:abstractNum w:abstractNumId="8">
    <w:nsid w:val="0D029404"/>
    <w:multiLevelType w:val="hybridMultilevel"/>
    <w:tmpl w:val="00000000"/>
    <w:lvl w:ilvl="0">
      <w:start w:val="1"/>
      <w:numFmt w:val="lowerLetter"/>
      <w:lvlText w:val="%1)"/>
      <w:lvlJc w:val="left"/>
      <w:pPr>
        <w:ind w:left="790" w:hanging="315"/>
        <w:jc w:val="righ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596" w:hanging="315"/>
      </w:pPr>
      <w:rPr>
        <w:rFonts w:hint="default"/>
        <w:lang w:val="en-US" w:eastAsia="zh-CN" w:bidi="ar-SA"/>
      </w:rPr>
    </w:lvl>
    <w:lvl w:ilvl="2">
      <w:start w:val="0"/>
      <w:numFmt w:val="bullet"/>
      <w:lvlText w:val="•"/>
      <w:lvlJc w:val="left"/>
      <w:pPr>
        <w:ind w:left="2393" w:hanging="315"/>
      </w:pPr>
      <w:rPr>
        <w:rFonts w:hint="default"/>
        <w:lang w:val="en-US" w:eastAsia="zh-CN" w:bidi="ar-SA"/>
      </w:rPr>
    </w:lvl>
    <w:lvl w:ilvl="3">
      <w:start w:val="0"/>
      <w:numFmt w:val="bullet"/>
      <w:lvlText w:val="•"/>
      <w:lvlJc w:val="left"/>
      <w:pPr>
        <w:ind w:left="3189" w:hanging="315"/>
      </w:pPr>
      <w:rPr>
        <w:rFonts w:hint="default"/>
        <w:lang w:val="en-US" w:eastAsia="zh-CN" w:bidi="ar-SA"/>
      </w:rPr>
    </w:lvl>
    <w:lvl w:ilvl="4">
      <w:start w:val="0"/>
      <w:numFmt w:val="bullet"/>
      <w:lvlText w:val="•"/>
      <w:lvlJc w:val="left"/>
      <w:pPr>
        <w:ind w:left="3986" w:hanging="315"/>
      </w:pPr>
      <w:rPr>
        <w:rFonts w:hint="default"/>
        <w:lang w:val="en-US" w:eastAsia="zh-CN" w:bidi="ar-SA"/>
      </w:rPr>
    </w:lvl>
    <w:lvl w:ilvl="5">
      <w:start w:val="0"/>
      <w:numFmt w:val="bullet"/>
      <w:lvlText w:val="•"/>
      <w:lvlJc w:val="left"/>
      <w:pPr>
        <w:ind w:left="4783" w:hanging="315"/>
      </w:pPr>
      <w:rPr>
        <w:rFonts w:hint="default"/>
        <w:lang w:val="en-US" w:eastAsia="zh-CN" w:bidi="ar-SA"/>
      </w:rPr>
    </w:lvl>
    <w:lvl w:ilvl="6">
      <w:start w:val="0"/>
      <w:numFmt w:val="bullet"/>
      <w:lvlText w:val="•"/>
      <w:lvlJc w:val="left"/>
      <w:pPr>
        <w:ind w:left="5579" w:hanging="315"/>
      </w:pPr>
      <w:rPr>
        <w:rFonts w:hint="default"/>
        <w:lang w:val="en-US" w:eastAsia="zh-CN" w:bidi="ar-SA"/>
      </w:rPr>
    </w:lvl>
    <w:lvl w:ilvl="7">
      <w:start w:val="0"/>
      <w:numFmt w:val="bullet"/>
      <w:lvlText w:val="•"/>
      <w:lvlJc w:val="left"/>
      <w:pPr>
        <w:ind w:left="6376" w:hanging="315"/>
      </w:pPr>
      <w:rPr>
        <w:rFonts w:hint="default"/>
        <w:lang w:val="en-US" w:eastAsia="zh-CN" w:bidi="ar-SA"/>
      </w:rPr>
    </w:lvl>
    <w:lvl w:ilvl="8">
      <w:start w:val="0"/>
      <w:numFmt w:val="bullet"/>
      <w:lvlText w:val="•"/>
      <w:lvlJc w:val="left"/>
      <w:pPr>
        <w:ind w:left="7172" w:hanging="315"/>
      </w:pPr>
      <w:rPr>
        <w:rFonts w:hint="default"/>
        <w:lang w:val="en-US" w:eastAsia="zh-CN" w:bidi="ar-SA"/>
      </w:rPr>
    </w:lvl>
  </w:abstractNum>
  <w:abstractNum w:abstractNumId="9">
    <w:nsid w:val="0E360F9E"/>
    <w:multiLevelType w:val="hybridMultilevel"/>
    <w:tmpl w:val="00000000"/>
    <w:lvl w:ilvl="0">
      <w:start w:val="1"/>
      <w:numFmt w:val="lowerLetter"/>
      <w:lvlText w:val="%1)"/>
      <w:lvlJc w:val="left"/>
      <w:pPr>
        <w:ind w:left="638" w:hanging="269"/>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452" w:hanging="269"/>
      </w:pPr>
      <w:rPr>
        <w:rFonts w:hint="default"/>
        <w:lang w:val="en-US" w:eastAsia="zh-CN" w:bidi="ar-SA"/>
      </w:rPr>
    </w:lvl>
    <w:lvl w:ilvl="2">
      <w:start w:val="0"/>
      <w:numFmt w:val="bullet"/>
      <w:lvlText w:val="•"/>
      <w:lvlJc w:val="left"/>
      <w:pPr>
        <w:ind w:left="2265" w:hanging="269"/>
      </w:pPr>
      <w:rPr>
        <w:rFonts w:hint="default"/>
        <w:lang w:val="en-US" w:eastAsia="zh-CN" w:bidi="ar-SA"/>
      </w:rPr>
    </w:lvl>
    <w:lvl w:ilvl="3">
      <w:start w:val="0"/>
      <w:numFmt w:val="bullet"/>
      <w:lvlText w:val="•"/>
      <w:lvlJc w:val="left"/>
      <w:pPr>
        <w:ind w:left="3077" w:hanging="269"/>
      </w:pPr>
      <w:rPr>
        <w:rFonts w:hint="default"/>
        <w:lang w:val="en-US" w:eastAsia="zh-CN" w:bidi="ar-SA"/>
      </w:rPr>
    </w:lvl>
    <w:lvl w:ilvl="4">
      <w:start w:val="0"/>
      <w:numFmt w:val="bullet"/>
      <w:lvlText w:val="•"/>
      <w:lvlJc w:val="left"/>
      <w:pPr>
        <w:ind w:left="3890" w:hanging="269"/>
      </w:pPr>
      <w:rPr>
        <w:rFonts w:hint="default"/>
        <w:lang w:val="en-US" w:eastAsia="zh-CN" w:bidi="ar-SA"/>
      </w:rPr>
    </w:lvl>
    <w:lvl w:ilvl="5">
      <w:start w:val="0"/>
      <w:numFmt w:val="bullet"/>
      <w:lvlText w:val="•"/>
      <w:lvlJc w:val="left"/>
      <w:pPr>
        <w:ind w:left="4703" w:hanging="269"/>
      </w:pPr>
      <w:rPr>
        <w:rFonts w:hint="default"/>
        <w:lang w:val="en-US" w:eastAsia="zh-CN" w:bidi="ar-SA"/>
      </w:rPr>
    </w:lvl>
    <w:lvl w:ilvl="6">
      <w:start w:val="0"/>
      <w:numFmt w:val="bullet"/>
      <w:lvlText w:val="•"/>
      <w:lvlJc w:val="left"/>
      <w:pPr>
        <w:ind w:left="5515" w:hanging="269"/>
      </w:pPr>
      <w:rPr>
        <w:rFonts w:hint="default"/>
        <w:lang w:val="en-US" w:eastAsia="zh-CN" w:bidi="ar-SA"/>
      </w:rPr>
    </w:lvl>
    <w:lvl w:ilvl="7">
      <w:start w:val="0"/>
      <w:numFmt w:val="bullet"/>
      <w:lvlText w:val="•"/>
      <w:lvlJc w:val="left"/>
      <w:pPr>
        <w:ind w:left="6328" w:hanging="269"/>
      </w:pPr>
      <w:rPr>
        <w:rFonts w:hint="default"/>
        <w:lang w:val="en-US" w:eastAsia="zh-CN" w:bidi="ar-SA"/>
      </w:rPr>
    </w:lvl>
    <w:lvl w:ilvl="8">
      <w:start w:val="0"/>
      <w:numFmt w:val="bullet"/>
      <w:lvlText w:val="•"/>
      <w:lvlJc w:val="left"/>
      <w:pPr>
        <w:ind w:left="7140" w:hanging="269"/>
      </w:pPr>
      <w:rPr>
        <w:rFonts w:hint="default"/>
        <w:lang w:val="en-US" w:eastAsia="zh-CN" w:bidi="ar-SA"/>
      </w:rPr>
    </w:lvl>
  </w:abstractNum>
  <w:abstractNum w:abstractNumId="10">
    <w:nsid w:val="0EB52700"/>
    <w:multiLevelType w:val="hybridMultilevel"/>
    <w:tmpl w:val="00000000"/>
    <w:lvl w:ilvl="0">
      <w:start w:val="8"/>
      <w:numFmt w:val="lowerLetter"/>
      <w:lvlText w:val="%1）"/>
      <w:lvlJc w:val="left"/>
      <w:pPr>
        <w:ind w:left="487" w:hanging="328"/>
        <w:jc w:val="left"/>
      </w:pPr>
      <w:rPr>
        <w:rFonts w:ascii="Times New Roman" w:eastAsia="Times New Roman" w:hAnsi="Times New Roman" w:cs="Times New Roman" w:hint="default"/>
        <w:b/>
        <w:bCs/>
        <w:i w:val="0"/>
        <w:iCs w:val="0"/>
        <w:spacing w:val="-1"/>
        <w:w w:val="100"/>
        <w:sz w:val="19"/>
        <w:szCs w:val="19"/>
        <w:lang w:val="en-US" w:eastAsia="zh-CN" w:bidi="ar-SA"/>
      </w:rPr>
    </w:lvl>
    <w:lvl w:ilvl="1">
      <w:start w:val="1"/>
      <w:numFmt w:val="lowerRoman"/>
      <w:lvlText w:val="%2)"/>
      <w:lvlJc w:val="left"/>
      <w:pPr>
        <w:ind w:left="289" w:hanging="130"/>
        <w:jc w:val="left"/>
      </w:pPr>
      <w:rPr>
        <w:rFonts w:ascii="Times New Roman" w:eastAsia="Times New Roman" w:hAnsi="Times New Roman" w:cs="Times New Roman" w:hint="default"/>
        <w:b/>
        <w:bCs/>
        <w:i w:val="0"/>
        <w:iCs w:val="0"/>
        <w:spacing w:val="-1"/>
        <w:w w:val="100"/>
        <w:sz w:val="19"/>
        <w:szCs w:val="19"/>
        <w:lang w:val="en-US" w:eastAsia="zh-CN" w:bidi="ar-SA"/>
      </w:rPr>
    </w:lvl>
    <w:lvl w:ilvl="2">
      <w:start w:val="1"/>
      <w:numFmt w:val="lowerLetter"/>
      <w:lvlText w:val="%3)"/>
      <w:lvlJc w:val="left"/>
      <w:pPr>
        <w:ind w:left="685" w:hanging="270"/>
        <w:jc w:val="left"/>
      </w:pPr>
      <w:rPr>
        <w:rFonts w:ascii="Times New Roman" w:eastAsia="Times New Roman" w:hAnsi="Times New Roman" w:cs="Times New Roman" w:hint="default"/>
        <w:b w:val="0"/>
        <w:bCs w:val="0"/>
        <w:i w:val="0"/>
        <w:iCs w:val="0"/>
        <w:w w:val="100"/>
        <w:sz w:val="21"/>
        <w:szCs w:val="21"/>
        <w:lang w:val="en-US" w:eastAsia="zh-CN" w:bidi="ar-SA"/>
      </w:rPr>
    </w:lvl>
    <w:lvl w:ilvl="3">
      <w:start w:val="0"/>
      <w:numFmt w:val="bullet"/>
      <w:lvlText w:val="•"/>
      <w:lvlJc w:val="left"/>
      <w:pPr>
        <w:ind w:left="1690" w:hanging="270"/>
      </w:pPr>
      <w:rPr>
        <w:rFonts w:hint="default"/>
        <w:lang w:val="en-US" w:eastAsia="zh-CN" w:bidi="ar-SA"/>
      </w:rPr>
    </w:lvl>
    <w:lvl w:ilvl="4">
      <w:start w:val="0"/>
      <w:numFmt w:val="bullet"/>
      <w:lvlText w:val="•"/>
      <w:lvlJc w:val="left"/>
      <w:pPr>
        <w:ind w:left="2701" w:hanging="270"/>
      </w:pPr>
      <w:rPr>
        <w:rFonts w:hint="default"/>
        <w:lang w:val="en-US" w:eastAsia="zh-CN" w:bidi="ar-SA"/>
      </w:rPr>
    </w:lvl>
    <w:lvl w:ilvl="5">
      <w:start w:val="0"/>
      <w:numFmt w:val="bullet"/>
      <w:lvlText w:val="•"/>
      <w:lvlJc w:val="left"/>
      <w:pPr>
        <w:ind w:left="3712" w:hanging="270"/>
      </w:pPr>
      <w:rPr>
        <w:rFonts w:hint="default"/>
        <w:lang w:val="en-US" w:eastAsia="zh-CN" w:bidi="ar-SA"/>
      </w:rPr>
    </w:lvl>
    <w:lvl w:ilvl="6">
      <w:start w:val="0"/>
      <w:numFmt w:val="bullet"/>
      <w:lvlText w:val="•"/>
      <w:lvlJc w:val="left"/>
      <w:pPr>
        <w:ind w:left="4723" w:hanging="270"/>
      </w:pPr>
      <w:rPr>
        <w:rFonts w:hint="default"/>
        <w:lang w:val="en-US" w:eastAsia="zh-CN" w:bidi="ar-SA"/>
      </w:rPr>
    </w:lvl>
    <w:lvl w:ilvl="7">
      <w:start w:val="0"/>
      <w:numFmt w:val="bullet"/>
      <w:lvlText w:val="•"/>
      <w:lvlJc w:val="left"/>
      <w:pPr>
        <w:ind w:left="5733" w:hanging="270"/>
      </w:pPr>
      <w:rPr>
        <w:rFonts w:hint="default"/>
        <w:lang w:val="en-US" w:eastAsia="zh-CN" w:bidi="ar-SA"/>
      </w:rPr>
    </w:lvl>
    <w:lvl w:ilvl="8">
      <w:start w:val="0"/>
      <w:numFmt w:val="bullet"/>
      <w:lvlText w:val="•"/>
      <w:lvlJc w:val="left"/>
      <w:pPr>
        <w:ind w:left="6744" w:hanging="270"/>
      </w:pPr>
      <w:rPr>
        <w:rFonts w:hint="default"/>
        <w:lang w:val="en-US" w:eastAsia="zh-CN" w:bidi="ar-SA"/>
      </w:rPr>
    </w:lvl>
  </w:abstractNum>
  <w:abstractNum w:abstractNumId="11">
    <w:nsid w:val="12787F65"/>
    <w:multiLevelType w:val="hybridMultilevel"/>
    <w:tmpl w:val="00000000"/>
    <w:lvl w:ilvl="0">
      <w:start w:val="1"/>
      <w:numFmt w:val="lowerLetter"/>
      <w:lvlText w:val="%1)"/>
      <w:lvlJc w:val="left"/>
      <w:pPr>
        <w:ind w:left="1059" w:hanging="27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830" w:hanging="270"/>
      </w:pPr>
      <w:rPr>
        <w:rFonts w:hint="default"/>
        <w:lang w:val="en-US" w:eastAsia="zh-CN" w:bidi="ar-SA"/>
      </w:rPr>
    </w:lvl>
    <w:lvl w:ilvl="2">
      <w:start w:val="0"/>
      <w:numFmt w:val="bullet"/>
      <w:lvlText w:val="•"/>
      <w:lvlJc w:val="left"/>
      <w:pPr>
        <w:ind w:left="2601" w:hanging="270"/>
      </w:pPr>
      <w:rPr>
        <w:rFonts w:hint="default"/>
        <w:lang w:val="en-US" w:eastAsia="zh-CN" w:bidi="ar-SA"/>
      </w:rPr>
    </w:lvl>
    <w:lvl w:ilvl="3">
      <w:start w:val="0"/>
      <w:numFmt w:val="bullet"/>
      <w:lvlText w:val="•"/>
      <w:lvlJc w:val="left"/>
      <w:pPr>
        <w:ind w:left="3371" w:hanging="270"/>
      </w:pPr>
      <w:rPr>
        <w:rFonts w:hint="default"/>
        <w:lang w:val="en-US" w:eastAsia="zh-CN" w:bidi="ar-SA"/>
      </w:rPr>
    </w:lvl>
    <w:lvl w:ilvl="4">
      <w:start w:val="0"/>
      <w:numFmt w:val="bullet"/>
      <w:lvlText w:val="•"/>
      <w:lvlJc w:val="left"/>
      <w:pPr>
        <w:ind w:left="4142" w:hanging="270"/>
      </w:pPr>
      <w:rPr>
        <w:rFonts w:hint="default"/>
        <w:lang w:val="en-US" w:eastAsia="zh-CN" w:bidi="ar-SA"/>
      </w:rPr>
    </w:lvl>
    <w:lvl w:ilvl="5">
      <w:start w:val="0"/>
      <w:numFmt w:val="bullet"/>
      <w:lvlText w:val="•"/>
      <w:lvlJc w:val="left"/>
      <w:pPr>
        <w:ind w:left="4913" w:hanging="270"/>
      </w:pPr>
      <w:rPr>
        <w:rFonts w:hint="default"/>
        <w:lang w:val="en-US" w:eastAsia="zh-CN" w:bidi="ar-SA"/>
      </w:rPr>
    </w:lvl>
    <w:lvl w:ilvl="6">
      <w:start w:val="0"/>
      <w:numFmt w:val="bullet"/>
      <w:lvlText w:val="•"/>
      <w:lvlJc w:val="left"/>
      <w:pPr>
        <w:ind w:left="5683" w:hanging="270"/>
      </w:pPr>
      <w:rPr>
        <w:rFonts w:hint="default"/>
        <w:lang w:val="en-US" w:eastAsia="zh-CN" w:bidi="ar-SA"/>
      </w:rPr>
    </w:lvl>
    <w:lvl w:ilvl="7">
      <w:start w:val="0"/>
      <w:numFmt w:val="bullet"/>
      <w:lvlText w:val="•"/>
      <w:lvlJc w:val="left"/>
      <w:pPr>
        <w:ind w:left="6454" w:hanging="270"/>
      </w:pPr>
      <w:rPr>
        <w:rFonts w:hint="default"/>
        <w:lang w:val="en-US" w:eastAsia="zh-CN" w:bidi="ar-SA"/>
      </w:rPr>
    </w:lvl>
    <w:lvl w:ilvl="8">
      <w:start w:val="0"/>
      <w:numFmt w:val="bullet"/>
      <w:lvlText w:val="•"/>
      <w:lvlJc w:val="left"/>
      <w:pPr>
        <w:ind w:left="7224" w:hanging="270"/>
      </w:pPr>
      <w:rPr>
        <w:rFonts w:hint="default"/>
        <w:lang w:val="en-US" w:eastAsia="zh-CN" w:bidi="ar-SA"/>
      </w:rPr>
    </w:lvl>
  </w:abstractNum>
  <w:abstractNum w:abstractNumId="12">
    <w:nsid w:val="1333D791"/>
    <w:multiLevelType w:val="hybridMultilevel"/>
    <w:tmpl w:val="00000000"/>
    <w:lvl w:ilvl="0">
      <w:start w:val="1"/>
      <w:numFmt w:val="lowerLetter"/>
      <w:lvlText w:val="%1)"/>
      <w:lvlJc w:val="left"/>
      <w:pPr>
        <w:ind w:left="586" w:hanging="322"/>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398" w:hanging="322"/>
      </w:pPr>
      <w:rPr>
        <w:rFonts w:hint="default"/>
        <w:lang w:val="en-US" w:eastAsia="zh-CN" w:bidi="ar-SA"/>
      </w:rPr>
    </w:lvl>
    <w:lvl w:ilvl="2">
      <w:start w:val="0"/>
      <w:numFmt w:val="bullet"/>
      <w:lvlText w:val="•"/>
      <w:lvlJc w:val="left"/>
      <w:pPr>
        <w:ind w:left="2217" w:hanging="322"/>
      </w:pPr>
      <w:rPr>
        <w:rFonts w:hint="default"/>
        <w:lang w:val="en-US" w:eastAsia="zh-CN" w:bidi="ar-SA"/>
      </w:rPr>
    </w:lvl>
    <w:lvl w:ilvl="3">
      <w:start w:val="0"/>
      <w:numFmt w:val="bullet"/>
      <w:lvlText w:val="•"/>
      <w:lvlJc w:val="left"/>
      <w:pPr>
        <w:ind w:left="3035" w:hanging="322"/>
      </w:pPr>
      <w:rPr>
        <w:rFonts w:hint="default"/>
        <w:lang w:val="en-US" w:eastAsia="zh-CN" w:bidi="ar-SA"/>
      </w:rPr>
    </w:lvl>
    <w:lvl w:ilvl="4">
      <w:start w:val="0"/>
      <w:numFmt w:val="bullet"/>
      <w:lvlText w:val="•"/>
      <w:lvlJc w:val="left"/>
      <w:pPr>
        <w:ind w:left="3854" w:hanging="322"/>
      </w:pPr>
      <w:rPr>
        <w:rFonts w:hint="default"/>
        <w:lang w:val="en-US" w:eastAsia="zh-CN" w:bidi="ar-SA"/>
      </w:rPr>
    </w:lvl>
    <w:lvl w:ilvl="5">
      <w:start w:val="0"/>
      <w:numFmt w:val="bullet"/>
      <w:lvlText w:val="•"/>
      <w:lvlJc w:val="left"/>
      <w:pPr>
        <w:ind w:left="4673" w:hanging="322"/>
      </w:pPr>
      <w:rPr>
        <w:rFonts w:hint="default"/>
        <w:lang w:val="en-US" w:eastAsia="zh-CN" w:bidi="ar-SA"/>
      </w:rPr>
    </w:lvl>
    <w:lvl w:ilvl="6">
      <w:start w:val="0"/>
      <w:numFmt w:val="bullet"/>
      <w:lvlText w:val="•"/>
      <w:lvlJc w:val="left"/>
      <w:pPr>
        <w:ind w:left="5491" w:hanging="322"/>
      </w:pPr>
      <w:rPr>
        <w:rFonts w:hint="default"/>
        <w:lang w:val="en-US" w:eastAsia="zh-CN" w:bidi="ar-SA"/>
      </w:rPr>
    </w:lvl>
    <w:lvl w:ilvl="7">
      <w:start w:val="0"/>
      <w:numFmt w:val="bullet"/>
      <w:lvlText w:val="•"/>
      <w:lvlJc w:val="left"/>
      <w:pPr>
        <w:ind w:left="6310" w:hanging="322"/>
      </w:pPr>
      <w:rPr>
        <w:rFonts w:hint="default"/>
        <w:lang w:val="en-US" w:eastAsia="zh-CN" w:bidi="ar-SA"/>
      </w:rPr>
    </w:lvl>
    <w:lvl w:ilvl="8">
      <w:start w:val="0"/>
      <w:numFmt w:val="bullet"/>
      <w:lvlText w:val="•"/>
      <w:lvlJc w:val="left"/>
      <w:pPr>
        <w:ind w:left="7128" w:hanging="322"/>
      </w:pPr>
      <w:rPr>
        <w:rFonts w:hint="default"/>
        <w:lang w:val="en-US" w:eastAsia="zh-CN" w:bidi="ar-SA"/>
      </w:rPr>
    </w:lvl>
  </w:abstractNum>
  <w:abstractNum w:abstractNumId="13">
    <w:nsid w:val="15DAE840"/>
    <w:multiLevelType w:val="hybridMultilevel"/>
    <w:tmpl w:val="00000000"/>
    <w:lvl w:ilvl="0">
      <w:start w:val="1"/>
      <w:numFmt w:val="lowerLetter"/>
      <w:lvlText w:val="%1)"/>
      <w:lvlJc w:val="left"/>
      <w:pPr>
        <w:ind w:left="1000" w:hanging="269"/>
        <w:jc w:val="righ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776" w:hanging="269"/>
      </w:pPr>
      <w:rPr>
        <w:rFonts w:hint="default"/>
        <w:lang w:val="en-US" w:eastAsia="zh-CN" w:bidi="ar-SA"/>
      </w:rPr>
    </w:lvl>
    <w:lvl w:ilvl="2">
      <w:start w:val="0"/>
      <w:numFmt w:val="bullet"/>
      <w:lvlText w:val="•"/>
      <w:lvlJc w:val="left"/>
      <w:pPr>
        <w:ind w:left="2553" w:hanging="269"/>
      </w:pPr>
      <w:rPr>
        <w:rFonts w:hint="default"/>
        <w:lang w:val="en-US" w:eastAsia="zh-CN" w:bidi="ar-SA"/>
      </w:rPr>
    </w:lvl>
    <w:lvl w:ilvl="3">
      <w:start w:val="0"/>
      <w:numFmt w:val="bullet"/>
      <w:lvlText w:val="•"/>
      <w:lvlJc w:val="left"/>
      <w:pPr>
        <w:ind w:left="3329" w:hanging="269"/>
      </w:pPr>
      <w:rPr>
        <w:rFonts w:hint="default"/>
        <w:lang w:val="en-US" w:eastAsia="zh-CN" w:bidi="ar-SA"/>
      </w:rPr>
    </w:lvl>
    <w:lvl w:ilvl="4">
      <w:start w:val="0"/>
      <w:numFmt w:val="bullet"/>
      <w:lvlText w:val="•"/>
      <w:lvlJc w:val="left"/>
      <w:pPr>
        <w:ind w:left="4106" w:hanging="269"/>
      </w:pPr>
      <w:rPr>
        <w:rFonts w:hint="default"/>
        <w:lang w:val="en-US" w:eastAsia="zh-CN" w:bidi="ar-SA"/>
      </w:rPr>
    </w:lvl>
    <w:lvl w:ilvl="5">
      <w:start w:val="0"/>
      <w:numFmt w:val="bullet"/>
      <w:lvlText w:val="•"/>
      <w:lvlJc w:val="left"/>
      <w:pPr>
        <w:ind w:left="4883" w:hanging="269"/>
      </w:pPr>
      <w:rPr>
        <w:rFonts w:hint="default"/>
        <w:lang w:val="en-US" w:eastAsia="zh-CN" w:bidi="ar-SA"/>
      </w:rPr>
    </w:lvl>
    <w:lvl w:ilvl="6">
      <w:start w:val="0"/>
      <w:numFmt w:val="bullet"/>
      <w:lvlText w:val="•"/>
      <w:lvlJc w:val="left"/>
      <w:pPr>
        <w:ind w:left="5659" w:hanging="269"/>
      </w:pPr>
      <w:rPr>
        <w:rFonts w:hint="default"/>
        <w:lang w:val="en-US" w:eastAsia="zh-CN" w:bidi="ar-SA"/>
      </w:rPr>
    </w:lvl>
    <w:lvl w:ilvl="7">
      <w:start w:val="0"/>
      <w:numFmt w:val="bullet"/>
      <w:lvlText w:val="•"/>
      <w:lvlJc w:val="left"/>
      <w:pPr>
        <w:ind w:left="6436" w:hanging="269"/>
      </w:pPr>
      <w:rPr>
        <w:rFonts w:hint="default"/>
        <w:lang w:val="en-US" w:eastAsia="zh-CN" w:bidi="ar-SA"/>
      </w:rPr>
    </w:lvl>
    <w:lvl w:ilvl="8">
      <w:start w:val="0"/>
      <w:numFmt w:val="bullet"/>
      <w:lvlText w:val="•"/>
      <w:lvlJc w:val="left"/>
      <w:pPr>
        <w:ind w:left="7212" w:hanging="269"/>
      </w:pPr>
      <w:rPr>
        <w:rFonts w:hint="default"/>
        <w:lang w:val="en-US" w:eastAsia="zh-CN" w:bidi="ar-SA"/>
      </w:rPr>
    </w:lvl>
  </w:abstractNum>
  <w:abstractNum w:abstractNumId="14">
    <w:nsid w:val="1776AACF"/>
    <w:multiLevelType w:val="hybridMultilevel"/>
    <w:tmpl w:val="00000000"/>
    <w:lvl w:ilvl="0">
      <w:start w:val="1"/>
      <w:numFmt w:val="lowerLetter"/>
      <w:lvlText w:val="%1)"/>
      <w:lvlJc w:val="left"/>
      <w:pPr>
        <w:ind w:left="519" w:hanging="360"/>
        <w:jc w:val="left"/>
      </w:pPr>
      <w:rPr>
        <w:rFonts w:ascii="Times New Roman" w:eastAsia="Times New Roman" w:hAnsi="Times New Roman" w:cs="Times New Roman" w:hint="default"/>
        <w:b/>
        <w:bCs/>
        <w:i w:val="0"/>
        <w:iCs w:val="0"/>
        <w:w w:val="100"/>
        <w:sz w:val="21"/>
        <w:szCs w:val="21"/>
        <w:lang w:val="en-US" w:eastAsia="zh-CN" w:bidi="ar-SA"/>
      </w:rPr>
    </w:lvl>
    <w:lvl w:ilvl="1">
      <w:start w:val="1"/>
      <w:numFmt w:val="lowerLetter"/>
      <w:lvlText w:val="%2)"/>
      <w:lvlJc w:val="left"/>
      <w:pPr>
        <w:ind w:left="940" w:hanging="360"/>
        <w:jc w:val="left"/>
      </w:pPr>
      <w:rPr>
        <w:rFonts w:ascii="Times New Roman" w:eastAsia="Times New Roman" w:hAnsi="Times New Roman" w:cs="Times New Roman" w:hint="default"/>
        <w:b w:val="0"/>
        <w:bCs w:val="0"/>
        <w:i w:val="0"/>
        <w:iCs w:val="0"/>
        <w:w w:val="100"/>
        <w:sz w:val="21"/>
        <w:szCs w:val="21"/>
        <w:lang w:val="en-US" w:eastAsia="zh-CN" w:bidi="ar-SA"/>
      </w:rPr>
    </w:lvl>
    <w:lvl w:ilvl="2">
      <w:start w:val="1"/>
      <w:numFmt w:val="lowerRoman"/>
      <w:lvlText w:val="%3)"/>
      <w:lvlJc w:val="left"/>
      <w:pPr>
        <w:ind w:left="919" w:hanging="130"/>
        <w:jc w:val="left"/>
      </w:pPr>
      <w:rPr>
        <w:rFonts w:ascii="Times New Roman" w:eastAsia="Times New Roman" w:hAnsi="Times New Roman" w:cs="Times New Roman" w:hint="default"/>
        <w:b w:val="0"/>
        <w:bCs w:val="0"/>
        <w:i w:val="0"/>
        <w:iCs w:val="0"/>
        <w:w w:val="100"/>
        <w:sz w:val="19"/>
        <w:szCs w:val="19"/>
        <w:lang w:val="en-US" w:eastAsia="zh-CN" w:bidi="ar-SA"/>
      </w:rPr>
    </w:lvl>
    <w:lvl w:ilvl="3">
      <w:start w:val="0"/>
      <w:numFmt w:val="bullet"/>
      <w:lvlText w:val="•"/>
      <w:lvlJc w:val="left"/>
      <w:pPr>
        <w:ind w:left="940" w:hanging="130"/>
      </w:pPr>
      <w:rPr>
        <w:rFonts w:hint="default"/>
        <w:lang w:val="en-US" w:eastAsia="zh-CN" w:bidi="ar-SA"/>
      </w:rPr>
    </w:lvl>
    <w:lvl w:ilvl="4">
      <w:start w:val="0"/>
      <w:numFmt w:val="bullet"/>
      <w:lvlText w:val="•"/>
      <w:lvlJc w:val="left"/>
      <w:pPr>
        <w:ind w:left="2058" w:hanging="130"/>
      </w:pPr>
      <w:rPr>
        <w:rFonts w:hint="default"/>
        <w:lang w:val="en-US" w:eastAsia="zh-CN" w:bidi="ar-SA"/>
      </w:rPr>
    </w:lvl>
    <w:lvl w:ilvl="5">
      <w:start w:val="0"/>
      <w:numFmt w:val="bullet"/>
      <w:lvlText w:val="•"/>
      <w:lvlJc w:val="left"/>
      <w:pPr>
        <w:ind w:left="3176" w:hanging="130"/>
      </w:pPr>
      <w:rPr>
        <w:rFonts w:hint="default"/>
        <w:lang w:val="en-US" w:eastAsia="zh-CN" w:bidi="ar-SA"/>
      </w:rPr>
    </w:lvl>
    <w:lvl w:ilvl="6">
      <w:start w:val="0"/>
      <w:numFmt w:val="bullet"/>
      <w:lvlText w:val="•"/>
      <w:lvlJc w:val="left"/>
      <w:pPr>
        <w:ind w:left="4294" w:hanging="130"/>
      </w:pPr>
      <w:rPr>
        <w:rFonts w:hint="default"/>
        <w:lang w:val="en-US" w:eastAsia="zh-CN" w:bidi="ar-SA"/>
      </w:rPr>
    </w:lvl>
    <w:lvl w:ilvl="7">
      <w:start w:val="0"/>
      <w:numFmt w:val="bullet"/>
      <w:lvlText w:val="•"/>
      <w:lvlJc w:val="left"/>
      <w:pPr>
        <w:ind w:left="5412" w:hanging="130"/>
      </w:pPr>
      <w:rPr>
        <w:rFonts w:hint="default"/>
        <w:lang w:val="en-US" w:eastAsia="zh-CN" w:bidi="ar-SA"/>
      </w:rPr>
    </w:lvl>
    <w:lvl w:ilvl="8">
      <w:start w:val="0"/>
      <w:numFmt w:val="bullet"/>
      <w:lvlText w:val="•"/>
      <w:lvlJc w:val="left"/>
      <w:pPr>
        <w:ind w:left="6530" w:hanging="130"/>
      </w:pPr>
      <w:rPr>
        <w:rFonts w:hint="default"/>
        <w:lang w:val="en-US" w:eastAsia="zh-CN" w:bidi="ar-SA"/>
      </w:rPr>
    </w:lvl>
  </w:abstractNum>
  <w:abstractNum w:abstractNumId="15">
    <w:nsid w:val="1842504E"/>
    <w:multiLevelType w:val="hybridMultilevel"/>
    <w:tmpl w:val="00000000"/>
    <w:lvl w:ilvl="0">
      <w:start w:val="1"/>
      <w:numFmt w:val="lowerRoman"/>
      <w:lvlText w:val="%1)"/>
      <w:lvlJc w:val="left"/>
      <w:pPr>
        <w:ind w:left="685" w:hanging="23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1"/>
      <w:numFmt w:val="lowerRoman"/>
      <w:lvlText w:val="%2)"/>
      <w:lvlJc w:val="left"/>
      <w:pPr>
        <w:ind w:left="790" w:hanging="236"/>
        <w:jc w:val="left"/>
      </w:pPr>
      <w:rPr>
        <w:rFonts w:ascii="Times New Roman" w:eastAsia="Times New Roman" w:hAnsi="Times New Roman" w:cs="Times New Roman" w:hint="default"/>
        <w:b w:val="0"/>
        <w:bCs w:val="0"/>
        <w:i w:val="0"/>
        <w:iCs w:val="0"/>
        <w:w w:val="100"/>
        <w:sz w:val="21"/>
        <w:szCs w:val="21"/>
        <w:lang w:val="en-US" w:eastAsia="zh-CN" w:bidi="ar-SA"/>
      </w:rPr>
    </w:lvl>
    <w:lvl w:ilvl="2">
      <w:start w:val="0"/>
      <w:numFmt w:val="bullet"/>
      <w:lvlText w:val="•"/>
      <w:lvlJc w:val="left"/>
      <w:pPr>
        <w:ind w:left="1685" w:hanging="236"/>
      </w:pPr>
      <w:rPr>
        <w:rFonts w:hint="default"/>
        <w:lang w:val="en-US" w:eastAsia="zh-CN" w:bidi="ar-SA"/>
      </w:rPr>
    </w:lvl>
    <w:lvl w:ilvl="3">
      <w:start w:val="0"/>
      <w:numFmt w:val="bullet"/>
      <w:lvlText w:val="•"/>
      <w:lvlJc w:val="left"/>
      <w:pPr>
        <w:ind w:left="2570" w:hanging="236"/>
      </w:pPr>
      <w:rPr>
        <w:rFonts w:hint="default"/>
        <w:lang w:val="en-US" w:eastAsia="zh-CN" w:bidi="ar-SA"/>
      </w:rPr>
    </w:lvl>
    <w:lvl w:ilvl="4">
      <w:start w:val="0"/>
      <w:numFmt w:val="bullet"/>
      <w:lvlText w:val="•"/>
      <w:lvlJc w:val="left"/>
      <w:pPr>
        <w:ind w:left="3455" w:hanging="236"/>
      </w:pPr>
      <w:rPr>
        <w:rFonts w:hint="default"/>
        <w:lang w:val="en-US" w:eastAsia="zh-CN" w:bidi="ar-SA"/>
      </w:rPr>
    </w:lvl>
    <w:lvl w:ilvl="5">
      <w:start w:val="0"/>
      <w:numFmt w:val="bullet"/>
      <w:lvlText w:val="•"/>
      <w:lvlJc w:val="left"/>
      <w:pPr>
        <w:ind w:left="4340" w:hanging="236"/>
      </w:pPr>
      <w:rPr>
        <w:rFonts w:hint="default"/>
        <w:lang w:val="en-US" w:eastAsia="zh-CN" w:bidi="ar-SA"/>
      </w:rPr>
    </w:lvl>
    <w:lvl w:ilvl="6">
      <w:start w:val="0"/>
      <w:numFmt w:val="bullet"/>
      <w:lvlText w:val="•"/>
      <w:lvlJc w:val="left"/>
      <w:pPr>
        <w:ind w:left="5225" w:hanging="236"/>
      </w:pPr>
      <w:rPr>
        <w:rFonts w:hint="default"/>
        <w:lang w:val="en-US" w:eastAsia="zh-CN" w:bidi="ar-SA"/>
      </w:rPr>
    </w:lvl>
    <w:lvl w:ilvl="7">
      <w:start w:val="0"/>
      <w:numFmt w:val="bullet"/>
      <w:lvlText w:val="•"/>
      <w:lvlJc w:val="left"/>
      <w:pPr>
        <w:ind w:left="6110" w:hanging="236"/>
      </w:pPr>
      <w:rPr>
        <w:rFonts w:hint="default"/>
        <w:lang w:val="en-US" w:eastAsia="zh-CN" w:bidi="ar-SA"/>
      </w:rPr>
    </w:lvl>
    <w:lvl w:ilvl="8">
      <w:start w:val="0"/>
      <w:numFmt w:val="bullet"/>
      <w:lvlText w:val="•"/>
      <w:lvlJc w:val="left"/>
      <w:pPr>
        <w:ind w:left="6995" w:hanging="236"/>
      </w:pPr>
      <w:rPr>
        <w:rFonts w:hint="default"/>
        <w:lang w:val="en-US" w:eastAsia="zh-CN" w:bidi="ar-SA"/>
      </w:rPr>
    </w:lvl>
  </w:abstractNum>
  <w:abstractNum w:abstractNumId="16">
    <w:nsid w:val="184FBAC4"/>
    <w:multiLevelType w:val="hybridMultilevel"/>
    <w:tmpl w:val="00000000"/>
    <w:lvl w:ilvl="0">
      <w:start w:val="1"/>
      <w:numFmt w:val="lowerLetter"/>
      <w:lvlText w:val="%1)"/>
      <w:lvlJc w:val="left"/>
      <w:pPr>
        <w:ind w:left="548" w:hanging="389"/>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2"/>
      <w:numFmt w:val="decimal"/>
      <w:lvlText w:val="%2）"/>
      <w:lvlJc w:val="left"/>
      <w:pPr>
        <w:ind w:left="836" w:hanging="316"/>
        <w:jc w:val="left"/>
      </w:pPr>
      <w:rPr>
        <w:rFonts w:ascii="Times New Roman" w:eastAsia="Times New Roman" w:hAnsi="Times New Roman" w:cs="Times New Roman" w:hint="default"/>
        <w:b w:val="0"/>
        <w:bCs w:val="0"/>
        <w:i w:val="0"/>
        <w:iCs w:val="0"/>
        <w:w w:val="100"/>
        <w:sz w:val="19"/>
        <w:szCs w:val="19"/>
        <w:lang w:val="en-US" w:eastAsia="zh-CN" w:bidi="ar-SA"/>
      </w:rPr>
    </w:lvl>
    <w:lvl w:ilvl="2">
      <w:start w:val="0"/>
      <w:numFmt w:val="bullet"/>
      <w:lvlText w:val="•"/>
      <w:lvlJc w:val="left"/>
      <w:pPr>
        <w:ind w:left="1720" w:hanging="316"/>
      </w:pPr>
      <w:rPr>
        <w:rFonts w:hint="default"/>
        <w:lang w:val="en-US" w:eastAsia="zh-CN" w:bidi="ar-SA"/>
      </w:rPr>
    </w:lvl>
    <w:lvl w:ilvl="3">
      <w:start w:val="0"/>
      <w:numFmt w:val="bullet"/>
      <w:lvlText w:val="•"/>
      <w:lvlJc w:val="left"/>
      <w:pPr>
        <w:ind w:left="2601" w:hanging="316"/>
      </w:pPr>
      <w:rPr>
        <w:rFonts w:hint="default"/>
        <w:lang w:val="en-US" w:eastAsia="zh-CN" w:bidi="ar-SA"/>
      </w:rPr>
    </w:lvl>
    <w:lvl w:ilvl="4">
      <w:start w:val="0"/>
      <w:numFmt w:val="bullet"/>
      <w:lvlText w:val="•"/>
      <w:lvlJc w:val="left"/>
      <w:pPr>
        <w:ind w:left="3482" w:hanging="316"/>
      </w:pPr>
      <w:rPr>
        <w:rFonts w:hint="default"/>
        <w:lang w:val="en-US" w:eastAsia="zh-CN" w:bidi="ar-SA"/>
      </w:rPr>
    </w:lvl>
    <w:lvl w:ilvl="5">
      <w:start w:val="0"/>
      <w:numFmt w:val="bullet"/>
      <w:lvlText w:val="•"/>
      <w:lvlJc w:val="left"/>
      <w:pPr>
        <w:ind w:left="4362" w:hanging="316"/>
      </w:pPr>
      <w:rPr>
        <w:rFonts w:hint="default"/>
        <w:lang w:val="en-US" w:eastAsia="zh-CN" w:bidi="ar-SA"/>
      </w:rPr>
    </w:lvl>
    <w:lvl w:ilvl="6">
      <w:start w:val="0"/>
      <w:numFmt w:val="bullet"/>
      <w:lvlText w:val="•"/>
      <w:lvlJc w:val="left"/>
      <w:pPr>
        <w:ind w:left="5243" w:hanging="316"/>
      </w:pPr>
      <w:rPr>
        <w:rFonts w:hint="default"/>
        <w:lang w:val="en-US" w:eastAsia="zh-CN" w:bidi="ar-SA"/>
      </w:rPr>
    </w:lvl>
    <w:lvl w:ilvl="7">
      <w:start w:val="0"/>
      <w:numFmt w:val="bullet"/>
      <w:lvlText w:val="•"/>
      <w:lvlJc w:val="left"/>
      <w:pPr>
        <w:ind w:left="6124" w:hanging="316"/>
      </w:pPr>
      <w:rPr>
        <w:rFonts w:hint="default"/>
        <w:lang w:val="en-US" w:eastAsia="zh-CN" w:bidi="ar-SA"/>
      </w:rPr>
    </w:lvl>
    <w:lvl w:ilvl="8">
      <w:start w:val="0"/>
      <w:numFmt w:val="bullet"/>
      <w:lvlText w:val="•"/>
      <w:lvlJc w:val="left"/>
      <w:pPr>
        <w:ind w:left="7004" w:hanging="316"/>
      </w:pPr>
      <w:rPr>
        <w:rFonts w:hint="default"/>
        <w:lang w:val="en-US" w:eastAsia="zh-CN" w:bidi="ar-SA"/>
      </w:rPr>
    </w:lvl>
  </w:abstractNum>
  <w:abstractNum w:abstractNumId="17">
    <w:nsid w:val="1C8CDF81"/>
    <w:multiLevelType w:val="hybridMultilevel"/>
    <w:tmpl w:val="00000000"/>
    <w:lvl w:ilvl="0">
      <w:start w:val="1"/>
      <w:numFmt w:val="lowerLetter"/>
      <w:lvlText w:val="%1)"/>
      <w:lvlJc w:val="left"/>
      <w:pPr>
        <w:ind w:left="831" w:hanging="372"/>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632" w:hanging="372"/>
      </w:pPr>
      <w:rPr>
        <w:rFonts w:hint="default"/>
        <w:lang w:val="en-US" w:eastAsia="zh-CN" w:bidi="ar-SA"/>
      </w:rPr>
    </w:lvl>
    <w:lvl w:ilvl="2">
      <w:start w:val="0"/>
      <w:numFmt w:val="bullet"/>
      <w:lvlText w:val="•"/>
      <w:lvlJc w:val="left"/>
      <w:pPr>
        <w:ind w:left="2425" w:hanging="372"/>
      </w:pPr>
      <w:rPr>
        <w:rFonts w:hint="default"/>
        <w:lang w:val="en-US" w:eastAsia="zh-CN" w:bidi="ar-SA"/>
      </w:rPr>
    </w:lvl>
    <w:lvl w:ilvl="3">
      <w:start w:val="0"/>
      <w:numFmt w:val="bullet"/>
      <w:lvlText w:val="•"/>
      <w:lvlJc w:val="left"/>
      <w:pPr>
        <w:ind w:left="3217" w:hanging="372"/>
      </w:pPr>
      <w:rPr>
        <w:rFonts w:hint="default"/>
        <w:lang w:val="en-US" w:eastAsia="zh-CN" w:bidi="ar-SA"/>
      </w:rPr>
    </w:lvl>
    <w:lvl w:ilvl="4">
      <w:start w:val="0"/>
      <w:numFmt w:val="bullet"/>
      <w:lvlText w:val="•"/>
      <w:lvlJc w:val="left"/>
      <w:pPr>
        <w:ind w:left="4010" w:hanging="372"/>
      </w:pPr>
      <w:rPr>
        <w:rFonts w:hint="default"/>
        <w:lang w:val="en-US" w:eastAsia="zh-CN" w:bidi="ar-SA"/>
      </w:rPr>
    </w:lvl>
    <w:lvl w:ilvl="5">
      <w:start w:val="0"/>
      <w:numFmt w:val="bullet"/>
      <w:lvlText w:val="•"/>
      <w:lvlJc w:val="left"/>
      <w:pPr>
        <w:ind w:left="4803" w:hanging="372"/>
      </w:pPr>
      <w:rPr>
        <w:rFonts w:hint="default"/>
        <w:lang w:val="en-US" w:eastAsia="zh-CN" w:bidi="ar-SA"/>
      </w:rPr>
    </w:lvl>
    <w:lvl w:ilvl="6">
      <w:start w:val="0"/>
      <w:numFmt w:val="bullet"/>
      <w:lvlText w:val="•"/>
      <w:lvlJc w:val="left"/>
      <w:pPr>
        <w:ind w:left="5595" w:hanging="372"/>
      </w:pPr>
      <w:rPr>
        <w:rFonts w:hint="default"/>
        <w:lang w:val="en-US" w:eastAsia="zh-CN" w:bidi="ar-SA"/>
      </w:rPr>
    </w:lvl>
    <w:lvl w:ilvl="7">
      <w:start w:val="0"/>
      <w:numFmt w:val="bullet"/>
      <w:lvlText w:val="•"/>
      <w:lvlJc w:val="left"/>
      <w:pPr>
        <w:ind w:left="6388" w:hanging="372"/>
      </w:pPr>
      <w:rPr>
        <w:rFonts w:hint="default"/>
        <w:lang w:val="en-US" w:eastAsia="zh-CN" w:bidi="ar-SA"/>
      </w:rPr>
    </w:lvl>
    <w:lvl w:ilvl="8">
      <w:start w:val="0"/>
      <w:numFmt w:val="bullet"/>
      <w:lvlText w:val="•"/>
      <w:lvlJc w:val="left"/>
      <w:pPr>
        <w:ind w:left="7180" w:hanging="372"/>
      </w:pPr>
      <w:rPr>
        <w:rFonts w:hint="default"/>
        <w:lang w:val="en-US" w:eastAsia="zh-CN" w:bidi="ar-SA"/>
      </w:rPr>
    </w:lvl>
  </w:abstractNum>
  <w:abstractNum w:abstractNumId="18">
    <w:nsid w:val="1DE67C94"/>
    <w:multiLevelType w:val="hybridMultilevel"/>
    <w:tmpl w:val="00000000"/>
    <w:lvl w:ilvl="0">
      <w:start w:val="1"/>
      <w:numFmt w:val="lowerLetter"/>
      <w:lvlText w:val="%1)"/>
      <w:lvlJc w:val="left"/>
      <w:pPr>
        <w:ind w:left="1105"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866" w:hanging="315"/>
      </w:pPr>
      <w:rPr>
        <w:rFonts w:hint="default"/>
        <w:lang w:val="en-US" w:eastAsia="zh-CN" w:bidi="ar-SA"/>
      </w:rPr>
    </w:lvl>
    <w:lvl w:ilvl="2">
      <w:start w:val="0"/>
      <w:numFmt w:val="bullet"/>
      <w:lvlText w:val="•"/>
      <w:lvlJc w:val="left"/>
      <w:pPr>
        <w:ind w:left="2633" w:hanging="315"/>
      </w:pPr>
      <w:rPr>
        <w:rFonts w:hint="default"/>
        <w:lang w:val="en-US" w:eastAsia="zh-CN" w:bidi="ar-SA"/>
      </w:rPr>
    </w:lvl>
    <w:lvl w:ilvl="3">
      <w:start w:val="0"/>
      <w:numFmt w:val="bullet"/>
      <w:lvlText w:val="•"/>
      <w:lvlJc w:val="left"/>
      <w:pPr>
        <w:ind w:left="3399" w:hanging="315"/>
      </w:pPr>
      <w:rPr>
        <w:rFonts w:hint="default"/>
        <w:lang w:val="en-US" w:eastAsia="zh-CN" w:bidi="ar-SA"/>
      </w:rPr>
    </w:lvl>
    <w:lvl w:ilvl="4">
      <w:start w:val="0"/>
      <w:numFmt w:val="bullet"/>
      <w:lvlText w:val="•"/>
      <w:lvlJc w:val="left"/>
      <w:pPr>
        <w:ind w:left="4166" w:hanging="315"/>
      </w:pPr>
      <w:rPr>
        <w:rFonts w:hint="default"/>
        <w:lang w:val="en-US" w:eastAsia="zh-CN" w:bidi="ar-SA"/>
      </w:rPr>
    </w:lvl>
    <w:lvl w:ilvl="5">
      <w:start w:val="0"/>
      <w:numFmt w:val="bullet"/>
      <w:lvlText w:val="•"/>
      <w:lvlJc w:val="left"/>
      <w:pPr>
        <w:ind w:left="4933" w:hanging="315"/>
      </w:pPr>
      <w:rPr>
        <w:rFonts w:hint="default"/>
        <w:lang w:val="en-US" w:eastAsia="zh-CN" w:bidi="ar-SA"/>
      </w:rPr>
    </w:lvl>
    <w:lvl w:ilvl="6">
      <w:start w:val="0"/>
      <w:numFmt w:val="bullet"/>
      <w:lvlText w:val="•"/>
      <w:lvlJc w:val="left"/>
      <w:pPr>
        <w:ind w:left="5699" w:hanging="315"/>
      </w:pPr>
      <w:rPr>
        <w:rFonts w:hint="default"/>
        <w:lang w:val="en-US" w:eastAsia="zh-CN" w:bidi="ar-SA"/>
      </w:rPr>
    </w:lvl>
    <w:lvl w:ilvl="7">
      <w:start w:val="0"/>
      <w:numFmt w:val="bullet"/>
      <w:lvlText w:val="•"/>
      <w:lvlJc w:val="left"/>
      <w:pPr>
        <w:ind w:left="6466" w:hanging="315"/>
      </w:pPr>
      <w:rPr>
        <w:rFonts w:hint="default"/>
        <w:lang w:val="en-US" w:eastAsia="zh-CN" w:bidi="ar-SA"/>
      </w:rPr>
    </w:lvl>
    <w:lvl w:ilvl="8">
      <w:start w:val="0"/>
      <w:numFmt w:val="bullet"/>
      <w:lvlText w:val="•"/>
      <w:lvlJc w:val="left"/>
      <w:pPr>
        <w:ind w:left="7232" w:hanging="315"/>
      </w:pPr>
      <w:rPr>
        <w:rFonts w:hint="default"/>
        <w:lang w:val="en-US" w:eastAsia="zh-CN" w:bidi="ar-SA"/>
      </w:rPr>
    </w:lvl>
  </w:abstractNum>
  <w:abstractNum w:abstractNumId="19">
    <w:nsid w:val="1EDCDD71"/>
    <w:multiLevelType w:val="hybridMultilevel"/>
    <w:tmpl w:val="00000000"/>
    <w:lvl w:ilvl="0">
      <w:start w:val="1"/>
      <w:numFmt w:val="lowerLetter"/>
      <w:lvlText w:val="%1）"/>
      <w:lvlJc w:val="left"/>
      <w:pPr>
        <w:ind w:left="791" w:hanging="31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1596" w:hanging="316"/>
      </w:pPr>
      <w:rPr>
        <w:rFonts w:hint="default"/>
        <w:lang w:val="en-US" w:eastAsia="zh-CN" w:bidi="ar-SA"/>
      </w:rPr>
    </w:lvl>
    <w:lvl w:ilvl="2">
      <w:start w:val="0"/>
      <w:numFmt w:val="bullet"/>
      <w:lvlText w:val="•"/>
      <w:lvlJc w:val="left"/>
      <w:pPr>
        <w:ind w:left="2393" w:hanging="316"/>
      </w:pPr>
      <w:rPr>
        <w:rFonts w:hint="default"/>
        <w:lang w:val="en-US" w:eastAsia="zh-CN" w:bidi="ar-SA"/>
      </w:rPr>
    </w:lvl>
    <w:lvl w:ilvl="3">
      <w:start w:val="0"/>
      <w:numFmt w:val="bullet"/>
      <w:lvlText w:val="•"/>
      <w:lvlJc w:val="left"/>
      <w:pPr>
        <w:ind w:left="3189" w:hanging="316"/>
      </w:pPr>
      <w:rPr>
        <w:rFonts w:hint="default"/>
        <w:lang w:val="en-US" w:eastAsia="zh-CN" w:bidi="ar-SA"/>
      </w:rPr>
    </w:lvl>
    <w:lvl w:ilvl="4">
      <w:start w:val="0"/>
      <w:numFmt w:val="bullet"/>
      <w:lvlText w:val="•"/>
      <w:lvlJc w:val="left"/>
      <w:pPr>
        <w:ind w:left="3986" w:hanging="316"/>
      </w:pPr>
      <w:rPr>
        <w:rFonts w:hint="default"/>
        <w:lang w:val="en-US" w:eastAsia="zh-CN" w:bidi="ar-SA"/>
      </w:rPr>
    </w:lvl>
    <w:lvl w:ilvl="5">
      <w:start w:val="0"/>
      <w:numFmt w:val="bullet"/>
      <w:lvlText w:val="•"/>
      <w:lvlJc w:val="left"/>
      <w:pPr>
        <w:ind w:left="4783" w:hanging="316"/>
      </w:pPr>
      <w:rPr>
        <w:rFonts w:hint="default"/>
        <w:lang w:val="en-US" w:eastAsia="zh-CN" w:bidi="ar-SA"/>
      </w:rPr>
    </w:lvl>
    <w:lvl w:ilvl="6">
      <w:start w:val="0"/>
      <w:numFmt w:val="bullet"/>
      <w:lvlText w:val="•"/>
      <w:lvlJc w:val="left"/>
      <w:pPr>
        <w:ind w:left="5579" w:hanging="316"/>
      </w:pPr>
      <w:rPr>
        <w:rFonts w:hint="default"/>
        <w:lang w:val="en-US" w:eastAsia="zh-CN" w:bidi="ar-SA"/>
      </w:rPr>
    </w:lvl>
    <w:lvl w:ilvl="7">
      <w:start w:val="0"/>
      <w:numFmt w:val="bullet"/>
      <w:lvlText w:val="•"/>
      <w:lvlJc w:val="left"/>
      <w:pPr>
        <w:ind w:left="6376" w:hanging="316"/>
      </w:pPr>
      <w:rPr>
        <w:rFonts w:hint="default"/>
        <w:lang w:val="en-US" w:eastAsia="zh-CN" w:bidi="ar-SA"/>
      </w:rPr>
    </w:lvl>
    <w:lvl w:ilvl="8">
      <w:start w:val="0"/>
      <w:numFmt w:val="bullet"/>
      <w:lvlText w:val="•"/>
      <w:lvlJc w:val="left"/>
      <w:pPr>
        <w:ind w:left="7172" w:hanging="316"/>
      </w:pPr>
      <w:rPr>
        <w:rFonts w:hint="default"/>
        <w:lang w:val="en-US" w:eastAsia="zh-CN" w:bidi="ar-SA"/>
      </w:rPr>
    </w:lvl>
  </w:abstractNum>
  <w:abstractNum w:abstractNumId="20">
    <w:nsid w:val="22AC79D1"/>
    <w:multiLevelType w:val="hybridMultilevel"/>
    <w:tmpl w:val="00000000"/>
    <w:lvl w:ilvl="0">
      <w:start w:val="2"/>
      <w:numFmt w:val="lowerLetter"/>
      <w:lvlText w:val="%1）"/>
      <w:lvlJc w:val="left"/>
      <w:pPr>
        <w:ind w:left="879" w:hanging="36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668" w:hanging="360"/>
      </w:pPr>
      <w:rPr>
        <w:rFonts w:hint="default"/>
        <w:lang w:val="en-US" w:eastAsia="zh-CN" w:bidi="ar-SA"/>
      </w:rPr>
    </w:lvl>
    <w:lvl w:ilvl="2">
      <w:start w:val="0"/>
      <w:numFmt w:val="bullet"/>
      <w:lvlText w:val="•"/>
      <w:lvlJc w:val="left"/>
      <w:pPr>
        <w:ind w:left="2457" w:hanging="360"/>
      </w:pPr>
      <w:rPr>
        <w:rFonts w:hint="default"/>
        <w:lang w:val="en-US" w:eastAsia="zh-CN" w:bidi="ar-SA"/>
      </w:rPr>
    </w:lvl>
    <w:lvl w:ilvl="3">
      <w:start w:val="0"/>
      <w:numFmt w:val="bullet"/>
      <w:lvlText w:val="•"/>
      <w:lvlJc w:val="left"/>
      <w:pPr>
        <w:ind w:left="3245" w:hanging="360"/>
      </w:pPr>
      <w:rPr>
        <w:rFonts w:hint="default"/>
        <w:lang w:val="en-US" w:eastAsia="zh-CN" w:bidi="ar-SA"/>
      </w:rPr>
    </w:lvl>
    <w:lvl w:ilvl="4">
      <w:start w:val="0"/>
      <w:numFmt w:val="bullet"/>
      <w:lvlText w:val="•"/>
      <w:lvlJc w:val="left"/>
      <w:pPr>
        <w:ind w:left="4034" w:hanging="360"/>
      </w:pPr>
      <w:rPr>
        <w:rFonts w:hint="default"/>
        <w:lang w:val="en-US" w:eastAsia="zh-CN" w:bidi="ar-SA"/>
      </w:rPr>
    </w:lvl>
    <w:lvl w:ilvl="5">
      <w:start w:val="0"/>
      <w:numFmt w:val="bullet"/>
      <w:lvlText w:val="•"/>
      <w:lvlJc w:val="left"/>
      <w:pPr>
        <w:ind w:left="4823" w:hanging="360"/>
      </w:pPr>
      <w:rPr>
        <w:rFonts w:hint="default"/>
        <w:lang w:val="en-US" w:eastAsia="zh-CN" w:bidi="ar-SA"/>
      </w:rPr>
    </w:lvl>
    <w:lvl w:ilvl="6">
      <w:start w:val="0"/>
      <w:numFmt w:val="bullet"/>
      <w:lvlText w:val="•"/>
      <w:lvlJc w:val="left"/>
      <w:pPr>
        <w:ind w:left="5611" w:hanging="360"/>
      </w:pPr>
      <w:rPr>
        <w:rFonts w:hint="default"/>
        <w:lang w:val="en-US" w:eastAsia="zh-CN" w:bidi="ar-SA"/>
      </w:rPr>
    </w:lvl>
    <w:lvl w:ilvl="7">
      <w:start w:val="0"/>
      <w:numFmt w:val="bullet"/>
      <w:lvlText w:val="•"/>
      <w:lvlJc w:val="left"/>
      <w:pPr>
        <w:ind w:left="6400" w:hanging="360"/>
      </w:pPr>
      <w:rPr>
        <w:rFonts w:hint="default"/>
        <w:lang w:val="en-US" w:eastAsia="zh-CN" w:bidi="ar-SA"/>
      </w:rPr>
    </w:lvl>
    <w:lvl w:ilvl="8">
      <w:start w:val="0"/>
      <w:numFmt w:val="bullet"/>
      <w:lvlText w:val="•"/>
      <w:lvlJc w:val="left"/>
      <w:pPr>
        <w:ind w:left="7188" w:hanging="360"/>
      </w:pPr>
      <w:rPr>
        <w:rFonts w:hint="default"/>
        <w:lang w:val="en-US" w:eastAsia="zh-CN" w:bidi="ar-SA"/>
      </w:rPr>
    </w:lvl>
  </w:abstractNum>
  <w:abstractNum w:abstractNumId="21">
    <w:nsid w:val="25AF8C27"/>
    <w:multiLevelType w:val="hybridMultilevel"/>
    <w:tmpl w:val="00000000"/>
    <w:lvl w:ilvl="0">
      <w:start w:val="1"/>
      <w:numFmt w:val="lowerLetter"/>
      <w:lvlText w:val="%1)"/>
      <w:lvlJc w:val="left"/>
      <w:pPr>
        <w:ind w:left="586" w:hanging="427"/>
        <w:jc w:val="left"/>
      </w:pPr>
      <w:rPr>
        <w:rFonts w:ascii="Microsoft JhengHei" w:eastAsia="Microsoft JhengHei" w:hAnsi="Microsoft JhengHei" w:cs="Microsoft JhengHei" w:hint="default"/>
        <w:b/>
        <w:bCs/>
        <w:i w:val="0"/>
        <w:iCs w:val="0"/>
        <w:w w:val="89"/>
        <w:sz w:val="21"/>
        <w:szCs w:val="21"/>
        <w:lang w:val="en-US" w:eastAsia="zh-CN" w:bidi="ar-SA"/>
      </w:rPr>
    </w:lvl>
    <w:lvl w:ilvl="1">
      <w:start w:val="1"/>
      <w:numFmt w:val="lowerRoman"/>
      <w:lvlText w:val="%2)"/>
      <w:lvlJc w:val="left"/>
      <w:pPr>
        <w:ind w:left="909" w:hanging="31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900" w:hanging="315"/>
      </w:pPr>
      <w:rPr>
        <w:rFonts w:hint="default"/>
        <w:lang w:val="en-US" w:eastAsia="zh-CN" w:bidi="ar-SA"/>
      </w:rPr>
    </w:lvl>
    <w:lvl w:ilvl="3">
      <w:start w:val="0"/>
      <w:numFmt w:val="bullet"/>
      <w:lvlText w:val="•"/>
      <w:lvlJc w:val="left"/>
      <w:pPr>
        <w:ind w:left="1883" w:hanging="315"/>
      </w:pPr>
      <w:rPr>
        <w:rFonts w:hint="default"/>
        <w:lang w:val="en-US" w:eastAsia="zh-CN" w:bidi="ar-SA"/>
      </w:rPr>
    </w:lvl>
    <w:lvl w:ilvl="4">
      <w:start w:val="0"/>
      <w:numFmt w:val="bullet"/>
      <w:lvlText w:val="•"/>
      <w:lvlJc w:val="left"/>
      <w:pPr>
        <w:ind w:left="2866" w:hanging="315"/>
      </w:pPr>
      <w:rPr>
        <w:rFonts w:hint="default"/>
        <w:lang w:val="en-US" w:eastAsia="zh-CN" w:bidi="ar-SA"/>
      </w:rPr>
    </w:lvl>
    <w:lvl w:ilvl="5">
      <w:start w:val="0"/>
      <w:numFmt w:val="bullet"/>
      <w:lvlText w:val="•"/>
      <w:lvlJc w:val="left"/>
      <w:pPr>
        <w:ind w:left="3849" w:hanging="315"/>
      </w:pPr>
      <w:rPr>
        <w:rFonts w:hint="default"/>
        <w:lang w:val="en-US" w:eastAsia="zh-CN" w:bidi="ar-SA"/>
      </w:rPr>
    </w:lvl>
    <w:lvl w:ilvl="6">
      <w:start w:val="0"/>
      <w:numFmt w:val="bullet"/>
      <w:lvlText w:val="•"/>
      <w:lvlJc w:val="left"/>
      <w:pPr>
        <w:ind w:left="4833" w:hanging="315"/>
      </w:pPr>
      <w:rPr>
        <w:rFonts w:hint="default"/>
        <w:lang w:val="en-US" w:eastAsia="zh-CN" w:bidi="ar-SA"/>
      </w:rPr>
    </w:lvl>
    <w:lvl w:ilvl="7">
      <w:start w:val="0"/>
      <w:numFmt w:val="bullet"/>
      <w:lvlText w:val="•"/>
      <w:lvlJc w:val="left"/>
      <w:pPr>
        <w:ind w:left="5816" w:hanging="315"/>
      </w:pPr>
      <w:rPr>
        <w:rFonts w:hint="default"/>
        <w:lang w:val="en-US" w:eastAsia="zh-CN" w:bidi="ar-SA"/>
      </w:rPr>
    </w:lvl>
    <w:lvl w:ilvl="8">
      <w:start w:val="0"/>
      <w:numFmt w:val="bullet"/>
      <w:lvlText w:val="•"/>
      <w:lvlJc w:val="left"/>
      <w:pPr>
        <w:ind w:left="6799" w:hanging="315"/>
      </w:pPr>
      <w:rPr>
        <w:rFonts w:hint="default"/>
        <w:lang w:val="en-US" w:eastAsia="zh-CN" w:bidi="ar-SA"/>
      </w:rPr>
    </w:lvl>
  </w:abstractNum>
  <w:abstractNum w:abstractNumId="22">
    <w:nsid w:val="26BC6780"/>
    <w:multiLevelType w:val="hybridMultilevel"/>
    <w:tmpl w:val="00000000"/>
    <w:lvl w:ilvl="0">
      <w:start w:val="1"/>
      <w:numFmt w:val="lowerLetter"/>
      <w:lvlText w:val="%1)"/>
      <w:lvlJc w:val="left"/>
      <w:pPr>
        <w:ind w:left="869" w:hanging="410"/>
        <w:jc w:val="left"/>
      </w:pPr>
      <w:rPr>
        <w:rFonts w:ascii="宋体" w:eastAsia="宋体" w:hAnsi="宋体" w:cs="宋体" w:hint="default"/>
        <w:b w:val="0"/>
        <w:bCs w:val="0"/>
        <w:i w:val="0"/>
        <w:iCs w:val="0"/>
        <w:w w:val="100"/>
        <w:sz w:val="21"/>
        <w:szCs w:val="21"/>
        <w:lang w:val="en-US" w:eastAsia="zh-CN" w:bidi="ar-SA"/>
      </w:rPr>
    </w:lvl>
    <w:lvl w:ilvl="1">
      <w:start w:val="1"/>
      <w:numFmt w:val="lowerRoman"/>
      <w:lvlText w:val="%2)"/>
      <w:lvlJc w:val="left"/>
      <w:pPr>
        <w:ind w:left="1031" w:hanging="211"/>
        <w:jc w:val="left"/>
      </w:pPr>
      <w:rPr>
        <w:rFonts w:ascii="宋体" w:eastAsia="宋体" w:hAnsi="宋体" w:cs="宋体" w:hint="default"/>
        <w:b w:val="0"/>
        <w:bCs w:val="0"/>
        <w:i w:val="0"/>
        <w:iCs w:val="0"/>
        <w:w w:val="100"/>
        <w:sz w:val="19"/>
        <w:szCs w:val="19"/>
        <w:lang w:val="en-US" w:eastAsia="zh-CN" w:bidi="ar-SA"/>
      </w:rPr>
    </w:lvl>
    <w:lvl w:ilvl="2">
      <w:start w:val="0"/>
      <w:numFmt w:val="bullet"/>
      <w:lvlText w:val="•"/>
      <w:lvlJc w:val="left"/>
      <w:pPr>
        <w:ind w:left="1140" w:hanging="211"/>
      </w:pPr>
      <w:rPr>
        <w:rFonts w:hint="default"/>
        <w:lang w:val="en-US" w:eastAsia="zh-CN" w:bidi="ar-SA"/>
      </w:rPr>
    </w:lvl>
    <w:lvl w:ilvl="3">
      <w:start w:val="0"/>
      <w:numFmt w:val="bullet"/>
      <w:lvlText w:val="•"/>
      <w:lvlJc w:val="left"/>
      <w:pPr>
        <w:ind w:left="2093" w:hanging="211"/>
      </w:pPr>
      <w:rPr>
        <w:rFonts w:hint="default"/>
        <w:lang w:val="en-US" w:eastAsia="zh-CN" w:bidi="ar-SA"/>
      </w:rPr>
    </w:lvl>
    <w:lvl w:ilvl="4">
      <w:start w:val="0"/>
      <w:numFmt w:val="bullet"/>
      <w:lvlText w:val="•"/>
      <w:lvlJc w:val="left"/>
      <w:pPr>
        <w:ind w:left="3046" w:hanging="211"/>
      </w:pPr>
      <w:rPr>
        <w:rFonts w:hint="default"/>
        <w:lang w:val="en-US" w:eastAsia="zh-CN" w:bidi="ar-SA"/>
      </w:rPr>
    </w:lvl>
    <w:lvl w:ilvl="5">
      <w:start w:val="0"/>
      <w:numFmt w:val="bullet"/>
      <w:lvlText w:val="•"/>
      <w:lvlJc w:val="left"/>
      <w:pPr>
        <w:ind w:left="3999" w:hanging="211"/>
      </w:pPr>
      <w:rPr>
        <w:rFonts w:hint="default"/>
        <w:lang w:val="en-US" w:eastAsia="zh-CN" w:bidi="ar-SA"/>
      </w:rPr>
    </w:lvl>
    <w:lvl w:ilvl="6">
      <w:start w:val="0"/>
      <w:numFmt w:val="bullet"/>
      <w:lvlText w:val="•"/>
      <w:lvlJc w:val="left"/>
      <w:pPr>
        <w:ind w:left="4953" w:hanging="211"/>
      </w:pPr>
      <w:rPr>
        <w:rFonts w:hint="default"/>
        <w:lang w:val="en-US" w:eastAsia="zh-CN" w:bidi="ar-SA"/>
      </w:rPr>
    </w:lvl>
    <w:lvl w:ilvl="7">
      <w:start w:val="0"/>
      <w:numFmt w:val="bullet"/>
      <w:lvlText w:val="•"/>
      <w:lvlJc w:val="left"/>
      <w:pPr>
        <w:ind w:left="5906" w:hanging="211"/>
      </w:pPr>
      <w:rPr>
        <w:rFonts w:hint="default"/>
        <w:lang w:val="en-US" w:eastAsia="zh-CN" w:bidi="ar-SA"/>
      </w:rPr>
    </w:lvl>
    <w:lvl w:ilvl="8">
      <w:start w:val="0"/>
      <w:numFmt w:val="bullet"/>
      <w:lvlText w:val="•"/>
      <w:lvlJc w:val="left"/>
      <w:pPr>
        <w:ind w:left="6859" w:hanging="211"/>
      </w:pPr>
      <w:rPr>
        <w:rFonts w:hint="default"/>
        <w:lang w:val="en-US" w:eastAsia="zh-CN" w:bidi="ar-SA"/>
      </w:rPr>
    </w:lvl>
  </w:abstractNum>
  <w:abstractNum w:abstractNumId="23">
    <w:nsid w:val="2912AF93"/>
    <w:multiLevelType w:val="hybridMultilevel"/>
    <w:tmpl w:val="00000000"/>
    <w:lvl w:ilvl="0">
      <w:start w:val="2"/>
      <w:numFmt w:val="lowerRoman"/>
      <w:lvlText w:val="%1)"/>
      <w:lvlJc w:val="left"/>
      <w:pPr>
        <w:ind w:left="685" w:hanging="420"/>
        <w:jc w:val="right"/>
      </w:pPr>
      <w:rPr>
        <w:rFonts w:ascii="宋体" w:eastAsia="宋体" w:hAnsi="宋体" w:cs="宋体" w:hint="default"/>
        <w:b w:val="0"/>
        <w:bCs w:val="0"/>
        <w:i w:val="0"/>
        <w:iCs w:val="0"/>
        <w:w w:val="100"/>
        <w:sz w:val="21"/>
        <w:szCs w:val="21"/>
        <w:lang w:val="en-US" w:eastAsia="zh-CN" w:bidi="ar-SA"/>
      </w:rPr>
    </w:lvl>
    <w:lvl w:ilvl="1">
      <w:start w:val="1"/>
      <w:numFmt w:val="lowerLetter"/>
      <w:lvlText w:val="%2)"/>
      <w:lvlJc w:val="left"/>
      <w:pPr>
        <w:ind w:left="790" w:hanging="31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1685" w:hanging="315"/>
      </w:pPr>
      <w:rPr>
        <w:rFonts w:hint="default"/>
        <w:lang w:val="en-US" w:eastAsia="zh-CN" w:bidi="ar-SA"/>
      </w:rPr>
    </w:lvl>
    <w:lvl w:ilvl="3">
      <w:start w:val="0"/>
      <w:numFmt w:val="bullet"/>
      <w:lvlText w:val="•"/>
      <w:lvlJc w:val="left"/>
      <w:pPr>
        <w:ind w:left="2570" w:hanging="315"/>
      </w:pPr>
      <w:rPr>
        <w:rFonts w:hint="default"/>
        <w:lang w:val="en-US" w:eastAsia="zh-CN" w:bidi="ar-SA"/>
      </w:rPr>
    </w:lvl>
    <w:lvl w:ilvl="4">
      <w:start w:val="0"/>
      <w:numFmt w:val="bullet"/>
      <w:lvlText w:val="•"/>
      <w:lvlJc w:val="left"/>
      <w:pPr>
        <w:ind w:left="3455" w:hanging="315"/>
      </w:pPr>
      <w:rPr>
        <w:rFonts w:hint="default"/>
        <w:lang w:val="en-US" w:eastAsia="zh-CN" w:bidi="ar-SA"/>
      </w:rPr>
    </w:lvl>
    <w:lvl w:ilvl="5">
      <w:start w:val="0"/>
      <w:numFmt w:val="bullet"/>
      <w:lvlText w:val="•"/>
      <w:lvlJc w:val="left"/>
      <w:pPr>
        <w:ind w:left="4340" w:hanging="315"/>
      </w:pPr>
      <w:rPr>
        <w:rFonts w:hint="default"/>
        <w:lang w:val="en-US" w:eastAsia="zh-CN" w:bidi="ar-SA"/>
      </w:rPr>
    </w:lvl>
    <w:lvl w:ilvl="6">
      <w:start w:val="0"/>
      <w:numFmt w:val="bullet"/>
      <w:lvlText w:val="•"/>
      <w:lvlJc w:val="left"/>
      <w:pPr>
        <w:ind w:left="5225" w:hanging="315"/>
      </w:pPr>
      <w:rPr>
        <w:rFonts w:hint="default"/>
        <w:lang w:val="en-US" w:eastAsia="zh-CN" w:bidi="ar-SA"/>
      </w:rPr>
    </w:lvl>
    <w:lvl w:ilvl="7">
      <w:start w:val="0"/>
      <w:numFmt w:val="bullet"/>
      <w:lvlText w:val="•"/>
      <w:lvlJc w:val="left"/>
      <w:pPr>
        <w:ind w:left="6110" w:hanging="315"/>
      </w:pPr>
      <w:rPr>
        <w:rFonts w:hint="default"/>
        <w:lang w:val="en-US" w:eastAsia="zh-CN" w:bidi="ar-SA"/>
      </w:rPr>
    </w:lvl>
    <w:lvl w:ilvl="8">
      <w:start w:val="0"/>
      <w:numFmt w:val="bullet"/>
      <w:lvlText w:val="•"/>
      <w:lvlJc w:val="left"/>
      <w:pPr>
        <w:ind w:left="6995" w:hanging="315"/>
      </w:pPr>
      <w:rPr>
        <w:rFonts w:hint="default"/>
        <w:lang w:val="en-US" w:eastAsia="zh-CN" w:bidi="ar-SA"/>
      </w:rPr>
    </w:lvl>
  </w:abstractNum>
  <w:abstractNum w:abstractNumId="24">
    <w:nsid w:val="2CD3C2E2"/>
    <w:multiLevelType w:val="hybridMultilevel"/>
    <w:tmpl w:val="00000000"/>
    <w:lvl w:ilvl="0">
      <w:start w:val="1"/>
      <w:numFmt w:val="lowerLetter"/>
      <w:lvlText w:val="%1)"/>
      <w:lvlJc w:val="left"/>
      <w:pPr>
        <w:ind w:left="1000" w:hanging="315"/>
        <w:jc w:val="righ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776" w:hanging="315"/>
      </w:pPr>
      <w:rPr>
        <w:rFonts w:hint="default"/>
        <w:lang w:val="en-US" w:eastAsia="zh-CN" w:bidi="ar-SA"/>
      </w:rPr>
    </w:lvl>
    <w:lvl w:ilvl="2">
      <w:start w:val="0"/>
      <w:numFmt w:val="bullet"/>
      <w:lvlText w:val="•"/>
      <w:lvlJc w:val="left"/>
      <w:pPr>
        <w:ind w:left="2553" w:hanging="315"/>
      </w:pPr>
      <w:rPr>
        <w:rFonts w:hint="default"/>
        <w:lang w:val="en-US" w:eastAsia="zh-CN" w:bidi="ar-SA"/>
      </w:rPr>
    </w:lvl>
    <w:lvl w:ilvl="3">
      <w:start w:val="0"/>
      <w:numFmt w:val="bullet"/>
      <w:lvlText w:val="•"/>
      <w:lvlJc w:val="left"/>
      <w:pPr>
        <w:ind w:left="3329" w:hanging="315"/>
      </w:pPr>
      <w:rPr>
        <w:rFonts w:hint="default"/>
        <w:lang w:val="en-US" w:eastAsia="zh-CN" w:bidi="ar-SA"/>
      </w:rPr>
    </w:lvl>
    <w:lvl w:ilvl="4">
      <w:start w:val="0"/>
      <w:numFmt w:val="bullet"/>
      <w:lvlText w:val="•"/>
      <w:lvlJc w:val="left"/>
      <w:pPr>
        <w:ind w:left="4106" w:hanging="315"/>
      </w:pPr>
      <w:rPr>
        <w:rFonts w:hint="default"/>
        <w:lang w:val="en-US" w:eastAsia="zh-CN" w:bidi="ar-SA"/>
      </w:rPr>
    </w:lvl>
    <w:lvl w:ilvl="5">
      <w:start w:val="0"/>
      <w:numFmt w:val="bullet"/>
      <w:lvlText w:val="•"/>
      <w:lvlJc w:val="left"/>
      <w:pPr>
        <w:ind w:left="4883" w:hanging="315"/>
      </w:pPr>
      <w:rPr>
        <w:rFonts w:hint="default"/>
        <w:lang w:val="en-US" w:eastAsia="zh-CN" w:bidi="ar-SA"/>
      </w:rPr>
    </w:lvl>
    <w:lvl w:ilvl="6">
      <w:start w:val="0"/>
      <w:numFmt w:val="bullet"/>
      <w:lvlText w:val="•"/>
      <w:lvlJc w:val="left"/>
      <w:pPr>
        <w:ind w:left="5659" w:hanging="315"/>
      </w:pPr>
      <w:rPr>
        <w:rFonts w:hint="default"/>
        <w:lang w:val="en-US" w:eastAsia="zh-CN" w:bidi="ar-SA"/>
      </w:rPr>
    </w:lvl>
    <w:lvl w:ilvl="7">
      <w:start w:val="0"/>
      <w:numFmt w:val="bullet"/>
      <w:lvlText w:val="•"/>
      <w:lvlJc w:val="left"/>
      <w:pPr>
        <w:ind w:left="6436" w:hanging="315"/>
      </w:pPr>
      <w:rPr>
        <w:rFonts w:hint="default"/>
        <w:lang w:val="en-US" w:eastAsia="zh-CN" w:bidi="ar-SA"/>
      </w:rPr>
    </w:lvl>
    <w:lvl w:ilvl="8">
      <w:start w:val="0"/>
      <w:numFmt w:val="bullet"/>
      <w:lvlText w:val="•"/>
      <w:lvlJc w:val="left"/>
      <w:pPr>
        <w:ind w:left="7212" w:hanging="315"/>
      </w:pPr>
      <w:rPr>
        <w:rFonts w:hint="default"/>
        <w:lang w:val="en-US" w:eastAsia="zh-CN" w:bidi="ar-SA"/>
      </w:rPr>
    </w:lvl>
  </w:abstractNum>
  <w:abstractNum w:abstractNumId="25">
    <w:nsid w:val="2E43C3C3"/>
    <w:multiLevelType w:val="hybridMultilevel"/>
    <w:tmpl w:val="00000000"/>
    <w:lvl w:ilvl="0">
      <w:start w:val="1"/>
      <w:numFmt w:val="lowerLetter"/>
      <w:lvlText w:val="%1)"/>
      <w:lvlJc w:val="left"/>
      <w:pPr>
        <w:ind w:left="520" w:hanging="360"/>
        <w:jc w:val="left"/>
      </w:pPr>
      <w:rPr>
        <w:rFonts w:hint="default"/>
        <w:w w:val="95"/>
        <w:lang w:val="en-US" w:eastAsia="zh-CN" w:bidi="ar-SA"/>
      </w:rPr>
    </w:lvl>
    <w:lvl w:ilvl="1">
      <w:start w:val="1"/>
      <w:numFmt w:val="lowerLetter"/>
      <w:lvlText w:val="%2)"/>
      <w:lvlJc w:val="left"/>
      <w:pPr>
        <w:ind w:left="1060" w:hanging="360"/>
        <w:jc w:val="left"/>
      </w:pPr>
      <w:rPr>
        <w:rFonts w:hint="default"/>
        <w:w w:val="100"/>
        <w:lang w:val="en-US" w:eastAsia="zh-CN" w:bidi="ar-SA"/>
      </w:rPr>
    </w:lvl>
    <w:lvl w:ilvl="2">
      <w:start w:val="0"/>
      <w:numFmt w:val="bullet"/>
      <w:lvlText w:val="•"/>
      <w:lvlJc w:val="left"/>
      <w:pPr>
        <w:ind w:left="1916" w:hanging="360"/>
      </w:pPr>
      <w:rPr>
        <w:rFonts w:hint="default"/>
        <w:lang w:val="en-US" w:eastAsia="zh-CN" w:bidi="ar-SA"/>
      </w:rPr>
    </w:lvl>
    <w:lvl w:ilvl="3">
      <w:start w:val="0"/>
      <w:numFmt w:val="bullet"/>
      <w:lvlText w:val="•"/>
      <w:lvlJc w:val="left"/>
      <w:pPr>
        <w:ind w:left="2772" w:hanging="360"/>
      </w:pPr>
      <w:rPr>
        <w:rFonts w:hint="default"/>
        <w:lang w:val="en-US" w:eastAsia="zh-CN" w:bidi="ar-SA"/>
      </w:rPr>
    </w:lvl>
    <w:lvl w:ilvl="4">
      <w:start w:val="0"/>
      <w:numFmt w:val="bullet"/>
      <w:lvlText w:val="•"/>
      <w:lvlJc w:val="left"/>
      <w:pPr>
        <w:ind w:left="3628" w:hanging="360"/>
      </w:pPr>
      <w:rPr>
        <w:rFonts w:hint="default"/>
        <w:lang w:val="en-US" w:eastAsia="zh-CN" w:bidi="ar-SA"/>
      </w:rPr>
    </w:lvl>
    <w:lvl w:ilvl="5">
      <w:start w:val="0"/>
      <w:numFmt w:val="bullet"/>
      <w:lvlText w:val="•"/>
      <w:lvlJc w:val="left"/>
      <w:pPr>
        <w:ind w:left="4484" w:hanging="360"/>
      </w:pPr>
      <w:rPr>
        <w:rFonts w:hint="default"/>
        <w:lang w:val="en-US" w:eastAsia="zh-CN" w:bidi="ar-SA"/>
      </w:rPr>
    </w:lvl>
    <w:lvl w:ilvl="6">
      <w:start w:val="0"/>
      <w:numFmt w:val="bullet"/>
      <w:lvlText w:val="•"/>
      <w:lvlJc w:val="left"/>
      <w:pPr>
        <w:ind w:left="5341" w:hanging="360"/>
      </w:pPr>
      <w:rPr>
        <w:rFonts w:hint="default"/>
        <w:lang w:val="en-US" w:eastAsia="zh-CN" w:bidi="ar-SA"/>
      </w:rPr>
    </w:lvl>
    <w:lvl w:ilvl="7">
      <w:start w:val="0"/>
      <w:numFmt w:val="bullet"/>
      <w:lvlText w:val="•"/>
      <w:lvlJc w:val="left"/>
      <w:pPr>
        <w:ind w:left="6197" w:hanging="360"/>
      </w:pPr>
      <w:rPr>
        <w:rFonts w:hint="default"/>
        <w:lang w:val="en-US" w:eastAsia="zh-CN" w:bidi="ar-SA"/>
      </w:rPr>
    </w:lvl>
    <w:lvl w:ilvl="8">
      <w:start w:val="0"/>
      <w:numFmt w:val="bullet"/>
      <w:lvlText w:val="•"/>
      <w:lvlJc w:val="left"/>
      <w:pPr>
        <w:ind w:left="7053" w:hanging="360"/>
      </w:pPr>
      <w:rPr>
        <w:rFonts w:hint="default"/>
        <w:lang w:val="en-US" w:eastAsia="zh-CN" w:bidi="ar-SA"/>
      </w:rPr>
    </w:lvl>
  </w:abstractNum>
  <w:abstractNum w:abstractNumId="26">
    <w:nsid w:val="2E639D2D"/>
    <w:multiLevelType w:val="hybridMultilevel"/>
    <w:tmpl w:val="00000000"/>
    <w:lvl w:ilvl="0">
      <w:start w:val="1"/>
      <w:numFmt w:val="lowerLetter"/>
      <w:lvlText w:val="%1)"/>
      <w:lvlJc w:val="left"/>
      <w:pPr>
        <w:ind w:left="939" w:hanging="36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722" w:hanging="360"/>
      </w:pPr>
      <w:rPr>
        <w:rFonts w:hint="default"/>
        <w:lang w:val="en-US" w:eastAsia="zh-CN" w:bidi="ar-SA"/>
      </w:rPr>
    </w:lvl>
    <w:lvl w:ilvl="2">
      <w:start w:val="0"/>
      <w:numFmt w:val="bullet"/>
      <w:lvlText w:val="•"/>
      <w:lvlJc w:val="left"/>
      <w:pPr>
        <w:ind w:left="2505" w:hanging="360"/>
      </w:pPr>
      <w:rPr>
        <w:rFonts w:hint="default"/>
        <w:lang w:val="en-US" w:eastAsia="zh-CN" w:bidi="ar-SA"/>
      </w:rPr>
    </w:lvl>
    <w:lvl w:ilvl="3">
      <w:start w:val="0"/>
      <w:numFmt w:val="bullet"/>
      <w:lvlText w:val="•"/>
      <w:lvlJc w:val="left"/>
      <w:pPr>
        <w:ind w:left="3287" w:hanging="360"/>
      </w:pPr>
      <w:rPr>
        <w:rFonts w:hint="default"/>
        <w:lang w:val="en-US" w:eastAsia="zh-CN" w:bidi="ar-SA"/>
      </w:rPr>
    </w:lvl>
    <w:lvl w:ilvl="4">
      <w:start w:val="0"/>
      <w:numFmt w:val="bullet"/>
      <w:lvlText w:val="•"/>
      <w:lvlJc w:val="left"/>
      <w:pPr>
        <w:ind w:left="4070" w:hanging="360"/>
      </w:pPr>
      <w:rPr>
        <w:rFonts w:hint="default"/>
        <w:lang w:val="en-US" w:eastAsia="zh-CN" w:bidi="ar-SA"/>
      </w:rPr>
    </w:lvl>
    <w:lvl w:ilvl="5">
      <w:start w:val="0"/>
      <w:numFmt w:val="bullet"/>
      <w:lvlText w:val="•"/>
      <w:lvlJc w:val="left"/>
      <w:pPr>
        <w:ind w:left="4853" w:hanging="360"/>
      </w:pPr>
      <w:rPr>
        <w:rFonts w:hint="default"/>
        <w:lang w:val="en-US" w:eastAsia="zh-CN" w:bidi="ar-SA"/>
      </w:rPr>
    </w:lvl>
    <w:lvl w:ilvl="6">
      <w:start w:val="0"/>
      <w:numFmt w:val="bullet"/>
      <w:lvlText w:val="•"/>
      <w:lvlJc w:val="left"/>
      <w:pPr>
        <w:ind w:left="5635" w:hanging="360"/>
      </w:pPr>
      <w:rPr>
        <w:rFonts w:hint="default"/>
        <w:lang w:val="en-US" w:eastAsia="zh-CN" w:bidi="ar-SA"/>
      </w:rPr>
    </w:lvl>
    <w:lvl w:ilvl="7">
      <w:start w:val="0"/>
      <w:numFmt w:val="bullet"/>
      <w:lvlText w:val="•"/>
      <w:lvlJc w:val="left"/>
      <w:pPr>
        <w:ind w:left="6418" w:hanging="360"/>
      </w:pPr>
      <w:rPr>
        <w:rFonts w:hint="default"/>
        <w:lang w:val="en-US" w:eastAsia="zh-CN" w:bidi="ar-SA"/>
      </w:rPr>
    </w:lvl>
    <w:lvl w:ilvl="8">
      <w:start w:val="0"/>
      <w:numFmt w:val="bullet"/>
      <w:lvlText w:val="•"/>
      <w:lvlJc w:val="left"/>
      <w:pPr>
        <w:ind w:left="7200" w:hanging="360"/>
      </w:pPr>
      <w:rPr>
        <w:rFonts w:hint="default"/>
        <w:lang w:val="en-US" w:eastAsia="zh-CN" w:bidi="ar-SA"/>
      </w:rPr>
    </w:lvl>
  </w:abstractNum>
  <w:abstractNum w:abstractNumId="27">
    <w:nsid w:val="2EA547EB"/>
    <w:multiLevelType w:val="hybridMultilevel"/>
    <w:tmpl w:val="00000000"/>
    <w:lvl w:ilvl="0">
      <w:start w:val="1"/>
      <w:numFmt w:val="lowerLetter"/>
      <w:lvlText w:val="%1)"/>
      <w:lvlJc w:val="left"/>
      <w:pPr>
        <w:ind w:left="880" w:hanging="36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668" w:hanging="360"/>
      </w:pPr>
      <w:rPr>
        <w:rFonts w:hint="default"/>
        <w:lang w:val="en-US" w:eastAsia="zh-CN" w:bidi="ar-SA"/>
      </w:rPr>
    </w:lvl>
    <w:lvl w:ilvl="2">
      <w:start w:val="0"/>
      <w:numFmt w:val="bullet"/>
      <w:lvlText w:val="•"/>
      <w:lvlJc w:val="left"/>
      <w:pPr>
        <w:ind w:left="2457" w:hanging="360"/>
      </w:pPr>
      <w:rPr>
        <w:rFonts w:hint="default"/>
        <w:lang w:val="en-US" w:eastAsia="zh-CN" w:bidi="ar-SA"/>
      </w:rPr>
    </w:lvl>
    <w:lvl w:ilvl="3">
      <w:start w:val="0"/>
      <w:numFmt w:val="bullet"/>
      <w:lvlText w:val="•"/>
      <w:lvlJc w:val="left"/>
      <w:pPr>
        <w:ind w:left="3245" w:hanging="360"/>
      </w:pPr>
      <w:rPr>
        <w:rFonts w:hint="default"/>
        <w:lang w:val="en-US" w:eastAsia="zh-CN" w:bidi="ar-SA"/>
      </w:rPr>
    </w:lvl>
    <w:lvl w:ilvl="4">
      <w:start w:val="0"/>
      <w:numFmt w:val="bullet"/>
      <w:lvlText w:val="•"/>
      <w:lvlJc w:val="left"/>
      <w:pPr>
        <w:ind w:left="4034" w:hanging="360"/>
      </w:pPr>
      <w:rPr>
        <w:rFonts w:hint="default"/>
        <w:lang w:val="en-US" w:eastAsia="zh-CN" w:bidi="ar-SA"/>
      </w:rPr>
    </w:lvl>
    <w:lvl w:ilvl="5">
      <w:start w:val="0"/>
      <w:numFmt w:val="bullet"/>
      <w:lvlText w:val="•"/>
      <w:lvlJc w:val="left"/>
      <w:pPr>
        <w:ind w:left="4823" w:hanging="360"/>
      </w:pPr>
      <w:rPr>
        <w:rFonts w:hint="default"/>
        <w:lang w:val="en-US" w:eastAsia="zh-CN" w:bidi="ar-SA"/>
      </w:rPr>
    </w:lvl>
    <w:lvl w:ilvl="6">
      <w:start w:val="0"/>
      <w:numFmt w:val="bullet"/>
      <w:lvlText w:val="•"/>
      <w:lvlJc w:val="left"/>
      <w:pPr>
        <w:ind w:left="5611" w:hanging="360"/>
      </w:pPr>
      <w:rPr>
        <w:rFonts w:hint="default"/>
        <w:lang w:val="en-US" w:eastAsia="zh-CN" w:bidi="ar-SA"/>
      </w:rPr>
    </w:lvl>
    <w:lvl w:ilvl="7">
      <w:start w:val="0"/>
      <w:numFmt w:val="bullet"/>
      <w:lvlText w:val="•"/>
      <w:lvlJc w:val="left"/>
      <w:pPr>
        <w:ind w:left="6400" w:hanging="360"/>
      </w:pPr>
      <w:rPr>
        <w:rFonts w:hint="default"/>
        <w:lang w:val="en-US" w:eastAsia="zh-CN" w:bidi="ar-SA"/>
      </w:rPr>
    </w:lvl>
    <w:lvl w:ilvl="8">
      <w:start w:val="0"/>
      <w:numFmt w:val="bullet"/>
      <w:lvlText w:val="•"/>
      <w:lvlJc w:val="left"/>
      <w:pPr>
        <w:ind w:left="7188" w:hanging="360"/>
      </w:pPr>
      <w:rPr>
        <w:rFonts w:hint="default"/>
        <w:lang w:val="en-US" w:eastAsia="zh-CN" w:bidi="ar-SA"/>
      </w:rPr>
    </w:lvl>
  </w:abstractNum>
  <w:abstractNum w:abstractNumId="28">
    <w:nsid w:val="2F009CA7"/>
    <w:multiLevelType w:val="hybridMultilevel"/>
    <w:tmpl w:val="00000000"/>
    <w:lvl w:ilvl="0">
      <w:start w:val="1"/>
      <w:numFmt w:val="lowerLetter"/>
      <w:lvlText w:val="%1)"/>
      <w:lvlJc w:val="left"/>
      <w:pPr>
        <w:ind w:left="79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596" w:hanging="315"/>
      </w:pPr>
      <w:rPr>
        <w:rFonts w:hint="default"/>
        <w:lang w:val="en-US" w:eastAsia="zh-CN" w:bidi="ar-SA"/>
      </w:rPr>
    </w:lvl>
    <w:lvl w:ilvl="2">
      <w:start w:val="0"/>
      <w:numFmt w:val="bullet"/>
      <w:lvlText w:val="•"/>
      <w:lvlJc w:val="left"/>
      <w:pPr>
        <w:ind w:left="2393" w:hanging="315"/>
      </w:pPr>
      <w:rPr>
        <w:rFonts w:hint="default"/>
        <w:lang w:val="en-US" w:eastAsia="zh-CN" w:bidi="ar-SA"/>
      </w:rPr>
    </w:lvl>
    <w:lvl w:ilvl="3">
      <w:start w:val="0"/>
      <w:numFmt w:val="bullet"/>
      <w:lvlText w:val="•"/>
      <w:lvlJc w:val="left"/>
      <w:pPr>
        <w:ind w:left="3189" w:hanging="315"/>
      </w:pPr>
      <w:rPr>
        <w:rFonts w:hint="default"/>
        <w:lang w:val="en-US" w:eastAsia="zh-CN" w:bidi="ar-SA"/>
      </w:rPr>
    </w:lvl>
    <w:lvl w:ilvl="4">
      <w:start w:val="0"/>
      <w:numFmt w:val="bullet"/>
      <w:lvlText w:val="•"/>
      <w:lvlJc w:val="left"/>
      <w:pPr>
        <w:ind w:left="3986" w:hanging="315"/>
      </w:pPr>
      <w:rPr>
        <w:rFonts w:hint="default"/>
        <w:lang w:val="en-US" w:eastAsia="zh-CN" w:bidi="ar-SA"/>
      </w:rPr>
    </w:lvl>
    <w:lvl w:ilvl="5">
      <w:start w:val="0"/>
      <w:numFmt w:val="bullet"/>
      <w:lvlText w:val="•"/>
      <w:lvlJc w:val="left"/>
      <w:pPr>
        <w:ind w:left="4783" w:hanging="315"/>
      </w:pPr>
      <w:rPr>
        <w:rFonts w:hint="default"/>
        <w:lang w:val="en-US" w:eastAsia="zh-CN" w:bidi="ar-SA"/>
      </w:rPr>
    </w:lvl>
    <w:lvl w:ilvl="6">
      <w:start w:val="0"/>
      <w:numFmt w:val="bullet"/>
      <w:lvlText w:val="•"/>
      <w:lvlJc w:val="left"/>
      <w:pPr>
        <w:ind w:left="5579" w:hanging="315"/>
      </w:pPr>
      <w:rPr>
        <w:rFonts w:hint="default"/>
        <w:lang w:val="en-US" w:eastAsia="zh-CN" w:bidi="ar-SA"/>
      </w:rPr>
    </w:lvl>
    <w:lvl w:ilvl="7">
      <w:start w:val="0"/>
      <w:numFmt w:val="bullet"/>
      <w:lvlText w:val="•"/>
      <w:lvlJc w:val="left"/>
      <w:pPr>
        <w:ind w:left="6376" w:hanging="315"/>
      </w:pPr>
      <w:rPr>
        <w:rFonts w:hint="default"/>
        <w:lang w:val="en-US" w:eastAsia="zh-CN" w:bidi="ar-SA"/>
      </w:rPr>
    </w:lvl>
    <w:lvl w:ilvl="8">
      <w:start w:val="0"/>
      <w:numFmt w:val="bullet"/>
      <w:lvlText w:val="•"/>
      <w:lvlJc w:val="left"/>
      <w:pPr>
        <w:ind w:left="7172" w:hanging="315"/>
      </w:pPr>
      <w:rPr>
        <w:rFonts w:hint="default"/>
        <w:lang w:val="en-US" w:eastAsia="zh-CN" w:bidi="ar-SA"/>
      </w:rPr>
    </w:lvl>
  </w:abstractNum>
  <w:abstractNum w:abstractNumId="29">
    <w:nsid w:val="2F1E6C02"/>
    <w:multiLevelType w:val="hybridMultilevel"/>
    <w:tmpl w:val="00000000"/>
    <w:lvl w:ilvl="0">
      <w:start w:val="1"/>
      <w:numFmt w:val="lowerLetter"/>
      <w:lvlText w:val="%1)"/>
      <w:lvlJc w:val="left"/>
      <w:pPr>
        <w:ind w:left="519" w:hanging="360"/>
        <w:jc w:val="left"/>
      </w:pPr>
      <w:rPr>
        <w:rFonts w:ascii="Times New Roman" w:eastAsia="Times New Roman" w:hAnsi="Times New Roman" w:cs="Times New Roman" w:hint="default"/>
        <w:b/>
        <w:bCs/>
        <w:i w:val="0"/>
        <w:iCs w:val="0"/>
        <w:w w:val="100"/>
        <w:sz w:val="21"/>
        <w:szCs w:val="21"/>
        <w:lang w:val="en-US" w:eastAsia="zh-CN" w:bidi="ar-SA"/>
      </w:rPr>
    </w:lvl>
    <w:lvl w:ilvl="1">
      <w:start w:val="1"/>
      <w:numFmt w:val="lowerLetter"/>
      <w:lvlText w:val="%2)"/>
      <w:lvlJc w:val="left"/>
      <w:pPr>
        <w:ind w:left="940" w:hanging="360"/>
        <w:jc w:val="left"/>
      </w:pPr>
      <w:rPr>
        <w:rFonts w:ascii="Times New Roman" w:eastAsia="Times New Roman" w:hAnsi="Times New Roman" w:cs="Times New Roman" w:hint="default"/>
        <w:b w:val="0"/>
        <w:bCs w:val="0"/>
        <w:i w:val="0"/>
        <w:iCs w:val="0"/>
        <w:w w:val="100"/>
        <w:sz w:val="21"/>
        <w:szCs w:val="21"/>
        <w:lang w:val="en-US" w:eastAsia="zh-CN" w:bidi="ar-SA"/>
      </w:rPr>
    </w:lvl>
    <w:lvl w:ilvl="2">
      <w:start w:val="1"/>
      <w:numFmt w:val="lowerRoman"/>
      <w:lvlText w:val="%3)"/>
      <w:lvlJc w:val="left"/>
      <w:pPr>
        <w:ind w:left="919" w:hanging="130"/>
        <w:jc w:val="left"/>
      </w:pPr>
      <w:rPr>
        <w:rFonts w:ascii="Times New Roman" w:eastAsia="Times New Roman" w:hAnsi="Times New Roman" w:cs="Times New Roman" w:hint="default"/>
        <w:b w:val="0"/>
        <w:bCs w:val="0"/>
        <w:i w:val="0"/>
        <w:iCs w:val="0"/>
        <w:w w:val="100"/>
        <w:sz w:val="19"/>
        <w:szCs w:val="19"/>
        <w:lang w:val="en-US" w:eastAsia="zh-CN" w:bidi="ar-SA"/>
      </w:rPr>
    </w:lvl>
    <w:lvl w:ilvl="3">
      <w:start w:val="0"/>
      <w:numFmt w:val="bullet"/>
      <w:lvlText w:val="•"/>
      <w:lvlJc w:val="left"/>
      <w:pPr>
        <w:ind w:left="940" w:hanging="130"/>
      </w:pPr>
      <w:rPr>
        <w:rFonts w:hint="default"/>
        <w:lang w:val="en-US" w:eastAsia="zh-CN" w:bidi="ar-SA"/>
      </w:rPr>
    </w:lvl>
    <w:lvl w:ilvl="4">
      <w:start w:val="0"/>
      <w:numFmt w:val="bullet"/>
      <w:lvlText w:val="•"/>
      <w:lvlJc w:val="left"/>
      <w:pPr>
        <w:ind w:left="2058" w:hanging="130"/>
      </w:pPr>
      <w:rPr>
        <w:rFonts w:hint="default"/>
        <w:lang w:val="en-US" w:eastAsia="zh-CN" w:bidi="ar-SA"/>
      </w:rPr>
    </w:lvl>
    <w:lvl w:ilvl="5">
      <w:start w:val="0"/>
      <w:numFmt w:val="bullet"/>
      <w:lvlText w:val="•"/>
      <w:lvlJc w:val="left"/>
      <w:pPr>
        <w:ind w:left="3176" w:hanging="130"/>
      </w:pPr>
      <w:rPr>
        <w:rFonts w:hint="default"/>
        <w:lang w:val="en-US" w:eastAsia="zh-CN" w:bidi="ar-SA"/>
      </w:rPr>
    </w:lvl>
    <w:lvl w:ilvl="6">
      <w:start w:val="0"/>
      <w:numFmt w:val="bullet"/>
      <w:lvlText w:val="•"/>
      <w:lvlJc w:val="left"/>
      <w:pPr>
        <w:ind w:left="4294" w:hanging="130"/>
      </w:pPr>
      <w:rPr>
        <w:rFonts w:hint="default"/>
        <w:lang w:val="en-US" w:eastAsia="zh-CN" w:bidi="ar-SA"/>
      </w:rPr>
    </w:lvl>
    <w:lvl w:ilvl="7">
      <w:start w:val="0"/>
      <w:numFmt w:val="bullet"/>
      <w:lvlText w:val="•"/>
      <w:lvlJc w:val="left"/>
      <w:pPr>
        <w:ind w:left="5412" w:hanging="130"/>
      </w:pPr>
      <w:rPr>
        <w:rFonts w:hint="default"/>
        <w:lang w:val="en-US" w:eastAsia="zh-CN" w:bidi="ar-SA"/>
      </w:rPr>
    </w:lvl>
    <w:lvl w:ilvl="8">
      <w:start w:val="0"/>
      <w:numFmt w:val="bullet"/>
      <w:lvlText w:val="•"/>
      <w:lvlJc w:val="left"/>
      <w:pPr>
        <w:ind w:left="6530" w:hanging="130"/>
      </w:pPr>
      <w:rPr>
        <w:rFonts w:hint="default"/>
        <w:lang w:val="en-US" w:eastAsia="zh-CN" w:bidi="ar-SA"/>
      </w:rPr>
    </w:lvl>
  </w:abstractNum>
  <w:abstractNum w:abstractNumId="30">
    <w:nsid w:val="2F3BD50A"/>
    <w:multiLevelType w:val="hybridMultilevel"/>
    <w:tmpl w:val="00000000"/>
    <w:lvl w:ilvl="0">
      <w:start w:val="6"/>
      <w:numFmt w:val="lowerLetter"/>
      <w:lvlText w:val="%1)"/>
      <w:lvlJc w:val="left"/>
      <w:pPr>
        <w:ind w:left="100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776" w:hanging="315"/>
      </w:pPr>
      <w:rPr>
        <w:rFonts w:hint="default"/>
        <w:lang w:val="en-US" w:eastAsia="zh-CN" w:bidi="ar-SA"/>
      </w:rPr>
    </w:lvl>
    <w:lvl w:ilvl="2">
      <w:start w:val="0"/>
      <w:numFmt w:val="bullet"/>
      <w:lvlText w:val="•"/>
      <w:lvlJc w:val="left"/>
      <w:pPr>
        <w:ind w:left="2553" w:hanging="315"/>
      </w:pPr>
      <w:rPr>
        <w:rFonts w:hint="default"/>
        <w:lang w:val="en-US" w:eastAsia="zh-CN" w:bidi="ar-SA"/>
      </w:rPr>
    </w:lvl>
    <w:lvl w:ilvl="3">
      <w:start w:val="0"/>
      <w:numFmt w:val="bullet"/>
      <w:lvlText w:val="•"/>
      <w:lvlJc w:val="left"/>
      <w:pPr>
        <w:ind w:left="3329" w:hanging="315"/>
      </w:pPr>
      <w:rPr>
        <w:rFonts w:hint="default"/>
        <w:lang w:val="en-US" w:eastAsia="zh-CN" w:bidi="ar-SA"/>
      </w:rPr>
    </w:lvl>
    <w:lvl w:ilvl="4">
      <w:start w:val="0"/>
      <w:numFmt w:val="bullet"/>
      <w:lvlText w:val="•"/>
      <w:lvlJc w:val="left"/>
      <w:pPr>
        <w:ind w:left="4106" w:hanging="315"/>
      </w:pPr>
      <w:rPr>
        <w:rFonts w:hint="default"/>
        <w:lang w:val="en-US" w:eastAsia="zh-CN" w:bidi="ar-SA"/>
      </w:rPr>
    </w:lvl>
    <w:lvl w:ilvl="5">
      <w:start w:val="0"/>
      <w:numFmt w:val="bullet"/>
      <w:lvlText w:val="•"/>
      <w:lvlJc w:val="left"/>
      <w:pPr>
        <w:ind w:left="4883" w:hanging="315"/>
      </w:pPr>
      <w:rPr>
        <w:rFonts w:hint="default"/>
        <w:lang w:val="en-US" w:eastAsia="zh-CN" w:bidi="ar-SA"/>
      </w:rPr>
    </w:lvl>
    <w:lvl w:ilvl="6">
      <w:start w:val="0"/>
      <w:numFmt w:val="bullet"/>
      <w:lvlText w:val="•"/>
      <w:lvlJc w:val="left"/>
      <w:pPr>
        <w:ind w:left="5659" w:hanging="315"/>
      </w:pPr>
      <w:rPr>
        <w:rFonts w:hint="default"/>
        <w:lang w:val="en-US" w:eastAsia="zh-CN" w:bidi="ar-SA"/>
      </w:rPr>
    </w:lvl>
    <w:lvl w:ilvl="7">
      <w:start w:val="0"/>
      <w:numFmt w:val="bullet"/>
      <w:lvlText w:val="•"/>
      <w:lvlJc w:val="left"/>
      <w:pPr>
        <w:ind w:left="6436" w:hanging="315"/>
      </w:pPr>
      <w:rPr>
        <w:rFonts w:hint="default"/>
        <w:lang w:val="en-US" w:eastAsia="zh-CN" w:bidi="ar-SA"/>
      </w:rPr>
    </w:lvl>
    <w:lvl w:ilvl="8">
      <w:start w:val="0"/>
      <w:numFmt w:val="bullet"/>
      <w:lvlText w:val="•"/>
      <w:lvlJc w:val="left"/>
      <w:pPr>
        <w:ind w:left="7212" w:hanging="315"/>
      </w:pPr>
      <w:rPr>
        <w:rFonts w:hint="default"/>
        <w:lang w:val="en-US" w:eastAsia="zh-CN" w:bidi="ar-SA"/>
      </w:rPr>
    </w:lvl>
  </w:abstractNum>
  <w:abstractNum w:abstractNumId="31">
    <w:nsid w:val="2FD44242"/>
    <w:multiLevelType w:val="hybridMultilevel"/>
    <w:tmpl w:val="00000000"/>
    <w:lvl w:ilvl="0">
      <w:start w:val="10"/>
      <w:numFmt w:val="lowerLetter"/>
      <w:lvlText w:val="%1）"/>
      <w:lvlJc w:val="left"/>
      <w:pPr>
        <w:ind w:left="879" w:hanging="36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668" w:hanging="360"/>
      </w:pPr>
      <w:rPr>
        <w:rFonts w:hint="default"/>
        <w:lang w:val="en-US" w:eastAsia="zh-CN" w:bidi="ar-SA"/>
      </w:rPr>
    </w:lvl>
    <w:lvl w:ilvl="2">
      <w:start w:val="0"/>
      <w:numFmt w:val="bullet"/>
      <w:lvlText w:val="•"/>
      <w:lvlJc w:val="left"/>
      <w:pPr>
        <w:ind w:left="2457" w:hanging="360"/>
      </w:pPr>
      <w:rPr>
        <w:rFonts w:hint="default"/>
        <w:lang w:val="en-US" w:eastAsia="zh-CN" w:bidi="ar-SA"/>
      </w:rPr>
    </w:lvl>
    <w:lvl w:ilvl="3">
      <w:start w:val="0"/>
      <w:numFmt w:val="bullet"/>
      <w:lvlText w:val="•"/>
      <w:lvlJc w:val="left"/>
      <w:pPr>
        <w:ind w:left="3245" w:hanging="360"/>
      </w:pPr>
      <w:rPr>
        <w:rFonts w:hint="default"/>
        <w:lang w:val="en-US" w:eastAsia="zh-CN" w:bidi="ar-SA"/>
      </w:rPr>
    </w:lvl>
    <w:lvl w:ilvl="4">
      <w:start w:val="0"/>
      <w:numFmt w:val="bullet"/>
      <w:lvlText w:val="•"/>
      <w:lvlJc w:val="left"/>
      <w:pPr>
        <w:ind w:left="4034" w:hanging="360"/>
      </w:pPr>
      <w:rPr>
        <w:rFonts w:hint="default"/>
        <w:lang w:val="en-US" w:eastAsia="zh-CN" w:bidi="ar-SA"/>
      </w:rPr>
    </w:lvl>
    <w:lvl w:ilvl="5">
      <w:start w:val="0"/>
      <w:numFmt w:val="bullet"/>
      <w:lvlText w:val="•"/>
      <w:lvlJc w:val="left"/>
      <w:pPr>
        <w:ind w:left="4823" w:hanging="360"/>
      </w:pPr>
      <w:rPr>
        <w:rFonts w:hint="default"/>
        <w:lang w:val="en-US" w:eastAsia="zh-CN" w:bidi="ar-SA"/>
      </w:rPr>
    </w:lvl>
    <w:lvl w:ilvl="6">
      <w:start w:val="0"/>
      <w:numFmt w:val="bullet"/>
      <w:lvlText w:val="•"/>
      <w:lvlJc w:val="left"/>
      <w:pPr>
        <w:ind w:left="5611" w:hanging="360"/>
      </w:pPr>
      <w:rPr>
        <w:rFonts w:hint="default"/>
        <w:lang w:val="en-US" w:eastAsia="zh-CN" w:bidi="ar-SA"/>
      </w:rPr>
    </w:lvl>
    <w:lvl w:ilvl="7">
      <w:start w:val="0"/>
      <w:numFmt w:val="bullet"/>
      <w:lvlText w:val="•"/>
      <w:lvlJc w:val="left"/>
      <w:pPr>
        <w:ind w:left="6400" w:hanging="360"/>
      </w:pPr>
      <w:rPr>
        <w:rFonts w:hint="default"/>
        <w:lang w:val="en-US" w:eastAsia="zh-CN" w:bidi="ar-SA"/>
      </w:rPr>
    </w:lvl>
    <w:lvl w:ilvl="8">
      <w:start w:val="0"/>
      <w:numFmt w:val="bullet"/>
      <w:lvlText w:val="•"/>
      <w:lvlJc w:val="left"/>
      <w:pPr>
        <w:ind w:left="7188" w:hanging="360"/>
      </w:pPr>
      <w:rPr>
        <w:rFonts w:hint="default"/>
        <w:lang w:val="en-US" w:eastAsia="zh-CN" w:bidi="ar-SA"/>
      </w:rPr>
    </w:lvl>
  </w:abstractNum>
  <w:abstractNum w:abstractNumId="32">
    <w:nsid w:val="34A9BC62"/>
    <w:multiLevelType w:val="hybridMultilevel"/>
    <w:tmpl w:val="00000000"/>
    <w:lvl w:ilvl="0">
      <w:start w:val="1"/>
      <w:numFmt w:val="lowerLetter"/>
      <w:lvlText w:val="%1)"/>
      <w:lvlJc w:val="left"/>
      <w:pPr>
        <w:ind w:left="586" w:hanging="427"/>
        <w:jc w:val="left"/>
      </w:pPr>
      <w:rPr>
        <w:rFonts w:ascii="Microsoft JhengHei" w:eastAsia="Microsoft JhengHei" w:hAnsi="Microsoft JhengHei" w:cs="Microsoft JhengHei" w:hint="default"/>
        <w:b/>
        <w:bCs/>
        <w:i w:val="0"/>
        <w:iCs w:val="0"/>
        <w:w w:val="89"/>
        <w:sz w:val="21"/>
        <w:szCs w:val="21"/>
        <w:lang w:val="en-US" w:eastAsia="zh-CN" w:bidi="ar-SA"/>
      </w:rPr>
    </w:lvl>
    <w:lvl w:ilvl="1">
      <w:start w:val="0"/>
      <w:numFmt w:val="bullet"/>
      <w:lvlText w:val="•"/>
      <w:lvlJc w:val="left"/>
      <w:pPr>
        <w:ind w:left="1398" w:hanging="427"/>
      </w:pPr>
      <w:rPr>
        <w:rFonts w:hint="default"/>
        <w:lang w:val="en-US" w:eastAsia="zh-CN" w:bidi="ar-SA"/>
      </w:rPr>
    </w:lvl>
    <w:lvl w:ilvl="2">
      <w:start w:val="0"/>
      <w:numFmt w:val="bullet"/>
      <w:lvlText w:val="•"/>
      <w:lvlJc w:val="left"/>
      <w:pPr>
        <w:ind w:left="2217" w:hanging="427"/>
      </w:pPr>
      <w:rPr>
        <w:rFonts w:hint="default"/>
        <w:lang w:val="en-US" w:eastAsia="zh-CN" w:bidi="ar-SA"/>
      </w:rPr>
    </w:lvl>
    <w:lvl w:ilvl="3">
      <w:start w:val="0"/>
      <w:numFmt w:val="bullet"/>
      <w:lvlText w:val="•"/>
      <w:lvlJc w:val="left"/>
      <w:pPr>
        <w:ind w:left="3035" w:hanging="427"/>
      </w:pPr>
      <w:rPr>
        <w:rFonts w:hint="default"/>
        <w:lang w:val="en-US" w:eastAsia="zh-CN" w:bidi="ar-SA"/>
      </w:rPr>
    </w:lvl>
    <w:lvl w:ilvl="4">
      <w:start w:val="0"/>
      <w:numFmt w:val="bullet"/>
      <w:lvlText w:val="•"/>
      <w:lvlJc w:val="left"/>
      <w:pPr>
        <w:ind w:left="3854" w:hanging="427"/>
      </w:pPr>
      <w:rPr>
        <w:rFonts w:hint="default"/>
        <w:lang w:val="en-US" w:eastAsia="zh-CN" w:bidi="ar-SA"/>
      </w:rPr>
    </w:lvl>
    <w:lvl w:ilvl="5">
      <w:start w:val="0"/>
      <w:numFmt w:val="bullet"/>
      <w:lvlText w:val="•"/>
      <w:lvlJc w:val="left"/>
      <w:pPr>
        <w:ind w:left="4673" w:hanging="427"/>
      </w:pPr>
      <w:rPr>
        <w:rFonts w:hint="default"/>
        <w:lang w:val="en-US" w:eastAsia="zh-CN" w:bidi="ar-SA"/>
      </w:rPr>
    </w:lvl>
    <w:lvl w:ilvl="6">
      <w:start w:val="0"/>
      <w:numFmt w:val="bullet"/>
      <w:lvlText w:val="•"/>
      <w:lvlJc w:val="left"/>
      <w:pPr>
        <w:ind w:left="5491" w:hanging="427"/>
      </w:pPr>
      <w:rPr>
        <w:rFonts w:hint="default"/>
        <w:lang w:val="en-US" w:eastAsia="zh-CN" w:bidi="ar-SA"/>
      </w:rPr>
    </w:lvl>
    <w:lvl w:ilvl="7">
      <w:start w:val="0"/>
      <w:numFmt w:val="bullet"/>
      <w:lvlText w:val="•"/>
      <w:lvlJc w:val="left"/>
      <w:pPr>
        <w:ind w:left="6310" w:hanging="427"/>
      </w:pPr>
      <w:rPr>
        <w:rFonts w:hint="default"/>
        <w:lang w:val="en-US" w:eastAsia="zh-CN" w:bidi="ar-SA"/>
      </w:rPr>
    </w:lvl>
    <w:lvl w:ilvl="8">
      <w:start w:val="0"/>
      <w:numFmt w:val="bullet"/>
      <w:lvlText w:val="•"/>
      <w:lvlJc w:val="left"/>
      <w:pPr>
        <w:ind w:left="7128" w:hanging="427"/>
      </w:pPr>
      <w:rPr>
        <w:rFonts w:hint="default"/>
        <w:lang w:val="en-US" w:eastAsia="zh-CN" w:bidi="ar-SA"/>
      </w:rPr>
    </w:lvl>
  </w:abstractNum>
  <w:abstractNum w:abstractNumId="33">
    <w:nsid w:val="3648369E"/>
    <w:multiLevelType w:val="hybridMultilevel"/>
    <w:tmpl w:val="00000000"/>
    <w:lvl w:ilvl="0">
      <w:start w:val="2"/>
      <w:numFmt w:val="lowerRoman"/>
      <w:lvlText w:val="%1)"/>
      <w:lvlJc w:val="left"/>
      <w:pPr>
        <w:ind w:left="1210" w:hanging="420"/>
        <w:jc w:val="righ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974" w:hanging="420"/>
      </w:pPr>
      <w:rPr>
        <w:rFonts w:hint="default"/>
        <w:lang w:val="en-US" w:eastAsia="zh-CN" w:bidi="ar-SA"/>
      </w:rPr>
    </w:lvl>
    <w:lvl w:ilvl="2">
      <w:start w:val="0"/>
      <w:numFmt w:val="bullet"/>
      <w:lvlText w:val="•"/>
      <w:lvlJc w:val="left"/>
      <w:pPr>
        <w:ind w:left="2729" w:hanging="420"/>
      </w:pPr>
      <w:rPr>
        <w:rFonts w:hint="default"/>
        <w:lang w:val="en-US" w:eastAsia="zh-CN" w:bidi="ar-SA"/>
      </w:rPr>
    </w:lvl>
    <w:lvl w:ilvl="3">
      <w:start w:val="0"/>
      <w:numFmt w:val="bullet"/>
      <w:lvlText w:val="•"/>
      <w:lvlJc w:val="left"/>
      <w:pPr>
        <w:ind w:left="3483" w:hanging="420"/>
      </w:pPr>
      <w:rPr>
        <w:rFonts w:hint="default"/>
        <w:lang w:val="en-US" w:eastAsia="zh-CN" w:bidi="ar-SA"/>
      </w:rPr>
    </w:lvl>
    <w:lvl w:ilvl="4">
      <w:start w:val="0"/>
      <w:numFmt w:val="bullet"/>
      <w:lvlText w:val="•"/>
      <w:lvlJc w:val="left"/>
      <w:pPr>
        <w:ind w:left="4238" w:hanging="420"/>
      </w:pPr>
      <w:rPr>
        <w:rFonts w:hint="default"/>
        <w:lang w:val="en-US" w:eastAsia="zh-CN" w:bidi="ar-SA"/>
      </w:rPr>
    </w:lvl>
    <w:lvl w:ilvl="5">
      <w:start w:val="0"/>
      <w:numFmt w:val="bullet"/>
      <w:lvlText w:val="•"/>
      <w:lvlJc w:val="left"/>
      <w:pPr>
        <w:ind w:left="4993" w:hanging="420"/>
      </w:pPr>
      <w:rPr>
        <w:rFonts w:hint="default"/>
        <w:lang w:val="en-US" w:eastAsia="zh-CN" w:bidi="ar-SA"/>
      </w:rPr>
    </w:lvl>
    <w:lvl w:ilvl="6">
      <w:start w:val="0"/>
      <w:numFmt w:val="bullet"/>
      <w:lvlText w:val="•"/>
      <w:lvlJc w:val="left"/>
      <w:pPr>
        <w:ind w:left="5747" w:hanging="420"/>
      </w:pPr>
      <w:rPr>
        <w:rFonts w:hint="default"/>
        <w:lang w:val="en-US" w:eastAsia="zh-CN" w:bidi="ar-SA"/>
      </w:rPr>
    </w:lvl>
    <w:lvl w:ilvl="7">
      <w:start w:val="0"/>
      <w:numFmt w:val="bullet"/>
      <w:lvlText w:val="•"/>
      <w:lvlJc w:val="left"/>
      <w:pPr>
        <w:ind w:left="6502" w:hanging="420"/>
      </w:pPr>
      <w:rPr>
        <w:rFonts w:hint="default"/>
        <w:lang w:val="en-US" w:eastAsia="zh-CN" w:bidi="ar-SA"/>
      </w:rPr>
    </w:lvl>
    <w:lvl w:ilvl="8">
      <w:start w:val="0"/>
      <w:numFmt w:val="bullet"/>
      <w:lvlText w:val="•"/>
      <w:lvlJc w:val="left"/>
      <w:pPr>
        <w:ind w:left="7256" w:hanging="420"/>
      </w:pPr>
      <w:rPr>
        <w:rFonts w:hint="default"/>
        <w:lang w:val="en-US" w:eastAsia="zh-CN" w:bidi="ar-SA"/>
      </w:rPr>
    </w:lvl>
  </w:abstractNum>
  <w:abstractNum w:abstractNumId="34">
    <w:nsid w:val="36AD5631"/>
    <w:multiLevelType w:val="hybridMultilevel"/>
    <w:tmpl w:val="00000000"/>
    <w:lvl w:ilvl="0">
      <w:start w:val="6"/>
      <w:numFmt w:val="lowerLetter"/>
      <w:lvlText w:val="%1）"/>
      <w:lvlJc w:val="left"/>
      <w:pPr>
        <w:ind w:left="879" w:hanging="36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668" w:hanging="360"/>
      </w:pPr>
      <w:rPr>
        <w:rFonts w:hint="default"/>
        <w:lang w:val="en-US" w:eastAsia="zh-CN" w:bidi="ar-SA"/>
      </w:rPr>
    </w:lvl>
    <w:lvl w:ilvl="2">
      <w:start w:val="0"/>
      <w:numFmt w:val="bullet"/>
      <w:lvlText w:val="•"/>
      <w:lvlJc w:val="left"/>
      <w:pPr>
        <w:ind w:left="2457" w:hanging="360"/>
      </w:pPr>
      <w:rPr>
        <w:rFonts w:hint="default"/>
        <w:lang w:val="en-US" w:eastAsia="zh-CN" w:bidi="ar-SA"/>
      </w:rPr>
    </w:lvl>
    <w:lvl w:ilvl="3">
      <w:start w:val="0"/>
      <w:numFmt w:val="bullet"/>
      <w:lvlText w:val="•"/>
      <w:lvlJc w:val="left"/>
      <w:pPr>
        <w:ind w:left="3245" w:hanging="360"/>
      </w:pPr>
      <w:rPr>
        <w:rFonts w:hint="default"/>
        <w:lang w:val="en-US" w:eastAsia="zh-CN" w:bidi="ar-SA"/>
      </w:rPr>
    </w:lvl>
    <w:lvl w:ilvl="4">
      <w:start w:val="0"/>
      <w:numFmt w:val="bullet"/>
      <w:lvlText w:val="•"/>
      <w:lvlJc w:val="left"/>
      <w:pPr>
        <w:ind w:left="4034" w:hanging="360"/>
      </w:pPr>
      <w:rPr>
        <w:rFonts w:hint="default"/>
        <w:lang w:val="en-US" w:eastAsia="zh-CN" w:bidi="ar-SA"/>
      </w:rPr>
    </w:lvl>
    <w:lvl w:ilvl="5">
      <w:start w:val="0"/>
      <w:numFmt w:val="bullet"/>
      <w:lvlText w:val="•"/>
      <w:lvlJc w:val="left"/>
      <w:pPr>
        <w:ind w:left="4823" w:hanging="360"/>
      </w:pPr>
      <w:rPr>
        <w:rFonts w:hint="default"/>
        <w:lang w:val="en-US" w:eastAsia="zh-CN" w:bidi="ar-SA"/>
      </w:rPr>
    </w:lvl>
    <w:lvl w:ilvl="6">
      <w:start w:val="0"/>
      <w:numFmt w:val="bullet"/>
      <w:lvlText w:val="•"/>
      <w:lvlJc w:val="left"/>
      <w:pPr>
        <w:ind w:left="5611" w:hanging="360"/>
      </w:pPr>
      <w:rPr>
        <w:rFonts w:hint="default"/>
        <w:lang w:val="en-US" w:eastAsia="zh-CN" w:bidi="ar-SA"/>
      </w:rPr>
    </w:lvl>
    <w:lvl w:ilvl="7">
      <w:start w:val="0"/>
      <w:numFmt w:val="bullet"/>
      <w:lvlText w:val="•"/>
      <w:lvlJc w:val="left"/>
      <w:pPr>
        <w:ind w:left="6400" w:hanging="360"/>
      </w:pPr>
      <w:rPr>
        <w:rFonts w:hint="default"/>
        <w:lang w:val="en-US" w:eastAsia="zh-CN" w:bidi="ar-SA"/>
      </w:rPr>
    </w:lvl>
    <w:lvl w:ilvl="8">
      <w:start w:val="0"/>
      <w:numFmt w:val="bullet"/>
      <w:lvlText w:val="•"/>
      <w:lvlJc w:val="left"/>
      <w:pPr>
        <w:ind w:left="7188" w:hanging="360"/>
      </w:pPr>
      <w:rPr>
        <w:rFonts w:hint="default"/>
        <w:lang w:val="en-US" w:eastAsia="zh-CN" w:bidi="ar-SA"/>
      </w:rPr>
    </w:lvl>
  </w:abstractNum>
  <w:abstractNum w:abstractNumId="35">
    <w:nsid w:val="373094AA"/>
    <w:multiLevelType w:val="hybridMultilevel"/>
    <w:tmpl w:val="00000000"/>
    <w:lvl w:ilvl="0">
      <w:start w:val="1"/>
      <w:numFmt w:val="lowerLetter"/>
      <w:lvlText w:val="%1)"/>
      <w:lvlJc w:val="left"/>
      <w:pPr>
        <w:ind w:left="638" w:hanging="269"/>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452" w:hanging="269"/>
      </w:pPr>
      <w:rPr>
        <w:rFonts w:hint="default"/>
        <w:lang w:val="en-US" w:eastAsia="zh-CN" w:bidi="ar-SA"/>
      </w:rPr>
    </w:lvl>
    <w:lvl w:ilvl="2">
      <w:start w:val="0"/>
      <w:numFmt w:val="bullet"/>
      <w:lvlText w:val="•"/>
      <w:lvlJc w:val="left"/>
      <w:pPr>
        <w:ind w:left="2265" w:hanging="269"/>
      </w:pPr>
      <w:rPr>
        <w:rFonts w:hint="default"/>
        <w:lang w:val="en-US" w:eastAsia="zh-CN" w:bidi="ar-SA"/>
      </w:rPr>
    </w:lvl>
    <w:lvl w:ilvl="3">
      <w:start w:val="0"/>
      <w:numFmt w:val="bullet"/>
      <w:lvlText w:val="•"/>
      <w:lvlJc w:val="left"/>
      <w:pPr>
        <w:ind w:left="3077" w:hanging="269"/>
      </w:pPr>
      <w:rPr>
        <w:rFonts w:hint="default"/>
        <w:lang w:val="en-US" w:eastAsia="zh-CN" w:bidi="ar-SA"/>
      </w:rPr>
    </w:lvl>
    <w:lvl w:ilvl="4">
      <w:start w:val="0"/>
      <w:numFmt w:val="bullet"/>
      <w:lvlText w:val="•"/>
      <w:lvlJc w:val="left"/>
      <w:pPr>
        <w:ind w:left="3890" w:hanging="269"/>
      </w:pPr>
      <w:rPr>
        <w:rFonts w:hint="default"/>
        <w:lang w:val="en-US" w:eastAsia="zh-CN" w:bidi="ar-SA"/>
      </w:rPr>
    </w:lvl>
    <w:lvl w:ilvl="5">
      <w:start w:val="0"/>
      <w:numFmt w:val="bullet"/>
      <w:lvlText w:val="•"/>
      <w:lvlJc w:val="left"/>
      <w:pPr>
        <w:ind w:left="4703" w:hanging="269"/>
      </w:pPr>
      <w:rPr>
        <w:rFonts w:hint="default"/>
        <w:lang w:val="en-US" w:eastAsia="zh-CN" w:bidi="ar-SA"/>
      </w:rPr>
    </w:lvl>
    <w:lvl w:ilvl="6">
      <w:start w:val="0"/>
      <w:numFmt w:val="bullet"/>
      <w:lvlText w:val="•"/>
      <w:lvlJc w:val="left"/>
      <w:pPr>
        <w:ind w:left="5515" w:hanging="269"/>
      </w:pPr>
      <w:rPr>
        <w:rFonts w:hint="default"/>
        <w:lang w:val="en-US" w:eastAsia="zh-CN" w:bidi="ar-SA"/>
      </w:rPr>
    </w:lvl>
    <w:lvl w:ilvl="7">
      <w:start w:val="0"/>
      <w:numFmt w:val="bullet"/>
      <w:lvlText w:val="•"/>
      <w:lvlJc w:val="left"/>
      <w:pPr>
        <w:ind w:left="6328" w:hanging="269"/>
      </w:pPr>
      <w:rPr>
        <w:rFonts w:hint="default"/>
        <w:lang w:val="en-US" w:eastAsia="zh-CN" w:bidi="ar-SA"/>
      </w:rPr>
    </w:lvl>
    <w:lvl w:ilvl="8">
      <w:start w:val="0"/>
      <w:numFmt w:val="bullet"/>
      <w:lvlText w:val="•"/>
      <w:lvlJc w:val="left"/>
      <w:pPr>
        <w:ind w:left="7140" w:hanging="269"/>
      </w:pPr>
      <w:rPr>
        <w:rFonts w:hint="default"/>
        <w:lang w:val="en-US" w:eastAsia="zh-CN" w:bidi="ar-SA"/>
      </w:rPr>
    </w:lvl>
  </w:abstractNum>
  <w:abstractNum w:abstractNumId="36">
    <w:nsid w:val="37921627"/>
    <w:multiLevelType w:val="hybridMultilevel"/>
    <w:tmpl w:val="00000000"/>
    <w:lvl w:ilvl="0">
      <w:start w:val="1"/>
      <w:numFmt w:val="lowerRoman"/>
      <w:lvlText w:val="%1)"/>
      <w:lvlJc w:val="left"/>
      <w:pPr>
        <w:ind w:left="1023" w:hanging="234"/>
        <w:jc w:val="righ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794" w:hanging="234"/>
      </w:pPr>
      <w:rPr>
        <w:rFonts w:hint="default"/>
        <w:lang w:val="en-US" w:eastAsia="zh-CN" w:bidi="ar-SA"/>
      </w:rPr>
    </w:lvl>
    <w:lvl w:ilvl="2">
      <w:start w:val="0"/>
      <w:numFmt w:val="bullet"/>
      <w:lvlText w:val="•"/>
      <w:lvlJc w:val="left"/>
      <w:pPr>
        <w:ind w:left="2569" w:hanging="234"/>
      </w:pPr>
      <w:rPr>
        <w:rFonts w:hint="default"/>
        <w:lang w:val="en-US" w:eastAsia="zh-CN" w:bidi="ar-SA"/>
      </w:rPr>
    </w:lvl>
    <w:lvl w:ilvl="3">
      <w:start w:val="0"/>
      <w:numFmt w:val="bullet"/>
      <w:lvlText w:val="•"/>
      <w:lvlJc w:val="left"/>
      <w:pPr>
        <w:ind w:left="3343" w:hanging="234"/>
      </w:pPr>
      <w:rPr>
        <w:rFonts w:hint="default"/>
        <w:lang w:val="en-US" w:eastAsia="zh-CN" w:bidi="ar-SA"/>
      </w:rPr>
    </w:lvl>
    <w:lvl w:ilvl="4">
      <w:start w:val="0"/>
      <w:numFmt w:val="bullet"/>
      <w:lvlText w:val="•"/>
      <w:lvlJc w:val="left"/>
      <w:pPr>
        <w:ind w:left="4118" w:hanging="234"/>
      </w:pPr>
      <w:rPr>
        <w:rFonts w:hint="default"/>
        <w:lang w:val="en-US" w:eastAsia="zh-CN" w:bidi="ar-SA"/>
      </w:rPr>
    </w:lvl>
    <w:lvl w:ilvl="5">
      <w:start w:val="0"/>
      <w:numFmt w:val="bullet"/>
      <w:lvlText w:val="•"/>
      <w:lvlJc w:val="left"/>
      <w:pPr>
        <w:ind w:left="4893" w:hanging="234"/>
      </w:pPr>
      <w:rPr>
        <w:rFonts w:hint="default"/>
        <w:lang w:val="en-US" w:eastAsia="zh-CN" w:bidi="ar-SA"/>
      </w:rPr>
    </w:lvl>
    <w:lvl w:ilvl="6">
      <w:start w:val="0"/>
      <w:numFmt w:val="bullet"/>
      <w:lvlText w:val="•"/>
      <w:lvlJc w:val="left"/>
      <w:pPr>
        <w:ind w:left="5667" w:hanging="234"/>
      </w:pPr>
      <w:rPr>
        <w:rFonts w:hint="default"/>
        <w:lang w:val="en-US" w:eastAsia="zh-CN" w:bidi="ar-SA"/>
      </w:rPr>
    </w:lvl>
    <w:lvl w:ilvl="7">
      <w:start w:val="0"/>
      <w:numFmt w:val="bullet"/>
      <w:lvlText w:val="•"/>
      <w:lvlJc w:val="left"/>
      <w:pPr>
        <w:ind w:left="6442" w:hanging="234"/>
      </w:pPr>
      <w:rPr>
        <w:rFonts w:hint="default"/>
        <w:lang w:val="en-US" w:eastAsia="zh-CN" w:bidi="ar-SA"/>
      </w:rPr>
    </w:lvl>
    <w:lvl w:ilvl="8">
      <w:start w:val="0"/>
      <w:numFmt w:val="bullet"/>
      <w:lvlText w:val="•"/>
      <w:lvlJc w:val="left"/>
      <w:pPr>
        <w:ind w:left="7216" w:hanging="234"/>
      </w:pPr>
      <w:rPr>
        <w:rFonts w:hint="default"/>
        <w:lang w:val="en-US" w:eastAsia="zh-CN" w:bidi="ar-SA"/>
      </w:rPr>
    </w:lvl>
  </w:abstractNum>
  <w:abstractNum w:abstractNumId="37">
    <w:nsid w:val="39831634"/>
    <w:multiLevelType w:val="hybridMultilevel"/>
    <w:tmpl w:val="00000000"/>
    <w:lvl w:ilvl="0">
      <w:start w:val="1"/>
      <w:numFmt w:val="upperLetter"/>
      <w:lvlText w:val="%1）"/>
      <w:lvlJc w:val="left"/>
      <w:pPr>
        <w:ind w:left="580" w:hanging="420"/>
        <w:jc w:val="left"/>
      </w:pPr>
      <w:rPr>
        <w:rFonts w:ascii="Times New Roman" w:eastAsia="Times New Roman" w:hAnsi="Times New Roman" w:cs="Times New Roman" w:hint="default"/>
        <w:b w:val="0"/>
        <w:bCs w:val="0"/>
        <w:i w:val="0"/>
        <w:iCs w:val="0"/>
        <w:spacing w:val="-1"/>
        <w:w w:val="100"/>
        <w:sz w:val="21"/>
        <w:szCs w:val="21"/>
        <w:lang w:val="en-US" w:eastAsia="zh-CN" w:bidi="ar-SA"/>
      </w:rPr>
    </w:lvl>
    <w:lvl w:ilvl="1">
      <w:start w:val="1"/>
      <w:numFmt w:val="lowerLetter"/>
      <w:lvlText w:val="%2)"/>
      <w:lvlJc w:val="left"/>
      <w:pPr>
        <w:ind w:left="700" w:hanging="180"/>
        <w:jc w:val="left"/>
      </w:pPr>
      <w:rPr>
        <w:rFonts w:ascii="Times New Roman" w:eastAsia="Times New Roman" w:hAnsi="Times New Roman" w:cs="Times New Roman" w:hint="default"/>
        <w:b w:val="0"/>
        <w:bCs w:val="0"/>
        <w:i w:val="0"/>
        <w:iCs w:val="0"/>
        <w:w w:val="100"/>
        <w:sz w:val="19"/>
        <w:szCs w:val="19"/>
        <w:lang w:val="en-US" w:eastAsia="zh-CN" w:bidi="ar-SA"/>
      </w:rPr>
    </w:lvl>
    <w:lvl w:ilvl="2">
      <w:start w:val="0"/>
      <w:numFmt w:val="bullet"/>
      <w:lvlText w:val="•"/>
      <w:lvlJc w:val="left"/>
      <w:pPr>
        <w:ind w:left="1596" w:hanging="180"/>
      </w:pPr>
      <w:rPr>
        <w:rFonts w:hint="default"/>
        <w:lang w:val="en-US" w:eastAsia="zh-CN" w:bidi="ar-SA"/>
      </w:rPr>
    </w:lvl>
    <w:lvl w:ilvl="3">
      <w:start w:val="0"/>
      <w:numFmt w:val="bullet"/>
      <w:lvlText w:val="•"/>
      <w:lvlJc w:val="left"/>
      <w:pPr>
        <w:ind w:left="2492" w:hanging="180"/>
      </w:pPr>
      <w:rPr>
        <w:rFonts w:hint="default"/>
        <w:lang w:val="en-US" w:eastAsia="zh-CN" w:bidi="ar-SA"/>
      </w:rPr>
    </w:lvl>
    <w:lvl w:ilvl="4">
      <w:start w:val="0"/>
      <w:numFmt w:val="bullet"/>
      <w:lvlText w:val="•"/>
      <w:lvlJc w:val="left"/>
      <w:pPr>
        <w:ind w:left="3388" w:hanging="180"/>
      </w:pPr>
      <w:rPr>
        <w:rFonts w:hint="default"/>
        <w:lang w:val="en-US" w:eastAsia="zh-CN" w:bidi="ar-SA"/>
      </w:rPr>
    </w:lvl>
    <w:lvl w:ilvl="5">
      <w:start w:val="0"/>
      <w:numFmt w:val="bullet"/>
      <w:lvlText w:val="•"/>
      <w:lvlJc w:val="left"/>
      <w:pPr>
        <w:ind w:left="4284" w:hanging="180"/>
      </w:pPr>
      <w:rPr>
        <w:rFonts w:hint="default"/>
        <w:lang w:val="en-US" w:eastAsia="zh-CN" w:bidi="ar-SA"/>
      </w:rPr>
    </w:lvl>
    <w:lvl w:ilvl="6">
      <w:start w:val="0"/>
      <w:numFmt w:val="bullet"/>
      <w:lvlText w:val="•"/>
      <w:lvlJc w:val="left"/>
      <w:pPr>
        <w:ind w:left="5181" w:hanging="180"/>
      </w:pPr>
      <w:rPr>
        <w:rFonts w:hint="default"/>
        <w:lang w:val="en-US" w:eastAsia="zh-CN" w:bidi="ar-SA"/>
      </w:rPr>
    </w:lvl>
    <w:lvl w:ilvl="7">
      <w:start w:val="0"/>
      <w:numFmt w:val="bullet"/>
      <w:lvlText w:val="•"/>
      <w:lvlJc w:val="left"/>
      <w:pPr>
        <w:ind w:left="6077" w:hanging="180"/>
      </w:pPr>
      <w:rPr>
        <w:rFonts w:hint="default"/>
        <w:lang w:val="en-US" w:eastAsia="zh-CN" w:bidi="ar-SA"/>
      </w:rPr>
    </w:lvl>
    <w:lvl w:ilvl="8">
      <w:start w:val="0"/>
      <w:numFmt w:val="bullet"/>
      <w:lvlText w:val="•"/>
      <w:lvlJc w:val="left"/>
      <w:pPr>
        <w:ind w:left="6973" w:hanging="180"/>
      </w:pPr>
      <w:rPr>
        <w:rFonts w:hint="default"/>
        <w:lang w:val="en-US" w:eastAsia="zh-CN" w:bidi="ar-SA"/>
      </w:rPr>
    </w:lvl>
  </w:abstractNum>
  <w:abstractNum w:abstractNumId="38">
    <w:nsid w:val="39D8AB45"/>
    <w:multiLevelType w:val="hybridMultilevel"/>
    <w:tmpl w:val="00000000"/>
    <w:lvl w:ilvl="0">
      <w:start w:val="3"/>
      <w:numFmt w:val="lowerLetter"/>
      <w:lvlText w:val="%1)"/>
      <w:lvlJc w:val="left"/>
      <w:pPr>
        <w:ind w:left="1059" w:hanging="165"/>
        <w:jc w:val="left"/>
      </w:pPr>
      <w:rPr>
        <w:rFonts w:ascii="Times New Roman" w:eastAsia="Times New Roman" w:hAnsi="Times New Roman" w:cs="Times New Roman" w:hint="default"/>
        <w:b w:val="0"/>
        <w:bCs w:val="0"/>
        <w:i w:val="0"/>
        <w:iCs w:val="0"/>
        <w:w w:val="100"/>
        <w:sz w:val="19"/>
        <w:szCs w:val="19"/>
        <w:lang w:val="en-US" w:eastAsia="zh-CN" w:bidi="ar-SA"/>
      </w:rPr>
    </w:lvl>
    <w:lvl w:ilvl="1">
      <w:start w:val="0"/>
      <w:numFmt w:val="bullet"/>
      <w:lvlText w:val="•"/>
      <w:lvlJc w:val="left"/>
      <w:pPr>
        <w:ind w:left="1830" w:hanging="165"/>
      </w:pPr>
      <w:rPr>
        <w:rFonts w:hint="default"/>
        <w:lang w:val="en-US" w:eastAsia="zh-CN" w:bidi="ar-SA"/>
      </w:rPr>
    </w:lvl>
    <w:lvl w:ilvl="2">
      <w:start w:val="0"/>
      <w:numFmt w:val="bullet"/>
      <w:lvlText w:val="•"/>
      <w:lvlJc w:val="left"/>
      <w:pPr>
        <w:ind w:left="2601" w:hanging="165"/>
      </w:pPr>
      <w:rPr>
        <w:rFonts w:hint="default"/>
        <w:lang w:val="en-US" w:eastAsia="zh-CN" w:bidi="ar-SA"/>
      </w:rPr>
    </w:lvl>
    <w:lvl w:ilvl="3">
      <w:start w:val="0"/>
      <w:numFmt w:val="bullet"/>
      <w:lvlText w:val="•"/>
      <w:lvlJc w:val="left"/>
      <w:pPr>
        <w:ind w:left="3371" w:hanging="165"/>
      </w:pPr>
      <w:rPr>
        <w:rFonts w:hint="default"/>
        <w:lang w:val="en-US" w:eastAsia="zh-CN" w:bidi="ar-SA"/>
      </w:rPr>
    </w:lvl>
    <w:lvl w:ilvl="4">
      <w:start w:val="0"/>
      <w:numFmt w:val="bullet"/>
      <w:lvlText w:val="•"/>
      <w:lvlJc w:val="left"/>
      <w:pPr>
        <w:ind w:left="4142" w:hanging="165"/>
      </w:pPr>
      <w:rPr>
        <w:rFonts w:hint="default"/>
        <w:lang w:val="en-US" w:eastAsia="zh-CN" w:bidi="ar-SA"/>
      </w:rPr>
    </w:lvl>
    <w:lvl w:ilvl="5">
      <w:start w:val="0"/>
      <w:numFmt w:val="bullet"/>
      <w:lvlText w:val="•"/>
      <w:lvlJc w:val="left"/>
      <w:pPr>
        <w:ind w:left="4913" w:hanging="165"/>
      </w:pPr>
      <w:rPr>
        <w:rFonts w:hint="default"/>
        <w:lang w:val="en-US" w:eastAsia="zh-CN" w:bidi="ar-SA"/>
      </w:rPr>
    </w:lvl>
    <w:lvl w:ilvl="6">
      <w:start w:val="0"/>
      <w:numFmt w:val="bullet"/>
      <w:lvlText w:val="•"/>
      <w:lvlJc w:val="left"/>
      <w:pPr>
        <w:ind w:left="5683" w:hanging="165"/>
      </w:pPr>
      <w:rPr>
        <w:rFonts w:hint="default"/>
        <w:lang w:val="en-US" w:eastAsia="zh-CN" w:bidi="ar-SA"/>
      </w:rPr>
    </w:lvl>
    <w:lvl w:ilvl="7">
      <w:start w:val="0"/>
      <w:numFmt w:val="bullet"/>
      <w:lvlText w:val="•"/>
      <w:lvlJc w:val="left"/>
      <w:pPr>
        <w:ind w:left="6454" w:hanging="165"/>
      </w:pPr>
      <w:rPr>
        <w:rFonts w:hint="default"/>
        <w:lang w:val="en-US" w:eastAsia="zh-CN" w:bidi="ar-SA"/>
      </w:rPr>
    </w:lvl>
    <w:lvl w:ilvl="8">
      <w:start w:val="0"/>
      <w:numFmt w:val="bullet"/>
      <w:lvlText w:val="•"/>
      <w:lvlJc w:val="left"/>
      <w:pPr>
        <w:ind w:left="7224" w:hanging="165"/>
      </w:pPr>
      <w:rPr>
        <w:rFonts w:hint="default"/>
        <w:lang w:val="en-US" w:eastAsia="zh-CN" w:bidi="ar-SA"/>
      </w:rPr>
    </w:lvl>
  </w:abstractNum>
  <w:abstractNum w:abstractNumId="39">
    <w:nsid w:val="3C13D27C"/>
    <w:multiLevelType w:val="hybridMultilevel"/>
    <w:tmpl w:val="00000000"/>
    <w:lvl w:ilvl="0">
      <w:start w:val="1"/>
      <w:numFmt w:val="lowerLetter"/>
      <w:lvlText w:val="%1)"/>
      <w:lvlJc w:val="left"/>
      <w:pPr>
        <w:ind w:left="790" w:hanging="315"/>
        <w:jc w:val="right"/>
      </w:pPr>
      <w:rPr>
        <w:rFonts w:ascii="宋体" w:eastAsia="宋体" w:hAnsi="宋体" w:cs="宋体" w:hint="default"/>
        <w:b w:val="0"/>
        <w:bCs w:val="0"/>
        <w:i w:val="0"/>
        <w:iCs w:val="0"/>
        <w:w w:val="100"/>
        <w:sz w:val="21"/>
        <w:szCs w:val="21"/>
        <w:lang w:val="en-US" w:eastAsia="zh-CN" w:bidi="ar-SA"/>
      </w:rPr>
    </w:lvl>
    <w:lvl w:ilvl="1">
      <w:start w:val="1"/>
      <w:numFmt w:val="lowerRoman"/>
      <w:lvlText w:val="%2)"/>
      <w:lvlJc w:val="left"/>
      <w:pPr>
        <w:ind w:left="1105" w:hanging="315"/>
        <w:jc w:val="righ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980" w:hanging="315"/>
      </w:pPr>
      <w:rPr>
        <w:rFonts w:hint="default"/>
        <w:lang w:val="en-US" w:eastAsia="zh-CN" w:bidi="ar-SA"/>
      </w:rPr>
    </w:lvl>
    <w:lvl w:ilvl="3">
      <w:start w:val="0"/>
      <w:numFmt w:val="bullet"/>
      <w:lvlText w:val="•"/>
      <w:lvlJc w:val="left"/>
      <w:pPr>
        <w:ind w:left="1100" w:hanging="315"/>
      </w:pPr>
      <w:rPr>
        <w:rFonts w:hint="default"/>
        <w:lang w:val="en-US" w:eastAsia="zh-CN" w:bidi="ar-SA"/>
      </w:rPr>
    </w:lvl>
    <w:lvl w:ilvl="4">
      <w:start w:val="0"/>
      <w:numFmt w:val="bullet"/>
      <w:lvlText w:val="•"/>
      <w:lvlJc w:val="left"/>
      <w:pPr>
        <w:ind w:left="1220" w:hanging="315"/>
      </w:pPr>
      <w:rPr>
        <w:rFonts w:hint="default"/>
        <w:lang w:val="en-US" w:eastAsia="zh-CN" w:bidi="ar-SA"/>
      </w:rPr>
    </w:lvl>
    <w:lvl w:ilvl="5">
      <w:start w:val="0"/>
      <w:numFmt w:val="bullet"/>
      <w:lvlText w:val="•"/>
      <w:lvlJc w:val="left"/>
      <w:pPr>
        <w:ind w:left="2477" w:hanging="315"/>
      </w:pPr>
      <w:rPr>
        <w:rFonts w:hint="default"/>
        <w:lang w:val="en-US" w:eastAsia="zh-CN" w:bidi="ar-SA"/>
      </w:rPr>
    </w:lvl>
    <w:lvl w:ilvl="6">
      <w:start w:val="0"/>
      <w:numFmt w:val="bullet"/>
      <w:lvlText w:val="•"/>
      <w:lvlJc w:val="left"/>
      <w:pPr>
        <w:ind w:left="3735" w:hanging="315"/>
      </w:pPr>
      <w:rPr>
        <w:rFonts w:hint="default"/>
        <w:lang w:val="en-US" w:eastAsia="zh-CN" w:bidi="ar-SA"/>
      </w:rPr>
    </w:lvl>
    <w:lvl w:ilvl="7">
      <w:start w:val="0"/>
      <w:numFmt w:val="bullet"/>
      <w:lvlText w:val="•"/>
      <w:lvlJc w:val="left"/>
      <w:pPr>
        <w:ind w:left="4993" w:hanging="315"/>
      </w:pPr>
      <w:rPr>
        <w:rFonts w:hint="default"/>
        <w:lang w:val="en-US" w:eastAsia="zh-CN" w:bidi="ar-SA"/>
      </w:rPr>
    </w:lvl>
    <w:lvl w:ilvl="8">
      <w:start w:val="0"/>
      <w:numFmt w:val="bullet"/>
      <w:lvlText w:val="•"/>
      <w:lvlJc w:val="left"/>
      <w:pPr>
        <w:ind w:left="6250" w:hanging="315"/>
      </w:pPr>
      <w:rPr>
        <w:rFonts w:hint="default"/>
        <w:lang w:val="en-US" w:eastAsia="zh-CN" w:bidi="ar-SA"/>
      </w:rPr>
    </w:lvl>
  </w:abstractNum>
  <w:abstractNum w:abstractNumId="40">
    <w:nsid w:val="3D34F031"/>
    <w:multiLevelType w:val="hybridMultilevel"/>
    <w:tmpl w:val="00000000"/>
    <w:lvl w:ilvl="0">
      <w:start w:val="1"/>
      <w:numFmt w:val="lowerLetter"/>
      <w:lvlText w:val="%1)"/>
      <w:lvlJc w:val="left"/>
      <w:pPr>
        <w:ind w:left="1000" w:hanging="301"/>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776" w:hanging="301"/>
      </w:pPr>
      <w:rPr>
        <w:rFonts w:hint="default"/>
        <w:lang w:val="en-US" w:eastAsia="zh-CN" w:bidi="ar-SA"/>
      </w:rPr>
    </w:lvl>
    <w:lvl w:ilvl="2">
      <w:start w:val="0"/>
      <w:numFmt w:val="bullet"/>
      <w:lvlText w:val="•"/>
      <w:lvlJc w:val="left"/>
      <w:pPr>
        <w:ind w:left="2553" w:hanging="301"/>
      </w:pPr>
      <w:rPr>
        <w:rFonts w:hint="default"/>
        <w:lang w:val="en-US" w:eastAsia="zh-CN" w:bidi="ar-SA"/>
      </w:rPr>
    </w:lvl>
    <w:lvl w:ilvl="3">
      <w:start w:val="0"/>
      <w:numFmt w:val="bullet"/>
      <w:lvlText w:val="•"/>
      <w:lvlJc w:val="left"/>
      <w:pPr>
        <w:ind w:left="3329" w:hanging="301"/>
      </w:pPr>
      <w:rPr>
        <w:rFonts w:hint="default"/>
        <w:lang w:val="en-US" w:eastAsia="zh-CN" w:bidi="ar-SA"/>
      </w:rPr>
    </w:lvl>
    <w:lvl w:ilvl="4">
      <w:start w:val="0"/>
      <w:numFmt w:val="bullet"/>
      <w:lvlText w:val="•"/>
      <w:lvlJc w:val="left"/>
      <w:pPr>
        <w:ind w:left="4106" w:hanging="301"/>
      </w:pPr>
      <w:rPr>
        <w:rFonts w:hint="default"/>
        <w:lang w:val="en-US" w:eastAsia="zh-CN" w:bidi="ar-SA"/>
      </w:rPr>
    </w:lvl>
    <w:lvl w:ilvl="5">
      <w:start w:val="0"/>
      <w:numFmt w:val="bullet"/>
      <w:lvlText w:val="•"/>
      <w:lvlJc w:val="left"/>
      <w:pPr>
        <w:ind w:left="4883" w:hanging="301"/>
      </w:pPr>
      <w:rPr>
        <w:rFonts w:hint="default"/>
        <w:lang w:val="en-US" w:eastAsia="zh-CN" w:bidi="ar-SA"/>
      </w:rPr>
    </w:lvl>
    <w:lvl w:ilvl="6">
      <w:start w:val="0"/>
      <w:numFmt w:val="bullet"/>
      <w:lvlText w:val="•"/>
      <w:lvlJc w:val="left"/>
      <w:pPr>
        <w:ind w:left="5659" w:hanging="301"/>
      </w:pPr>
      <w:rPr>
        <w:rFonts w:hint="default"/>
        <w:lang w:val="en-US" w:eastAsia="zh-CN" w:bidi="ar-SA"/>
      </w:rPr>
    </w:lvl>
    <w:lvl w:ilvl="7">
      <w:start w:val="0"/>
      <w:numFmt w:val="bullet"/>
      <w:lvlText w:val="•"/>
      <w:lvlJc w:val="left"/>
      <w:pPr>
        <w:ind w:left="6436" w:hanging="301"/>
      </w:pPr>
      <w:rPr>
        <w:rFonts w:hint="default"/>
        <w:lang w:val="en-US" w:eastAsia="zh-CN" w:bidi="ar-SA"/>
      </w:rPr>
    </w:lvl>
    <w:lvl w:ilvl="8">
      <w:start w:val="0"/>
      <w:numFmt w:val="bullet"/>
      <w:lvlText w:val="•"/>
      <w:lvlJc w:val="left"/>
      <w:pPr>
        <w:ind w:left="7212" w:hanging="301"/>
      </w:pPr>
      <w:rPr>
        <w:rFonts w:hint="default"/>
        <w:lang w:val="en-US" w:eastAsia="zh-CN" w:bidi="ar-SA"/>
      </w:rPr>
    </w:lvl>
  </w:abstractNum>
  <w:abstractNum w:abstractNumId="41">
    <w:nsid w:val="3DE98432"/>
    <w:multiLevelType w:val="hybridMultilevel"/>
    <w:tmpl w:val="00000000"/>
    <w:lvl w:ilvl="0">
      <w:start w:val="1"/>
      <w:numFmt w:val="lowerLetter"/>
      <w:lvlText w:val="%1)"/>
      <w:lvlJc w:val="left"/>
      <w:pPr>
        <w:ind w:left="685"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488" w:hanging="315"/>
      </w:pPr>
      <w:rPr>
        <w:rFonts w:hint="default"/>
        <w:lang w:val="en-US" w:eastAsia="zh-CN" w:bidi="ar-SA"/>
      </w:rPr>
    </w:lvl>
    <w:lvl w:ilvl="2">
      <w:start w:val="0"/>
      <w:numFmt w:val="bullet"/>
      <w:lvlText w:val="•"/>
      <w:lvlJc w:val="left"/>
      <w:pPr>
        <w:ind w:left="2297" w:hanging="315"/>
      </w:pPr>
      <w:rPr>
        <w:rFonts w:hint="default"/>
        <w:lang w:val="en-US" w:eastAsia="zh-CN" w:bidi="ar-SA"/>
      </w:rPr>
    </w:lvl>
    <w:lvl w:ilvl="3">
      <w:start w:val="0"/>
      <w:numFmt w:val="bullet"/>
      <w:lvlText w:val="•"/>
      <w:lvlJc w:val="left"/>
      <w:pPr>
        <w:ind w:left="3105" w:hanging="315"/>
      </w:pPr>
      <w:rPr>
        <w:rFonts w:hint="default"/>
        <w:lang w:val="en-US" w:eastAsia="zh-CN" w:bidi="ar-SA"/>
      </w:rPr>
    </w:lvl>
    <w:lvl w:ilvl="4">
      <w:start w:val="0"/>
      <w:numFmt w:val="bullet"/>
      <w:lvlText w:val="•"/>
      <w:lvlJc w:val="left"/>
      <w:pPr>
        <w:ind w:left="3914" w:hanging="315"/>
      </w:pPr>
      <w:rPr>
        <w:rFonts w:hint="default"/>
        <w:lang w:val="en-US" w:eastAsia="zh-CN" w:bidi="ar-SA"/>
      </w:rPr>
    </w:lvl>
    <w:lvl w:ilvl="5">
      <w:start w:val="0"/>
      <w:numFmt w:val="bullet"/>
      <w:lvlText w:val="•"/>
      <w:lvlJc w:val="left"/>
      <w:pPr>
        <w:ind w:left="4723" w:hanging="315"/>
      </w:pPr>
      <w:rPr>
        <w:rFonts w:hint="default"/>
        <w:lang w:val="en-US" w:eastAsia="zh-CN" w:bidi="ar-SA"/>
      </w:rPr>
    </w:lvl>
    <w:lvl w:ilvl="6">
      <w:start w:val="0"/>
      <w:numFmt w:val="bullet"/>
      <w:lvlText w:val="•"/>
      <w:lvlJc w:val="left"/>
      <w:pPr>
        <w:ind w:left="5531" w:hanging="315"/>
      </w:pPr>
      <w:rPr>
        <w:rFonts w:hint="default"/>
        <w:lang w:val="en-US" w:eastAsia="zh-CN" w:bidi="ar-SA"/>
      </w:rPr>
    </w:lvl>
    <w:lvl w:ilvl="7">
      <w:start w:val="0"/>
      <w:numFmt w:val="bullet"/>
      <w:lvlText w:val="•"/>
      <w:lvlJc w:val="left"/>
      <w:pPr>
        <w:ind w:left="6340" w:hanging="315"/>
      </w:pPr>
      <w:rPr>
        <w:rFonts w:hint="default"/>
        <w:lang w:val="en-US" w:eastAsia="zh-CN" w:bidi="ar-SA"/>
      </w:rPr>
    </w:lvl>
    <w:lvl w:ilvl="8">
      <w:start w:val="0"/>
      <w:numFmt w:val="bullet"/>
      <w:lvlText w:val="•"/>
      <w:lvlJc w:val="left"/>
      <w:pPr>
        <w:ind w:left="7148" w:hanging="315"/>
      </w:pPr>
      <w:rPr>
        <w:rFonts w:hint="default"/>
        <w:lang w:val="en-US" w:eastAsia="zh-CN" w:bidi="ar-SA"/>
      </w:rPr>
    </w:lvl>
  </w:abstractNum>
  <w:abstractNum w:abstractNumId="42">
    <w:nsid w:val="3E7ED44B"/>
    <w:multiLevelType w:val="hybridMultilevel"/>
    <w:tmpl w:val="00000000"/>
    <w:lvl w:ilvl="0">
      <w:start w:val="1"/>
      <w:numFmt w:val="decimal"/>
      <w:lvlText w:val="%1."/>
      <w:lvlJc w:val="left"/>
      <w:pPr>
        <w:ind w:left="581" w:hanging="211"/>
        <w:jc w:val="left"/>
      </w:pPr>
      <w:rPr>
        <w:rFonts w:ascii="宋体" w:eastAsia="宋体" w:hAnsi="宋体" w:cs="宋体" w:hint="default"/>
        <w:b w:val="0"/>
        <w:bCs w:val="0"/>
        <w:i w:val="0"/>
        <w:iCs w:val="0"/>
        <w:w w:val="100"/>
        <w:sz w:val="19"/>
        <w:szCs w:val="19"/>
        <w:lang w:val="en-US" w:eastAsia="zh-CN" w:bidi="ar-SA"/>
      </w:rPr>
    </w:lvl>
    <w:lvl w:ilvl="1">
      <w:start w:val="1"/>
      <w:numFmt w:val="lowerLetter"/>
      <w:lvlText w:val="%2)"/>
      <w:lvlJc w:val="left"/>
      <w:pPr>
        <w:ind w:left="791" w:hanging="211"/>
        <w:jc w:val="left"/>
      </w:pPr>
      <w:rPr>
        <w:rFonts w:ascii="宋体" w:eastAsia="宋体" w:hAnsi="宋体" w:cs="宋体" w:hint="default"/>
        <w:b w:val="0"/>
        <w:bCs w:val="0"/>
        <w:i w:val="0"/>
        <w:iCs w:val="0"/>
        <w:w w:val="100"/>
        <w:sz w:val="19"/>
        <w:szCs w:val="19"/>
        <w:lang w:val="en-US" w:eastAsia="zh-CN" w:bidi="ar-SA"/>
      </w:rPr>
    </w:lvl>
    <w:lvl w:ilvl="2">
      <w:start w:val="0"/>
      <w:numFmt w:val="bullet"/>
      <w:lvlText w:val="•"/>
      <w:lvlJc w:val="left"/>
      <w:pPr>
        <w:ind w:left="900" w:hanging="211"/>
      </w:pPr>
      <w:rPr>
        <w:rFonts w:hint="default"/>
        <w:lang w:val="en-US" w:eastAsia="zh-CN" w:bidi="ar-SA"/>
      </w:rPr>
    </w:lvl>
    <w:lvl w:ilvl="3">
      <w:start w:val="0"/>
      <w:numFmt w:val="bullet"/>
      <w:lvlText w:val="•"/>
      <w:lvlJc w:val="left"/>
      <w:pPr>
        <w:ind w:left="1883" w:hanging="211"/>
      </w:pPr>
      <w:rPr>
        <w:rFonts w:hint="default"/>
        <w:lang w:val="en-US" w:eastAsia="zh-CN" w:bidi="ar-SA"/>
      </w:rPr>
    </w:lvl>
    <w:lvl w:ilvl="4">
      <w:start w:val="0"/>
      <w:numFmt w:val="bullet"/>
      <w:lvlText w:val="•"/>
      <w:lvlJc w:val="left"/>
      <w:pPr>
        <w:ind w:left="2866" w:hanging="211"/>
      </w:pPr>
      <w:rPr>
        <w:rFonts w:hint="default"/>
        <w:lang w:val="en-US" w:eastAsia="zh-CN" w:bidi="ar-SA"/>
      </w:rPr>
    </w:lvl>
    <w:lvl w:ilvl="5">
      <w:start w:val="0"/>
      <w:numFmt w:val="bullet"/>
      <w:lvlText w:val="•"/>
      <w:lvlJc w:val="left"/>
      <w:pPr>
        <w:ind w:left="3849" w:hanging="211"/>
      </w:pPr>
      <w:rPr>
        <w:rFonts w:hint="default"/>
        <w:lang w:val="en-US" w:eastAsia="zh-CN" w:bidi="ar-SA"/>
      </w:rPr>
    </w:lvl>
    <w:lvl w:ilvl="6">
      <w:start w:val="0"/>
      <w:numFmt w:val="bullet"/>
      <w:lvlText w:val="•"/>
      <w:lvlJc w:val="left"/>
      <w:pPr>
        <w:ind w:left="4833" w:hanging="211"/>
      </w:pPr>
      <w:rPr>
        <w:rFonts w:hint="default"/>
        <w:lang w:val="en-US" w:eastAsia="zh-CN" w:bidi="ar-SA"/>
      </w:rPr>
    </w:lvl>
    <w:lvl w:ilvl="7">
      <w:start w:val="0"/>
      <w:numFmt w:val="bullet"/>
      <w:lvlText w:val="•"/>
      <w:lvlJc w:val="left"/>
      <w:pPr>
        <w:ind w:left="5816" w:hanging="211"/>
      </w:pPr>
      <w:rPr>
        <w:rFonts w:hint="default"/>
        <w:lang w:val="en-US" w:eastAsia="zh-CN" w:bidi="ar-SA"/>
      </w:rPr>
    </w:lvl>
    <w:lvl w:ilvl="8">
      <w:start w:val="0"/>
      <w:numFmt w:val="bullet"/>
      <w:lvlText w:val="•"/>
      <w:lvlJc w:val="left"/>
      <w:pPr>
        <w:ind w:left="6799" w:hanging="211"/>
      </w:pPr>
      <w:rPr>
        <w:rFonts w:hint="default"/>
        <w:lang w:val="en-US" w:eastAsia="zh-CN" w:bidi="ar-SA"/>
      </w:rPr>
    </w:lvl>
  </w:abstractNum>
  <w:abstractNum w:abstractNumId="43">
    <w:nsid w:val="3F055669"/>
    <w:multiLevelType w:val="hybridMultilevel"/>
    <w:tmpl w:val="00000000"/>
    <w:lvl w:ilvl="0">
      <w:start w:val="1"/>
      <w:numFmt w:val="lowerLetter"/>
      <w:lvlText w:val="%1)"/>
      <w:lvlJc w:val="left"/>
      <w:pPr>
        <w:ind w:left="88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668" w:hanging="315"/>
      </w:pPr>
      <w:rPr>
        <w:rFonts w:hint="default"/>
        <w:lang w:val="en-US" w:eastAsia="zh-CN" w:bidi="ar-SA"/>
      </w:rPr>
    </w:lvl>
    <w:lvl w:ilvl="2">
      <w:start w:val="0"/>
      <w:numFmt w:val="bullet"/>
      <w:lvlText w:val="•"/>
      <w:lvlJc w:val="left"/>
      <w:pPr>
        <w:ind w:left="2457" w:hanging="315"/>
      </w:pPr>
      <w:rPr>
        <w:rFonts w:hint="default"/>
        <w:lang w:val="en-US" w:eastAsia="zh-CN" w:bidi="ar-SA"/>
      </w:rPr>
    </w:lvl>
    <w:lvl w:ilvl="3">
      <w:start w:val="0"/>
      <w:numFmt w:val="bullet"/>
      <w:lvlText w:val="•"/>
      <w:lvlJc w:val="left"/>
      <w:pPr>
        <w:ind w:left="3245" w:hanging="315"/>
      </w:pPr>
      <w:rPr>
        <w:rFonts w:hint="default"/>
        <w:lang w:val="en-US" w:eastAsia="zh-CN" w:bidi="ar-SA"/>
      </w:rPr>
    </w:lvl>
    <w:lvl w:ilvl="4">
      <w:start w:val="0"/>
      <w:numFmt w:val="bullet"/>
      <w:lvlText w:val="•"/>
      <w:lvlJc w:val="left"/>
      <w:pPr>
        <w:ind w:left="4034" w:hanging="315"/>
      </w:pPr>
      <w:rPr>
        <w:rFonts w:hint="default"/>
        <w:lang w:val="en-US" w:eastAsia="zh-CN" w:bidi="ar-SA"/>
      </w:rPr>
    </w:lvl>
    <w:lvl w:ilvl="5">
      <w:start w:val="0"/>
      <w:numFmt w:val="bullet"/>
      <w:lvlText w:val="•"/>
      <w:lvlJc w:val="left"/>
      <w:pPr>
        <w:ind w:left="4823" w:hanging="315"/>
      </w:pPr>
      <w:rPr>
        <w:rFonts w:hint="default"/>
        <w:lang w:val="en-US" w:eastAsia="zh-CN" w:bidi="ar-SA"/>
      </w:rPr>
    </w:lvl>
    <w:lvl w:ilvl="6">
      <w:start w:val="0"/>
      <w:numFmt w:val="bullet"/>
      <w:lvlText w:val="•"/>
      <w:lvlJc w:val="left"/>
      <w:pPr>
        <w:ind w:left="5611" w:hanging="315"/>
      </w:pPr>
      <w:rPr>
        <w:rFonts w:hint="default"/>
        <w:lang w:val="en-US" w:eastAsia="zh-CN" w:bidi="ar-SA"/>
      </w:rPr>
    </w:lvl>
    <w:lvl w:ilvl="7">
      <w:start w:val="0"/>
      <w:numFmt w:val="bullet"/>
      <w:lvlText w:val="•"/>
      <w:lvlJc w:val="left"/>
      <w:pPr>
        <w:ind w:left="6400" w:hanging="315"/>
      </w:pPr>
      <w:rPr>
        <w:rFonts w:hint="default"/>
        <w:lang w:val="en-US" w:eastAsia="zh-CN" w:bidi="ar-SA"/>
      </w:rPr>
    </w:lvl>
    <w:lvl w:ilvl="8">
      <w:start w:val="0"/>
      <w:numFmt w:val="bullet"/>
      <w:lvlText w:val="•"/>
      <w:lvlJc w:val="left"/>
      <w:pPr>
        <w:ind w:left="7188" w:hanging="315"/>
      </w:pPr>
      <w:rPr>
        <w:rFonts w:hint="default"/>
        <w:lang w:val="en-US" w:eastAsia="zh-CN" w:bidi="ar-SA"/>
      </w:rPr>
    </w:lvl>
  </w:abstractNum>
  <w:abstractNum w:abstractNumId="44">
    <w:nsid w:val="424AAF90"/>
    <w:multiLevelType w:val="hybridMultilevel"/>
    <w:tmpl w:val="00000000"/>
    <w:lvl w:ilvl="0">
      <w:start w:val="1"/>
      <w:numFmt w:val="lowerLetter"/>
      <w:lvlText w:val="%1)"/>
      <w:lvlJc w:val="left"/>
      <w:pPr>
        <w:ind w:left="79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596" w:hanging="315"/>
      </w:pPr>
      <w:rPr>
        <w:rFonts w:hint="default"/>
        <w:lang w:val="en-US" w:eastAsia="zh-CN" w:bidi="ar-SA"/>
      </w:rPr>
    </w:lvl>
    <w:lvl w:ilvl="2">
      <w:start w:val="0"/>
      <w:numFmt w:val="bullet"/>
      <w:lvlText w:val="•"/>
      <w:lvlJc w:val="left"/>
      <w:pPr>
        <w:ind w:left="2393" w:hanging="315"/>
      </w:pPr>
      <w:rPr>
        <w:rFonts w:hint="default"/>
        <w:lang w:val="en-US" w:eastAsia="zh-CN" w:bidi="ar-SA"/>
      </w:rPr>
    </w:lvl>
    <w:lvl w:ilvl="3">
      <w:start w:val="0"/>
      <w:numFmt w:val="bullet"/>
      <w:lvlText w:val="•"/>
      <w:lvlJc w:val="left"/>
      <w:pPr>
        <w:ind w:left="3189" w:hanging="315"/>
      </w:pPr>
      <w:rPr>
        <w:rFonts w:hint="default"/>
        <w:lang w:val="en-US" w:eastAsia="zh-CN" w:bidi="ar-SA"/>
      </w:rPr>
    </w:lvl>
    <w:lvl w:ilvl="4">
      <w:start w:val="0"/>
      <w:numFmt w:val="bullet"/>
      <w:lvlText w:val="•"/>
      <w:lvlJc w:val="left"/>
      <w:pPr>
        <w:ind w:left="3986" w:hanging="315"/>
      </w:pPr>
      <w:rPr>
        <w:rFonts w:hint="default"/>
        <w:lang w:val="en-US" w:eastAsia="zh-CN" w:bidi="ar-SA"/>
      </w:rPr>
    </w:lvl>
    <w:lvl w:ilvl="5">
      <w:start w:val="0"/>
      <w:numFmt w:val="bullet"/>
      <w:lvlText w:val="•"/>
      <w:lvlJc w:val="left"/>
      <w:pPr>
        <w:ind w:left="4783" w:hanging="315"/>
      </w:pPr>
      <w:rPr>
        <w:rFonts w:hint="default"/>
        <w:lang w:val="en-US" w:eastAsia="zh-CN" w:bidi="ar-SA"/>
      </w:rPr>
    </w:lvl>
    <w:lvl w:ilvl="6">
      <w:start w:val="0"/>
      <w:numFmt w:val="bullet"/>
      <w:lvlText w:val="•"/>
      <w:lvlJc w:val="left"/>
      <w:pPr>
        <w:ind w:left="5579" w:hanging="315"/>
      </w:pPr>
      <w:rPr>
        <w:rFonts w:hint="default"/>
        <w:lang w:val="en-US" w:eastAsia="zh-CN" w:bidi="ar-SA"/>
      </w:rPr>
    </w:lvl>
    <w:lvl w:ilvl="7">
      <w:start w:val="0"/>
      <w:numFmt w:val="bullet"/>
      <w:lvlText w:val="•"/>
      <w:lvlJc w:val="left"/>
      <w:pPr>
        <w:ind w:left="6376" w:hanging="315"/>
      </w:pPr>
      <w:rPr>
        <w:rFonts w:hint="default"/>
        <w:lang w:val="en-US" w:eastAsia="zh-CN" w:bidi="ar-SA"/>
      </w:rPr>
    </w:lvl>
    <w:lvl w:ilvl="8">
      <w:start w:val="0"/>
      <w:numFmt w:val="bullet"/>
      <w:lvlText w:val="•"/>
      <w:lvlJc w:val="left"/>
      <w:pPr>
        <w:ind w:left="7172" w:hanging="315"/>
      </w:pPr>
      <w:rPr>
        <w:rFonts w:hint="default"/>
        <w:lang w:val="en-US" w:eastAsia="zh-CN" w:bidi="ar-SA"/>
      </w:rPr>
    </w:lvl>
  </w:abstractNum>
  <w:abstractNum w:abstractNumId="45">
    <w:nsid w:val="42626D28"/>
    <w:multiLevelType w:val="hybridMultilevel"/>
    <w:tmpl w:val="00000000"/>
    <w:lvl w:ilvl="0">
      <w:start w:val="1"/>
      <w:numFmt w:val="lowerLetter"/>
      <w:lvlText w:val="%1)"/>
      <w:lvlJc w:val="left"/>
      <w:pPr>
        <w:ind w:left="586" w:hanging="427"/>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398" w:hanging="427"/>
      </w:pPr>
      <w:rPr>
        <w:rFonts w:hint="default"/>
        <w:lang w:val="en-US" w:eastAsia="zh-CN" w:bidi="ar-SA"/>
      </w:rPr>
    </w:lvl>
    <w:lvl w:ilvl="2">
      <w:start w:val="0"/>
      <w:numFmt w:val="bullet"/>
      <w:lvlText w:val="•"/>
      <w:lvlJc w:val="left"/>
      <w:pPr>
        <w:ind w:left="2217" w:hanging="427"/>
      </w:pPr>
      <w:rPr>
        <w:rFonts w:hint="default"/>
        <w:lang w:val="en-US" w:eastAsia="zh-CN" w:bidi="ar-SA"/>
      </w:rPr>
    </w:lvl>
    <w:lvl w:ilvl="3">
      <w:start w:val="0"/>
      <w:numFmt w:val="bullet"/>
      <w:lvlText w:val="•"/>
      <w:lvlJc w:val="left"/>
      <w:pPr>
        <w:ind w:left="3035" w:hanging="427"/>
      </w:pPr>
      <w:rPr>
        <w:rFonts w:hint="default"/>
        <w:lang w:val="en-US" w:eastAsia="zh-CN" w:bidi="ar-SA"/>
      </w:rPr>
    </w:lvl>
    <w:lvl w:ilvl="4">
      <w:start w:val="0"/>
      <w:numFmt w:val="bullet"/>
      <w:lvlText w:val="•"/>
      <w:lvlJc w:val="left"/>
      <w:pPr>
        <w:ind w:left="3854" w:hanging="427"/>
      </w:pPr>
      <w:rPr>
        <w:rFonts w:hint="default"/>
        <w:lang w:val="en-US" w:eastAsia="zh-CN" w:bidi="ar-SA"/>
      </w:rPr>
    </w:lvl>
    <w:lvl w:ilvl="5">
      <w:start w:val="0"/>
      <w:numFmt w:val="bullet"/>
      <w:lvlText w:val="•"/>
      <w:lvlJc w:val="left"/>
      <w:pPr>
        <w:ind w:left="4673" w:hanging="427"/>
      </w:pPr>
      <w:rPr>
        <w:rFonts w:hint="default"/>
        <w:lang w:val="en-US" w:eastAsia="zh-CN" w:bidi="ar-SA"/>
      </w:rPr>
    </w:lvl>
    <w:lvl w:ilvl="6">
      <w:start w:val="0"/>
      <w:numFmt w:val="bullet"/>
      <w:lvlText w:val="•"/>
      <w:lvlJc w:val="left"/>
      <w:pPr>
        <w:ind w:left="5491" w:hanging="427"/>
      </w:pPr>
      <w:rPr>
        <w:rFonts w:hint="default"/>
        <w:lang w:val="en-US" w:eastAsia="zh-CN" w:bidi="ar-SA"/>
      </w:rPr>
    </w:lvl>
    <w:lvl w:ilvl="7">
      <w:start w:val="0"/>
      <w:numFmt w:val="bullet"/>
      <w:lvlText w:val="•"/>
      <w:lvlJc w:val="left"/>
      <w:pPr>
        <w:ind w:left="6310" w:hanging="427"/>
      </w:pPr>
      <w:rPr>
        <w:rFonts w:hint="default"/>
        <w:lang w:val="en-US" w:eastAsia="zh-CN" w:bidi="ar-SA"/>
      </w:rPr>
    </w:lvl>
    <w:lvl w:ilvl="8">
      <w:start w:val="0"/>
      <w:numFmt w:val="bullet"/>
      <w:lvlText w:val="•"/>
      <w:lvlJc w:val="left"/>
      <w:pPr>
        <w:ind w:left="7128" w:hanging="427"/>
      </w:pPr>
      <w:rPr>
        <w:rFonts w:hint="default"/>
        <w:lang w:val="en-US" w:eastAsia="zh-CN" w:bidi="ar-SA"/>
      </w:rPr>
    </w:lvl>
  </w:abstractNum>
  <w:abstractNum w:abstractNumId="46">
    <w:nsid w:val="4C128BEB"/>
    <w:multiLevelType w:val="hybridMultilevel"/>
    <w:tmpl w:val="00000000"/>
    <w:lvl w:ilvl="0">
      <w:start w:val="1"/>
      <w:numFmt w:val="lowerLetter"/>
      <w:lvlText w:val="%1)"/>
      <w:lvlJc w:val="left"/>
      <w:pPr>
        <w:ind w:left="985" w:hanging="28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1"/>
      <w:numFmt w:val="lowerRoman"/>
      <w:lvlText w:val="%2)"/>
      <w:lvlJc w:val="left"/>
      <w:pPr>
        <w:ind w:left="1000" w:hanging="130"/>
        <w:jc w:val="left"/>
      </w:pPr>
      <w:rPr>
        <w:rFonts w:ascii="Times New Roman" w:eastAsia="Times New Roman" w:hAnsi="Times New Roman" w:cs="Times New Roman" w:hint="default"/>
        <w:b w:val="0"/>
        <w:bCs w:val="0"/>
        <w:i w:val="0"/>
        <w:iCs w:val="0"/>
        <w:w w:val="100"/>
        <w:sz w:val="19"/>
        <w:szCs w:val="19"/>
        <w:lang w:val="en-US" w:eastAsia="zh-CN" w:bidi="ar-SA"/>
      </w:rPr>
    </w:lvl>
    <w:lvl w:ilvl="2">
      <w:start w:val="0"/>
      <w:numFmt w:val="bullet"/>
      <w:lvlText w:val="•"/>
      <w:lvlJc w:val="left"/>
      <w:pPr>
        <w:ind w:left="1862" w:hanging="130"/>
      </w:pPr>
      <w:rPr>
        <w:rFonts w:hint="default"/>
        <w:lang w:val="en-US" w:eastAsia="zh-CN" w:bidi="ar-SA"/>
      </w:rPr>
    </w:lvl>
    <w:lvl w:ilvl="3">
      <w:start w:val="0"/>
      <w:numFmt w:val="bullet"/>
      <w:lvlText w:val="•"/>
      <w:lvlJc w:val="left"/>
      <w:pPr>
        <w:ind w:left="2725" w:hanging="130"/>
      </w:pPr>
      <w:rPr>
        <w:rFonts w:hint="default"/>
        <w:lang w:val="en-US" w:eastAsia="zh-CN" w:bidi="ar-SA"/>
      </w:rPr>
    </w:lvl>
    <w:lvl w:ilvl="4">
      <w:start w:val="0"/>
      <w:numFmt w:val="bullet"/>
      <w:lvlText w:val="•"/>
      <w:lvlJc w:val="left"/>
      <w:pPr>
        <w:ind w:left="3588" w:hanging="130"/>
      </w:pPr>
      <w:rPr>
        <w:rFonts w:hint="default"/>
        <w:lang w:val="en-US" w:eastAsia="zh-CN" w:bidi="ar-SA"/>
      </w:rPr>
    </w:lvl>
    <w:lvl w:ilvl="5">
      <w:start w:val="0"/>
      <w:numFmt w:val="bullet"/>
      <w:lvlText w:val="•"/>
      <w:lvlJc w:val="left"/>
      <w:pPr>
        <w:ind w:left="4451" w:hanging="130"/>
      </w:pPr>
      <w:rPr>
        <w:rFonts w:hint="default"/>
        <w:lang w:val="en-US" w:eastAsia="zh-CN" w:bidi="ar-SA"/>
      </w:rPr>
    </w:lvl>
    <w:lvl w:ilvl="6">
      <w:start w:val="0"/>
      <w:numFmt w:val="bullet"/>
      <w:lvlText w:val="•"/>
      <w:lvlJc w:val="left"/>
      <w:pPr>
        <w:ind w:left="5314" w:hanging="130"/>
      </w:pPr>
      <w:rPr>
        <w:rFonts w:hint="default"/>
        <w:lang w:val="en-US" w:eastAsia="zh-CN" w:bidi="ar-SA"/>
      </w:rPr>
    </w:lvl>
    <w:lvl w:ilvl="7">
      <w:start w:val="0"/>
      <w:numFmt w:val="bullet"/>
      <w:lvlText w:val="•"/>
      <w:lvlJc w:val="left"/>
      <w:pPr>
        <w:ind w:left="6177" w:hanging="130"/>
      </w:pPr>
      <w:rPr>
        <w:rFonts w:hint="default"/>
        <w:lang w:val="en-US" w:eastAsia="zh-CN" w:bidi="ar-SA"/>
      </w:rPr>
    </w:lvl>
    <w:lvl w:ilvl="8">
      <w:start w:val="0"/>
      <w:numFmt w:val="bullet"/>
      <w:lvlText w:val="•"/>
      <w:lvlJc w:val="left"/>
      <w:pPr>
        <w:ind w:left="7040" w:hanging="130"/>
      </w:pPr>
      <w:rPr>
        <w:rFonts w:hint="default"/>
        <w:lang w:val="en-US" w:eastAsia="zh-CN" w:bidi="ar-SA"/>
      </w:rPr>
    </w:lvl>
  </w:abstractNum>
  <w:abstractNum w:abstractNumId="47">
    <w:nsid w:val="4EA6BC0A"/>
    <w:multiLevelType w:val="hybridMultilevel"/>
    <w:tmpl w:val="00000000"/>
    <w:lvl w:ilvl="0">
      <w:start w:val="1"/>
      <w:numFmt w:val="lowerLetter"/>
      <w:lvlText w:val="%1)"/>
      <w:lvlJc w:val="left"/>
      <w:pPr>
        <w:ind w:left="790" w:hanging="315"/>
        <w:jc w:val="left"/>
      </w:pPr>
      <w:rPr>
        <w:rFonts w:ascii="宋体" w:eastAsia="宋体" w:hAnsi="宋体" w:cs="宋体" w:hint="default"/>
        <w:b w:val="0"/>
        <w:bCs w:val="0"/>
        <w:i w:val="0"/>
        <w:iCs w:val="0"/>
        <w:w w:val="100"/>
        <w:sz w:val="21"/>
        <w:szCs w:val="21"/>
        <w:lang w:val="en-US" w:eastAsia="zh-CN" w:bidi="ar-SA"/>
      </w:rPr>
    </w:lvl>
    <w:lvl w:ilvl="1">
      <w:start w:val="1"/>
      <w:numFmt w:val="lowerLetter"/>
      <w:lvlText w:val="%2)"/>
      <w:lvlJc w:val="left"/>
      <w:pPr>
        <w:ind w:left="895" w:hanging="315"/>
        <w:jc w:val="right"/>
      </w:pPr>
      <w:rPr>
        <w:rFonts w:hint="default"/>
        <w:w w:val="100"/>
        <w:lang w:val="en-US" w:eastAsia="zh-CN" w:bidi="ar-SA"/>
      </w:rPr>
    </w:lvl>
    <w:lvl w:ilvl="2">
      <w:start w:val="1"/>
      <w:numFmt w:val="lowerLetter"/>
      <w:lvlText w:val="%3)"/>
      <w:lvlJc w:val="left"/>
      <w:pPr>
        <w:ind w:left="909" w:hanging="269"/>
        <w:jc w:val="left"/>
      </w:pPr>
      <w:rPr>
        <w:rFonts w:ascii="Times New Roman" w:eastAsia="Times New Roman" w:hAnsi="Times New Roman" w:cs="Times New Roman" w:hint="default"/>
        <w:b w:val="0"/>
        <w:bCs w:val="0"/>
        <w:i w:val="0"/>
        <w:iCs w:val="0"/>
        <w:w w:val="100"/>
        <w:sz w:val="21"/>
        <w:szCs w:val="21"/>
        <w:lang w:val="en-US" w:eastAsia="zh-CN" w:bidi="ar-SA"/>
      </w:rPr>
    </w:lvl>
    <w:lvl w:ilvl="3">
      <w:start w:val="0"/>
      <w:numFmt w:val="bullet"/>
      <w:lvlText w:val="•"/>
      <w:lvlJc w:val="left"/>
      <w:pPr>
        <w:ind w:left="2648" w:hanging="269"/>
      </w:pPr>
      <w:rPr>
        <w:rFonts w:hint="default"/>
        <w:lang w:val="en-US" w:eastAsia="zh-CN" w:bidi="ar-SA"/>
      </w:rPr>
    </w:lvl>
    <w:lvl w:ilvl="4">
      <w:start w:val="0"/>
      <w:numFmt w:val="bullet"/>
      <w:lvlText w:val="•"/>
      <w:lvlJc w:val="left"/>
      <w:pPr>
        <w:ind w:left="3522" w:hanging="269"/>
      </w:pPr>
      <w:rPr>
        <w:rFonts w:hint="default"/>
        <w:lang w:val="en-US" w:eastAsia="zh-CN" w:bidi="ar-SA"/>
      </w:rPr>
    </w:lvl>
    <w:lvl w:ilvl="5">
      <w:start w:val="0"/>
      <w:numFmt w:val="bullet"/>
      <w:lvlText w:val="•"/>
      <w:lvlJc w:val="left"/>
      <w:pPr>
        <w:ind w:left="4396" w:hanging="269"/>
      </w:pPr>
      <w:rPr>
        <w:rFonts w:hint="default"/>
        <w:lang w:val="en-US" w:eastAsia="zh-CN" w:bidi="ar-SA"/>
      </w:rPr>
    </w:lvl>
    <w:lvl w:ilvl="6">
      <w:start w:val="0"/>
      <w:numFmt w:val="bullet"/>
      <w:lvlText w:val="•"/>
      <w:lvlJc w:val="left"/>
      <w:pPr>
        <w:ind w:left="5270" w:hanging="269"/>
      </w:pPr>
      <w:rPr>
        <w:rFonts w:hint="default"/>
        <w:lang w:val="en-US" w:eastAsia="zh-CN" w:bidi="ar-SA"/>
      </w:rPr>
    </w:lvl>
    <w:lvl w:ilvl="7">
      <w:start w:val="0"/>
      <w:numFmt w:val="bullet"/>
      <w:lvlText w:val="•"/>
      <w:lvlJc w:val="left"/>
      <w:pPr>
        <w:ind w:left="6144" w:hanging="269"/>
      </w:pPr>
      <w:rPr>
        <w:rFonts w:hint="default"/>
        <w:lang w:val="en-US" w:eastAsia="zh-CN" w:bidi="ar-SA"/>
      </w:rPr>
    </w:lvl>
    <w:lvl w:ilvl="8">
      <w:start w:val="0"/>
      <w:numFmt w:val="bullet"/>
      <w:lvlText w:val="•"/>
      <w:lvlJc w:val="left"/>
      <w:pPr>
        <w:ind w:left="7018" w:hanging="269"/>
      </w:pPr>
      <w:rPr>
        <w:rFonts w:hint="default"/>
        <w:lang w:val="en-US" w:eastAsia="zh-CN" w:bidi="ar-SA"/>
      </w:rPr>
    </w:lvl>
  </w:abstractNum>
  <w:abstractNum w:abstractNumId="48">
    <w:nsid w:val="4FA73CA8"/>
    <w:multiLevelType w:val="hybridMultilevel"/>
    <w:tmpl w:val="00000000"/>
    <w:lvl w:ilvl="0">
      <w:start w:val="1"/>
      <w:numFmt w:val="lowerLetter"/>
      <w:lvlText w:val="%1)"/>
      <w:lvlJc w:val="left"/>
      <w:pPr>
        <w:ind w:left="79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596" w:hanging="315"/>
      </w:pPr>
      <w:rPr>
        <w:rFonts w:hint="default"/>
        <w:lang w:val="en-US" w:eastAsia="zh-CN" w:bidi="ar-SA"/>
      </w:rPr>
    </w:lvl>
    <w:lvl w:ilvl="2">
      <w:start w:val="0"/>
      <w:numFmt w:val="bullet"/>
      <w:lvlText w:val="•"/>
      <w:lvlJc w:val="left"/>
      <w:pPr>
        <w:ind w:left="2393" w:hanging="315"/>
      </w:pPr>
      <w:rPr>
        <w:rFonts w:hint="default"/>
        <w:lang w:val="en-US" w:eastAsia="zh-CN" w:bidi="ar-SA"/>
      </w:rPr>
    </w:lvl>
    <w:lvl w:ilvl="3">
      <w:start w:val="0"/>
      <w:numFmt w:val="bullet"/>
      <w:lvlText w:val="•"/>
      <w:lvlJc w:val="left"/>
      <w:pPr>
        <w:ind w:left="3189" w:hanging="315"/>
      </w:pPr>
      <w:rPr>
        <w:rFonts w:hint="default"/>
        <w:lang w:val="en-US" w:eastAsia="zh-CN" w:bidi="ar-SA"/>
      </w:rPr>
    </w:lvl>
    <w:lvl w:ilvl="4">
      <w:start w:val="0"/>
      <w:numFmt w:val="bullet"/>
      <w:lvlText w:val="•"/>
      <w:lvlJc w:val="left"/>
      <w:pPr>
        <w:ind w:left="3986" w:hanging="315"/>
      </w:pPr>
      <w:rPr>
        <w:rFonts w:hint="default"/>
        <w:lang w:val="en-US" w:eastAsia="zh-CN" w:bidi="ar-SA"/>
      </w:rPr>
    </w:lvl>
    <w:lvl w:ilvl="5">
      <w:start w:val="0"/>
      <w:numFmt w:val="bullet"/>
      <w:lvlText w:val="•"/>
      <w:lvlJc w:val="left"/>
      <w:pPr>
        <w:ind w:left="4783" w:hanging="315"/>
      </w:pPr>
      <w:rPr>
        <w:rFonts w:hint="default"/>
        <w:lang w:val="en-US" w:eastAsia="zh-CN" w:bidi="ar-SA"/>
      </w:rPr>
    </w:lvl>
    <w:lvl w:ilvl="6">
      <w:start w:val="0"/>
      <w:numFmt w:val="bullet"/>
      <w:lvlText w:val="•"/>
      <w:lvlJc w:val="left"/>
      <w:pPr>
        <w:ind w:left="5579" w:hanging="315"/>
      </w:pPr>
      <w:rPr>
        <w:rFonts w:hint="default"/>
        <w:lang w:val="en-US" w:eastAsia="zh-CN" w:bidi="ar-SA"/>
      </w:rPr>
    </w:lvl>
    <w:lvl w:ilvl="7">
      <w:start w:val="0"/>
      <w:numFmt w:val="bullet"/>
      <w:lvlText w:val="•"/>
      <w:lvlJc w:val="left"/>
      <w:pPr>
        <w:ind w:left="6376" w:hanging="315"/>
      </w:pPr>
      <w:rPr>
        <w:rFonts w:hint="default"/>
        <w:lang w:val="en-US" w:eastAsia="zh-CN" w:bidi="ar-SA"/>
      </w:rPr>
    </w:lvl>
    <w:lvl w:ilvl="8">
      <w:start w:val="0"/>
      <w:numFmt w:val="bullet"/>
      <w:lvlText w:val="•"/>
      <w:lvlJc w:val="left"/>
      <w:pPr>
        <w:ind w:left="7172" w:hanging="315"/>
      </w:pPr>
      <w:rPr>
        <w:rFonts w:hint="default"/>
        <w:lang w:val="en-US" w:eastAsia="zh-CN" w:bidi="ar-SA"/>
      </w:rPr>
    </w:lvl>
  </w:abstractNum>
  <w:abstractNum w:abstractNumId="49">
    <w:nsid w:val="4FE39A64"/>
    <w:multiLevelType w:val="hybridMultilevel"/>
    <w:tmpl w:val="00000000"/>
    <w:lvl w:ilvl="0">
      <w:start w:val="1"/>
      <w:numFmt w:val="lowerLetter"/>
      <w:lvlText w:val="%1)"/>
      <w:lvlJc w:val="left"/>
      <w:pPr>
        <w:ind w:left="586" w:hanging="427"/>
        <w:jc w:val="left"/>
      </w:pPr>
      <w:rPr>
        <w:rFonts w:ascii="Microsoft JhengHei" w:eastAsia="Microsoft JhengHei" w:hAnsi="Microsoft JhengHei" w:cs="Microsoft JhengHei" w:hint="default"/>
        <w:b/>
        <w:bCs/>
        <w:i w:val="0"/>
        <w:iCs w:val="0"/>
        <w:w w:val="89"/>
        <w:sz w:val="21"/>
        <w:szCs w:val="21"/>
        <w:lang w:val="en-US" w:eastAsia="zh-CN" w:bidi="ar-SA"/>
      </w:rPr>
    </w:lvl>
    <w:lvl w:ilvl="1">
      <w:start w:val="1"/>
      <w:numFmt w:val="lowerLetter"/>
      <w:lvlText w:val="%2)"/>
      <w:lvlJc w:val="left"/>
      <w:pPr>
        <w:ind w:left="1000" w:hanging="31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1000" w:hanging="315"/>
      </w:pPr>
      <w:rPr>
        <w:rFonts w:hint="default"/>
        <w:lang w:val="en-US" w:eastAsia="zh-CN" w:bidi="ar-SA"/>
      </w:rPr>
    </w:lvl>
    <w:lvl w:ilvl="3">
      <w:start w:val="0"/>
      <w:numFmt w:val="bullet"/>
      <w:lvlText w:val="•"/>
      <w:lvlJc w:val="left"/>
      <w:pPr>
        <w:ind w:left="1058" w:hanging="315"/>
      </w:pPr>
      <w:rPr>
        <w:rFonts w:hint="default"/>
        <w:lang w:val="en-US" w:eastAsia="zh-CN" w:bidi="ar-SA"/>
      </w:rPr>
    </w:lvl>
    <w:lvl w:ilvl="4">
      <w:start w:val="0"/>
      <w:numFmt w:val="bullet"/>
      <w:lvlText w:val="•"/>
      <w:lvlJc w:val="left"/>
      <w:pPr>
        <w:ind w:left="1117" w:hanging="315"/>
      </w:pPr>
      <w:rPr>
        <w:rFonts w:hint="default"/>
        <w:lang w:val="en-US" w:eastAsia="zh-CN" w:bidi="ar-SA"/>
      </w:rPr>
    </w:lvl>
    <w:lvl w:ilvl="5">
      <w:start w:val="0"/>
      <w:numFmt w:val="bullet"/>
      <w:lvlText w:val="•"/>
      <w:lvlJc w:val="left"/>
      <w:pPr>
        <w:ind w:left="1175" w:hanging="315"/>
      </w:pPr>
      <w:rPr>
        <w:rFonts w:hint="default"/>
        <w:lang w:val="en-US" w:eastAsia="zh-CN" w:bidi="ar-SA"/>
      </w:rPr>
    </w:lvl>
    <w:lvl w:ilvl="6">
      <w:start w:val="0"/>
      <w:numFmt w:val="bullet"/>
      <w:lvlText w:val="•"/>
      <w:lvlJc w:val="left"/>
      <w:pPr>
        <w:ind w:left="1234" w:hanging="315"/>
      </w:pPr>
      <w:rPr>
        <w:rFonts w:hint="default"/>
        <w:lang w:val="en-US" w:eastAsia="zh-CN" w:bidi="ar-SA"/>
      </w:rPr>
    </w:lvl>
    <w:lvl w:ilvl="7">
      <w:start w:val="0"/>
      <w:numFmt w:val="bullet"/>
      <w:lvlText w:val="•"/>
      <w:lvlJc w:val="left"/>
      <w:pPr>
        <w:ind w:left="1292" w:hanging="315"/>
      </w:pPr>
      <w:rPr>
        <w:rFonts w:hint="default"/>
        <w:lang w:val="en-US" w:eastAsia="zh-CN" w:bidi="ar-SA"/>
      </w:rPr>
    </w:lvl>
    <w:lvl w:ilvl="8">
      <w:start w:val="0"/>
      <w:numFmt w:val="bullet"/>
      <w:lvlText w:val="•"/>
      <w:lvlJc w:val="left"/>
      <w:pPr>
        <w:ind w:left="1351" w:hanging="315"/>
      </w:pPr>
      <w:rPr>
        <w:rFonts w:hint="default"/>
        <w:lang w:val="en-US" w:eastAsia="zh-CN" w:bidi="ar-SA"/>
      </w:rPr>
    </w:lvl>
  </w:abstractNum>
  <w:abstractNum w:abstractNumId="50">
    <w:nsid w:val="51BF0BE9"/>
    <w:multiLevelType w:val="hybridMultilevel"/>
    <w:tmpl w:val="00000000"/>
    <w:lvl w:ilvl="0">
      <w:start w:val="1"/>
      <w:numFmt w:val="lowerLetter"/>
      <w:lvlText w:val="%1)"/>
      <w:lvlJc w:val="left"/>
      <w:pPr>
        <w:ind w:left="519" w:hanging="360"/>
        <w:jc w:val="left"/>
      </w:pPr>
      <w:rPr>
        <w:rFonts w:hint="default"/>
        <w:w w:val="100"/>
        <w:lang w:val="en-US" w:eastAsia="zh-CN" w:bidi="ar-SA"/>
      </w:rPr>
    </w:lvl>
    <w:lvl w:ilvl="1">
      <w:start w:val="1"/>
      <w:numFmt w:val="lowerLetter"/>
      <w:lvlText w:val="%2)"/>
      <w:lvlJc w:val="left"/>
      <w:pPr>
        <w:ind w:left="1000" w:hanging="315"/>
        <w:jc w:val="left"/>
      </w:pPr>
      <w:rPr>
        <w:rFonts w:hint="default"/>
        <w:w w:val="100"/>
        <w:lang w:val="en-US" w:eastAsia="zh-CN" w:bidi="ar-SA"/>
      </w:rPr>
    </w:lvl>
    <w:lvl w:ilvl="2">
      <w:start w:val="0"/>
      <w:numFmt w:val="bullet"/>
      <w:lvlText w:val="•"/>
      <w:lvlJc w:val="left"/>
      <w:pPr>
        <w:ind w:left="1060" w:hanging="315"/>
      </w:pPr>
      <w:rPr>
        <w:rFonts w:hint="default"/>
        <w:lang w:val="en-US" w:eastAsia="zh-CN" w:bidi="ar-SA"/>
      </w:rPr>
    </w:lvl>
    <w:lvl w:ilvl="3">
      <w:start w:val="0"/>
      <w:numFmt w:val="bullet"/>
      <w:lvlText w:val="•"/>
      <w:lvlJc w:val="left"/>
      <w:pPr>
        <w:ind w:left="1141" w:hanging="315"/>
      </w:pPr>
      <w:rPr>
        <w:rFonts w:hint="default"/>
        <w:lang w:val="en-US" w:eastAsia="zh-CN" w:bidi="ar-SA"/>
      </w:rPr>
    </w:lvl>
    <w:lvl w:ilvl="4">
      <w:start w:val="0"/>
      <w:numFmt w:val="bullet"/>
      <w:lvlText w:val="•"/>
      <w:lvlJc w:val="left"/>
      <w:pPr>
        <w:ind w:left="1223" w:hanging="315"/>
      </w:pPr>
      <w:rPr>
        <w:rFonts w:hint="default"/>
        <w:lang w:val="en-US" w:eastAsia="zh-CN" w:bidi="ar-SA"/>
      </w:rPr>
    </w:lvl>
    <w:lvl w:ilvl="5">
      <w:start w:val="0"/>
      <w:numFmt w:val="bullet"/>
      <w:lvlText w:val="•"/>
      <w:lvlJc w:val="left"/>
      <w:pPr>
        <w:ind w:left="1305" w:hanging="315"/>
      </w:pPr>
      <w:rPr>
        <w:rFonts w:hint="default"/>
        <w:lang w:val="en-US" w:eastAsia="zh-CN" w:bidi="ar-SA"/>
      </w:rPr>
    </w:lvl>
    <w:lvl w:ilvl="6">
      <w:start w:val="0"/>
      <w:numFmt w:val="bullet"/>
      <w:lvlText w:val="•"/>
      <w:lvlJc w:val="left"/>
      <w:pPr>
        <w:ind w:left="1387" w:hanging="315"/>
      </w:pPr>
      <w:rPr>
        <w:rFonts w:hint="default"/>
        <w:lang w:val="en-US" w:eastAsia="zh-CN" w:bidi="ar-SA"/>
      </w:rPr>
    </w:lvl>
    <w:lvl w:ilvl="7">
      <w:start w:val="0"/>
      <w:numFmt w:val="bullet"/>
      <w:lvlText w:val="•"/>
      <w:lvlJc w:val="left"/>
      <w:pPr>
        <w:ind w:left="1469" w:hanging="315"/>
      </w:pPr>
      <w:rPr>
        <w:rFonts w:hint="default"/>
        <w:lang w:val="en-US" w:eastAsia="zh-CN" w:bidi="ar-SA"/>
      </w:rPr>
    </w:lvl>
    <w:lvl w:ilvl="8">
      <w:start w:val="0"/>
      <w:numFmt w:val="bullet"/>
      <w:lvlText w:val="•"/>
      <w:lvlJc w:val="left"/>
      <w:pPr>
        <w:ind w:left="1551" w:hanging="315"/>
      </w:pPr>
      <w:rPr>
        <w:rFonts w:hint="default"/>
        <w:lang w:val="en-US" w:eastAsia="zh-CN" w:bidi="ar-SA"/>
      </w:rPr>
    </w:lvl>
  </w:abstractNum>
  <w:abstractNum w:abstractNumId="51">
    <w:nsid w:val="51F5CD3C"/>
    <w:multiLevelType w:val="hybridMultilevel"/>
    <w:tmpl w:val="00000000"/>
    <w:lvl w:ilvl="0">
      <w:start w:val="1"/>
      <w:numFmt w:val="lowerLetter"/>
      <w:lvlText w:val="%1)"/>
      <w:lvlJc w:val="left"/>
      <w:pPr>
        <w:ind w:left="940" w:hanging="36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722" w:hanging="360"/>
      </w:pPr>
      <w:rPr>
        <w:rFonts w:hint="default"/>
        <w:lang w:val="en-US" w:eastAsia="zh-CN" w:bidi="ar-SA"/>
      </w:rPr>
    </w:lvl>
    <w:lvl w:ilvl="2">
      <w:start w:val="0"/>
      <w:numFmt w:val="bullet"/>
      <w:lvlText w:val="•"/>
      <w:lvlJc w:val="left"/>
      <w:pPr>
        <w:ind w:left="2505" w:hanging="360"/>
      </w:pPr>
      <w:rPr>
        <w:rFonts w:hint="default"/>
        <w:lang w:val="en-US" w:eastAsia="zh-CN" w:bidi="ar-SA"/>
      </w:rPr>
    </w:lvl>
    <w:lvl w:ilvl="3">
      <w:start w:val="0"/>
      <w:numFmt w:val="bullet"/>
      <w:lvlText w:val="•"/>
      <w:lvlJc w:val="left"/>
      <w:pPr>
        <w:ind w:left="3287" w:hanging="360"/>
      </w:pPr>
      <w:rPr>
        <w:rFonts w:hint="default"/>
        <w:lang w:val="en-US" w:eastAsia="zh-CN" w:bidi="ar-SA"/>
      </w:rPr>
    </w:lvl>
    <w:lvl w:ilvl="4">
      <w:start w:val="0"/>
      <w:numFmt w:val="bullet"/>
      <w:lvlText w:val="•"/>
      <w:lvlJc w:val="left"/>
      <w:pPr>
        <w:ind w:left="4070" w:hanging="360"/>
      </w:pPr>
      <w:rPr>
        <w:rFonts w:hint="default"/>
        <w:lang w:val="en-US" w:eastAsia="zh-CN" w:bidi="ar-SA"/>
      </w:rPr>
    </w:lvl>
    <w:lvl w:ilvl="5">
      <w:start w:val="0"/>
      <w:numFmt w:val="bullet"/>
      <w:lvlText w:val="•"/>
      <w:lvlJc w:val="left"/>
      <w:pPr>
        <w:ind w:left="4853" w:hanging="360"/>
      </w:pPr>
      <w:rPr>
        <w:rFonts w:hint="default"/>
        <w:lang w:val="en-US" w:eastAsia="zh-CN" w:bidi="ar-SA"/>
      </w:rPr>
    </w:lvl>
    <w:lvl w:ilvl="6">
      <w:start w:val="0"/>
      <w:numFmt w:val="bullet"/>
      <w:lvlText w:val="•"/>
      <w:lvlJc w:val="left"/>
      <w:pPr>
        <w:ind w:left="5635" w:hanging="360"/>
      </w:pPr>
      <w:rPr>
        <w:rFonts w:hint="default"/>
        <w:lang w:val="en-US" w:eastAsia="zh-CN" w:bidi="ar-SA"/>
      </w:rPr>
    </w:lvl>
    <w:lvl w:ilvl="7">
      <w:start w:val="0"/>
      <w:numFmt w:val="bullet"/>
      <w:lvlText w:val="•"/>
      <w:lvlJc w:val="left"/>
      <w:pPr>
        <w:ind w:left="6418" w:hanging="360"/>
      </w:pPr>
      <w:rPr>
        <w:rFonts w:hint="default"/>
        <w:lang w:val="en-US" w:eastAsia="zh-CN" w:bidi="ar-SA"/>
      </w:rPr>
    </w:lvl>
    <w:lvl w:ilvl="8">
      <w:start w:val="0"/>
      <w:numFmt w:val="bullet"/>
      <w:lvlText w:val="•"/>
      <w:lvlJc w:val="left"/>
      <w:pPr>
        <w:ind w:left="7200" w:hanging="360"/>
      </w:pPr>
      <w:rPr>
        <w:rFonts w:hint="default"/>
        <w:lang w:val="en-US" w:eastAsia="zh-CN" w:bidi="ar-SA"/>
      </w:rPr>
    </w:lvl>
  </w:abstractNum>
  <w:abstractNum w:abstractNumId="52">
    <w:nsid w:val="52710437"/>
    <w:multiLevelType w:val="hybridMultilevel"/>
    <w:tmpl w:val="00000000"/>
    <w:lvl w:ilvl="0">
      <w:start w:val="1"/>
      <w:numFmt w:val="lowerLetter"/>
      <w:lvlText w:val="%1)"/>
      <w:lvlJc w:val="left"/>
      <w:pPr>
        <w:ind w:left="790" w:hanging="270"/>
        <w:jc w:val="right"/>
      </w:pPr>
      <w:rPr>
        <w:rFonts w:ascii="Times New Roman" w:eastAsia="Times New Roman" w:hAnsi="Times New Roman" w:cs="Times New Roman" w:hint="default"/>
        <w:b w:val="0"/>
        <w:bCs w:val="0"/>
        <w:i w:val="0"/>
        <w:iCs w:val="0"/>
        <w:w w:val="100"/>
        <w:sz w:val="21"/>
        <w:szCs w:val="21"/>
        <w:lang w:val="en-US" w:eastAsia="zh-CN" w:bidi="ar-SA"/>
      </w:rPr>
    </w:lvl>
    <w:lvl w:ilvl="1">
      <w:start w:val="1"/>
      <w:numFmt w:val="lowerRoman"/>
      <w:lvlText w:val="%2)"/>
      <w:lvlJc w:val="left"/>
      <w:pPr>
        <w:ind w:left="918" w:hanging="234"/>
        <w:jc w:val="right"/>
      </w:pPr>
      <w:rPr>
        <w:rFonts w:ascii="Times New Roman" w:eastAsia="Times New Roman" w:hAnsi="Times New Roman" w:cs="Times New Roman" w:hint="default"/>
        <w:b w:val="0"/>
        <w:bCs w:val="0"/>
        <w:i w:val="0"/>
        <w:iCs w:val="0"/>
        <w:w w:val="100"/>
        <w:sz w:val="21"/>
        <w:szCs w:val="21"/>
        <w:lang w:val="en-US" w:eastAsia="zh-CN" w:bidi="ar-SA"/>
      </w:rPr>
    </w:lvl>
    <w:lvl w:ilvl="2">
      <w:start w:val="1"/>
      <w:numFmt w:val="lowerLetter"/>
      <w:lvlText w:val="%3)"/>
      <w:lvlJc w:val="left"/>
      <w:pPr>
        <w:ind w:left="790" w:hanging="270"/>
        <w:jc w:val="left"/>
      </w:pPr>
      <w:rPr>
        <w:rFonts w:ascii="Times New Roman" w:eastAsia="Times New Roman" w:hAnsi="Times New Roman" w:cs="Times New Roman" w:hint="default"/>
        <w:b w:val="0"/>
        <w:bCs w:val="0"/>
        <w:i w:val="0"/>
        <w:iCs w:val="0"/>
        <w:w w:val="100"/>
        <w:sz w:val="21"/>
        <w:szCs w:val="21"/>
        <w:lang w:val="en-US" w:eastAsia="zh-CN" w:bidi="ar-SA"/>
      </w:rPr>
    </w:lvl>
    <w:lvl w:ilvl="3">
      <w:start w:val="0"/>
      <w:numFmt w:val="bullet"/>
      <w:lvlText w:val="•"/>
      <w:lvlJc w:val="left"/>
      <w:pPr>
        <w:ind w:left="2663" w:hanging="270"/>
      </w:pPr>
      <w:rPr>
        <w:rFonts w:hint="default"/>
        <w:lang w:val="en-US" w:eastAsia="zh-CN" w:bidi="ar-SA"/>
      </w:rPr>
    </w:lvl>
    <w:lvl w:ilvl="4">
      <w:start w:val="0"/>
      <w:numFmt w:val="bullet"/>
      <w:lvlText w:val="•"/>
      <w:lvlJc w:val="left"/>
      <w:pPr>
        <w:ind w:left="3535" w:hanging="270"/>
      </w:pPr>
      <w:rPr>
        <w:rFonts w:hint="default"/>
        <w:lang w:val="en-US" w:eastAsia="zh-CN" w:bidi="ar-SA"/>
      </w:rPr>
    </w:lvl>
    <w:lvl w:ilvl="5">
      <w:start w:val="0"/>
      <w:numFmt w:val="bullet"/>
      <w:lvlText w:val="•"/>
      <w:lvlJc w:val="left"/>
      <w:pPr>
        <w:ind w:left="4407" w:hanging="270"/>
      </w:pPr>
      <w:rPr>
        <w:rFonts w:hint="default"/>
        <w:lang w:val="en-US" w:eastAsia="zh-CN" w:bidi="ar-SA"/>
      </w:rPr>
    </w:lvl>
    <w:lvl w:ilvl="6">
      <w:start w:val="0"/>
      <w:numFmt w:val="bullet"/>
      <w:lvlText w:val="•"/>
      <w:lvlJc w:val="left"/>
      <w:pPr>
        <w:ind w:left="5278" w:hanging="270"/>
      </w:pPr>
      <w:rPr>
        <w:rFonts w:hint="default"/>
        <w:lang w:val="en-US" w:eastAsia="zh-CN" w:bidi="ar-SA"/>
      </w:rPr>
    </w:lvl>
    <w:lvl w:ilvl="7">
      <w:start w:val="0"/>
      <w:numFmt w:val="bullet"/>
      <w:lvlText w:val="•"/>
      <w:lvlJc w:val="left"/>
      <w:pPr>
        <w:ind w:left="6150" w:hanging="270"/>
      </w:pPr>
      <w:rPr>
        <w:rFonts w:hint="default"/>
        <w:lang w:val="en-US" w:eastAsia="zh-CN" w:bidi="ar-SA"/>
      </w:rPr>
    </w:lvl>
    <w:lvl w:ilvl="8">
      <w:start w:val="0"/>
      <w:numFmt w:val="bullet"/>
      <w:lvlText w:val="•"/>
      <w:lvlJc w:val="left"/>
      <w:pPr>
        <w:ind w:left="7022" w:hanging="270"/>
      </w:pPr>
      <w:rPr>
        <w:rFonts w:hint="default"/>
        <w:lang w:val="en-US" w:eastAsia="zh-CN" w:bidi="ar-SA"/>
      </w:rPr>
    </w:lvl>
  </w:abstractNum>
  <w:abstractNum w:abstractNumId="53">
    <w:nsid w:val="536AF338"/>
    <w:multiLevelType w:val="hybridMultilevel"/>
    <w:tmpl w:val="00000000"/>
    <w:lvl w:ilvl="0">
      <w:start w:val="9"/>
      <w:numFmt w:val="lowerLetter"/>
      <w:lvlText w:val="%1)"/>
      <w:lvlJc w:val="left"/>
      <w:pPr>
        <w:ind w:left="475" w:hanging="349"/>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1"/>
      <w:numFmt w:val="decimal"/>
      <w:lvlText w:val="%2）"/>
      <w:lvlJc w:val="left"/>
      <w:pPr>
        <w:ind w:left="685" w:hanging="316"/>
        <w:jc w:val="left"/>
      </w:pPr>
      <w:rPr>
        <w:rFonts w:ascii="Times New Roman" w:eastAsia="Times New Roman" w:hAnsi="Times New Roman" w:cs="Times New Roman" w:hint="default"/>
        <w:b w:val="0"/>
        <w:bCs w:val="0"/>
        <w:i w:val="0"/>
        <w:iCs w:val="0"/>
        <w:spacing w:val="-100"/>
        <w:w w:val="100"/>
        <w:sz w:val="19"/>
        <w:szCs w:val="19"/>
        <w:lang w:val="en-US" w:eastAsia="zh-CN" w:bidi="ar-SA"/>
      </w:rPr>
    </w:lvl>
    <w:lvl w:ilvl="2">
      <w:start w:val="0"/>
      <w:numFmt w:val="bullet"/>
      <w:lvlText w:val="•"/>
      <w:lvlJc w:val="left"/>
      <w:pPr>
        <w:ind w:left="1578" w:hanging="316"/>
      </w:pPr>
      <w:rPr>
        <w:rFonts w:hint="default"/>
        <w:lang w:val="en-US" w:eastAsia="zh-CN" w:bidi="ar-SA"/>
      </w:rPr>
    </w:lvl>
    <w:lvl w:ilvl="3">
      <w:start w:val="0"/>
      <w:numFmt w:val="bullet"/>
      <w:lvlText w:val="•"/>
      <w:lvlJc w:val="left"/>
      <w:pPr>
        <w:ind w:left="2476" w:hanging="316"/>
      </w:pPr>
      <w:rPr>
        <w:rFonts w:hint="default"/>
        <w:lang w:val="en-US" w:eastAsia="zh-CN" w:bidi="ar-SA"/>
      </w:rPr>
    </w:lvl>
    <w:lvl w:ilvl="4">
      <w:start w:val="0"/>
      <w:numFmt w:val="bullet"/>
      <w:lvlText w:val="•"/>
      <w:lvlJc w:val="left"/>
      <w:pPr>
        <w:ind w:left="3375" w:hanging="316"/>
      </w:pPr>
      <w:rPr>
        <w:rFonts w:hint="default"/>
        <w:lang w:val="en-US" w:eastAsia="zh-CN" w:bidi="ar-SA"/>
      </w:rPr>
    </w:lvl>
    <w:lvl w:ilvl="5">
      <w:start w:val="0"/>
      <w:numFmt w:val="bullet"/>
      <w:lvlText w:val="•"/>
      <w:lvlJc w:val="left"/>
      <w:pPr>
        <w:ind w:left="4273" w:hanging="316"/>
      </w:pPr>
      <w:rPr>
        <w:rFonts w:hint="default"/>
        <w:lang w:val="en-US" w:eastAsia="zh-CN" w:bidi="ar-SA"/>
      </w:rPr>
    </w:lvl>
    <w:lvl w:ilvl="6">
      <w:start w:val="0"/>
      <w:numFmt w:val="bullet"/>
      <w:lvlText w:val="•"/>
      <w:lvlJc w:val="left"/>
      <w:pPr>
        <w:ind w:left="5172" w:hanging="316"/>
      </w:pPr>
      <w:rPr>
        <w:rFonts w:hint="default"/>
        <w:lang w:val="en-US" w:eastAsia="zh-CN" w:bidi="ar-SA"/>
      </w:rPr>
    </w:lvl>
    <w:lvl w:ilvl="7">
      <w:start w:val="0"/>
      <w:numFmt w:val="bullet"/>
      <w:lvlText w:val="•"/>
      <w:lvlJc w:val="left"/>
      <w:pPr>
        <w:ind w:left="6070" w:hanging="316"/>
      </w:pPr>
      <w:rPr>
        <w:rFonts w:hint="default"/>
        <w:lang w:val="en-US" w:eastAsia="zh-CN" w:bidi="ar-SA"/>
      </w:rPr>
    </w:lvl>
    <w:lvl w:ilvl="8">
      <w:start w:val="0"/>
      <w:numFmt w:val="bullet"/>
      <w:lvlText w:val="•"/>
      <w:lvlJc w:val="left"/>
      <w:pPr>
        <w:ind w:left="6969" w:hanging="316"/>
      </w:pPr>
      <w:rPr>
        <w:rFonts w:hint="default"/>
        <w:lang w:val="en-US" w:eastAsia="zh-CN" w:bidi="ar-SA"/>
      </w:rPr>
    </w:lvl>
  </w:abstractNum>
  <w:abstractNum w:abstractNumId="54">
    <w:nsid w:val="581BDA59"/>
    <w:multiLevelType w:val="hybridMultilevel"/>
    <w:tmpl w:val="00000000"/>
    <w:lvl w:ilvl="0">
      <w:start w:val="1"/>
      <w:numFmt w:val="lowerLetter"/>
      <w:lvlText w:val="%1)"/>
      <w:lvlJc w:val="left"/>
      <w:pPr>
        <w:ind w:left="610" w:hanging="451"/>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434" w:hanging="451"/>
      </w:pPr>
      <w:rPr>
        <w:rFonts w:hint="default"/>
        <w:lang w:val="en-US" w:eastAsia="zh-CN" w:bidi="ar-SA"/>
      </w:rPr>
    </w:lvl>
    <w:lvl w:ilvl="2">
      <w:start w:val="0"/>
      <w:numFmt w:val="bullet"/>
      <w:lvlText w:val="•"/>
      <w:lvlJc w:val="left"/>
      <w:pPr>
        <w:ind w:left="2249" w:hanging="451"/>
      </w:pPr>
      <w:rPr>
        <w:rFonts w:hint="default"/>
        <w:lang w:val="en-US" w:eastAsia="zh-CN" w:bidi="ar-SA"/>
      </w:rPr>
    </w:lvl>
    <w:lvl w:ilvl="3">
      <w:start w:val="0"/>
      <w:numFmt w:val="bullet"/>
      <w:lvlText w:val="•"/>
      <w:lvlJc w:val="left"/>
      <w:pPr>
        <w:ind w:left="3063" w:hanging="451"/>
      </w:pPr>
      <w:rPr>
        <w:rFonts w:hint="default"/>
        <w:lang w:val="en-US" w:eastAsia="zh-CN" w:bidi="ar-SA"/>
      </w:rPr>
    </w:lvl>
    <w:lvl w:ilvl="4">
      <w:start w:val="0"/>
      <w:numFmt w:val="bullet"/>
      <w:lvlText w:val="•"/>
      <w:lvlJc w:val="left"/>
      <w:pPr>
        <w:ind w:left="3878" w:hanging="451"/>
      </w:pPr>
      <w:rPr>
        <w:rFonts w:hint="default"/>
        <w:lang w:val="en-US" w:eastAsia="zh-CN" w:bidi="ar-SA"/>
      </w:rPr>
    </w:lvl>
    <w:lvl w:ilvl="5">
      <w:start w:val="0"/>
      <w:numFmt w:val="bullet"/>
      <w:lvlText w:val="•"/>
      <w:lvlJc w:val="left"/>
      <w:pPr>
        <w:ind w:left="4693" w:hanging="451"/>
      </w:pPr>
      <w:rPr>
        <w:rFonts w:hint="default"/>
        <w:lang w:val="en-US" w:eastAsia="zh-CN" w:bidi="ar-SA"/>
      </w:rPr>
    </w:lvl>
    <w:lvl w:ilvl="6">
      <w:start w:val="0"/>
      <w:numFmt w:val="bullet"/>
      <w:lvlText w:val="•"/>
      <w:lvlJc w:val="left"/>
      <w:pPr>
        <w:ind w:left="5507" w:hanging="451"/>
      </w:pPr>
      <w:rPr>
        <w:rFonts w:hint="default"/>
        <w:lang w:val="en-US" w:eastAsia="zh-CN" w:bidi="ar-SA"/>
      </w:rPr>
    </w:lvl>
    <w:lvl w:ilvl="7">
      <w:start w:val="0"/>
      <w:numFmt w:val="bullet"/>
      <w:lvlText w:val="•"/>
      <w:lvlJc w:val="left"/>
      <w:pPr>
        <w:ind w:left="6322" w:hanging="451"/>
      </w:pPr>
      <w:rPr>
        <w:rFonts w:hint="default"/>
        <w:lang w:val="en-US" w:eastAsia="zh-CN" w:bidi="ar-SA"/>
      </w:rPr>
    </w:lvl>
    <w:lvl w:ilvl="8">
      <w:start w:val="0"/>
      <w:numFmt w:val="bullet"/>
      <w:lvlText w:val="•"/>
      <w:lvlJc w:val="left"/>
      <w:pPr>
        <w:ind w:left="7136" w:hanging="451"/>
      </w:pPr>
      <w:rPr>
        <w:rFonts w:hint="default"/>
        <w:lang w:val="en-US" w:eastAsia="zh-CN" w:bidi="ar-SA"/>
      </w:rPr>
    </w:lvl>
  </w:abstractNum>
  <w:abstractNum w:abstractNumId="55">
    <w:nsid w:val="58A1346D"/>
    <w:multiLevelType w:val="hybridMultilevel"/>
    <w:tmpl w:val="00000000"/>
    <w:lvl w:ilvl="0">
      <w:start w:val="1"/>
      <w:numFmt w:val="lowerLetter"/>
      <w:lvlText w:val="%1)"/>
      <w:lvlJc w:val="left"/>
      <w:pPr>
        <w:ind w:left="685" w:hanging="316"/>
        <w:jc w:val="left"/>
      </w:pPr>
      <w:rPr>
        <w:rFonts w:ascii="宋体" w:eastAsia="宋体" w:hAnsi="宋体" w:cs="宋体" w:hint="default"/>
        <w:b w:val="0"/>
        <w:bCs w:val="0"/>
        <w:i w:val="0"/>
        <w:iCs w:val="0"/>
        <w:w w:val="100"/>
        <w:sz w:val="21"/>
        <w:szCs w:val="21"/>
        <w:lang w:val="en-US" w:eastAsia="zh-CN" w:bidi="ar-SA"/>
      </w:rPr>
    </w:lvl>
    <w:lvl w:ilvl="1">
      <w:start w:val="1"/>
      <w:numFmt w:val="lowerLetter"/>
      <w:lvlText w:val="%2)"/>
      <w:lvlJc w:val="left"/>
      <w:pPr>
        <w:ind w:left="790" w:hanging="315"/>
        <w:jc w:val="left"/>
      </w:pPr>
      <w:rPr>
        <w:rFonts w:ascii="宋体" w:eastAsia="宋体" w:hAnsi="宋体" w:cs="宋体" w:hint="default"/>
        <w:b w:val="0"/>
        <w:bCs w:val="0"/>
        <w:i w:val="0"/>
        <w:iCs w:val="0"/>
        <w:w w:val="100"/>
        <w:sz w:val="21"/>
        <w:szCs w:val="21"/>
        <w:lang w:val="en-US" w:eastAsia="zh-CN" w:bidi="ar-SA"/>
      </w:rPr>
    </w:lvl>
    <w:lvl w:ilvl="2">
      <w:start w:val="1"/>
      <w:numFmt w:val="lowerRoman"/>
      <w:lvlText w:val="%3)"/>
      <w:lvlJc w:val="left"/>
      <w:pPr>
        <w:ind w:left="1105" w:hanging="315"/>
        <w:jc w:val="right"/>
      </w:pPr>
      <w:rPr>
        <w:rFonts w:ascii="宋体" w:eastAsia="宋体" w:hAnsi="宋体" w:cs="宋体" w:hint="default"/>
        <w:b w:val="0"/>
        <w:bCs w:val="0"/>
        <w:i w:val="0"/>
        <w:iCs w:val="0"/>
        <w:w w:val="100"/>
        <w:sz w:val="21"/>
        <w:szCs w:val="21"/>
        <w:lang w:val="en-US" w:eastAsia="zh-CN" w:bidi="ar-SA"/>
      </w:rPr>
    </w:lvl>
    <w:lvl w:ilvl="3">
      <w:start w:val="0"/>
      <w:numFmt w:val="bullet"/>
      <w:lvlText w:val="•"/>
      <w:lvlJc w:val="left"/>
      <w:pPr>
        <w:ind w:left="2058" w:hanging="315"/>
      </w:pPr>
      <w:rPr>
        <w:rFonts w:hint="default"/>
        <w:lang w:val="en-US" w:eastAsia="zh-CN" w:bidi="ar-SA"/>
      </w:rPr>
    </w:lvl>
    <w:lvl w:ilvl="4">
      <w:start w:val="0"/>
      <w:numFmt w:val="bullet"/>
      <w:lvlText w:val="•"/>
      <w:lvlJc w:val="left"/>
      <w:pPr>
        <w:ind w:left="3016" w:hanging="315"/>
      </w:pPr>
      <w:rPr>
        <w:rFonts w:hint="default"/>
        <w:lang w:val="en-US" w:eastAsia="zh-CN" w:bidi="ar-SA"/>
      </w:rPr>
    </w:lvl>
    <w:lvl w:ilvl="5">
      <w:start w:val="0"/>
      <w:numFmt w:val="bullet"/>
      <w:lvlText w:val="•"/>
      <w:lvlJc w:val="left"/>
      <w:pPr>
        <w:ind w:left="3974" w:hanging="315"/>
      </w:pPr>
      <w:rPr>
        <w:rFonts w:hint="default"/>
        <w:lang w:val="en-US" w:eastAsia="zh-CN" w:bidi="ar-SA"/>
      </w:rPr>
    </w:lvl>
    <w:lvl w:ilvl="6">
      <w:start w:val="0"/>
      <w:numFmt w:val="bullet"/>
      <w:lvlText w:val="•"/>
      <w:lvlJc w:val="left"/>
      <w:pPr>
        <w:ind w:left="4933" w:hanging="315"/>
      </w:pPr>
      <w:rPr>
        <w:rFonts w:hint="default"/>
        <w:lang w:val="en-US" w:eastAsia="zh-CN" w:bidi="ar-SA"/>
      </w:rPr>
    </w:lvl>
    <w:lvl w:ilvl="7">
      <w:start w:val="0"/>
      <w:numFmt w:val="bullet"/>
      <w:lvlText w:val="•"/>
      <w:lvlJc w:val="left"/>
      <w:pPr>
        <w:ind w:left="5891" w:hanging="315"/>
      </w:pPr>
      <w:rPr>
        <w:rFonts w:hint="default"/>
        <w:lang w:val="en-US" w:eastAsia="zh-CN" w:bidi="ar-SA"/>
      </w:rPr>
    </w:lvl>
    <w:lvl w:ilvl="8">
      <w:start w:val="0"/>
      <w:numFmt w:val="bullet"/>
      <w:lvlText w:val="•"/>
      <w:lvlJc w:val="left"/>
      <w:pPr>
        <w:ind w:left="6849" w:hanging="315"/>
      </w:pPr>
      <w:rPr>
        <w:rFonts w:hint="default"/>
        <w:lang w:val="en-US" w:eastAsia="zh-CN" w:bidi="ar-SA"/>
      </w:rPr>
    </w:lvl>
  </w:abstractNum>
  <w:abstractNum w:abstractNumId="56">
    <w:nsid w:val="592372B6"/>
    <w:multiLevelType w:val="hybridMultilevel"/>
    <w:tmpl w:val="00000000"/>
    <w:lvl w:ilvl="0">
      <w:start w:val="1"/>
      <w:numFmt w:val="lowerLetter"/>
      <w:lvlText w:val="%1)"/>
      <w:lvlJc w:val="left"/>
      <w:pPr>
        <w:ind w:left="1059" w:hanging="37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830" w:hanging="374"/>
      </w:pPr>
      <w:rPr>
        <w:rFonts w:hint="default"/>
        <w:lang w:val="en-US" w:eastAsia="zh-CN" w:bidi="ar-SA"/>
      </w:rPr>
    </w:lvl>
    <w:lvl w:ilvl="2">
      <w:start w:val="0"/>
      <w:numFmt w:val="bullet"/>
      <w:lvlText w:val="•"/>
      <w:lvlJc w:val="left"/>
      <w:pPr>
        <w:ind w:left="2601" w:hanging="374"/>
      </w:pPr>
      <w:rPr>
        <w:rFonts w:hint="default"/>
        <w:lang w:val="en-US" w:eastAsia="zh-CN" w:bidi="ar-SA"/>
      </w:rPr>
    </w:lvl>
    <w:lvl w:ilvl="3">
      <w:start w:val="0"/>
      <w:numFmt w:val="bullet"/>
      <w:lvlText w:val="•"/>
      <w:lvlJc w:val="left"/>
      <w:pPr>
        <w:ind w:left="3371" w:hanging="374"/>
      </w:pPr>
      <w:rPr>
        <w:rFonts w:hint="default"/>
        <w:lang w:val="en-US" w:eastAsia="zh-CN" w:bidi="ar-SA"/>
      </w:rPr>
    </w:lvl>
    <w:lvl w:ilvl="4">
      <w:start w:val="0"/>
      <w:numFmt w:val="bullet"/>
      <w:lvlText w:val="•"/>
      <w:lvlJc w:val="left"/>
      <w:pPr>
        <w:ind w:left="4142" w:hanging="374"/>
      </w:pPr>
      <w:rPr>
        <w:rFonts w:hint="default"/>
        <w:lang w:val="en-US" w:eastAsia="zh-CN" w:bidi="ar-SA"/>
      </w:rPr>
    </w:lvl>
    <w:lvl w:ilvl="5">
      <w:start w:val="0"/>
      <w:numFmt w:val="bullet"/>
      <w:lvlText w:val="•"/>
      <w:lvlJc w:val="left"/>
      <w:pPr>
        <w:ind w:left="4913" w:hanging="374"/>
      </w:pPr>
      <w:rPr>
        <w:rFonts w:hint="default"/>
        <w:lang w:val="en-US" w:eastAsia="zh-CN" w:bidi="ar-SA"/>
      </w:rPr>
    </w:lvl>
    <w:lvl w:ilvl="6">
      <w:start w:val="0"/>
      <w:numFmt w:val="bullet"/>
      <w:lvlText w:val="•"/>
      <w:lvlJc w:val="left"/>
      <w:pPr>
        <w:ind w:left="5683" w:hanging="374"/>
      </w:pPr>
      <w:rPr>
        <w:rFonts w:hint="default"/>
        <w:lang w:val="en-US" w:eastAsia="zh-CN" w:bidi="ar-SA"/>
      </w:rPr>
    </w:lvl>
    <w:lvl w:ilvl="7">
      <w:start w:val="0"/>
      <w:numFmt w:val="bullet"/>
      <w:lvlText w:val="•"/>
      <w:lvlJc w:val="left"/>
      <w:pPr>
        <w:ind w:left="6454" w:hanging="374"/>
      </w:pPr>
      <w:rPr>
        <w:rFonts w:hint="default"/>
        <w:lang w:val="en-US" w:eastAsia="zh-CN" w:bidi="ar-SA"/>
      </w:rPr>
    </w:lvl>
    <w:lvl w:ilvl="8">
      <w:start w:val="0"/>
      <w:numFmt w:val="bullet"/>
      <w:lvlText w:val="•"/>
      <w:lvlJc w:val="left"/>
      <w:pPr>
        <w:ind w:left="7224" w:hanging="374"/>
      </w:pPr>
      <w:rPr>
        <w:rFonts w:hint="default"/>
        <w:lang w:val="en-US" w:eastAsia="zh-CN" w:bidi="ar-SA"/>
      </w:rPr>
    </w:lvl>
  </w:abstractNum>
  <w:abstractNum w:abstractNumId="57">
    <w:nsid w:val="5A05B0A9"/>
    <w:multiLevelType w:val="hybridMultilevel"/>
    <w:tmpl w:val="00000000"/>
    <w:lvl w:ilvl="0">
      <w:start w:val="3"/>
      <w:numFmt w:val="lowerRoman"/>
      <w:lvlText w:val="%1)"/>
      <w:lvlJc w:val="left"/>
      <w:pPr>
        <w:ind w:left="1245" w:hanging="246"/>
        <w:jc w:val="left"/>
      </w:pPr>
      <w:rPr>
        <w:rFonts w:ascii="Times New Roman" w:eastAsia="Times New Roman" w:hAnsi="Times New Roman" w:cs="Times New Roman" w:hint="default"/>
        <w:b w:val="0"/>
        <w:bCs w:val="0"/>
        <w:i w:val="0"/>
        <w:iCs w:val="0"/>
        <w:spacing w:val="-1"/>
        <w:w w:val="100"/>
        <w:sz w:val="19"/>
        <w:szCs w:val="19"/>
        <w:lang w:val="en-US" w:eastAsia="zh-CN" w:bidi="ar-SA"/>
      </w:rPr>
    </w:lvl>
    <w:lvl w:ilvl="1">
      <w:start w:val="0"/>
      <w:numFmt w:val="bullet"/>
      <w:lvlText w:val="•"/>
      <w:lvlJc w:val="left"/>
      <w:pPr>
        <w:ind w:left="1992" w:hanging="246"/>
      </w:pPr>
      <w:rPr>
        <w:rFonts w:hint="default"/>
        <w:lang w:val="en-US" w:eastAsia="zh-CN" w:bidi="ar-SA"/>
      </w:rPr>
    </w:lvl>
    <w:lvl w:ilvl="2">
      <w:start w:val="0"/>
      <w:numFmt w:val="bullet"/>
      <w:lvlText w:val="•"/>
      <w:lvlJc w:val="left"/>
      <w:pPr>
        <w:ind w:left="2745" w:hanging="246"/>
      </w:pPr>
      <w:rPr>
        <w:rFonts w:hint="default"/>
        <w:lang w:val="en-US" w:eastAsia="zh-CN" w:bidi="ar-SA"/>
      </w:rPr>
    </w:lvl>
    <w:lvl w:ilvl="3">
      <w:start w:val="0"/>
      <w:numFmt w:val="bullet"/>
      <w:lvlText w:val="•"/>
      <w:lvlJc w:val="left"/>
      <w:pPr>
        <w:ind w:left="3497" w:hanging="246"/>
      </w:pPr>
      <w:rPr>
        <w:rFonts w:hint="default"/>
        <w:lang w:val="en-US" w:eastAsia="zh-CN" w:bidi="ar-SA"/>
      </w:rPr>
    </w:lvl>
    <w:lvl w:ilvl="4">
      <w:start w:val="0"/>
      <w:numFmt w:val="bullet"/>
      <w:lvlText w:val="•"/>
      <w:lvlJc w:val="left"/>
      <w:pPr>
        <w:ind w:left="4250" w:hanging="246"/>
      </w:pPr>
      <w:rPr>
        <w:rFonts w:hint="default"/>
        <w:lang w:val="en-US" w:eastAsia="zh-CN" w:bidi="ar-SA"/>
      </w:rPr>
    </w:lvl>
    <w:lvl w:ilvl="5">
      <w:start w:val="0"/>
      <w:numFmt w:val="bullet"/>
      <w:lvlText w:val="•"/>
      <w:lvlJc w:val="left"/>
      <w:pPr>
        <w:ind w:left="5003" w:hanging="246"/>
      </w:pPr>
      <w:rPr>
        <w:rFonts w:hint="default"/>
        <w:lang w:val="en-US" w:eastAsia="zh-CN" w:bidi="ar-SA"/>
      </w:rPr>
    </w:lvl>
    <w:lvl w:ilvl="6">
      <w:start w:val="0"/>
      <w:numFmt w:val="bullet"/>
      <w:lvlText w:val="•"/>
      <w:lvlJc w:val="left"/>
      <w:pPr>
        <w:ind w:left="5755" w:hanging="246"/>
      </w:pPr>
      <w:rPr>
        <w:rFonts w:hint="default"/>
        <w:lang w:val="en-US" w:eastAsia="zh-CN" w:bidi="ar-SA"/>
      </w:rPr>
    </w:lvl>
    <w:lvl w:ilvl="7">
      <w:start w:val="0"/>
      <w:numFmt w:val="bullet"/>
      <w:lvlText w:val="•"/>
      <w:lvlJc w:val="left"/>
      <w:pPr>
        <w:ind w:left="6508" w:hanging="246"/>
      </w:pPr>
      <w:rPr>
        <w:rFonts w:hint="default"/>
        <w:lang w:val="en-US" w:eastAsia="zh-CN" w:bidi="ar-SA"/>
      </w:rPr>
    </w:lvl>
    <w:lvl w:ilvl="8">
      <w:start w:val="0"/>
      <w:numFmt w:val="bullet"/>
      <w:lvlText w:val="•"/>
      <w:lvlJc w:val="left"/>
      <w:pPr>
        <w:ind w:left="7260" w:hanging="246"/>
      </w:pPr>
      <w:rPr>
        <w:rFonts w:hint="default"/>
        <w:lang w:val="en-US" w:eastAsia="zh-CN" w:bidi="ar-SA"/>
      </w:rPr>
    </w:lvl>
  </w:abstractNum>
  <w:abstractNum w:abstractNumId="58">
    <w:nsid w:val="5B60774D"/>
    <w:multiLevelType w:val="hybridMultilevel"/>
    <w:tmpl w:val="00000000"/>
    <w:lvl w:ilvl="0">
      <w:start w:val="1"/>
      <w:numFmt w:val="decimal"/>
      <w:lvlText w:val="%1"/>
      <w:lvlJc w:val="left"/>
      <w:pPr>
        <w:ind w:left="940" w:hanging="420"/>
        <w:jc w:val="left"/>
      </w:pPr>
      <w:rPr>
        <w:rFonts w:hint="default"/>
        <w:lang w:val="en-US" w:eastAsia="zh-CN" w:bidi="ar-SA"/>
      </w:rPr>
    </w:lvl>
    <w:lvl w:ilvl="1">
      <w:start w:val="13"/>
      <w:numFmt w:val="decimal"/>
      <w:lvlText w:val="%1.%2"/>
      <w:lvlJc w:val="left"/>
      <w:pPr>
        <w:ind w:left="940" w:hanging="420"/>
        <w:jc w:val="left"/>
      </w:pPr>
      <w:rPr>
        <w:rFonts w:ascii="Times New Roman" w:eastAsia="Times New Roman" w:hAnsi="Times New Roman" w:cs="Times New Roman" w:hint="default"/>
        <w:b w:val="0"/>
        <w:bCs w:val="0"/>
        <w:i w:val="0"/>
        <w:iCs w:val="0"/>
        <w:w w:val="100"/>
        <w:sz w:val="21"/>
        <w:szCs w:val="21"/>
        <w:lang w:val="en-US" w:eastAsia="zh-CN" w:bidi="ar-SA"/>
      </w:rPr>
    </w:lvl>
    <w:lvl w:ilvl="2">
      <w:start w:val="0"/>
      <w:numFmt w:val="bullet"/>
      <w:lvlText w:val="•"/>
      <w:lvlJc w:val="left"/>
      <w:pPr>
        <w:ind w:left="2505" w:hanging="420"/>
      </w:pPr>
      <w:rPr>
        <w:rFonts w:hint="default"/>
        <w:lang w:val="en-US" w:eastAsia="zh-CN" w:bidi="ar-SA"/>
      </w:rPr>
    </w:lvl>
    <w:lvl w:ilvl="3">
      <w:start w:val="0"/>
      <w:numFmt w:val="bullet"/>
      <w:lvlText w:val="•"/>
      <w:lvlJc w:val="left"/>
      <w:pPr>
        <w:ind w:left="3287" w:hanging="420"/>
      </w:pPr>
      <w:rPr>
        <w:rFonts w:hint="default"/>
        <w:lang w:val="en-US" w:eastAsia="zh-CN" w:bidi="ar-SA"/>
      </w:rPr>
    </w:lvl>
    <w:lvl w:ilvl="4">
      <w:start w:val="0"/>
      <w:numFmt w:val="bullet"/>
      <w:lvlText w:val="•"/>
      <w:lvlJc w:val="left"/>
      <w:pPr>
        <w:ind w:left="4070" w:hanging="420"/>
      </w:pPr>
      <w:rPr>
        <w:rFonts w:hint="default"/>
        <w:lang w:val="en-US" w:eastAsia="zh-CN" w:bidi="ar-SA"/>
      </w:rPr>
    </w:lvl>
    <w:lvl w:ilvl="5">
      <w:start w:val="0"/>
      <w:numFmt w:val="bullet"/>
      <w:lvlText w:val="•"/>
      <w:lvlJc w:val="left"/>
      <w:pPr>
        <w:ind w:left="4853" w:hanging="420"/>
      </w:pPr>
      <w:rPr>
        <w:rFonts w:hint="default"/>
        <w:lang w:val="en-US" w:eastAsia="zh-CN" w:bidi="ar-SA"/>
      </w:rPr>
    </w:lvl>
    <w:lvl w:ilvl="6">
      <w:start w:val="0"/>
      <w:numFmt w:val="bullet"/>
      <w:lvlText w:val="•"/>
      <w:lvlJc w:val="left"/>
      <w:pPr>
        <w:ind w:left="5635" w:hanging="420"/>
      </w:pPr>
      <w:rPr>
        <w:rFonts w:hint="default"/>
        <w:lang w:val="en-US" w:eastAsia="zh-CN" w:bidi="ar-SA"/>
      </w:rPr>
    </w:lvl>
    <w:lvl w:ilvl="7">
      <w:start w:val="0"/>
      <w:numFmt w:val="bullet"/>
      <w:lvlText w:val="•"/>
      <w:lvlJc w:val="left"/>
      <w:pPr>
        <w:ind w:left="6418" w:hanging="420"/>
      </w:pPr>
      <w:rPr>
        <w:rFonts w:hint="default"/>
        <w:lang w:val="en-US" w:eastAsia="zh-CN" w:bidi="ar-SA"/>
      </w:rPr>
    </w:lvl>
    <w:lvl w:ilvl="8">
      <w:start w:val="0"/>
      <w:numFmt w:val="bullet"/>
      <w:lvlText w:val="•"/>
      <w:lvlJc w:val="left"/>
      <w:pPr>
        <w:ind w:left="7200" w:hanging="420"/>
      </w:pPr>
      <w:rPr>
        <w:rFonts w:hint="default"/>
        <w:lang w:val="en-US" w:eastAsia="zh-CN" w:bidi="ar-SA"/>
      </w:rPr>
    </w:lvl>
  </w:abstractNum>
  <w:abstractNum w:abstractNumId="59">
    <w:nsid w:val="5C218996"/>
    <w:multiLevelType w:val="hybridMultilevel"/>
    <w:tmpl w:val="00000000"/>
    <w:lvl w:ilvl="0">
      <w:start w:val="18"/>
      <w:numFmt w:val="lowerLetter"/>
      <w:lvlText w:val="%1）"/>
      <w:lvlJc w:val="left"/>
      <w:pPr>
        <w:ind w:left="879" w:hanging="36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668" w:hanging="360"/>
      </w:pPr>
      <w:rPr>
        <w:rFonts w:hint="default"/>
        <w:lang w:val="en-US" w:eastAsia="zh-CN" w:bidi="ar-SA"/>
      </w:rPr>
    </w:lvl>
    <w:lvl w:ilvl="2">
      <w:start w:val="0"/>
      <w:numFmt w:val="bullet"/>
      <w:lvlText w:val="•"/>
      <w:lvlJc w:val="left"/>
      <w:pPr>
        <w:ind w:left="2457" w:hanging="360"/>
      </w:pPr>
      <w:rPr>
        <w:rFonts w:hint="default"/>
        <w:lang w:val="en-US" w:eastAsia="zh-CN" w:bidi="ar-SA"/>
      </w:rPr>
    </w:lvl>
    <w:lvl w:ilvl="3">
      <w:start w:val="0"/>
      <w:numFmt w:val="bullet"/>
      <w:lvlText w:val="•"/>
      <w:lvlJc w:val="left"/>
      <w:pPr>
        <w:ind w:left="3245" w:hanging="360"/>
      </w:pPr>
      <w:rPr>
        <w:rFonts w:hint="default"/>
        <w:lang w:val="en-US" w:eastAsia="zh-CN" w:bidi="ar-SA"/>
      </w:rPr>
    </w:lvl>
    <w:lvl w:ilvl="4">
      <w:start w:val="0"/>
      <w:numFmt w:val="bullet"/>
      <w:lvlText w:val="•"/>
      <w:lvlJc w:val="left"/>
      <w:pPr>
        <w:ind w:left="4034" w:hanging="360"/>
      </w:pPr>
      <w:rPr>
        <w:rFonts w:hint="default"/>
        <w:lang w:val="en-US" w:eastAsia="zh-CN" w:bidi="ar-SA"/>
      </w:rPr>
    </w:lvl>
    <w:lvl w:ilvl="5">
      <w:start w:val="0"/>
      <w:numFmt w:val="bullet"/>
      <w:lvlText w:val="•"/>
      <w:lvlJc w:val="left"/>
      <w:pPr>
        <w:ind w:left="4823" w:hanging="360"/>
      </w:pPr>
      <w:rPr>
        <w:rFonts w:hint="default"/>
        <w:lang w:val="en-US" w:eastAsia="zh-CN" w:bidi="ar-SA"/>
      </w:rPr>
    </w:lvl>
    <w:lvl w:ilvl="6">
      <w:start w:val="0"/>
      <w:numFmt w:val="bullet"/>
      <w:lvlText w:val="•"/>
      <w:lvlJc w:val="left"/>
      <w:pPr>
        <w:ind w:left="5611" w:hanging="360"/>
      </w:pPr>
      <w:rPr>
        <w:rFonts w:hint="default"/>
        <w:lang w:val="en-US" w:eastAsia="zh-CN" w:bidi="ar-SA"/>
      </w:rPr>
    </w:lvl>
    <w:lvl w:ilvl="7">
      <w:start w:val="0"/>
      <w:numFmt w:val="bullet"/>
      <w:lvlText w:val="•"/>
      <w:lvlJc w:val="left"/>
      <w:pPr>
        <w:ind w:left="6400" w:hanging="360"/>
      </w:pPr>
      <w:rPr>
        <w:rFonts w:hint="default"/>
        <w:lang w:val="en-US" w:eastAsia="zh-CN" w:bidi="ar-SA"/>
      </w:rPr>
    </w:lvl>
    <w:lvl w:ilvl="8">
      <w:start w:val="0"/>
      <w:numFmt w:val="bullet"/>
      <w:lvlText w:val="•"/>
      <w:lvlJc w:val="left"/>
      <w:pPr>
        <w:ind w:left="7188" w:hanging="360"/>
      </w:pPr>
      <w:rPr>
        <w:rFonts w:hint="default"/>
        <w:lang w:val="en-US" w:eastAsia="zh-CN" w:bidi="ar-SA"/>
      </w:rPr>
    </w:lvl>
  </w:abstractNum>
  <w:abstractNum w:abstractNumId="60">
    <w:nsid w:val="5C78B06B"/>
    <w:multiLevelType w:val="hybridMultilevel"/>
    <w:tmpl w:val="00000000"/>
    <w:lvl w:ilvl="0">
      <w:start w:val="1"/>
      <w:numFmt w:val="lowerLetter"/>
      <w:lvlText w:val="%1)"/>
      <w:lvlJc w:val="left"/>
      <w:pPr>
        <w:ind w:left="939" w:hanging="36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722" w:hanging="360"/>
      </w:pPr>
      <w:rPr>
        <w:rFonts w:hint="default"/>
        <w:lang w:val="en-US" w:eastAsia="zh-CN" w:bidi="ar-SA"/>
      </w:rPr>
    </w:lvl>
    <w:lvl w:ilvl="2">
      <w:start w:val="0"/>
      <w:numFmt w:val="bullet"/>
      <w:lvlText w:val="•"/>
      <w:lvlJc w:val="left"/>
      <w:pPr>
        <w:ind w:left="2505" w:hanging="360"/>
      </w:pPr>
      <w:rPr>
        <w:rFonts w:hint="default"/>
        <w:lang w:val="en-US" w:eastAsia="zh-CN" w:bidi="ar-SA"/>
      </w:rPr>
    </w:lvl>
    <w:lvl w:ilvl="3">
      <w:start w:val="0"/>
      <w:numFmt w:val="bullet"/>
      <w:lvlText w:val="•"/>
      <w:lvlJc w:val="left"/>
      <w:pPr>
        <w:ind w:left="3287" w:hanging="360"/>
      </w:pPr>
      <w:rPr>
        <w:rFonts w:hint="default"/>
        <w:lang w:val="en-US" w:eastAsia="zh-CN" w:bidi="ar-SA"/>
      </w:rPr>
    </w:lvl>
    <w:lvl w:ilvl="4">
      <w:start w:val="0"/>
      <w:numFmt w:val="bullet"/>
      <w:lvlText w:val="•"/>
      <w:lvlJc w:val="left"/>
      <w:pPr>
        <w:ind w:left="4070" w:hanging="360"/>
      </w:pPr>
      <w:rPr>
        <w:rFonts w:hint="default"/>
        <w:lang w:val="en-US" w:eastAsia="zh-CN" w:bidi="ar-SA"/>
      </w:rPr>
    </w:lvl>
    <w:lvl w:ilvl="5">
      <w:start w:val="0"/>
      <w:numFmt w:val="bullet"/>
      <w:lvlText w:val="•"/>
      <w:lvlJc w:val="left"/>
      <w:pPr>
        <w:ind w:left="4853" w:hanging="360"/>
      </w:pPr>
      <w:rPr>
        <w:rFonts w:hint="default"/>
        <w:lang w:val="en-US" w:eastAsia="zh-CN" w:bidi="ar-SA"/>
      </w:rPr>
    </w:lvl>
    <w:lvl w:ilvl="6">
      <w:start w:val="0"/>
      <w:numFmt w:val="bullet"/>
      <w:lvlText w:val="•"/>
      <w:lvlJc w:val="left"/>
      <w:pPr>
        <w:ind w:left="5635" w:hanging="360"/>
      </w:pPr>
      <w:rPr>
        <w:rFonts w:hint="default"/>
        <w:lang w:val="en-US" w:eastAsia="zh-CN" w:bidi="ar-SA"/>
      </w:rPr>
    </w:lvl>
    <w:lvl w:ilvl="7">
      <w:start w:val="0"/>
      <w:numFmt w:val="bullet"/>
      <w:lvlText w:val="•"/>
      <w:lvlJc w:val="left"/>
      <w:pPr>
        <w:ind w:left="6418" w:hanging="360"/>
      </w:pPr>
      <w:rPr>
        <w:rFonts w:hint="default"/>
        <w:lang w:val="en-US" w:eastAsia="zh-CN" w:bidi="ar-SA"/>
      </w:rPr>
    </w:lvl>
    <w:lvl w:ilvl="8">
      <w:start w:val="0"/>
      <w:numFmt w:val="bullet"/>
      <w:lvlText w:val="•"/>
      <w:lvlJc w:val="left"/>
      <w:pPr>
        <w:ind w:left="7200" w:hanging="360"/>
      </w:pPr>
      <w:rPr>
        <w:rFonts w:hint="default"/>
        <w:lang w:val="en-US" w:eastAsia="zh-CN" w:bidi="ar-SA"/>
      </w:rPr>
    </w:lvl>
  </w:abstractNum>
  <w:abstractNum w:abstractNumId="61">
    <w:nsid w:val="5CAE1C7C"/>
    <w:multiLevelType w:val="hybridMultilevel"/>
    <w:tmpl w:val="00000000"/>
    <w:lvl w:ilvl="0">
      <w:start w:val="1"/>
      <w:numFmt w:val="lowerLetter"/>
      <w:lvlText w:val="%1)"/>
      <w:lvlJc w:val="left"/>
      <w:pPr>
        <w:ind w:left="638" w:hanging="269"/>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452" w:hanging="269"/>
      </w:pPr>
      <w:rPr>
        <w:rFonts w:hint="default"/>
        <w:lang w:val="en-US" w:eastAsia="zh-CN" w:bidi="ar-SA"/>
      </w:rPr>
    </w:lvl>
    <w:lvl w:ilvl="2">
      <w:start w:val="0"/>
      <w:numFmt w:val="bullet"/>
      <w:lvlText w:val="•"/>
      <w:lvlJc w:val="left"/>
      <w:pPr>
        <w:ind w:left="2265" w:hanging="269"/>
      </w:pPr>
      <w:rPr>
        <w:rFonts w:hint="default"/>
        <w:lang w:val="en-US" w:eastAsia="zh-CN" w:bidi="ar-SA"/>
      </w:rPr>
    </w:lvl>
    <w:lvl w:ilvl="3">
      <w:start w:val="0"/>
      <w:numFmt w:val="bullet"/>
      <w:lvlText w:val="•"/>
      <w:lvlJc w:val="left"/>
      <w:pPr>
        <w:ind w:left="3077" w:hanging="269"/>
      </w:pPr>
      <w:rPr>
        <w:rFonts w:hint="default"/>
        <w:lang w:val="en-US" w:eastAsia="zh-CN" w:bidi="ar-SA"/>
      </w:rPr>
    </w:lvl>
    <w:lvl w:ilvl="4">
      <w:start w:val="0"/>
      <w:numFmt w:val="bullet"/>
      <w:lvlText w:val="•"/>
      <w:lvlJc w:val="left"/>
      <w:pPr>
        <w:ind w:left="3890" w:hanging="269"/>
      </w:pPr>
      <w:rPr>
        <w:rFonts w:hint="default"/>
        <w:lang w:val="en-US" w:eastAsia="zh-CN" w:bidi="ar-SA"/>
      </w:rPr>
    </w:lvl>
    <w:lvl w:ilvl="5">
      <w:start w:val="0"/>
      <w:numFmt w:val="bullet"/>
      <w:lvlText w:val="•"/>
      <w:lvlJc w:val="left"/>
      <w:pPr>
        <w:ind w:left="4703" w:hanging="269"/>
      </w:pPr>
      <w:rPr>
        <w:rFonts w:hint="default"/>
        <w:lang w:val="en-US" w:eastAsia="zh-CN" w:bidi="ar-SA"/>
      </w:rPr>
    </w:lvl>
    <w:lvl w:ilvl="6">
      <w:start w:val="0"/>
      <w:numFmt w:val="bullet"/>
      <w:lvlText w:val="•"/>
      <w:lvlJc w:val="left"/>
      <w:pPr>
        <w:ind w:left="5515" w:hanging="269"/>
      </w:pPr>
      <w:rPr>
        <w:rFonts w:hint="default"/>
        <w:lang w:val="en-US" w:eastAsia="zh-CN" w:bidi="ar-SA"/>
      </w:rPr>
    </w:lvl>
    <w:lvl w:ilvl="7">
      <w:start w:val="0"/>
      <w:numFmt w:val="bullet"/>
      <w:lvlText w:val="•"/>
      <w:lvlJc w:val="left"/>
      <w:pPr>
        <w:ind w:left="6328" w:hanging="269"/>
      </w:pPr>
      <w:rPr>
        <w:rFonts w:hint="default"/>
        <w:lang w:val="en-US" w:eastAsia="zh-CN" w:bidi="ar-SA"/>
      </w:rPr>
    </w:lvl>
    <w:lvl w:ilvl="8">
      <w:start w:val="0"/>
      <w:numFmt w:val="bullet"/>
      <w:lvlText w:val="•"/>
      <w:lvlJc w:val="left"/>
      <w:pPr>
        <w:ind w:left="7140" w:hanging="269"/>
      </w:pPr>
      <w:rPr>
        <w:rFonts w:hint="default"/>
        <w:lang w:val="en-US" w:eastAsia="zh-CN" w:bidi="ar-SA"/>
      </w:rPr>
    </w:lvl>
  </w:abstractNum>
  <w:abstractNum w:abstractNumId="62">
    <w:nsid w:val="5CDADC3C"/>
    <w:multiLevelType w:val="hybridMultilevel"/>
    <w:tmpl w:val="00000000"/>
    <w:lvl w:ilvl="0">
      <w:start w:val="1"/>
      <w:numFmt w:val="lowerLetter"/>
      <w:lvlText w:val="%1)"/>
      <w:lvlJc w:val="left"/>
      <w:pPr>
        <w:ind w:left="100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776" w:hanging="315"/>
      </w:pPr>
      <w:rPr>
        <w:rFonts w:hint="default"/>
        <w:lang w:val="en-US" w:eastAsia="zh-CN" w:bidi="ar-SA"/>
      </w:rPr>
    </w:lvl>
    <w:lvl w:ilvl="2">
      <w:start w:val="0"/>
      <w:numFmt w:val="bullet"/>
      <w:lvlText w:val="•"/>
      <w:lvlJc w:val="left"/>
      <w:pPr>
        <w:ind w:left="2553" w:hanging="315"/>
      </w:pPr>
      <w:rPr>
        <w:rFonts w:hint="default"/>
        <w:lang w:val="en-US" w:eastAsia="zh-CN" w:bidi="ar-SA"/>
      </w:rPr>
    </w:lvl>
    <w:lvl w:ilvl="3">
      <w:start w:val="0"/>
      <w:numFmt w:val="bullet"/>
      <w:lvlText w:val="•"/>
      <w:lvlJc w:val="left"/>
      <w:pPr>
        <w:ind w:left="3329" w:hanging="315"/>
      </w:pPr>
      <w:rPr>
        <w:rFonts w:hint="default"/>
        <w:lang w:val="en-US" w:eastAsia="zh-CN" w:bidi="ar-SA"/>
      </w:rPr>
    </w:lvl>
    <w:lvl w:ilvl="4">
      <w:start w:val="0"/>
      <w:numFmt w:val="bullet"/>
      <w:lvlText w:val="•"/>
      <w:lvlJc w:val="left"/>
      <w:pPr>
        <w:ind w:left="4106" w:hanging="315"/>
      </w:pPr>
      <w:rPr>
        <w:rFonts w:hint="default"/>
        <w:lang w:val="en-US" w:eastAsia="zh-CN" w:bidi="ar-SA"/>
      </w:rPr>
    </w:lvl>
    <w:lvl w:ilvl="5">
      <w:start w:val="0"/>
      <w:numFmt w:val="bullet"/>
      <w:lvlText w:val="•"/>
      <w:lvlJc w:val="left"/>
      <w:pPr>
        <w:ind w:left="4883" w:hanging="315"/>
      </w:pPr>
      <w:rPr>
        <w:rFonts w:hint="default"/>
        <w:lang w:val="en-US" w:eastAsia="zh-CN" w:bidi="ar-SA"/>
      </w:rPr>
    </w:lvl>
    <w:lvl w:ilvl="6">
      <w:start w:val="0"/>
      <w:numFmt w:val="bullet"/>
      <w:lvlText w:val="•"/>
      <w:lvlJc w:val="left"/>
      <w:pPr>
        <w:ind w:left="5659" w:hanging="315"/>
      </w:pPr>
      <w:rPr>
        <w:rFonts w:hint="default"/>
        <w:lang w:val="en-US" w:eastAsia="zh-CN" w:bidi="ar-SA"/>
      </w:rPr>
    </w:lvl>
    <w:lvl w:ilvl="7">
      <w:start w:val="0"/>
      <w:numFmt w:val="bullet"/>
      <w:lvlText w:val="•"/>
      <w:lvlJc w:val="left"/>
      <w:pPr>
        <w:ind w:left="6436" w:hanging="315"/>
      </w:pPr>
      <w:rPr>
        <w:rFonts w:hint="default"/>
        <w:lang w:val="en-US" w:eastAsia="zh-CN" w:bidi="ar-SA"/>
      </w:rPr>
    </w:lvl>
    <w:lvl w:ilvl="8">
      <w:start w:val="0"/>
      <w:numFmt w:val="bullet"/>
      <w:lvlText w:val="•"/>
      <w:lvlJc w:val="left"/>
      <w:pPr>
        <w:ind w:left="7212" w:hanging="315"/>
      </w:pPr>
      <w:rPr>
        <w:rFonts w:hint="default"/>
        <w:lang w:val="en-US" w:eastAsia="zh-CN" w:bidi="ar-SA"/>
      </w:rPr>
    </w:lvl>
  </w:abstractNum>
  <w:abstractNum w:abstractNumId="63">
    <w:nsid w:val="5F4F12A9"/>
    <w:multiLevelType w:val="hybridMultilevel"/>
    <w:tmpl w:val="00000000"/>
    <w:lvl w:ilvl="0">
      <w:start w:val="1"/>
      <w:numFmt w:val="lowerLetter"/>
      <w:lvlText w:val="%1)"/>
      <w:lvlJc w:val="left"/>
      <w:pPr>
        <w:ind w:left="520" w:hanging="28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344" w:hanging="284"/>
      </w:pPr>
      <w:rPr>
        <w:rFonts w:hint="default"/>
        <w:lang w:val="en-US" w:eastAsia="zh-CN" w:bidi="ar-SA"/>
      </w:rPr>
    </w:lvl>
    <w:lvl w:ilvl="2">
      <w:start w:val="0"/>
      <w:numFmt w:val="bullet"/>
      <w:lvlText w:val="•"/>
      <w:lvlJc w:val="left"/>
      <w:pPr>
        <w:ind w:left="2169" w:hanging="284"/>
      </w:pPr>
      <w:rPr>
        <w:rFonts w:hint="default"/>
        <w:lang w:val="en-US" w:eastAsia="zh-CN" w:bidi="ar-SA"/>
      </w:rPr>
    </w:lvl>
    <w:lvl w:ilvl="3">
      <w:start w:val="0"/>
      <w:numFmt w:val="bullet"/>
      <w:lvlText w:val="•"/>
      <w:lvlJc w:val="left"/>
      <w:pPr>
        <w:ind w:left="2993" w:hanging="284"/>
      </w:pPr>
      <w:rPr>
        <w:rFonts w:hint="default"/>
        <w:lang w:val="en-US" w:eastAsia="zh-CN" w:bidi="ar-SA"/>
      </w:rPr>
    </w:lvl>
    <w:lvl w:ilvl="4">
      <w:start w:val="0"/>
      <w:numFmt w:val="bullet"/>
      <w:lvlText w:val="•"/>
      <w:lvlJc w:val="left"/>
      <w:pPr>
        <w:ind w:left="3818" w:hanging="284"/>
      </w:pPr>
      <w:rPr>
        <w:rFonts w:hint="default"/>
        <w:lang w:val="en-US" w:eastAsia="zh-CN" w:bidi="ar-SA"/>
      </w:rPr>
    </w:lvl>
    <w:lvl w:ilvl="5">
      <w:start w:val="0"/>
      <w:numFmt w:val="bullet"/>
      <w:lvlText w:val="•"/>
      <w:lvlJc w:val="left"/>
      <w:pPr>
        <w:ind w:left="4643" w:hanging="284"/>
      </w:pPr>
      <w:rPr>
        <w:rFonts w:hint="default"/>
        <w:lang w:val="en-US" w:eastAsia="zh-CN" w:bidi="ar-SA"/>
      </w:rPr>
    </w:lvl>
    <w:lvl w:ilvl="6">
      <w:start w:val="0"/>
      <w:numFmt w:val="bullet"/>
      <w:lvlText w:val="•"/>
      <w:lvlJc w:val="left"/>
      <w:pPr>
        <w:ind w:left="5467" w:hanging="284"/>
      </w:pPr>
      <w:rPr>
        <w:rFonts w:hint="default"/>
        <w:lang w:val="en-US" w:eastAsia="zh-CN" w:bidi="ar-SA"/>
      </w:rPr>
    </w:lvl>
    <w:lvl w:ilvl="7">
      <w:start w:val="0"/>
      <w:numFmt w:val="bullet"/>
      <w:lvlText w:val="•"/>
      <w:lvlJc w:val="left"/>
      <w:pPr>
        <w:ind w:left="6292" w:hanging="284"/>
      </w:pPr>
      <w:rPr>
        <w:rFonts w:hint="default"/>
        <w:lang w:val="en-US" w:eastAsia="zh-CN" w:bidi="ar-SA"/>
      </w:rPr>
    </w:lvl>
    <w:lvl w:ilvl="8">
      <w:start w:val="0"/>
      <w:numFmt w:val="bullet"/>
      <w:lvlText w:val="•"/>
      <w:lvlJc w:val="left"/>
      <w:pPr>
        <w:ind w:left="7116" w:hanging="284"/>
      </w:pPr>
      <w:rPr>
        <w:rFonts w:hint="default"/>
        <w:lang w:val="en-US" w:eastAsia="zh-CN" w:bidi="ar-SA"/>
      </w:rPr>
    </w:lvl>
  </w:abstractNum>
  <w:abstractNum w:abstractNumId="64">
    <w:nsid w:val="61EA1F9B"/>
    <w:multiLevelType w:val="hybridMultilevel"/>
    <w:tmpl w:val="00000000"/>
    <w:lvl w:ilvl="0">
      <w:start w:val="1"/>
      <w:numFmt w:val="lowerLetter"/>
      <w:lvlText w:val="%1)"/>
      <w:lvlJc w:val="left"/>
      <w:pPr>
        <w:ind w:left="100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776" w:hanging="315"/>
      </w:pPr>
      <w:rPr>
        <w:rFonts w:hint="default"/>
        <w:lang w:val="en-US" w:eastAsia="zh-CN" w:bidi="ar-SA"/>
      </w:rPr>
    </w:lvl>
    <w:lvl w:ilvl="2">
      <w:start w:val="0"/>
      <w:numFmt w:val="bullet"/>
      <w:lvlText w:val="•"/>
      <w:lvlJc w:val="left"/>
      <w:pPr>
        <w:ind w:left="2553" w:hanging="315"/>
      </w:pPr>
      <w:rPr>
        <w:rFonts w:hint="default"/>
        <w:lang w:val="en-US" w:eastAsia="zh-CN" w:bidi="ar-SA"/>
      </w:rPr>
    </w:lvl>
    <w:lvl w:ilvl="3">
      <w:start w:val="0"/>
      <w:numFmt w:val="bullet"/>
      <w:lvlText w:val="•"/>
      <w:lvlJc w:val="left"/>
      <w:pPr>
        <w:ind w:left="3329" w:hanging="315"/>
      </w:pPr>
      <w:rPr>
        <w:rFonts w:hint="default"/>
        <w:lang w:val="en-US" w:eastAsia="zh-CN" w:bidi="ar-SA"/>
      </w:rPr>
    </w:lvl>
    <w:lvl w:ilvl="4">
      <w:start w:val="0"/>
      <w:numFmt w:val="bullet"/>
      <w:lvlText w:val="•"/>
      <w:lvlJc w:val="left"/>
      <w:pPr>
        <w:ind w:left="4106" w:hanging="315"/>
      </w:pPr>
      <w:rPr>
        <w:rFonts w:hint="default"/>
        <w:lang w:val="en-US" w:eastAsia="zh-CN" w:bidi="ar-SA"/>
      </w:rPr>
    </w:lvl>
    <w:lvl w:ilvl="5">
      <w:start w:val="0"/>
      <w:numFmt w:val="bullet"/>
      <w:lvlText w:val="•"/>
      <w:lvlJc w:val="left"/>
      <w:pPr>
        <w:ind w:left="4883" w:hanging="315"/>
      </w:pPr>
      <w:rPr>
        <w:rFonts w:hint="default"/>
        <w:lang w:val="en-US" w:eastAsia="zh-CN" w:bidi="ar-SA"/>
      </w:rPr>
    </w:lvl>
    <w:lvl w:ilvl="6">
      <w:start w:val="0"/>
      <w:numFmt w:val="bullet"/>
      <w:lvlText w:val="•"/>
      <w:lvlJc w:val="left"/>
      <w:pPr>
        <w:ind w:left="5659" w:hanging="315"/>
      </w:pPr>
      <w:rPr>
        <w:rFonts w:hint="default"/>
        <w:lang w:val="en-US" w:eastAsia="zh-CN" w:bidi="ar-SA"/>
      </w:rPr>
    </w:lvl>
    <w:lvl w:ilvl="7">
      <w:start w:val="0"/>
      <w:numFmt w:val="bullet"/>
      <w:lvlText w:val="•"/>
      <w:lvlJc w:val="left"/>
      <w:pPr>
        <w:ind w:left="6436" w:hanging="315"/>
      </w:pPr>
      <w:rPr>
        <w:rFonts w:hint="default"/>
        <w:lang w:val="en-US" w:eastAsia="zh-CN" w:bidi="ar-SA"/>
      </w:rPr>
    </w:lvl>
    <w:lvl w:ilvl="8">
      <w:start w:val="0"/>
      <w:numFmt w:val="bullet"/>
      <w:lvlText w:val="•"/>
      <w:lvlJc w:val="left"/>
      <w:pPr>
        <w:ind w:left="7212" w:hanging="315"/>
      </w:pPr>
      <w:rPr>
        <w:rFonts w:hint="default"/>
        <w:lang w:val="en-US" w:eastAsia="zh-CN" w:bidi="ar-SA"/>
      </w:rPr>
    </w:lvl>
  </w:abstractNum>
  <w:abstractNum w:abstractNumId="65">
    <w:nsid w:val="63A84E4D"/>
    <w:multiLevelType w:val="hybridMultilevel"/>
    <w:tmpl w:val="00000000"/>
    <w:lvl w:ilvl="0">
      <w:start w:val="1"/>
      <w:numFmt w:val="lowerLetter"/>
      <w:lvlText w:val="%1)"/>
      <w:lvlJc w:val="left"/>
      <w:pPr>
        <w:ind w:left="100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776" w:hanging="315"/>
      </w:pPr>
      <w:rPr>
        <w:rFonts w:hint="default"/>
        <w:lang w:val="en-US" w:eastAsia="zh-CN" w:bidi="ar-SA"/>
      </w:rPr>
    </w:lvl>
    <w:lvl w:ilvl="2">
      <w:start w:val="0"/>
      <w:numFmt w:val="bullet"/>
      <w:lvlText w:val="•"/>
      <w:lvlJc w:val="left"/>
      <w:pPr>
        <w:ind w:left="2553" w:hanging="315"/>
      </w:pPr>
      <w:rPr>
        <w:rFonts w:hint="default"/>
        <w:lang w:val="en-US" w:eastAsia="zh-CN" w:bidi="ar-SA"/>
      </w:rPr>
    </w:lvl>
    <w:lvl w:ilvl="3">
      <w:start w:val="0"/>
      <w:numFmt w:val="bullet"/>
      <w:lvlText w:val="•"/>
      <w:lvlJc w:val="left"/>
      <w:pPr>
        <w:ind w:left="3329" w:hanging="315"/>
      </w:pPr>
      <w:rPr>
        <w:rFonts w:hint="default"/>
        <w:lang w:val="en-US" w:eastAsia="zh-CN" w:bidi="ar-SA"/>
      </w:rPr>
    </w:lvl>
    <w:lvl w:ilvl="4">
      <w:start w:val="0"/>
      <w:numFmt w:val="bullet"/>
      <w:lvlText w:val="•"/>
      <w:lvlJc w:val="left"/>
      <w:pPr>
        <w:ind w:left="4106" w:hanging="315"/>
      </w:pPr>
      <w:rPr>
        <w:rFonts w:hint="default"/>
        <w:lang w:val="en-US" w:eastAsia="zh-CN" w:bidi="ar-SA"/>
      </w:rPr>
    </w:lvl>
    <w:lvl w:ilvl="5">
      <w:start w:val="0"/>
      <w:numFmt w:val="bullet"/>
      <w:lvlText w:val="•"/>
      <w:lvlJc w:val="left"/>
      <w:pPr>
        <w:ind w:left="4883" w:hanging="315"/>
      </w:pPr>
      <w:rPr>
        <w:rFonts w:hint="default"/>
        <w:lang w:val="en-US" w:eastAsia="zh-CN" w:bidi="ar-SA"/>
      </w:rPr>
    </w:lvl>
    <w:lvl w:ilvl="6">
      <w:start w:val="0"/>
      <w:numFmt w:val="bullet"/>
      <w:lvlText w:val="•"/>
      <w:lvlJc w:val="left"/>
      <w:pPr>
        <w:ind w:left="5659" w:hanging="315"/>
      </w:pPr>
      <w:rPr>
        <w:rFonts w:hint="default"/>
        <w:lang w:val="en-US" w:eastAsia="zh-CN" w:bidi="ar-SA"/>
      </w:rPr>
    </w:lvl>
    <w:lvl w:ilvl="7">
      <w:start w:val="0"/>
      <w:numFmt w:val="bullet"/>
      <w:lvlText w:val="•"/>
      <w:lvlJc w:val="left"/>
      <w:pPr>
        <w:ind w:left="6436" w:hanging="315"/>
      </w:pPr>
      <w:rPr>
        <w:rFonts w:hint="default"/>
        <w:lang w:val="en-US" w:eastAsia="zh-CN" w:bidi="ar-SA"/>
      </w:rPr>
    </w:lvl>
    <w:lvl w:ilvl="8">
      <w:start w:val="0"/>
      <w:numFmt w:val="bullet"/>
      <w:lvlText w:val="•"/>
      <w:lvlJc w:val="left"/>
      <w:pPr>
        <w:ind w:left="7212" w:hanging="315"/>
      </w:pPr>
      <w:rPr>
        <w:rFonts w:hint="default"/>
        <w:lang w:val="en-US" w:eastAsia="zh-CN" w:bidi="ar-SA"/>
      </w:rPr>
    </w:lvl>
  </w:abstractNum>
  <w:abstractNum w:abstractNumId="66">
    <w:nsid w:val="63C63BE4"/>
    <w:multiLevelType w:val="hybridMultilevel"/>
    <w:tmpl w:val="00000000"/>
    <w:lvl w:ilvl="0">
      <w:start w:val="1"/>
      <w:numFmt w:val="lowerLetter"/>
      <w:lvlText w:val="%1)"/>
      <w:lvlJc w:val="left"/>
      <w:pPr>
        <w:ind w:left="100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776" w:hanging="315"/>
      </w:pPr>
      <w:rPr>
        <w:rFonts w:hint="default"/>
        <w:lang w:val="en-US" w:eastAsia="zh-CN" w:bidi="ar-SA"/>
      </w:rPr>
    </w:lvl>
    <w:lvl w:ilvl="2">
      <w:start w:val="0"/>
      <w:numFmt w:val="bullet"/>
      <w:lvlText w:val="•"/>
      <w:lvlJc w:val="left"/>
      <w:pPr>
        <w:ind w:left="2553" w:hanging="315"/>
      </w:pPr>
      <w:rPr>
        <w:rFonts w:hint="default"/>
        <w:lang w:val="en-US" w:eastAsia="zh-CN" w:bidi="ar-SA"/>
      </w:rPr>
    </w:lvl>
    <w:lvl w:ilvl="3">
      <w:start w:val="0"/>
      <w:numFmt w:val="bullet"/>
      <w:lvlText w:val="•"/>
      <w:lvlJc w:val="left"/>
      <w:pPr>
        <w:ind w:left="3329" w:hanging="315"/>
      </w:pPr>
      <w:rPr>
        <w:rFonts w:hint="default"/>
        <w:lang w:val="en-US" w:eastAsia="zh-CN" w:bidi="ar-SA"/>
      </w:rPr>
    </w:lvl>
    <w:lvl w:ilvl="4">
      <w:start w:val="0"/>
      <w:numFmt w:val="bullet"/>
      <w:lvlText w:val="•"/>
      <w:lvlJc w:val="left"/>
      <w:pPr>
        <w:ind w:left="4106" w:hanging="315"/>
      </w:pPr>
      <w:rPr>
        <w:rFonts w:hint="default"/>
        <w:lang w:val="en-US" w:eastAsia="zh-CN" w:bidi="ar-SA"/>
      </w:rPr>
    </w:lvl>
    <w:lvl w:ilvl="5">
      <w:start w:val="0"/>
      <w:numFmt w:val="bullet"/>
      <w:lvlText w:val="•"/>
      <w:lvlJc w:val="left"/>
      <w:pPr>
        <w:ind w:left="4883" w:hanging="315"/>
      </w:pPr>
      <w:rPr>
        <w:rFonts w:hint="default"/>
        <w:lang w:val="en-US" w:eastAsia="zh-CN" w:bidi="ar-SA"/>
      </w:rPr>
    </w:lvl>
    <w:lvl w:ilvl="6">
      <w:start w:val="0"/>
      <w:numFmt w:val="bullet"/>
      <w:lvlText w:val="•"/>
      <w:lvlJc w:val="left"/>
      <w:pPr>
        <w:ind w:left="5659" w:hanging="315"/>
      </w:pPr>
      <w:rPr>
        <w:rFonts w:hint="default"/>
        <w:lang w:val="en-US" w:eastAsia="zh-CN" w:bidi="ar-SA"/>
      </w:rPr>
    </w:lvl>
    <w:lvl w:ilvl="7">
      <w:start w:val="0"/>
      <w:numFmt w:val="bullet"/>
      <w:lvlText w:val="•"/>
      <w:lvlJc w:val="left"/>
      <w:pPr>
        <w:ind w:left="6436" w:hanging="315"/>
      </w:pPr>
      <w:rPr>
        <w:rFonts w:hint="default"/>
        <w:lang w:val="en-US" w:eastAsia="zh-CN" w:bidi="ar-SA"/>
      </w:rPr>
    </w:lvl>
    <w:lvl w:ilvl="8">
      <w:start w:val="0"/>
      <w:numFmt w:val="bullet"/>
      <w:lvlText w:val="•"/>
      <w:lvlJc w:val="left"/>
      <w:pPr>
        <w:ind w:left="7212" w:hanging="315"/>
      </w:pPr>
      <w:rPr>
        <w:rFonts w:hint="default"/>
        <w:lang w:val="en-US" w:eastAsia="zh-CN" w:bidi="ar-SA"/>
      </w:rPr>
    </w:lvl>
  </w:abstractNum>
  <w:abstractNum w:abstractNumId="67">
    <w:nsid w:val="64274EF9"/>
    <w:multiLevelType w:val="hybridMultilevel"/>
    <w:tmpl w:val="00000000"/>
    <w:lvl w:ilvl="0">
      <w:start w:val="1"/>
      <w:numFmt w:val="lowerLetter"/>
      <w:lvlText w:val="%1)"/>
      <w:lvlJc w:val="left"/>
      <w:pPr>
        <w:ind w:left="586" w:hanging="336"/>
        <w:jc w:val="right"/>
      </w:pPr>
      <w:rPr>
        <w:rFonts w:ascii="Microsoft JhengHei" w:eastAsia="Microsoft JhengHei" w:hAnsi="Microsoft JhengHei" w:cs="Microsoft JhengHei" w:hint="default"/>
        <w:b/>
        <w:bCs/>
        <w:i w:val="0"/>
        <w:iCs w:val="0"/>
        <w:w w:val="89"/>
        <w:sz w:val="21"/>
        <w:szCs w:val="21"/>
        <w:lang w:val="en-US" w:eastAsia="zh-CN" w:bidi="ar-SA"/>
      </w:rPr>
    </w:lvl>
    <w:lvl w:ilvl="1">
      <w:start w:val="0"/>
      <w:numFmt w:val="bullet"/>
      <w:lvlText w:val=""/>
      <w:lvlJc w:val="left"/>
      <w:pPr>
        <w:ind w:left="869" w:hanging="305"/>
      </w:pPr>
      <w:rPr>
        <w:rFonts w:ascii="Wingdings" w:eastAsia="Wingdings" w:hAnsi="Wingdings" w:cs="Wingdings" w:hint="default"/>
        <w:b w:val="0"/>
        <w:bCs w:val="0"/>
        <w:i w:val="0"/>
        <w:iCs w:val="0"/>
        <w:w w:val="100"/>
        <w:sz w:val="21"/>
        <w:szCs w:val="21"/>
        <w:lang w:val="en-US" w:eastAsia="zh-CN" w:bidi="ar-SA"/>
      </w:rPr>
    </w:lvl>
    <w:lvl w:ilvl="2">
      <w:start w:val="0"/>
      <w:numFmt w:val="bullet"/>
      <w:lvlText w:val="•"/>
      <w:lvlJc w:val="left"/>
      <w:pPr>
        <w:ind w:left="1125" w:hanging="305"/>
      </w:pPr>
      <w:rPr>
        <w:rFonts w:hint="default"/>
        <w:lang w:val="en-US" w:eastAsia="zh-CN" w:bidi="ar-SA"/>
      </w:rPr>
    </w:lvl>
    <w:lvl w:ilvl="3">
      <w:start w:val="0"/>
      <w:numFmt w:val="bullet"/>
      <w:lvlText w:val="•"/>
      <w:lvlJc w:val="left"/>
      <w:pPr>
        <w:ind w:left="1390" w:hanging="305"/>
      </w:pPr>
      <w:rPr>
        <w:rFonts w:hint="default"/>
        <w:lang w:val="en-US" w:eastAsia="zh-CN" w:bidi="ar-SA"/>
      </w:rPr>
    </w:lvl>
    <w:lvl w:ilvl="4">
      <w:start w:val="0"/>
      <w:numFmt w:val="bullet"/>
      <w:lvlText w:val="•"/>
      <w:lvlJc w:val="left"/>
      <w:pPr>
        <w:ind w:left="1655" w:hanging="305"/>
      </w:pPr>
      <w:rPr>
        <w:rFonts w:hint="default"/>
        <w:lang w:val="en-US" w:eastAsia="zh-CN" w:bidi="ar-SA"/>
      </w:rPr>
    </w:lvl>
    <w:lvl w:ilvl="5">
      <w:start w:val="0"/>
      <w:numFmt w:val="bullet"/>
      <w:lvlText w:val="•"/>
      <w:lvlJc w:val="left"/>
      <w:pPr>
        <w:ind w:left="1920" w:hanging="305"/>
      </w:pPr>
      <w:rPr>
        <w:rFonts w:hint="default"/>
        <w:lang w:val="en-US" w:eastAsia="zh-CN" w:bidi="ar-SA"/>
      </w:rPr>
    </w:lvl>
    <w:lvl w:ilvl="6">
      <w:start w:val="0"/>
      <w:numFmt w:val="bullet"/>
      <w:lvlText w:val="•"/>
      <w:lvlJc w:val="left"/>
      <w:pPr>
        <w:ind w:left="2185" w:hanging="305"/>
      </w:pPr>
      <w:rPr>
        <w:rFonts w:hint="default"/>
        <w:lang w:val="en-US" w:eastAsia="zh-CN" w:bidi="ar-SA"/>
      </w:rPr>
    </w:lvl>
    <w:lvl w:ilvl="7">
      <w:start w:val="0"/>
      <w:numFmt w:val="bullet"/>
      <w:lvlText w:val="•"/>
      <w:lvlJc w:val="left"/>
      <w:pPr>
        <w:ind w:left="2450" w:hanging="305"/>
      </w:pPr>
      <w:rPr>
        <w:rFonts w:hint="default"/>
        <w:lang w:val="en-US" w:eastAsia="zh-CN" w:bidi="ar-SA"/>
      </w:rPr>
    </w:lvl>
    <w:lvl w:ilvl="8">
      <w:start w:val="0"/>
      <w:numFmt w:val="bullet"/>
      <w:lvlText w:val="•"/>
      <w:lvlJc w:val="left"/>
      <w:pPr>
        <w:ind w:left="2715" w:hanging="305"/>
      </w:pPr>
      <w:rPr>
        <w:rFonts w:hint="default"/>
        <w:lang w:val="en-US" w:eastAsia="zh-CN" w:bidi="ar-SA"/>
      </w:rPr>
    </w:lvl>
  </w:abstractNum>
  <w:abstractNum w:abstractNumId="68">
    <w:nsid w:val="7082D641"/>
    <w:multiLevelType w:val="hybridMultilevel"/>
    <w:tmpl w:val="00000000"/>
    <w:lvl w:ilvl="0">
      <w:start w:val="1"/>
      <w:numFmt w:val="lowerLetter"/>
      <w:lvlText w:val="%1)"/>
      <w:lvlJc w:val="left"/>
      <w:pPr>
        <w:ind w:left="88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668" w:hanging="315"/>
      </w:pPr>
      <w:rPr>
        <w:rFonts w:hint="default"/>
        <w:lang w:val="en-US" w:eastAsia="zh-CN" w:bidi="ar-SA"/>
      </w:rPr>
    </w:lvl>
    <w:lvl w:ilvl="2">
      <w:start w:val="0"/>
      <w:numFmt w:val="bullet"/>
      <w:lvlText w:val="•"/>
      <w:lvlJc w:val="left"/>
      <w:pPr>
        <w:ind w:left="2457" w:hanging="315"/>
      </w:pPr>
      <w:rPr>
        <w:rFonts w:hint="default"/>
        <w:lang w:val="en-US" w:eastAsia="zh-CN" w:bidi="ar-SA"/>
      </w:rPr>
    </w:lvl>
    <w:lvl w:ilvl="3">
      <w:start w:val="0"/>
      <w:numFmt w:val="bullet"/>
      <w:lvlText w:val="•"/>
      <w:lvlJc w:val="left"/>
      <w:pPr>
        <w:ind w:left="3245" w:hanging="315"/>
      </w:pPr>
      <w:rPr>
        <w:rFonts w:hint="default"/>
        <w:lang w:val="en-US" w:eastAsia="zh-CN" w:bidi="ar-SA"/>
      </w:rPr>
    </w:lvl>
    <w:lvl w:ilvl="4">
      <w:start w:val="0"/>
      <w:numFmt w:val="bullet"/>
      <w:lvlText w:val="•"/>
      <w:lvlJc w:val="left"/>
      <w:pPr>
        <w:ind w:left="4034" w:hanging="315"/>
      </w:pPr>
      <w:rPr>
        <w:rFonts w:hint="default"/>
        <w:lang w:val="en-US" w:eastAsia="zh-CN" w:bidi="ar-SA"/>
      </w:rPr>
    </w:lvl>
    <w:lvl w:ilvl="5">
      <w:start w:val="0"/>
      <w:numFmt w:val="bullet"/>
      <w:lvlText w:val="•"/>
      <w:lvlJc w:val="left"/>
      <w:pPr>
        <w:ind w:left="4823" w:hanging="315"/>
      </w:pPr>
      <w:rPr>
        <w:rFonts w:hint="default"/>
        <w:lang w:val="en-US" w:eastAsia="zh-CN" w:bidi="ar-SA"/>
      </w:rPr>
    </w:lvl>
    <w:lvl w:ilvl="6">
      <w:start w:val="0"/>
      <w:numFmt w:val="bullet"/>
      <w:lvlText w:val="•"/>
      <w:lvlJc w:val="left"/>
      <w:pPr>
        <w:ind w:left="5611" w:hanging="315"/>
      </w:pPr>
      <w:rPr>
        <w:rFonts w:hint="default"/>
        <w:lang w:val="en-US" w:eastAsia="zh-CN" w:bidi="ar-SA"/>
      </w:rPr>
    </w:lvl>
    <w:lvl w:ilvl="7">
      <w:start w:val="0"/>
      <w:numFmt w:val="bullet"/>
      <w:lvlText w:val="•"/>
      <w:lvlJc w:val="left"/>
      <w:pPr>
        <w:ind w:left="6400" w:hanging="315"/>
      </w:pPr>
      <w:rPr>
        <w:rFonts w:hint="default"/>
        <w:lang w:val="en-US" w:eastAsia="zh-CN" w:bidi="ar-SA"/>
      </w:rPr>
    </w:lvl>
    <w:lvl w:ilvl="8">
      <w:start w:val="0"/>
      <w:numFmt w:val="bullet"/>
      <w:lvlText w:val="•"/>
      <w:lvlJc w:val="left"/>
      <w:pPr>
        <w:ind w:left="7188" w:hanging="315"/>
      </w:pPr>
      <w:rPr>
        <w:rFonts w:hint="default"/>
        <w:lang w:val="en-US" w:eastAsia="zh-CN" w:bidi="ar-SA"/>
      </w:rPr>
    </w:lvl>
  </w:abstractNum>
  <w:abstractNum w:abstractNumId="69">
    <w:nsid w:val="70B4E87E"/>
    <w:multiLevelType w:val="hybridMultilevel"/>
    <w:tmpl w:val="00000000"/>
    <w:lvl w:ilvl="0">
      <w:start w:val="1"/>
      <w:numFmt w:val="lowerLetter"/>
      <w:lvlText w:val="%1)"/>
      <w:lvlJc w:val="left"/>
      <w:pPr>
        <w:ind w:left="1000" w:hanging="269"/>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1"/>
      <w:numFmt w:val="lowerLetter"/>
      <w:lvlText w:val="%2)"/>
      <w:lvlJc w:val="left"/>
      <w:pPr>
        <w:ind w:left="1010" w:hanging="221"/>
        <w:jc w:val="left"/>
      </w:pPr>
      <w:rPr>
        <w:rFonts w:ascii="Times New Roman" w:eastAsia="Times New Roman" w:hAnsi="Times New Roman" w:cs="Times New Roman" w:hint="default"/>
        <w:b w:val="0"/>
        <w:bCs w:val="0"/>
        <w:i w:val="0"/>
        <w:iCs w:val="0"/>
        <w:w w:val="100"/>
        <w:sz w:val="21"/>
        <w:szCs w:val="21"/>
        <w:lang w:val="en-US" w:eastAsia="zh-CN" w:bidi="ar-SA"/>
      </w:rPr>
    </w:lvl>
    <w:lvl w:ilvl="2">
      <w:start w:val="0"/>
      <w:numFmt w:val="bullet"/>
      <w:lvlText w:val="•"/>
      <w:lvlJc w:val="left"/>
      <w:pPr>
        <w:ind w:left="1880" w:hanging="221"/>
      </w:pPr>
      <w:rPr>
        <w:rFonts w:hint="default"/>
        <w:lang w:val="en-US" w:eastAsia="zh-CN" w:bidi="ar-SA"/>
      </w:rPr>
    </w:lvl>
    <w:lvl w:ilvl="3">
      <w:start w:val="0"/>
      <w:numFmt w:val="bullet"/>
      <w:lvlText w:val="•"/>
      <w:lvlJc w:val="left"/>
      <w:pPr>
        <w:ind w:left="2741" w:hanging="221"/>
      </w:pPr>
      <w:rPr>
        <w:rFonts w:hint="default"/>
        <w:lang w:val="en-US" w:eastAsia="zh-CN" w:bidi="ar-SA"/>
      </w:rPr>
    </w:lvl>
    <w:lvl w:ilvl="4">
      <w:start w:val="0"/>
      <w:numFmt w:val="bullet"/>
      <w:lvlText w:val="•"/>
      <w:lvlJc w:val="left"/>
      <w:pPr>
        <w:ind w:left="3602" w:hanging="221"/>
      </w:pPr>
      <w:rPr>
        <w:rFonts w:hint="default"/>
        <w:lang w:val="en-US" w:eastAsia="zh-CN" w:bidi="ar-SA"/>
      </w:rPr>
    </w:lvl>
    <w:lvl w:ilvl="5">
      <w:start w:val="0"/>
      <w:numFmt w:val="bullet"/>
      <w:lvlText w:val="•"/>
      <w:lvlJc w:val="left"/>
      <w:pPr>
        <w:ind w:left="4462" w:hanging="221"/>
      </w:pPr>
      <w:rPr>
        <w:rFonts w:hint="default"/>
        <w:lang w:val="en-US" w:eastAsia="zh-CN" w:bidi="ar-SA"/>
      </w:rPr>
    </w:lvl>
    <w:lvl w:ilvl="6">
      <w:start w:val="0"/>
      <w:numFmt w:val="bullet"/>
      <w:lvlText w:val="•"/>
      <w:lvlJc w:val="left"/>
      <w:pPr>
        <w:ind w:left="5323" w:hanging="221"/>
      </w:pPr>
      <w:rPr>
        <w:rFonts w:hint="default"/>
        <w:lang w:val="en-US" w:eastAsia="zh-CN" w:bidi="ar-SA"/>
      </w:rPr>
    </w:lvl>
    <w:lvl w:ilvl="7">
      <w:start w:val="0"/>
      <w:numFmt w:val="bullet"/>
      <w:lvlText w:val="•"/>
      <w:lvlJc w:val="left"/>
      <w:pPr>
        <w:ind w:left="6184" w:hanging="221"/>
      </w:pPr>
      <w:rPr>
        <w:rFonts w:hint="default"/>
        <w:lang w:val="en-US" w:eastAsia="zh-CN" w:bidi="ar-SA"/>
      </w:rPr>
    </w:lvl>
    <w:lvl w:ilvl="8">
      <w:start w:val="0"/>
      <w:numFmt w:val="bullet"/>
      <w:lvlText w:val="•"/>
      <w:lvlJc w:val="left"/>
      <w:pPr>
        <w:ind w:left="7044" w:hanging="221"/>
      </w:pPr>
      <w:rPr>
        <w:rFonts w:hint="default"/>
        <w:lang w:val="en-US" w:eastAsia="zh-CN" w:bidi="ar-SA"/>
      </w:rPr>
    </w:lvl>
  </w:abstractNum>
  <w:abstractNum w:abstractNumId="70">
    <w:nsid w:val="71AD5B94"/>
    <w:multiLevelType w:val="hybridMultilevel"/>
    <w:tmpl w:val="00000000"/>
    <w:lvl w:ilvl="0">
      <w:start w:val="1"/>
      <w:numFmt w:val="lowerLetter"/>
      <w:lvlText w:val="%1)"/>
      <w:lvlJc w:val="left"/>
      <w:pPr>
        <w:ind w:left="586" w:hanging="427"/>
        <w:jc w:val="right"/>
      </w:pPr>
      <w:rPr>
        <w:rFonts w:hint="default"/>
        <w:w w:val="100"/>
        <w:lang w:val="en-US" w:eastAsia="zh-CN" w:bidi="ar-SA"/>
      </w:rPr>
    </w:lvl>
    <w:lvl w:ilvl="1">
      <w:start w:val="1"/>
      <w:numFmt w:val="lowerLetter"/>
      <w:lvlText w:val="%2)"/>
      <w:lvlJc w:val="left"/>
      <w:pPr>
        <w:ind w:left="880" w:hanging="315"/>
        <w:jc w:val="left"/>
      </w:pPr>
      <w:rPr>
        <w:rFonts w:ascii="宋体" w:eastAsia="宋体" w:hAnsi="宋体" w:cs="宋体" w:hint="default"/>
        <w:b w:val="0"/>
        <w:bCs w:val="0"/>
        <w:i w:val="0"/>
        <w:iCs w:val="0"/>
        <w:w w:val="100"/>
        <w:sz w:val="21"/>
        <w:szCs w:val="21"/>
        <w:lang w:val="en-US" w:eastAsia="zh-CN" w:bidi="ar-SA"/>
      </w:rPr>
    </w:lvl>
    <w:lvl w:ilvl="2">
      <w:start w:val="1"/>
      <w:numFmt w:val="lowerRoman"/>
      <w:lvlText w:val="%3)"/>
      <w:lvlJc w:val="left"/>
      <w:pPr>
        <w:ind w:left="1315" w:hanging="315"/>
        <w:jc w:val="right"/>
      </w:pPr>
      <w:rPr>
        <w:rFonts w:ascii="宋体" w:eastAsia="宋体" w:hAnsi="宋体" w:cs="宋体" w:hint="default"/>
        <w:b w:val="0"/>
        <w:bCs w:val="0"/>
        <w:i w:val="0"/>
        <w:iCs w:val="0"/>
        <w:w w:val="100"/>
        <w:sz w:val="21"/>
        <w:szCs w:val="21"/>
        <w:lang w:val="en-US" w:eastAsia="zh-CN" w:bidi="ar-SA"/>
      </w:rPr>
    </w:lvl>
    <w:lvl w:ilvl="3">
      <w:start w:val="0"/>
      <w:numFmt w:val="bullet"/>
      <w:lvlText w:val="•"/>
      <w:lvlJc w:val="left"/>
      <w:pPr>
        <w:ind w:left="1000" w:hanging="315"/>
      </w:pPr>
      <w:rPr>
        <w:rFonts w:hint="default"/>
        <w:lang w:val="en-US" w:eastAsia="zh-CN" w:bidi="ar-SA"/>
      </w:rPr>
    </w:lvl>
    <w:lvl w:ilvl="4">
      <w:start w:val="0"/>
      <w:numFmt w:val="bullet"/>
      <w:lvlText w:val="•"/>
      <w:lvlJc w:val="left"/>
      <w:pPr>
        <w:ind w:left="1080" w:hanging="315"/>
      </w:pPr>
      <w:rPr>
        <w:rFonts w:hint="default"/>
        <w:lang w:val="en-US" w:eastAsia="zh-CN" w:bidi="ar-SA"/>
      </w:rPr>
    </w:lvl>
    <w:lvl w:ilvl="5">
      <w:start w:val="0"/>
      <w:numFmt w:val="bullet"/>
      <w:lvlText w:val="•"/>
      <w:lvlJc w:val="left"/>
      <w:pPr>
        <w:ind w:left="1220" w:hanging="315"/>
      </w:pPr>
      <w:rPr>
        <w:rFonts w:hint="default"/>
        <w:lang w:val="en-US" w:eastAsia="zh-CN" w:bidi="ar-SA"/>
      </w:rPr>
    </w:lvl>
    <w:lvl w:ilvl="6">
      <w:start w:val="0"/>
      <w:numFmt w:val="bullet"/>
      <w:lvlText w:val="•"/>
      <w:lvlJc w:val="left"/>
      <w:pPr>
        <w:ind w:left="1320" w:hanging="315"/>
      </w:pPr>
      <w:rPr>
        <w:rFonts w:hint="default"/>
        <w:lang w:val="en-US" w:eastAsia="zh-CN" w:bidi="ar-SA"/>
      </w:rPr>
    </w:lvl>
    <w:lvl w:ilvl="7">
      <w:start w:val="0"/>
      <w:numFmt w:val="bullet"/>
      <w:lvlText w:val="•"/>
      <w:lvlJc w:val="left"/>
      <w:pPr>
        <w:ind w:left="3181" w:hanging="315"/>
      </w:pPr>
      <w:rPr>
        <w:rFonts w:hint="default"/>
        <w:lang w:val="en-US" w:eastAsia="zh-CN" w:bidi="ar-SA"/>
      </w:rPr>
    </w:lvl>
    <w:lvl w:ilvl="8">
      <w:start w:val="0"/>
      <w:numFmt w:val="bullet"/>
      <w:lvlText w:val="•"/>
      <w:lvlJc w:val="left"/>
      <w:pPr>
        <w:ind w:left="5043" w:hanging="315"/>
      </w:pPr>
      <w:rPr>
        <w:rFonts w:hint="default"/>
        <w:lang w:val="en-US" w:eastAsia="zh-CN" w:bidi="ar-SA"/>
      </w:rPr>
    </w:lvl>
  </w:abstractNum>
  <w:abstractNum w:abstractNumId="71">
    <w:nsid w:val="71E9803F"/>
    <w:multiLevelType w:val="hybridMultilevel"/>
    <w:tmpl w:val="00000000"/>
    <w:lvl w:ilvl="0">
      <w:start w:val="7"/>
      <w:numFmt w:val="lowerLetter"/>
      <w:lvlText w:val="%1)"/>
      <w:lvlJc w:val="left"/>
      <w:pPr>
        <w:ind w:left="1174" w:hanging="28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938" w:hanging="280"/>
      </w:pPr>
      <w:rPr>
        <w:rFonts w:hint="default"/>
        <w:lang w:val="en-US" w:eastAsia="zh-CN" w:bidi="ar-SA"/>
      </w:rPr>
    </w:lvl>
    <w:lvl w:ilvl="2">
      <w:start w:val="0"/>
      <w:numFmt w:val="bullet"/>
      <w:lvlText w:val="•"/>
      <w:lvlJc w:val="left"/>
      <w:pPr>
        <w:ind w:left="2697" w:hanging="280"/>
      </w:pPr>
      <w:rPr>
        <w:rFonts w:hint="default"/>
        <w:lang w:val="en-US" w:eastAsia="zh-CN" w:bidi="ar-SA"/>
      </w:rPr>
    </w:lvl>
    <w:lvl w:ilvl="3">
      <w:start w:val="0"/>
      <w:numFmt w:val="bullet"/>
      <w:lvlText w:val="•"/>
      <w:lvlJc w:val="left"/>
      <w:pPr>
        <w:ind w:left="3455" w:hanging="280"/>
      </w:pPr>
      <w:rPr>
        <w:rFonts w:hint="default"/>
        <w:lang w:val="en-US" w:eastAsia="zh-CN" w:bidi="ar-SA"/>
      </w:rPr>
    </w:lvl>
    <w:lvl w:ilvl="4">
      <w:start w:val="0"/>
      <w:numFmt w:val="bullet"/>
      <w:lvlText w:val="•"/>
      <w:lvlJc w:val="left"/>
      <w:pPr>
        <w:ind w:left="4214" w:hanging="280"/>
      </w:pPr>
      <w:rPr>
        <w:rFonts w:hint="default"/>
        <w:lang w:val="en-US" w:eastAsia="zh-CN" w:bidi="ar-SA"/>
      </w:rPr>
    </w:lvl>
    <w:lvl w:ilvl="5">
      <w:start w:val="0"/>
      <w:numFmt w:val="bullet"/>
      <w:lvlText w:val="•"/>
      <w:lvlJc w:val="left"/>
      <w:pPr>
        <w:ind w:left="4973" w:hanging="280"/>
      </w:pPr>
      <w:rPr>
        <w:rFonts w:hint="default"/>
        <w:lang w:val="en-US" w:eastAsia="zh-CN" w:bidi="ar-SA"/>
      </w:rPr>
    </w:lvl>
    <w:lvl w:ilvl="6">
      <w:start w:val="0"/>
      <w:numFmt w:val="bullet"/>
      <w:lvlText w:val="•"/>
      <w:lvlJc w:val="left"/>
      <w:pPr>
        <w:ind w:left="5731" w:hanging="280"/>
      </w:pPr>
      <w:rPr>
        <w:rFonts w:hint="default"/>
        <w:lang w:val="en-US" w:eastAsia="zh-CN" w:bidi="ar-SA"/>
      </w:rPr>
    </w:lvl>
    <w:lvl w:ilvl="7">
      <w:start w:val="0"/>
      <w:numFmt w:val="bullet"/>
      <w:lvlText w:val="•"/>
      <w:lvlJc w:val="left"/>
      <w:pPr>
        <w:ind w:left="6490" w:hanging="280"/>
      </w:pPr>
      <w:rPr>
        <w:rFonts w:hint="default"/>
        <w:lang w:val="en-US" w:eastAsia="zh-CN" w:bidi="ar-SA"/>
      </w:rPr>
    </w:lvl>
    <w:lvl w:ilvl="8">
      <w:start w:val="0"/>
      <w:numFmt w:val="bullet"/>
      <w:lvlText w:val="•"/>
      <w:lvlJc w:val="left"/>
      <w:pPr>
        <w:ind w:left="7248" w:hanging="280"/>
      </w:pPr>
      <w:rPr>
        <w:rFonts w:hint="default"/>
        <w:lang w:val="en-US" w:eastAsia="zh-CN" w:bidi="ar-SA"/>
      </w:rPr>
    </w:lvl>
  </w:abstractNum>
  <w:abstractNum w:abstractNumId="72">
    <w:nsid w:val="724661ED"/>
    <w:multiLevelType w:val="hybridMultilevel"/>
    <w:tmpl w:val="00000000"/>
    <w:lvl w:ilvl="0">
      <w:start w:val="1"/>
      <w:numFmt w:val="lowerLetter"/>
      <w:lvlText w:val="%1)"/>
      <w:lvlJc w:val="left"/>
      <w:pPr>
        <w:ind w:left="1315"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2064" w:hanging="315"/>
      </w:pPr>
      <w:rPr>
        <w:rFonts w:hint="default"/>
        <w:lang w:val="en-US" w:eastAsia="zh-CN" w:bidi="ar-SA"/>
      </w:rPr>
    </w:lvl>
    <w:lvl w:ilvl="2">
      <w:start w:val="0"/>
      <w:numFmt w:val="bullet"/>
      <w:lvlText w:val="•"/>
      <w:lvlJc w:val="left"/>
      <w:pPr>
        <w:ind w:left="2809" w:hanging="315"/>
      </w:pPr>
      <w:rPr>
        <w:rFonts w:hint="default"/>
        <w:lang w:val="en-US" w:eastAsia="zh-CN" w:bidi="ar-SA"/>
      </w:rPr>
    </w:lvl>
    <w:lvl w:ilvl="3">
      <w:start w:val="0"/>
      <w:numFmt w:val="bullet"/>
      <w:lvlText w:val="•"/>
      <w:lvlJc w:val="left"/>
      <w:pPr>
        <w:ind w:left="3553" w:hanging="315"/>
      </w:pPr>
      <w:rPr>
        <w:rFonts w:hint="default"/>
        <w:lang w:val="en-US" w:eastAsia="zh-CN" w:bidi="ar-SA"/>
      </w:rPr>
    </w:lvl>
    <w:lvl w:ilvl="4">
      <w:start w:val="0"/>
      <w:numFmt w:val="bullet"/>
      <w:lvlText w:val="•"/>
      <w:lvlJc w:val="left"/>
      <w:pPr>
        <w:ind w:left="4298" w:hanging="315"/>
      </w:pPr>
      <w:rPr>
        <w:rFonts w:hint="default"/>
        <w:lang w:val="en-US" w:eastAsia="zh-CN" w:bidi="ar-SA"/>
      </w:rPr>
    </w:lvl>
    <w:lvl w:ilvl="5">
      <w:start w:val="0"/>
      <w:numFmt w:val="bullet"/>
      <w:lvlText w:val="•"/>
      <w:lvlJc w:val="left"/>
      <w:pPr>
        <w:ind w:left="5043" w:hanging="315"/>
      </w:pPr>
      <w:rPr>
        <w:rFonts w:hint="default"/>
        <w:lang w:val="en-US" w:eastAsia="zh-CN" w:bidi="ar-SA"/>
      </w:rPr>
    </w:lvl>
    <w:lvl w:ilvl="6">
      <w:start w:val="0"/>
      <w:numFmt w:val="bullet"/>
      <w:lvlText w:val="•"/>
      <w:lvlJc w:val="left"/>
      <w:pPr>
        <w:ind w:left="5787" w:hanging="315"/>
      </w:pPr>
      <w:rPr>
        <w:rFonts w:hint="default"/>
        <w:lang w:val="en-US" w:eastAsia="zh-CN" w:bidi="ar-SA"/>
      </w:rPr>
    </w:lvl>
    <w:lvl w:ilvl="7">
      <w:start w:val="0"/>
      <w:numFmt w:val="bullet"/>
      <w:lvlText w:val="•"/>
      <w:lvlJc w:val="left"/>
      <w:pPr>
        <w:ind w:left="6532" w:hanging="315"/>
      </w:pPr>
      <w:rPr>
        <w:rFonts w:hint="default"/>
        <w:lang w:val="en-US" w:eastAsia="zh-CN" w:bidi="ar-SA"/>
      </w:rPr>
    </w:lvl>
    <w:lvl w:ilvl="8">
      <w:start w:val="0"/>
      <w:numFmt w:val="bullet"/>
      <w:lvlText w:val="•"/>
      <w:lvlJc w:val="left"/>
      <w:pPr>
        <w:ind w:left="7276" w:hanging="315"/>
      </w:pPr>
      <w:rPr>
        <w:rFonts w:hint="default"/>
        <w:lang w:val="en-US" w:eastAsia="zh-CN" w:bidi="ar-SA"/>
      </w:rPr>
    </w:lvl>
  </w:abstractNum>
  <w:abstractNum w:abstractNumId="73">
    <w:nsid w:val="7457BAF1"/>
    <w:multiLevelType w:val="hybridMultilevel"/>
    <w:tmpl w:val="00000000"/>
    <w:lvl w:ilvl="0">
      <w:start w:val="1"/>
      <w:numFmt w:val="lowerLetter"/>
      <w:lvlText w:val="%1)"/>
      <w:lvlJc w:val="left"/>
      <w:pPr>
        <w:ind w:left="909" w:hanging="27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686" w:hanging="270"/>
      </w:pPr>
      <w:rPr>
        <w:rFonts w:hint="default"/>
        <w:lang w:val="en-US" w:eastAsia="zh-CN" w:bidi="ar-SA"/>
      </w:rPr>
    </w:lvl>
    <w:lvl w:ilvl="2">
      <w:start w:val="0"/>
      <w:numFmt w:val="bullet"/>
      <w:lvlText w:val="•"/>
      <w:lvlJc w:val="left"/>
      <w:pPr>
        <w:ind w:left="2473" w:hanging="270"/>
      </w:pPr>
      <w:rPr>
        <w:rFonts w:hint="default"/>
        <w:lang w:val="en-US" w:eastAsia="zh-CN" w:bidi="ar-SA"/>
      </w:rPr>
    </w:lvl>
    <w:lvl w:ilvl="3">
      <w:start w:val="0"/>
      <w:numFmt w:val="bullet"/>
      <w:lvlText w:val="•"/>
      <w:lvlJc w:val="left"/>
      <w:pPr>
        <w:ind w:left="3259" w:hanging="270"/>
      </w:pPr>
      <w:rPr>
        <w:rFonts w:hint="default"/>
        <w:lang w:val="en-US" w:eastAsia="zh-CN" w:bidi="ar-SA"/>
      </w:rPr>
    </w:lvl>
    <w:lvl w:ilvl="4">
      <w:start w:val="0"/>
      <w:numFmt w:val="bullet"/>
      <w:lvlText w:val="•"/>
      <w:lvlJc w:val="left"/>
      <w:pPr>
        <w:ind w:left="4046" w:hanging="270"/>
      </w:pPr>
      <w:rPr>
        <w:rFonts w:hint="default"/>
        <w:lang w:val="en-US" w:eastAsia="zh-CN" w:bidi="ar-SA"/>
      </w:rPr>
    </w:lvl>
    <w:lvl w:ilvl="5">
      <w:start w:val="0"/>
      <w:numFmt w:val="bullet"/>
      <w:lvlText w:val="•"/>
      <w:lvlJc w:val="left"/>
      <w:pPr>
        <w:ind w:left="4833" w:hanging="270"/>
      </w:pPr>
      <w:rPr>
        <w:rFonts w:hint="default"/>
        <w:lang w:val="en-US" w:eastAsia="zh-CN" w:bidi="ar-SA"/>
      </w:rPr>
    </w:lvl>
    <w:lvl w:ilvl="6">
      <w:start w:val="0"/>
      <w:numFmt w:val="bullet"/>
      <w:lvlText w:val="•"/>
      <w:lvlJc w:val="left"/>
      <w:pPr>
        <w:ind w:left="5619" w:hanging="270"/>
      </w:pPr>
      <w:rPr>
        <w:rFonts w:hint="default"/>
        <w:lang w:val="en-US" w:eastAsia="zh-CN" w:bidi="ar-SA"/>
      </w:rPr>
    </w:lvl>
    <w:lvl w:ilvl="7">
      <w:start w:val="0"/>
      <w:numFmt w:val="bullet"/>
      <w:lvlText w:val="•"/>
      <w:lvlJc w:val="left"/>
      <w:pPr>
        <w:ind w:left="6406" w:hanging="270"/>
      </w:pPr>
      <w:rPr>
        <w:rFonts w:hint="default"/>
        <w:lang w:val="en-US" w:eastAsia="zh-CN" w:bidi="ar-SA"/>
      </w:rPr>
    </w:lvl>
    <w:lvl w:ilvl="8">
      <w:start w:val="0"/>
      <w:numFmt w:val="bullet"/>
      <w:lvlText w:val="•"/>
      <w:lvlJc w:val="left"/>
      <w:pPr>
        <w:ind w:left="7192" w:hanging="270"/>
      </w:pPr>
      <w:rPr>
        <w:rFonts w:hint="default"/>
        <w:lang w:val="en-US" w:eastAsia="zh-CN" w:bidi="ar-SA"/>
      </w:rPr>
    </w:lvl>
  </w:abstractNum>
  <w:abstractNum w:abstractNumId="74">
    <w:nsid w:val="74B51633"/>
    <w:multiLevelType w:val="hybridMultilevel"/>
    <w:tmpl w:val="00000000"/>
    <w:lvl w:ilvl="0">
      <w:start w:val="1"/>
      <w:numFmt w:val="lowerLetter"/>
      <w:lvlText w:val="%1)"/>
      <w:lvlJc w:val="left"/>
      <w:pPr>
        <w:ind w:left="685" w:hanging="316"/>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488" w:hanging="316"/>
      </w:pPr>
      <w:rPr>
        <w:rFonts w:hint="default"/>
        <w:lang w:val="en-US" w:eastAsia="zh-CN" w:bidi="ar-SA"/>
      </w:rPr>
    </w:lvl>
    <w:lvl w:ilvl="2">
      <w:start w:val="0"/>
      <w:numFmt w:val="bullet"/>
      <w:lvlText w:val="•"/>
      <w:lvlJc w:val="left"/>
      <w:pPr>
        <w:ind w:left="2297" w:hanging="316"/>
      </w:pPr>
      <w:rPr>
        <w:rFonts w:hint="default"/>
        <w:lang w:val="en-US" w:eastAsia="zh-CN" w:bidi="ar-SA"/>
      </w:rPr>
    </w:lvl>
    <w:lvl w:ilvl="3">
      <w:start w:val="0"/>
      <w:numFmt w:val="bullet"/>
      <w:lvlText w:val="•"/>
      <w:lvlJc w:val="left"/>
      <w:pPr>
        <w:ind w:left="3105" w:hanging="316"/>
      </w:pPr>
      <w:rPr>
        <w:rFonts w:hint="default"/>
        <w:lang w:val="en-US" w:eastAsia="zh-CN" w:bidi="ar-SA"/>
      </w:rPr>
    </w:lvl>
    <w:lvl w:ilvl="4">
      <w:start w:val="0"/>
      <w:numFmt w:val="bullet"/>
      <w:lvlText w:val="•"/>
      <w:lvlJc w:val="left"/>
      <w:pPr>
        <w:ind w:left="3914" w:hanging="316"/>
      </w:pPr>
      <w:rPr>
        <w:rFonts w:hint="default"/>
        <w:lang w:val="en-US" w:eastAsia="zh-CN" w:bidi="ar-SA"/>
      </w:rPr>
    </w:lvl>
    <w:lvl w:ilvl="5">
      <w:start w:val="0"/>
      <w:numFmt w:val="bullet"/>
      <w:lvlText w:val="•"/>
      <w:lvlJc w:val="left"/>
      <w:pPr>
        <w:ind w:left="4723" w:hanging="316"/>
      </w:pPr>
      <w:rPr>
        <w:rFonts w:hint="default"/>
        <w:lang w:val="en-US" w:eastAsia="zh-CN" w:bidi="ar-SA"/>
      </w:rPr>
    </w:lvl>
    <w:lvl w:ilvl="6">
      <w:start w:val="0"/>
      <w:numFmt w:val="bullet"/>
      <w:lvlText w:val="•"/>
      <w:lvlJc w:val="left"/>
      <w:pPr>
        <w:ind w:left="5531" w:hanging="316"/>
      </w:pPr>
      <w:rPr>
        <w:rFonts w:hint="default"/>
        <w:lang w:val="en-US" w:eastAsia="zh-CN" w:bidi="ar-SA"/>
      </w:rPr>
    </w:lvl>
    <w:lvl w:ilvl="7">
      <w:start w:val="0"/>
      <w:numFmt w:val="bullet"/>
      <w:lvlText w:val="•"/>
      <w:lvlJc w:val="left"/>
      <w:pPr>
        <w:ind w:left="6340" w:hanging="316"/>
      </w:pPr>
      <w:rPr>
        <w:rFonts w:hint="default"/>
        <w:lang w:val="en-US" w:eastAsia="zh-CN" w:bidi="ar-SA"/>
      </w:rPr>
    </w:lvl>
    <w:lvl w:ilvl="8">
      <w:start w:val="0"/>
      <w:numFmt w:val="bullet"/>
      <w:lvlText w:val="•"/>
      <w:lvlJc w:val="left"/>
      <w:pPr>
        <w:ind w:left="7148" w:hanging="316"/>
      </w:pPr>
      <w:rPr>
        <w:rFonts w:hint="default"/>
        <w:lang w:val="en-US" w:eastAsia="zh-CN" w:bidi="ar-SA"/>
      </w:rPr>
    </w:lvl>
  </w:abstractNum>
  <w:abstractNum w:abstractNumId="75">
    <w:nsid w:val="752C68F2"/>
    <w:multiLevelType w:val="hybridMultilevel"/>
    <w:tmpl w:val="00000000"/>
    <w:lvl w:ilvl="0">
      <w:start w:val="1"/>
      <w:numFmt w:val="lowerLetter"/>
      <w:lvlText w:val="%1)"/>
      <w:lvlJc w:val="left"/>
      <w:pPr>
        <w:ind w:left="715" w:hanging="336"/>
        <w:jc w:val="left"/>
      </w:pPr>
      <w:rPr>
        <w:rFonts w:ascii="宋体" w:eastAsia="宋体" w:hAnsi="宋体" w:cs="宋体" w:hint="default"/>
        <w:b w:val="0"/>
        <w:bCs w:val="0"/>
        <w:i w:val="0"/>
        <w:iCs w:val="0"/>
        <w:w w:val="100"/>
        <w:sz w:val="21"/>
        <w:szCs w:val="21"/>
        <w:lang w:val="en-US" w:eastAsia="zh-CN" w:bidi="ar-SA"/>
      </w:rPr>
    </w:lvl>
    <w:lvl w:ilvl="1">
      <w:start w:val="1"/>
      <w:numFmt w:val="lowerRoman"/>
      <w:lvlText w:val="%2)"/>
      <w:lvlJc w:val="left"/>
      <w:pPr>
        <w:ind w:left="715" w:hanging="31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329" w:hanging="315"/>
      </w:pPr>
      <w:rPr>
        <w:rFonts w:hint="default"/>
        <w:lang w:val="en-US" w:eastAsia="zh-CN" w:bidi="ar-SA"/>
      </w:rPr>
    </w:lvl>
    <w:lvl w:ilvl="3">
      <w:start w:val="0"/>
      <w:numFmt w:val="bullet"/>
      <w:lvlText w:val="•"/>
      <w:lvlJc w:val="left"/>
      <w:pPr>
        <w:ind w:left="3133" w:hanging="315"/>
      </w:pPr>
      <w:rPr>
        <w:rFonts w:hint="default"/>
        <w:lang w:val="en-US" w:eastAsia="zh-CN" w:bidi="ar-SA"/>
      </w:rPr>
    </w:lvl>
    <w:lvl w:ilvl="4">
      <w:start w:val="0"/>
      <w:numFmt w:val="bullet"/>
      <w:lvlText w:val="•"/>
      <w:lvlJc w:val="left"/>
      <w:pPr>
        <w:ind w:left="3938" w:hanging="315"/>
      </w:pPr>
      <w:rPr>
        <w:rFonts w:hint="default"/>
        <w:lang w:val="en-US" w:eastAsia="zh-CN" w:bidi="ar-SA"/>
      </w:rPr>
    </w:lvl>
    <w:lvl w:ilvl="5">
      <w:start w:val="0"/>
      <w:numFmt w:val="bullet"/>
      <w:lvlText w:val="•"/>
      <w:lvlJc w:val="left"/>
      <w:pPr>
        <w:ind w:left="4743" w:hanging="315"/>
      </w:pPr>
      <w:rPr>
        <w:rFonts w:hint="default"/>
        <w:lang w:val="en-US" w:eastAsia="zh-CN" w:bidi="ar-SA"/>
      </w:rPr>
    </w:lvl>
    <w:lvl w:ilvl="6">
      <w:start w:val="0"/>
      <w:numFmt w:val="bullet"/>
      <w:lvlText w:val="•"/>
      <w:lvlJc w:val="left"/>
      <w:pPr>
        <w:ind w:left="5547" w:hanging="315"/>
      </w:pPr>
      <w:rPr>
        <w:rFonts w:hint="default"/>
        <w:lang w:val="en-US" w:eastAsia="zh-CN" w:bidi="ar-SA"/>
      </w:rPr>
    </w:lvl>
    <w:lvl w:ilvl="7">
      <w:start w:val="0"/>
      <w:numFmt w:val="bullet"/>
      <w:lvlText w:val="•"/>
      <w:lvlJc w:val="left"/>
      <w:pPr>
        <w:ind w:left="6352" w:hanging="315"/>
      </w:pPr>
      <w:rPr>
        <w:rFonts w:hint="default"/>
        <w:lang w:val="en-US" w:eastAsia="zh-CN" w:bidi="ar-SA"/>
      </w:rPr>
    </w:lvl>
    <w:lvl w:ilvl="8">
      <w:start w:val="0"/>
      <w:numFmt w:val="bullet"/>
      <w:lvlText w:val="•"/>
      <w:lvlJc w:val="left"/>
      <w:pPr>
        <w:ind w:left="7156" w:hanging="315"/>
      </w:pPr>
      <w:rPr>
        <w:rFonts w:hint="default"/>
        <w:lang w:val="en-US" w:eastAsia="zh-CN" w:bidi="ar-SA"/>
      </w:rPr>
    </w:lvl>
  </w:abstractNum>
  <w:abstractNum w:abstractNumId="76">
    <w:nsid w:val="76AEB6DA"/>
    <w:multiLevelType w:val="hybridMultilevel"/>
    <w:tmpl w:val="00000000"/>
    <w:lvl w:ilvl="0">
      <w:start w:val="1"/>
      <w:numFmt w:val="lowerLetter"/>
      <w:lvlText w:val="%1)"/>
      <w:lvlJc w:val="left"/>
      <w:pPr>
        <w:ind w:left="940" w:hanging="36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722" w:hanging="360"/>
      </w:pPr>
      <w:rPr>
        <w:rFonts w:hint="default"/>
        <w:lang w:val="en-US" w:eastAsia="zh-CN" w:bidi="ar-SA"/>
      </w:rPr>
    </w:lvl>
    <w:lvl w:ilvl="2">
      <w:start w:val="0"/>
      <w:numFmt w:val="bullet"/>
      <w:lvlText w:val="•"/>
      <w:lvlJc w:val="left"/>
      <w:pPr>
        <w:ind w:left="2505" w:hanging="360"/>
      </w:pPr>
      <w:rPr>
        <w:rFonts w:hint="default"/>
        <w:lang w:val="en-US" w:eastAsia="zh-CN" w:bidi="ar-SA"/>
      </w:rPr>
    </w:lvl>
    <w:lvl w:ilvl="3">
      <w:start w:val="0"/>
      <w:numFmt w:val="bullet"/>
      <w:lvlText w:val="•"/>
      <w:lvlJc w:val="left"/>
      <w:pPr>
        <w:ind w:left="3287" w:hanging="360"/>
      </w:pPr>
      <w:rPr>
        <w:rFonts w:hint="default"/>
        <w:lang w:val="en-US" w:eastAsia="zh-CN" w:bidi="ar-SA"/>
      </w:rPr>
    </w:lvl>
    <w:lvl w:ilvl="4">
      <w:start w:val="0"/>
      <w:numFmt w:val="bullet"/>
      <w:lvlText w:val="•"/>
      <w:lvlJc w:val="left"/>
      <w:pPr>
        <w:ind w:left="4070" w:hanging="360"/>
      </w:pPr>
      <w:rPr>
        <w:rFonts w:hint="default"/>
        <w:lang w:val="en-US" w:eastAsia="zh-CN" w:bidi="ar-SA"/>
      </w:rPr>
    </w:lvl>
    <w:lvl w:ilvl="5">
      <w:start w:val="0"/>
      <w:numFmt w:val="bullet"/>
      <w:lvlText w:val="•"/>
      <w:lvlJc w:val="left"/>
      <w:pPr>
        <w:ind w:left="4853" w:hanging="360"/>
      </w:pPr>
      <w:rPr>
        <w:rFonts w:hint="default"/>
        <w:lang w:val="en-US" w:eastAsia="zh-CN" w:bidi="ar-SA"/>
      </w:rPr>
    </w:lvl>
    <w:lvl w:ilvl="6">
      <w:start w:val="0"/>
      <w:numFmt w:val="bullet"/>
      <w:lvlText w:val="•"/>
      <w:lvlJc w:val="left"/>
      <w:pPr>
        <w:ind w:left="5635" w:hanging="360"/>
      </w:pPr>
      <w:rPr>
        <w:rFonts w:hint="default"/>
        <w:lang w:val="en-US" w:eastAsia="zh-CN" w:bidi="ar-SA"/>
      </w:rPr>
    </w:lvl>
    <w:lvl w:ilvl="7">
      <w:start w:val="0"/>
      <w:numFmt w:val="bullet"/>
      <w:lvlText w:val="•"/>
      <w:lvlJc w:val="left"/>
      <w:pPr>
        <w:ind w:left="6418" w:hanging="360"/>
      </w:pPr>
      <w:rPr>
        <w:rFonts w:hint="default"/>
        <w:lang w:val="en-US" w:eastAsia="zh-CN" w:bidi="ar-SA"/>
      </w:rPr>
    </w:lvl>
    <w:lvl w:ilvl="8">
      <w:start w:val="0"/>
      <w:numFmt w:val="bullet"/>
      <w:lvlText w:val="•"/>
      <w:lvlJc w:val="left"/>
      <w:pPr>
        <w:ind w:left="7200" w:hanging="360"/>
      </w:pPr>
      <w:rPr>
        <w:rFonts w:hint="default"/>
        <w:lang w:val="en-US" w:eastAsia="zh-CN" w:bidi="ar-SA"/>
      </w:rPr>
    </w:lvl>
  </w:abstractNum>
  <w:abstractNum w:abstractNumId="77">
    <w:nsid w:val="77F862A1"/>
    <w:multiLevelType w:val="hybridMultilevel"/>
    <w:tmpl w:val="00000000"/>
    <w:lvl w:ilvl="0">
      <w:start w:val="1"/>
      <w:numFmt w:val="lowerLetter"/>
      <w:lvlText w:val="%1)"/>
      <w:lvlJc w:val="left"/>
      <w:pPr>
        <w:ind w:left="100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776" w:hanging="315"/>
      </w:pPr>
      <w:rPr>
        <w:rFonts w:hint="default"/>
        <w:lang w:val="en-US" w:eastAsia="zh-CN" w:bidi="ar-SA"/>
      </w:rPr>
    </w:lvl>
    <w:lvl w:ilvl="2">
      <w:start w:val="0"/>
      <w:numFmt w:val="bullet"/>
      <w:lvlText w:val="•"/>
      <w:lvlJc w:val="left"/>
      <w:pPr>
        <w:ind w:left="2553" w:hanging="315"/>
      </w:pPr>
      <w:rPr>
        <w:rFonts w:hint="default"/>
        <w:lang w:val="en-US" w:eastAsia="zh-CN" w:bidi="ar-SA"/>
      </w:rPr>
    </w:lvl>
    <w:lvl w:ilvl="3">
      <w:start w:val="0"/>
      <w:numFmt w:val="bullet"/>
      <w:lvlText w:val="•"/>
      <w:lvlJc w:val="left"/>
      <w:pPr>
        <w:ind w:left="3329" w:hanging="315"/>
      </w:pPr>
      <w:rPr>
        <w:rFonts w:hint="default"/>
        <w:lang w:val="en-US" w:eastAsia="zh-CN" w:bidi="ar-SA"/>
      </w:rPr>
    </w:lvl>
    <w:lvl w:ilvl="4">
      <w:start w:val="0"/>
      <w:numFmt w:val="bullet"/>
      <w:lvlText w:val="•"/>
      <w:lvlJc w:val="left"/>
      <w:pPr>
        <w:ind w:left="4106" w:hanging="315"/>
      </w:pPr>
      <w:rPr>
        <w:rFonts w:hint="default"/>
        <w:lang w:val="en-US" w:eastAsia="zh-CN" w:bidi="ar-SA"/>
      </w:rPr>
    </w:lvl>
    <w:lvl w:ilvl="5">
      <w:start w:val="0"/>
      <w:numFmt w:val="bullet"/>
      <w:lvlText w:val="•"/>
      <w:lvlJc w:val="left"/>
      <w:pPr>
        <w:ind w:left="4883" w:hanging="315"/>
      </w:pPr>
      <w:rPr>
        <w:rFonts w:hint="default"/>
        <w:lang w:val="en-US" w:eastAsia="zh-CN" w:bidi="ar-SA"/>
      </w:rPr>
    </w:lvl>
    <w:lvl w:ilvl="6">
      <w:start w:val="0"/>
      <w:numFmt w:val="bullet"/>
      <w:lvlText w:val="•"/>
      <w:lvlJc w:val="left"/>
      <w:pPr>
        <w:ind w:left="5659" w:hanging="315"/>
      </w:pPr>
      <w:rPr>
        <w:rFonts w:hint="default"/>
        <w:lang w:val="en-US" w:eastAsia="zh-CN" w:bidi="ar-SA"/>
      </w:rPr>
    </w:lvl>
    <w:lvl w:ilvl="7">
      <w:start w:val="0"/>
      <w:numFmt w:val="bullet"/>
      <w:lvlText w:val="•"/>
      <w:lvlJc w:val="left"/>
      <w:pPr>
        <w:ind w:left="6436" w:hanging="315"/>
      </w:pPr>
      <w:rPr>
        <w:rFonts w:hint="default"/>
        <w:lang w:val="en-US" w:eastAsia="zh-CN" w:bidi="ar-SA"/>
      </w:rPr>
    </w:lvl>
    <w:lvl w:ilvl="8">
      <w:start w:val="0"/>
      <w:numFmt w:val="bullet"/>
      <w:lvlText w:val="•"/>
      <w:lvlJc w:val="left"/>
      <w:pPr>
        <w:ind w:left="7212" w:hanging="315"/>
      </w:pPr>
      <w:rPr>
        <w:rFonts w:hint="default"/>
        <w:lang w:val="en-US" w:eastAsia="zh-CN" w:bidi="ar-SA"/>
      </w:rPr>
    </w:lvl>
  </w:abstractNum>
  <w:abstractNum w:abstractNumId="78">
    <w:nsid w:val="7AE0C276"/>
    <w:multiLevelType w:val="hybridMultilevel"/>
    <w:tmpl w:val="00000000"/>
    <w:lvl w:ilvl="0">
      <w:start w:val="1"/>
      <w:numFmt w:val="lowerLetter"/>
      <w:lvlText w:val="%1)"/>
      <w:lvlJc w:val="left"/>
      <w:pPr>
        <w:ind w:left="790" w:hanging="315"/>
        <w:jc w:val="right"/>
      </w:pPr>
      <w:rPr>
        <w:rFonts w:ascii="宋体" w:eastAsia="宋体" w:hAnsi="宋体" w:cs="宋体" w:hint="default"/>
        <w:b w:val="0"/>
        <w:bCs w:val="0"/>
        <w:i w:val="0"/>
        <w:iCs w:val="0"/>
        <w:w w:val="100"/>
        <w:sz w:val="21"/>
        <w:szCs w:val="21"/>
        <w:lang w:val="en-US" w:eastAsia="zh-CN" w:bidi="ar-SA"/>
      </w:rPr>
    </w:lvl>
    <w:lvl w:ilvl="1">
      <w:start w:val="1"/>
      <w:numFmt w:val="lowerRoman"/>
      <w:lvlText w:val="%2)"/>
      <w:lvlJc w:val="left"/>
      <w:pPr>
        <w:ind w:left="1105" w:hanging="315"/>
        <w:jc w:val="righ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1951" w:hanging="315"/>
      </w:pPr>
      <w:rPr>
        <w:rFonts w:hint="default"/>
        <w:lang w:val="en-US" w:eastAsia="zh-CN" w:bidi="ar-SA"/>
      </w:rPr>
    </w:lvl>
    <w:lvl w:ilvl="3">
      <w:start w:val="0"/>
      <w:numFmt w:val="bullet"/>
      <w:lvlText w:val="•"/>
      <w:lvlJc w:val="left"/>
      <w:pPr>
        <w:ind w:left="2803" w:hanging="315"/>
      </w:pPr>
      <w:rPr>
        <w:rFonts w:hint="default"/>
        <w:lang w:val="en-US" w:eastAsia="zh-CN" w:bidi="ar-SA"/>
      </w:rPr>
    </w:lvl>
    <w:lvl w:ilvl="4">
      <w:start w:val="0"/>
      <w:numFmt w:val="bullet"/>
      <w:lvlText w:val="•"/>
      <w:lvlJc w:val="left"/>
      <w:pPr>
        <w:ind w:left="3655" w:hanging="315"/>
      </w:pPr>
      <w:rPr>
        <w:rFonts w:hint="default"/>
        <w:lang w:val="en-US" w:eastAsia="zh-CN" w:bidi="ar-SA"/>
      </w:rPr>
    </w:lvl>
    <w:lvl w:ilvl="5">
      <w:start w:val="0"/>
      <w:numFmt w:val="bullet"/>
      <w:lvlText w:val="•"/>
      <w:lvlJc w:val="left"/>
      <w:pPr>
        <w:ind w:left="4507" w:hanging="315"/>
      </w:pPr>
      <w:rPr>
        <w:rFonts w:hint="default"/>
        <w:lang w:val="en-US" w:eastAsia="zh-CN" w:bidi="ar-SA"/>
      </w:rPr>
    </w:lvl>
    <w:lvl w:ilvl="6">
      <w:start w:val="0"/>
      <w:numFmt w:val="bullet"/>
      <w:lvlText w:val="•"/>
      <w:lvlJc w:val="left"/>
      <w:pPr>
        <w:ind w:left="5358" w:hanging="315"/>
      </w:pPr>
      <w:rPr>
        <w:rFonts w:hint="default"/>
        <w:lang w:val="en-US" w:eastAsia="zh-CN" w:bidi="ar-SA"/>
      </w:rPr>
    </w:lvl>
    <w:lvl w:ilvl="7">
      <w:start w:val="0"/>
      <w:numFmt w:val="bullet"/>
      <w:lvlText w:val="•"/>
      <w:lvlJc w:val="left"/>
      <w:pPr>
        <w:ind w:left="6210" w:hanging="315"/>
      </w:pPr>
      <w:rPr>
        <w:rFonts w:hint="default"/>
        <w:lang w:val="en-US" w:eastAsia="zh-CN" w:bidi="ar-SA"/>
      </w:rPr>
    </w:lvl>
    <w:lvl w:ilvl="8">
      <w:start w:val="0"/>
      <w:numFmt w:val="bullet"/>
      <w:lvlText w:val="•"/>
      <w:lvlJc w:val="left"/>
      <w:pPr>
        <w:ind w:left="7062" w:hanging="315"/>
      </w:pPr>
      <w:rPr>
        <w:rFonts w:hint="default"/>
        <w:lang w:val="en-US" w:eastAsia="zh-CN" w:bidi="ar-SA"/>
      </w:rPr>
    </w:lvl>
  </w:abstractNum>
  <w:abstractNum w:abstractNumId="79">
    <w:nsid w:val="7B267E37"/>
    <w:multiLevelType w:val="hybridMultilevel"/>
    <w:tmpl w:val="00000000"/>
    <w:lvl w:ilvl="0">
      <w:start w:val="1"/>
      <w:numFmt w:val="lowerLetter"/>
      <w:lvlText w:val="%1)"/>
      <w:lvlJc w:val="left"/>
      <w:pPr>
        <w:ind w:left="727" w:hanging="284"/>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524" w:hanging="284"/>
      </w:pPr>
      <w:rPr>
        <w:rFonts w:hint="default"/>
        <w:lang w:val="en-US" w:eastAsia="zh-CN" w:bidi="ar-SA"/>
      </w:rPr>
    </w:lvl>
    <w:lvl w:ilvl="2">
      <w:start w:val="0"/>
      <w:numFmt w:val="bullet"/>
      <w:lvlText w:val="•"/>
      <w:lvlJc w:val="left"/>
      <w:pPr>
        <w:ind w:left="2329" w:hanging="284"/>
      </w:pPr>
      <w:rPr>
        <w:rFonts w:hint="default"/>
        <w:lang w:val="en-US" w:eastAsia="zh-CN" w:bidi="ar-SA"/>
      </w:rPr>
    </w:lvl>
    <w:lvl w:ilvl="3">
      <w:start w:val="0"/>
      <w:numFmt w:val="bullet"/>
      <w:lvlText w:val="•"/>
      <w:lvlJc w:val="left"/>
      <w:pPr>
        <w:ind w:left="3133" w:hanging="284"/>
      </w:pPr>
      <w:rPr>
        <w:rFonts w:hint="default"/>
        <w:lang w:val="en-US" w:eastAsia="zh-CN" w:bidi="ar-SA"/>
      </w:rPr>
    </w:lvl>
    <w:lvl w:ilvl="4">
      <w:start w:val="0"/>
      <w:numFmt w:val="bullet"/>
      <w:lvlText w:val="•"/>
      <w:lvlJc w:val="left"/>
      <w:pPr>
        <w:ind w:left="3938" w:hanging="284"/>
      </w:pPr>
      <w:rPr>
        <w:rFonts w:hint="default"/>
        <w:lang w:val="en-US" w:eastAsia="zh-CN" w:bidi="ar-SA"/>
      </w:rPr>
    </w:lvl>
    <w:lvl w:ilvl="5">
      <w:start w:val="0"/>
      <w:numFmt w:val="bullet"/>
      <w:lvlText w:val="•"/>
      <w:lvlJc w:val="left"/>
      <w:pPr>
        <w:ind w:left="4743" w:hanging="284"/>
      </w:pPr>
      <w:rPr>
        <w:rFonts w:hint="default"/>
        <w:lang w:val="en-US" w:eastAsia="zh-CN" w:bidi="ar-SA"/>
      </w:rPr>
    </w:lvl>
    <w:lvl w:ilvl="6">
      <w:start w:val="0"/>
      <w:numFmt w:val="bullet"/>
      <w:lvlText w:val="•"/>
      <w:lvlJc w:val="left"/>
      <w:pPr>
        <w:ind w:left="5547" w:hanging="284"/>
      </w:pPr>
      <w:rPr>
        <w:rFonts w:hint="default"/>
        <w:lang w:val="en-US" w:eastAsia="zh-CN" w:bidi="ar-SA"/>
      </w:rPr>
    </w:lvl>
    <w:lvl w:ilvl="7">
      <w:start w:val="0"/>
      <w:numFmt w:val="bullet"/>
      <w:lvlText w:val="•"/>
      <w:lvlJc w:val="left"/>
      <w:pPr>
        <w:ind w:left="6352" w:hanging="284"/>
      </w:pPr>
      <w:rPr>
        <w:rFonts w:hint="default"/>
        <w:lang w:val="en-US" w:eastAsia="zh-CN" w:bidi="ar-SA"/>
      </w:rPr>
    </w:lvl>
    <w:lvl w:ilvl="8">
      <w:start w:val="0"/>
      <w:numFmt w:val="bullet"/>
      <w:lvlText w:val="•"/>
      <w:lvlJc w:val="left"/>
      <w:pPr>
        <w:ind w:left="7156" w:hanging="284"/>
      </w:pPr>
      <w:rPr>
        <w:rFonts w:hint="default"/>
        <w:lang w:val="en-US" w:eastAsia="zh-CN" w:bidi="ar-SA"/>
      </w:rPr>
    </w:lvl>
  </w:abstractNum>
  <w:abstractNum w:abstractNumId="80">
    <w:nsid w:val="7C8F2724"/>
    <w:multiLevelType w:val="hybridMultilevel"/>
    <w:tmpl w:val="00000000"/>
    <w:lvl w:ilvl="0">
      <w:start w:val="1"/>
      <w:numFmt w:val="lowerLetter"/>
      <w:lvlText w:val="%1)"/>
      <w:lvlJc w:val="left"/>
      <w:pPr>
        <w:ind w:left="443" w:hanging="28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1"/>
      <w:numFmt w:val="decimal"/>
      <w:lvlText w:val="%2）"/>
      <w:lvlJc w:val="left"/>
      <w:pPr>
        <w:ind w:left="836" w:hanging="316"/>
        <w:jc w:val="left"/>
      </w:pPr>
      <w:rPr>
        <w:rFonts w:ascii="Times New Roman" w:eastAsia="Times New Roman" w:hAnsi="Times New Roman" w:cs="Times New Roman" w:hint="default"/>
        <w:b w:val="0"/>
        <w:bCs w:val="0"/>
        <w:i w:val="0"/>
        <w:iCs w:val="0"/>
        <w:w w:val="100"/>
        <w:sz w:val="19"/>
        <w:szCs w:val="19"/>
        <w:lang w:val="en-US" w:eastAsia="zh-CN" w:bidi="ar-SA"/>
      </w:rPr>
    </w:lvl>
    <w:lvl w:ilvl="2">
      <w:start w:val="0"/>
      <w:numFmt w:val="bullet"/>
      <w:lvlText w:val="•"/>
      <w:lvlJc w:val="left"/>
      <w:pPr>
        <w:ind w:left="1720" w:hanging="316"/>
      </w:pPr>
      <w:rPr>
        <w:rFonts w:hint="default"/>
        <w:lang w:val="en-US" w:eastAsia="zh-CN" w:bidi="ar-SA"/>
      </w:rPr>
    </w:lvl>
    <w:lvl w:ilvl="3">
      <w:start w:val="0"/>
      <w:numFmt w:val="bullet"/>
      <w:lvlText w:val="•"/>
      <w:lvlJc w:val="left"/>
      <w:pPr>
        <w:ind w:left="2601" w:hanging="316"/>
      </w:pPr>
      <w:rPr>
        <w:rFonts w:hint="default"/>
        <w:lang w:val="en-US" w:eastAsia="zh-CN" w:bidi="ar-SA"/>
      </w:rPr>
    </w:lvl>
    <w:lvl w:ilvl="4">
      <w:start w:val="0"/>
      <w:numFmt w:val="bullet"/>
      <w:lvlText w:val="•"/>
      <w:lvlJc w:val="left"/>
      <w:pPr>
        <w:ind w:left="3482" w:hanging="316"/>
      </w:pPr>
      <w:rPr>
        <w:rFonts w:hint="default"/>
        <w:lang w:val="en-US" w:eastAsia="zh-CN" w:bidi="ar-SA"/>
      </w:rPr>
    </w:lvl>
    <w:lvl w:ilvl="5">
      <w:start w:val="0"/>
      <w:numFmt w:val="bullet"/>
      <w:lvlText w:val="•"/>
      <w:lvlJc w:val="left"/>
      <w:pPr>
        <w:ind w:left="4362" w:hanging="316"/>
      </w:pPr>
      <w:rPr>
        <w:rFonts w:hint="default"/>
        <w:lang w:val="en-US" w:eastAsia="zh-CN" w:bidi="ar-SA"/>
      </w:rPr>
    </w:lvl>
    <w:lvl w:ilvl="6">
      <w:start w:val="0"/>
      <w:numFmt w:val="bullet"/>
      <w:lvlText w:val="•"/>
      <w:lvlJc w:val="left"/>
      <w:pPr>
        <w:ind w:left="5243" w:hanging="316"/>
      </w:pPr>
      <w:rPr>
        <w:rFonts w:hint="default"/>
        <w:lang w:val="en-US" w:eastAsia="zh-CN" w:bidi="ar-SA"/>
      </w:rPr>
    </w:lvl>
    <w:lvl w:ilvl="7">
      <w:start w:val="0"/>
      <w:numFmt w:val="bullet"/>
      <w:lvlText w:val="•"/>
      <w:lvlJc w:val="left"/>
      <w:pPr>
        <w:ind w:left="6124" w:hanging="316"/>
      </w:pPr>
      <w:rPr>
        <w:rFonts w:hint="default"/>
        <w:lang w:val="en-US" w:eastAsia="zh-CN" w:bidi="ar-SA"/>
      </w:rPr>
    </w:lvl>
    <w:lvl w:ilvl="8">
      <w:start w:val="0"/>
      <w:numFmt w:val="bullet"/>
      <w:lvlText w:val="•"/>
      <w:lvlJc w:val="left"/>
      <w:pPr>
        <w:ind w:left="7004" w:hanging="316"/>
      </w:pPr>
      <w:rPr>
        <w:rFonts w:hint="default"/>
        <w:lang w:val="en-US" w:eastAsia="zh-CN" w:bidi="ar-SA"/>
      </w:rPr>
    </w:lvl>
  </w:abstractNum>
  <w:abstractNum w:abstractNumId="81">
    <w:nsid w:val="7CCFB98F"/>
    <w:multiLevelType w:val="hybridMultilevel"/>
    <w:tmpl w:val="00000000"/>
    <w:lvl w:ilvl="0">
      <w:start w:val="1"/>
      <w:numFmt w:val="lowerLetter"/>
      <w:lvlText w:val="%1)"/>
      <w:lvlJc w:val="left"/>
      <w:pPr>
        <w:ind w:left="700" w:hanging="180"/>
        <w:jc w:val="left"/>
      </w:pPr>
      <w:rPr>
        <w:rFonts w:ascii="Times New Roman" w:eastAsia="Times New Roman" w:hAnsi="Times New Roman" w:cs="Times New Roman" w:hint="default"/>
        <w:b w:val="0"/>
        <w:bCs w:val="0"/>
        <w:i w:val="0"/>
        <w:iCs w:val="0"/>
        <w:w w:val="100"/>
        <w:sz w:val="19"/>
        <w:szCs w:val="19"/>
        <w:lang w:val="en-US" w:eastAsia="zh-CN" w:bidi="ar-SA"/>
      </w:rPr>
    </w:lvl>
    <w:lvl w:ilvl="1">
      <w:start w:val="0"/>
      <w:numFmt w:val="bullet"/>
      <w:lvlText w:val="•"/>
      <w:lvlJc w:val="left"/>
      <w:pPr>
        <w:ind w:left="1506" w:hanging="180"/>
      </w:pPr>
      <w:rPr>
        <w:rFonts w:hint="default"/>
        <w:lang w:val="en-US" w:eastAsia="zh-CN" w:bidi="ar-SA"/>
      </w:rPr>
    </w:lvl>
    <w:lvl w:ilvl="2">
      <w:start w:val="0"/>
      <w:numFmt w:val="bullet"/>
      <w:lvlText w:val="•"/>
      <w:lvlJc w:val="left"/>
      <w:pPr>
        <w:ind w:left="2313" w:hanging="180"/>
      </w:pPr>
      <w:rPr>
        <w:rFonts w:hint="default"/>
        <w:lang w:val="en-US" w:eastAsia="zh-CN" w:bidi="ar-SA"/>
      </w:rPr>
    </w:lvl>
    <w:lvl w:ilvl="3">
      <w:start w:val="0"/>
      <w:numFmt w:val="bullet"/>
      <w:lvlText w:val="•"/>
      <w:lvlJc w:val="left"/>
      <w:pPr>
        <w:ind w:left="3119" w:hanging="180"/>
      </w:pPr>
      <w:rPr>
        <w:rFonts w:hint="default"/>
        <w:lang w:val="en-US" w:eastAsia="zh-CN" w:bidi="ar-SA"/>
      </w:rPr>
    </w:lvl>
    <w:lvl w:ilvl="4">
      <w:start w:val="0"/>
      <w:numFmt w:val="bullet"/>
      <w:lvlText w:val="•"/>
      <w:lvlJc w:val="left"/>
      <w:pPr>
        <w:ind w:left="3926" w:hanging="180"/>
      </w:pPr>
      <w:rPr>
        <w:rFonts w:hint="default"/>
        <w:lang w:val="en-US" w:eastAsia="zh-CN" w:bidi="ar-SA"/>
      </w:rPr>
    </w:lvl>
    <w:lvl w:ilvl="5">
      <w:start w:val="0"/>
      <w:numFmt w:val="bullet"/>
      <w:lvlText w:val="•"/>
      <w:lvlJc w:val="left"/>
      <w:pPr>
        <w:ind w:left="4733" w:hanging="180"/>
      </w:pPr>
      <w:rPr>
        <w:rFonts w:hint="default"/>
        <w:lang w:val="en-US" w:eastAsia="zh-CN" w:bidi="ar-SA"/>
      </w:rPr>
    </w:lvl>
    <w:lvl w:ilvl="6">
      <w:start w:val="0"/>
      <w:numFmt w:val="bullet"/>
      <w:lvlText w:val="•"/>
      <w:lvlJc w:val="left"/>
      <w:pPr>
        <w:ind w:left="5539" w:hanging="180"/>
      </w:pPr>
      <w:rPr>
        <w:rFonts w:hint="default"/>
        <w:lang w:val="en-US" w:eastAsia="zh-CN" w:bidi="ar-SA"/>
      </w:rPr>
    </w:lvl>
    <w:lvl w:ilvl="7">
      <w:start w:val="0"/>
      <w:numFmt w:val="bullet"/>
      <w:lvlText w:val="•"/>
      <w:lvlJc w:val="left"/>
      <w:pPr>
        <w:ind w:left="6346" w:hanging="180"/>
      </w:pPr>
      <w:rPr>
        <w:rFonts w:hint="default"/>
        <w:lang w:val="en-US" w:eastAsia="zh-CN" w:bidi="ar-SA"/>
      </w:rPr>
    </w:lvl>
    <w:lvl w:ilvl="8">
      <w:start w:val="0"/>
      <w:numFmt w:val="bullet"/>
      <w:lvlText w:val="•"/>
      <w:lvlJc w:val="left"/>
      <w:pPr>
        <w:ind w:left="7152" w:hanging="180"/>
      </w:pPr>
      <w:rPr>
        <w:rFonts w:hint="default"/>
        <w:lang w:val="en-US" w:eastAsia="zh-CN" w:bidi="ar-SA"/>
      </w:rPr>
    </w:lvl>
  </w:abstractNum>
  <w:abstractNum w:abstractNumId="82">
    <w:nsid w:val="7E4835D4"/>
    <w:multiLevelType w:val="hybridMultilevel"/>
    <w:tmpl w:val="00000000"/>
    <w:lvl w:ilvl="0">
      <w:start w:val="1"/>
      <w:numFmt w:val="lowerLetter"/>
      <w:lvlText w:val="%1)"/>
      <w:lvlJc w:val="left"/>
      <w:pPr>
        <w:ind w:left="953" w:hanging="269"/>
        <w:jc w:val="right"/>
      </w:pPr>
      <w:rPr>
        <w:rFonts w:hint="default"/>
        <w:w w:val="100"/>
        <w:lang w:val="en-US" w:eastAsia="zh-CN" w:bidi="ar-SA"/>
      </w:rPr>
    </w:lvl>
    <w:lvl w:ilvl="1">
      <w:start w:val="1"/>
      <w:numFmt w:val="lowerLetter"/>
      <w:lvlText w:val="%2)"/>
      <w:lvlJc w:val="left"/>
      <w:pPr>
        <w:ind w:left="638" w:hanging="269"/>
        <w:jc w:val="left"/>
      </w:pPr>
      <w:rPr>
        <w:rFonts w:ascii="Times New Roman" w:eastAsia="Times New Roman" w:hAnsi="Times New Roman" w:cs="Times New Roman" w:hint="default"/>
        <w:b w:val="0"/>
        <w:bCs w:val="0"/>
        <w:i w:val="0"/>
        <w:iCs w:val="0"/>
        <w:w w:val="100"/>
        <w:sz w:val="21"/>
        <w:szCs w:val="21"/>
        <w:lang w:val="en-US" w:eastAsia="zh-CN" w:bidi="ar-SA"/>
      </w:rPr>
    </w:lvl>
    <w:lvl w:ilvl="2">
      <w:start w:val="0"/>
      <w:numFmt w:val="bullet"/>
      <w:lvlText w:val="•"/>
      <w:lvlJc w:val="left"/>
      <w:pPr>
        <w:ind w:left="960" w:hanging="269"/>
      </w:pPr>
      <w:rPr>
        <w:rFonts w:hint="default"/>
        <w:lang w:val="en-US" w:eastAsia="zh-CN" w:bidi="ar-SA"/>
      </w:rPr>
    </w:lvl>
    <w:lvl w:ilvl="3">
      <w:start w:val="0"/>
      <w:numFmt w:val="bullet"/>
      <w:lvlText w:val="•"/>
      <w:lvlJc w:val="left"/>
      <w:pPr>
        <w:ind w:left="1935" w:hanging="269"/>
      </w:pPr>
      <w:rPr>
        <w:rFonts w:hint="default"/>
        <w:lang w:val="en-US" w:eastAsia="zh-CN" w:bidi="ar-SA"/>
      </w:rPr>
    </w:lvl>
    <w:lvl w:ilvl="4">
      <w:start w:val="0"/>
      <w:numFmt w:val="bullet"/>
      <w:lvlText w:val="•"/>
      <w:lvlJc w:val="left"/>
      <w:pPr>
        <w:ind w:left="2911" w:hanging="269"/>
      </w:pPr>
      <w:rPr>
        <w:rFonts w:hint="default"/>
        <w:lang w:val="en-US" w:eastAsia="zh-CN" w:bidi="ar-SA"/>
      </w:rPr>
    </w:lvl>
    <w:lvl w:ilvl="5">
      <w:start w:val="0"/>
      <w:numFmt w:val="bullet"/>
      <w:lvlText w:val="•"/>
      <w:lvlJc w:val="left"/>
      <w:pPr>
        <w:ind w:left="3887" w:hanging="269"/>
      </w:pPr>
      <w:rPr>
        <w:rFonts w:hint="default"/>
        <w:lang w:val="en-US" w:eastAsia="zh-CN" w:bidi="ar-SA"/>
      </w:rPr>
    </w:lvl>
    <w:lvl w:ilvl="6">
      <w:start w:val="0"/>
      <w:numFmt w:val="bullet"/>
      <w:lvlText w:val="•"/>
      <w:lvlJc w:val="left"/>
      <w:pPr>
        <w:ind w:left="4863" w:hanging="269"/>
      </w:pPr>
      <w:rPr>
        <w:rFonts w:hint="default"/>
        <w:lang w:val="en-US" w:eastAsia="zh-CN" w:bidi="ar-SA"/>
      </w:rPr>
    </w:lvl>
    <w:lvl w:ilvl="7">
      <w:start w:val="0"/>
      <w:numFmt w:val="bullet"/>
      <w:lvlText w:val="•"/>
      <w:lvlJc w:val="left"/>
      <w:pPr>
        <w:ind w:left="5838" w:hanging="269"/>
      </w:pPr>
      <w:rPr>
        <w:rFonts w:hint="default"/>
        <w:lang w:val="en-US" w:eastAsia="zh-CN" w:bidi="ar-SA"/>
      </w:rPr>
    </w:lvl>
    <w:lvl w:ilvl="8">
      <w:start w:val="0"/>
      <w:numFmt w:val="bullet"/>
      <w:lvlText w:val="•"/>
      <w:lvlJc w:val="left"/>
      <w:pPr>
        <w:ind w:left="6814" w:hanging="269"/>
      </w:pPr>
      <w:rPr>
        <w:rFonts w:hint="default"/>
        <w:lang w:val="en-US" w:eastAsia="zh-CN" w:bidi="ar-SA"/>
      </w:rPr>
    </w:lvl>
  </w:abstractNum>
  <w:abstractNum w:abstractNumId="83">
    <w:nsid w:val="7F6035CE"/>
    <w:multiLevelType w:val="hybridMultilevel"/>
    <w:tmpl w:val="00000000"/>
    <w:lvl w:ilvl="0">
      <w:start w:val="1"/>
      <w:numFmt w:val="lowerLetter"/>
      <w:lvlText w:val="%1)"/>
      <w:lvlJc w:val="left"/>
      <w:pPr>
        <w:ind w:left="790" w:hanging="315"/>
        <w:jc w:val="left"/>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1596" w:hanging="315"/>
      </w:pPr>
      <w:rPr>
        <w:rFonts w:hint="default"/>
        <w:lang w:val="en-US" w:eastAsia="zh-CN" w:bidi="ar-SA"/>
      </w:rPr>
    </w:lvl>
    <w:lvl w:ilvl="2">
      <w:start w:val="0"/>
      <w:numFmt w:val="bullet"/>
      <w:lvlText w:val="•"/>
      <w:lvlJc w:val="left"/>
      <w:pPr>
        <w:ind w:left="2393" w:hanging="315"/>
      </w:pPr>
      <w:rPr>
        <w:rFonts w:hint="default"/>
        <w:lang w:val="en-US" w:eastAsia="zh-CN" w:bidi="ar-SA"/>
      </w:rPr>
    </w:lvl>
    <w:lvl w:ilvl="3">
      <w:start w:val="0"/>
      <w:numFmt w:val="bullet"/>
      <w:lvlText w:val="•"/>
      <w:lvlJc w:val="left"/>
      <w:pPr>
        <w:ind w:left="3189" w:hanging="315"/>
      </w:pPr>
      <w:rPr>
        <w:rFonts w:hint="default"/>
        <w:lang w:val="en-US" w:eastAsia="zh-CN" w:bidi="ar-SA"/>
      </w:rPr>
    </w:lvl>
    <w:lvl w:ilvl="4">
      <w:start w:val="0"/>
      <w:numFmt w:val="bullet"/>
      <w:lvlText w:val="•"/>
      <w:lvlJc w:val="left"/>
      <w:pPr>
        <w:ind w:left="3986" w:hanging="315"/>
      </w:pPr>
      <w:rPr>
        <w:rFonts w:hint="default"/>
        <w:lang w:val="en-US" w:eastAsia="zh-CN" w:bidi="ar-SA"/>
      </w:rPr>
    </w:lvl>
    <w:lvl w:ilvl="5">
      <w:start w:val="0"/>
      <w:numFmt w:val="bullet"/>
      <w:lvlText w:val="•"/>
      <w:lvlJc w:val="left"/>
      <w:pPr>
        <w:ind w:left="4783" w:hanging="315"/>
      </w:pPr>
      <w:rPr>
        <w:rFonts w:hint="default"/>
        <w:lang w:val="en-US" w:eastAsia="zh-CN" w:bidi="ar-SA"/>
      </w:rPr>
    </w:lvl>
    <w:lvl w:ilvl="6">
      <w:start w:val="0"/>
      <w:numFmt w:val="bullet"/>
      <w:lvlText w:val="•"/>
      <w:lvlJc w:val="left"/>
      <w:pPr>
        <w:ind w:left="5579" w:hanging="315"/>
      </w:pPr>
      <w:rPr>
        <w:rFonts w:hint="default"/>
        <w:lang w:val="en-US" w:eastAsia="zh-CN" w:bidi="ar-SA"/>
      </w:rPr>
    </w:lvl>
    <w:lvl w:ilvl="7">
      <w:start w:val="0"/>
      <w:numFmt w:val="bullet"/>
      <w:lvlText w:val="•"/>
      <w:lvlJc w:val="left"/>
      <w:pPr>
        <w:ind w:left="6376" w:hanging="315"/>
      </w:pPr>
      <w:rPr>
        <w:rFonts w:hint="default"/>
        <w:lang w:val="en-US" w:eastAsia="zh-CN" w:bidi="ar-SA"/>
      </w:rPr>
    </w:lvl>
    <w:lvl w:ilvl="8">
      <w:start w:val="0"/>
      <w:numFmt w:val="bullet"/>
      <w:lvlText w:val="•"/>
      <w:lvlJc w:val="left"/>
      <w:pPr>
        <w:ind w:left="7172" w:hanging="315"/>
      </w:pPr>
      <w:rPr>
        <w:rFonts w:hint="default"/>
        <w:lang w:val="en-US" w:eastAsia="zh-CN" w:bidi="ar-SA"/>
      </w:rPr>
    </w:lvl>
  </w:abstractNum>
  <w:abstractNum w:abstractNumId="84">
    <w:nsid w:val="7F704461"/>
    <w:multiLevelType w:val="hybridMultilevel"/>
    <w:tmpl w:val="00000000"/>
    <w:lvl w:ilvl="0">
      <w:start w:val="1"/>
      <w:numFmt w:val="lowerLetter"/>
      <w:lvlText w:val="%1)"/>
      <w:lvlJc w:val="left"/>
      <w:pPr>
        <w:ind w:left="939" w:hanging="36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1"/>
      <w:numFmt w:val="lowerRoman"/>
      <w:lvlText w:val="%2)"/>
      <w:lvlJc w:val="left"/>
      <w:pPr>
        <w:ind w:left="1129" w:hanging="130"/>
        <w:jc w:val="left"/>
      </w:pPr>
      <w:rPr>
        <w:rFonts w:ascii="Times New Roman" w:eastAsia="Times New Roman" w:hAnsi="Times New Roman" w:cs="Times New Roman" w:hint="default"/>
        <w:b w:val="0"/>
        <w:bCs w:val="0"/>
        <w:i w:val="0"/>
        <w:iCs w:val="0"/>
        <w:w w:val="100"/>
        <w:sz w:val="19"/>
        <w:szCs w:val="19"/>
        <w:lang w:val="en-US" w:eastAsia="zh-CN" w:bidi="ar-SA"/>
      </w:rPr>
    </w:lvl>
    <w:lvl w:ilvl="2">
      <w:start w:val="0"/>
      <w:numFmt w:val="bullet"/>
      <w:lvlText w:val="•"/>
      <w:lvlJc w:val="left"/>
      <w:pPr>
        <w:ind w:left="1969" w:hanging="130"/>
      </w:pPr>
      <w:rPr>
        <w:rFonts w:hint="default"/>
        <w:lang w:val="en-US" w:eastAsia="zh-CN" w:bidi="ar-SA"/>
      </w:rPr>
    </w:lvl>
    <w:lvl w:ilvl="3">
      <w:start w:val="0"/>
      <w:numFmt w:val="bullet"/>
      <w:lvlText w:val="•"/>
      <w:lvlJc w:val="left"/>
      <w:pPr>
        <w:ind w:left="2819" w:hanging="130"/>
      </w:pPr>
      <w:rPr>
        <w:rFonts w:hint="default"/>
        <w:lang w:val="en-US" w:eastAsia="zh-CN" w:bidi="ar-SA"/>
      </w:rPr>
    </w:lvl>
    <w:lvl w:ilvl="4">
      <w:start w:val="0"/>
      <w:numFmt w:val="bullet"/>
      <w:lvlText w:val="•"/>
      <w:lvlJc w:val="left"/>
      <w:pPr>
        <w:ind w:left="3668" w:hanging="130"/>
      </w:pPr>
      <w:rPr>
        <w:rFonts w:hint="default"/>
        <w:lang w:val="en-US" w:eastAsia="zh-CN" w:bidi="ar-SA"/>
      </w:rPr>
    </w:lvl>
    <w:lvl w:ilvl="5">
      <w:start w:val="0"/>
      <w:numFmt w:val="bullet"/>
      <w:lvlText w:val="•"/>
      <w:lvlJc w:val="left"/>
      <w:pPr>
        <w:ind w:left="4518" w:hanging="130"/>
      </w:pPr>
      <w:rPr>
        <w:rFonts w:hint="default"/>
        <w:lang w:val="en-US" w:eastAsia="zh-CN" w:bidi="ar-SA"/>
      </w:rPr>
    </w:lvl>
    <w:lvl w:ilvl="6">
      <w:start w:val="0"/>
      <w:numFmt w:val="bullet"/>
      <w:lvlText w:val="•"/>
      <w:lvlJc w:val="left"/>
      <w:pPr>
        <w:ind w:left="5367" w:hanging="130"/>
      </w:pPr>
      <w:rPr>
        <w:rFonts w:hint="default"/>
        <w:lang w:val="en-US" w:eastAsia="zh-CN" w:bidi="ar-SA"/>
      </w:rPr>
    </w:lvl>
    <w:lvl w:ilvl="7">
      <w:start w:val="0"/>
      <w:numFmt w:val="bullet"/>
      <w:lvlText w:val="•"/>
      <w:lvlJc w:val="left"/>
      <w:pPr>
        <w:ind w:left="6217" w:hanging="130"/>
      </w:pPr>
      <w:rPr>
        <w:rFonts w:hint="default"/>
        <w:lang w:val="en-US" w:eastAsia="zh-CN" w:bidi="ar-SA"/>
      </w:rPr>
    </w:lvl>
    <w:lvl w:ilvl="8">
      <w:start w:val="0"/>
      <w:numFmt w:val="bullet"/>
      <w:lvlText w:val="•"/>
      <w:lvlJc w:val="left"/>
      <w:pPr>
        <w:ind w:left="7066" w:hanging="130"/>
      </w:pPr>
      <w:rPr>
        <w:rFonts w:hint="default"/>
        <w:lang w:val="en-US" w:eastAsia="zh-CN" w:bidi="ar-SA"/>
      </w:rPr>
    </w:lvl>
  </w:abstractNum>
  <w:num w:numId="1">
    <w:abstractNumId w:val="63"/>
  </w:num>
  <w:num w:numId="2">
    <w:abstractNumId w:val="72"/>
  </w:num>
  <w:num w:numId="3">
    <w:abstractNumId w:val="58"/>
  </w:num>
  <w:num w:numId="4">
    <w:abstractNumId w:val="36"/>
  </w:num>
  <w:num w:numId="5">
    <w:abstractNumId w:val="15"/>
  </w:num>
  <w:num w:numId="6">
    <w:abstractNumId w:val="53"/>
  </w:num>
  <w:num w:numId="7">
    <w:abstractNumId w:val="16"/>
  </w:num>
  <w:num w:numId="8">
    <w:abstractNumId w:val="80"/>
  </w:num>
  <w:num w:numId="9">
    <w:abstractNumId w:val="69"/>
  </w:num>
  <w:num w:numId="10">
    <w:abstractNumId w:val="13"/>
  </w:num>
  <w:num w:numId="11">
    <w:abstractNumId w:val="3"/>
  </w:num>
  <w:num w:numId="12">
    <w:abstractNumId w:val="10"/>
  </w:num>
  <w:num w:numId="13">
    <w:abstractNumId w:val="9"/>
  </w:num>
  <w:num w:numId="14">
    <w:abstractNumId w:val="61"/>
  </w:num>
  <w:num w:numId="15">
    <w:abstractNumId w:val="35"/>
  </w:num>
  <w:num w:numId="16">
    <w:abstractNumId w:val="52"/>
  </w:num>
  <w:num w:numId="17">
    <w:abstractNumId w:val="82"/>
  </w:num>
  <w:num w:numId="18">
    <w:abstractNumId w:val="68"/>
  </w:num>
  <w:num w:numId="19">
    <w:abstractNumId w:val="47"/>
  </w:num>
  <w:num w:numId="20">
    <w:abstractNumId w:val="2"/>
  </w:num>
  <w:num w:numId="21">
    <w:abstractNumId w:val="75"/>
  </w:num>
  <w:num w:numId="22">
    <w:abstractNumId w:val="17"/>
  </w:num>
  <w:num w:numId="23">
    <w:abstractNumId w:val="1"/>
  </w:num>
  <w:num w:numId="24">
    <w:abstractNumId w:val="44"/>
  </w:num>
  <w:num w:numId="25">
    <w:abstractNumId w:val="0"/>
  </w:num>
  <w:num w:numId="26">
    <w:abstractNumId w:val="42"/>
  </w:num>
  <w:num w:numId="27">
    <w:abstractNumId w:val="28"/>
  </w:num>
  <w:num w:numId="28">
    <w:abstractNumId w:val="39"/>
  </w:num>
  <w:num w:numId="29">
    <w:abstractNumId w:val="78"/>
  </w:num>
  <w:num w:numId="30">
    <w:abstractNumId w:val="22"/>
  </w:num>
  <w:num w:numId="31">
    <w:abstractNumId w:val="33"/>
  </w:num>
  <w:num w:numId="32">
    <w:abstractNumId w:val="43"/>
  </w:num>
  <w:num w:numId="33">
    <w:abstractNumId w:val="18"/>
  </w:num>
  <w:num w:numId="34">
    <w:abstractNumId w:val="67"/>
  </w:num>
  <w:num w:numId="35">
    <w:abstractNumId w:val="7"/>
  </w:num>
  <w:num w:numId="36">
    <w:abstractNumId w:val="12"/>
  </w:num>
  <w:num w:numId="37">
    <w:abstractNumId w:val="21"/>
  </w:num>
  <w:num w:numId="38">
    <w:abstractNumId w:val="45"/>
  </w:num>
  <w:num w:numId="39">
    <w:abstractNumId w:val="70"/>
  </w:num>
  <w:num w:numId="40">
    <w:abstractNumId w:val="83"/>
  </w:num>
  <w:num w:numId="41">
    <w:abstractNumId w:val="23"/>
  </w:num>
  <w:num w:numId="42">
    <w:abstractNumId w:val="19"/>
  </w:num>
  <w:num w:numId="43">
    <w:abstractNumId w:val="8"/>
  </w:num>
  <w:num w:numId="44">
    <w:abstractNumId w:val="49"/>
  </w:num>
  <w:num w:numId="45">
    <w:abstractNumId w:val="32"/>
  </w:num>
  <w:num w:numId="46">
    <w:abstractNumId w:val="54"/>
  </w:num>
  <w:num w:numId="47">
    <w:abstractNumId w:val="79"/>
  </w:num>
  <w:num w:numId="48">
    <w:abstractNumId w:val="55"/>
  </w:num>
  <w:num w:numId="49">
    <w:abstractNumId w:val="41"/>
  </w:num>
  <w:num w:numId="50">
    <w:abstractNumId w:val="74"/>
  </w:num>
  <w:num w:numId="51">
    <w:abstractNumId w:val="40"/>
  </w:num>
  <w:num w:numId="52">
    <w:abstractNumId w:val="77"/>
  </w:num>
  <w:num w:numId="53">
    <w:abstractNumId w:val="62"/>
  </w:num>
  <w:num w:numId="54">
    <w:abstractNumId w:val="30"/>
  </w:num>
  <w:num w:numId="55">
    <w:abstractNumId w:val="65"/>
  </w:num>
  <w:num w:numId="56">
    <w:abstractNumId w:val="5"/>
  </w:num>
  <w:num w:numId="57">
    <w:abstractNumId w:val="66"/>
  </w:num>
  <w:num w:numId="58">
    <w:abstractNumId w:val="64"/>
  </w:num>
  <w:num w:numId="59">
    <w:abstractNumId w:val="24"/>
  </w:num>
  <w:num w:numId="60">
    <w:abstractNumId w:val="6"/>
  </w:num>
  <w:num w:numId="61">
    <w:abstractNumId w:val="56"/>
  </w:num>
  <w:num w:numId="62">
    <w:abstractNumId w:val="11"/>
  </w:num>
  <w:num w:numId="63">
    <w:abstractNumId w:val="50"/>
  </w:num>
  <w:num w:numId="64">
    <w:abstractNumId w:val="71"/>
  </w:num>
  <w:num w:numId="65">
    <w:abstractNumId w:val="38"/>
  </w:num>
  <w:num w:numId="66">
    <w:abstractNumId w:val="57"/>
  </w:num>
  <w:num w:numId="67">
    <w:abstractNumId w:val="46"/>
  </w:num>
  <w:num w:numId="68">
    <w:abstractNumId w:val="29"/>
  </w:num>
  <w:num w:numId="69">
    <w:abstractNumId w:val="73"/>
  </w:num>
  <w:num w:numId="70">
    <w:abstractNumId w:val="4"/>
  </w:num>
  <w:num w:numId="71">
    <w:abstractNumId w:val="60"/>
  </w:num>
  <w:num w:numId="72">
    <w:abstractNumId w:val="51"/>
  </w:num>
  <w:num w:numId="73">
    <w:abstractNumId w:val="26"/>
  </w:num>
  <w:num w:numId="74">
    <w:abstractNumId w:val="84"/>
  </w:num>
  <w:num w:numId="75">
    <w:abstractNumId w:val="76"/>
  </w:num>
  <w:num w:numId="76">
    <w:abstractNumId w:val="81"/>
  </w:num>
  <w:num w:numId="77">
    <w:abstractNumId w:val="37"/>
  </w:num>
  <w:num w:numId="78">
    <w:abstractNumId w:val="59"/>
  </w:num>
  <w:num w:numId="79">
    <w:abstractNumId w:val="31"/>
  </w:num>
  <w:num w:numId="80">
    <w:abstractNumId w:val="34"/>
  </w:num>
  <w:num w:numId="81">
    <w:abstractNumId w:val="20"/>
  </w:num>
  <w:num w:numId="82">
    <w:abstractNumId w:val="27"/>
  </w:num>
  <w:num w:numId="83">
    <w:abstractNumId w:val="14"/>
  </w:num>
  <w:num w:numId="84">
    <w:abstractNumId w:val="25"/>
  </w:num>
  <w:num w:numId="85">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ind w:left="160" w:right="298"/>
      <w:jc w:val="center"/>
      <w:outlineLvl w:val="0"/>
    </w:pPr>
    <w:rPr>
      <w:rFonts w:ascii="Microsoft JhengHei" w:eastAsia="Microsoft JhengHei" w:hAnsi="Microsoft JhengHei" w:cs="Microsoft JhengHei"/>
      <w:b/>
      <w:bCs/>
      <w:sz w:val="24"/>
      <w:szCs w:val="24"/>
      <w:lang w:val="en-US" w:eastAsia="zh-CN" w:bidi="ar-SA"/>
    </w:rPr>
  </w:style>
  <w:style w:type="paragraph" w:styleId="Heading2">
    <w:name w:val="heading 2"/>
    <w:basedOn w:val="Normal"/>
    <w:uiPriority w:val="1"/>
    <w:qFormat/>
    <w:pPr>
      <w:spacing w:line="371" w:lineRule="exact"/>
      <w:ind w:left="160"/>
      <w:outlineLvl w:val="1"/>
    </w:pPr>
    <w:rPr>
      <w:rFonts w:ascii="Microsoft JhengHei" w:eastAsia="Microsoft JhengHei" w:hAnsi="Microsoft JhengHei" w:cs="Microsoft JhengHei"/>
      <w:b/>
      <w:bCs/>
      <w:sz w:val="21"/>
      <w:szCs w:val="21"/>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43"/>
      <w:ind w:left="790"/>
    </w:pPr>
    <w:rPr>
      <w:rFonts w:ascii="宋体" w:eastAsia="宋体" w:hAnsi="宋体" w:cs="宋体"/>
      <w:sz w:val="21"/>
      <w:szCs w:val="21"/>
      <w:lang w:val="en-US" w:eastAsia="zh-CN" w:bidi="ar-SA"/>
    </w:rPr>
  </w:style>
  <w:style w:type="paragraph" w:styleId="ListParagraph">
    <w:name w:val="List Paragraph"/>
    <w:basedOn w:val="Normal"/>
    <w:uiPriority w:val="1"/>
    <w:qFormat/>
    <w:pPr>
      <w:ind w:left="790" w:hanging="315"/>
    </w:pPr>
    <w:rPr>
      <w:rFonts w:ascii="宋体" w:eastAsia="宋体" w:hAnsi="宋体" w:cs="宋体"/>
      <w:lang w:val="en-US" w:eastAsia="zh-CN" w:bidi="ar-SA"/>
    </w:rPr>
  </w:style>
  <w:style w:type="paragraph" w:customStyle="1" w:styleId="TableParagraph">
    <w:name w:val="Table Paragraph"/>
    <w:basedOn w:val="Normal"/>
    <w:uiPriority w:val="1"/>
    <w:qFormat/>
    <w:pPr>
      <w:spacing w:before="21"/>
    </w:pPr>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68143123026006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2024-03-05T06:42:21Z</dcterms:created>
  <dcterms:modified xsi:type="dcterms:W3CDTF">2024-03-05T06:42:21Z</dcterms:modified>
</cp:coreProperties>
</file>