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92294" w:rsidP="00492294" w14:paraId="4C8E068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92294">
        <w:rPr>
          <w:rFonts w:ascii="华文中宋" w:eastAsia="华文中宋" w:hAnsi="华文中宋"/>
          <w:b/>
          <w:sz w:val="30"/>
        </w:rPr>
        <w:t>2023</w:t>
      </w:r>
      <w:r w:rsidRPr="00492294">
        <w:rPr>
          <w:rFonts w:ascii="华文中宋" w:eastAsia="华文中宋" w:hAnsi="华文中宋"/>
          <w:b/>
          <w:sz w:val="30"/>
        </w:rPr>
        <w:t>年湖南环境生物职业技术学院单招职业技能试题及答案解析</w:t>
      </w:r>
    </w:p>
    <w:p w:rsidR="00A77B3E" w14:paraId="7F9CEF1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28DFA5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847F1B" w14:paraId="5BCA788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1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学生音乐小组举办流行音乐歌唱大赛属于课外活动。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017FD75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、体育活动</w:t>
      </w:r>
    </w:p>
    <w:p w:rsidR="00847F1B" w14:paraId="207448A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、学科活动</w:t>
      </w:r>
    </w:p>
    <w:p w:rsidR="00847F1B" w14:paraId="2814A6D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、文学艺术活动</w:t>
      </w:r>
    </w:p>
    <w:p w:rsidR="00847F1B" w14:paraId="3B510F2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、科技活动</w:t>
      </w:r>
    </w:p>
    <w:p w:rsidR="00847F1B" w14:paraId="2FBE741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C</w:t>
      </w:r>
    </w:p>
    <w:p w:rsidR="00847F1B" w14:paraId="387770C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课外活动的内容主要包括学科活动、科技活动、文学艺术活动、体育活动、社会公益活动、社会实践活动、课外阅读活动。其中，文学艺术活动的内容主要围绕书法、歌咏、舞蹈、音乐、摄影和雕刻等展开。因此，学生举办的流行音乐歌唱大赛属于学生课外活动中的文学艺术活动。</w:t>
      </w:r>
    </w:p>
    <w:p w:rsidR="00847F1B" w14:paraId="592DD8B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4EDF78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教育类</w:t>
      </w:r>
    </w:p>
    <w:p w:rsidR="00847F1B" w14:paraId="6E2C7958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2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我国西部地区瓜果含糖量高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品质好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主要与</w:t>
      </w:r>
      <w:r w:rsidRPr="00847F1B">
        <w:rPr>
          <w:rFonts w:ascii="微软雅黑" w:eastAsia="微软雅黑" w:cs="微软雅黑"/>
          <w:szCs w:val="14"/>
        </w:rPr>
        <w:t>()</w:t>
      </w:r>
      <w:r w:rsidRPr="00847F1B">
        <w:rPr>
          <w:rFonts w:ascii="微软雅黑" w:eastAsia="微软雅黑" w:cs="微软雅黑"/>
          <w:szCs w:val="14"/>
        </w:rPr>
        <w:t>有密切关系</w:t>
      </w:r>
    </w:p>
    <w:p w:rsidR="00847F1B" w14:paraId="3B38149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、温差小</w:t>
      </w:r>
    </w:p>
    <w:p w:rsidR="00847F1B" w14:paraId="717B976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、温差大</w:t>
      </w:r>
    </w:p>
    <w:p w:rsidR="00847F1B" w14:paraId="2D6B8E5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、空气质量好</w:t>
      </w:r>
    </w:p>
    <w:p w:rsidR="00847F1B" w14:paraId="123FEC9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、土地肥沃</w:t>
      </w:r>
    </w:p>
    <w:p w:rsidR="00847F1B" w14:paraId="3963CF38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45116EE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植物生长时，白天利用光照与二氧化碳制造糖类等有机物，这一过程叫做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光合作用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度高，植物生产的糖类等有机物多。到了晚上，没有光照植物无法生产有机物，相反，还需要靠消耗自身的有机物来保持呼吸作用。夜晚温度越低，植物的呼吸作用越弱消耗糖类等有机物也越少，所以昼夜温差大，有利于养分的转化和糖分的积累。</w:t>
      </w:r>
    </w:p>
    <w:p w:rsidR="00847F1B" w14:paraId="48D9ADA0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61E6B50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地理常识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农林畜牧类</w:t>
      </w:r>
    </w:p>
    <w:p w:rsidR="00847F1B" w14:paraId="6ABCC36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3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下列人物中，既是诗人也是画家的是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66A261F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、李白</w:t>
      </w:r>
    </w:p>
    <w:p w:rsidR="00847F1B" w14:paraId="7E966A5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、王维</w:t>
      </w:r>
    </w:p>
    <w:p w:rsidR="00847F1B" w14:paraId="6B79C13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、白居易</w:t>
      </w:r>
    </w:p>
    <w:p w:rsidR="00847F1B" w14:paraId="38F5B3A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、李商隐</w:t>
      </w:r>
    </w:p>
    <w:p w:rsidR="00847F1B" w14:paraId="44F98CF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34A2D420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王维参禅悟理，学庄信道，精通诗、书、画、音乐等，以诗名盛于开元、天宝间，尤长五言，多咏山水田园，与孟浩然合称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王孟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有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诗佛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之称。书画特臻其妙，后人推其为南宗山水画之祖。代表诗作有《相思》《山居秋瞑》等、著作有《王右丞集》《画学秘诀》。</w:t>
      </w:r>
    </w:p>
    <w:p w:rsidR="00847F1B" w14:paraId="65B0A00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43F7DC3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16C75816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4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若你正在参加一个商务会议，这时你的笔不小心掉到桌子下面了，你应该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788B095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、不要打扰别人，自己弯身去拣</w:t>
      </w:r>
    </w:p>
    <w:p w:rsidR="00847F1B" w14:paraId="08F3895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、跟身边的人打声招呼，再弯身去拣</w:t>
      </w:r>
    </w:p>
    <w:p w:rsidR="00847F1B" w14:paraId="01E94E0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、无特别要求可随意处理</w:t>
      </w:r>
    </w:p>
    <w:p w:rsidR="00847F1B" w14:paraId="6E639146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、以上都不对</w:t>
      </w:r>
    </w:p>
    <w:p w:rsidR="00847F1B" w14:paraId="7CC91AB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4A140CF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跟身边人打声招呼，是出于礼貌，免得打扰到对方。</w:t>
      </w:r>
    </w:p>
    <w:p w:rsidR="00847F1B" w14:paraId="7E41679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2E31121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2B8F88D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5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期末考试过后，甲、乙、丙、丁四位老师对六</w:t>
      </w:r>
      <w:r w:rsidRPr="00847F1B">
        <w:rPr>
          <w:rFonts w:ascii="微软雅黑" w:eastAsia="微软雅黑" w:cs="微软雅黑"/>
          <w:szCs w:val="14"/>
        </w:rPr>
        <w:t>(1)</w:t>
      </w:r>
      <w:r w:rsidRPr="00847F1B">
        <w:rPr>
          <w:rFonts w:ascii="微软雅黑" w:eastAsia="微软雅黑" w:cs="微软雅黑"/>
          <w:szCs w:val="14"/>
        </w:rPr>
        <w:t>班的英语成绩有如下结论。甲：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所有学生没有及格。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乙：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英语课代表王萌萌没有及格。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丙：</w:t>
      </w:r>
      <w:r w:rsidRPr="00847F1B">
        <w:rPr>
          <w:rFonts w:ascii="微软雅黑" w:eastAsia="微软雅黑" w:cs="微软雅黑"/>
          <w:szCs w:val="14"/>
        </w:rPr>
        <w:t>“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https://d.book118.com/175000334123011113</w:t>
        </w:r>
      </w:hyperlink>
    </w:p>
    <w:p w:rsidR="00847F1B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:rsidP="003B2428" w14:paraId="1F676B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2294" w14:paraId="7ADCF4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:rsidP="003B2428" w14:paraId="5D815DE8" w14:textId="794711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2294" w14:paraId="536F27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paraId="4F4BF7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22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:rsidP="003B2428" w14:textId="794711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22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22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:rsidP="003B2428" w14:textId="794711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22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paraId="3C2F0C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paraId="15AE439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paraId="2E30E2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22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B2428"/>
    <w:rsid w:val="00492294"/>
    <w:rsid w:val="00847F1B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DF4A74"/>
  <w15:docId w15:val="{7DD6EE05-49FB-4F2D-AB24-79BEE33DB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847F1B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847F1B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847F1B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4922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92294"/>
    <w:rPr>
      <w:sz w:val="18"/>
      <w:szCs w:val="18"/>
    </w:rPr>
  </w:style>
  <w:style w:type="paragraph" w:styleId="Footer">
    <w:name w:val="footer"/>
    <w:basedOn w:val="Normal"/>
    <w:link w:val="a0"/>
    <w:rsid w:val="004922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92294"/>
    <w:rPr>
      <w:sz w:val="18"/>
      <w:szCs w:val="18"/>
    </w:rPr>
  </w:style>
  <w:style w:type="character" w:styleId="PageNumber">
    <w:name w:val="page number"/>
    <w:basedOn w:val="DefaultParagraphFont"/>
    <w:rsid w:val="00492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500033412301111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1483</Words>
  <Characters>8455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2024-02-29T03:10:00Z</dcterms:created>
  <dcterms:modified xsi:type="dcterms:W3CDTF">2024-02-29T03:10:00Z</dcterms:modified>
</cp:coreProperties>
</file>