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电子、通信产品及软件批发服务项目可行性研究方案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54" w:history="1">
        <w:r>
          <w:rPr>
            <w:rFonts w:ascii="仿宋" w:eastAsia="仿宋" w:hAnsi="仿宋" w:cs="仿宋" w:hint="eastAsia"/>
            <w:lang w:eastAsia="zh-CN"/>
          </w:rPr>
          <w:t>概论</w:t>
        </w:r>
        <w:r>
          <w:tab/>
        </w:r>
        <w:r>
          <w:fldChar w:fldCharType="begin"/>
        </w:r>
        <w:r>
          <w:instrText xml:space="preserve"> PAGEREF _Toc32454 \h </w:instrText>
        </w:r>
        <w:r>
          <w:fldChar w:fldCharType="separate"/>
        </w:r>
        <w:r>
          <w:t>3</w:t>
        </w:r>
        <w:r>
          <w:fldChar w:fldCharType="end"/>
        </w:r>
      </w:hyperlink>
    </w:p>
    <w:p>
      <w:pPr>
        <w:pStyle w:val="TOC1"/>
        <w:tabs>
          <w:tab w:val="right" w:leader="dot" w:pos="8306"/>
        </w:tabs>
      </w:pPr>
      <w:hyperlink w:anchor="_Toc12833" w:history="1">
        <w:r>
          <w:rPr>
            <w:rFonts w:ascii="仿宋" w:eastAsia="仿宋" w:hAnsi="仿宋" w:cs="仿宋" w:hint="eastAsia"/>
            <w:lang w:eastAsia="zh-CN"/>
          </w:rPr>
          <w:t>一、投资估算与资金筹措</w:t>
        </w:r>
        <w:r>
          <w:tab/>
        </w:r>
        <w:r>
          <w:fldChar w:fldCharType="begin"/>
        </w:r>
        <w:r>
          <w:instrText xml:space="preserve"> PAGEREF _Toc12833 \h </w:instrText>
        </w:r>
        <w:r>
          <w:fldChar w:fldCharType="separate"/>
        </w:r>
        <w:r>
          <w:t>3</w:t>
        </w:r>
        <w:r>
          <w:fldChar w:fldCharType="end"/>
        </w:r>
      </w:hyperlink>
    </w:p>
    <w:p>
      <w:pPr>
        <w:pStyle w:val="TOC2"/>
        <w:tabs>
          <w:tab w:val="right" w:leader="dot" w:pos="8306"/>
        </w:tabs>
      </w:pPr>
      <w:hyperlink w:anchor="_Toc19017" w:history="1">
        <w:r>
          <w:rPr>
            <w:rFonts w:ascii="仿宋" w:eastAsia="仿宋" w:hAnsi="仿宋" w:cs="仿宋" w:hint="eastAsia"/>
            <w:lang w:eastAsia="zh-CN"/>
          </w:rPr>
          <w:t>(一)、投资估算依据及范围</w:t>
        </w:r>
        <w:r>
          <w:tab/>
        </w:r>
        <w:r>
          <w:fldChar w:fldCharType="begin"/>
        </w:r>
        <w:r>
          <w:instrText xml:space="preserve"> PAGEREF _Toc19017 \h </w:instrText>
        </w:r>
        <w:r>
          <w:fldChar w:fldCharType="separate"/>
        </w:r>
        <w:r>
          <w:t>3</w:t>
        </w:r>
        <w:r>
          <w:fldChar w:fldCharType="end"/>
        </w:r>
      </w:hyperlink>
    </w:p>
    <w:p>
      <w:pPr>
        <w:pStyle w:val="TOC2"/>
        <w:tabs>
          <w:tab w:val="right" w:leader="dot" w:pos="8306"/>
        </w:tabs>
      </w:pPr>
      <w:hyperlink w:anchor="_Toc8538" w:history="1">
        <w:r>
          <w:rPr>
            <w:rFonts w:ascii="仿宋" w:eastAsia="仿宋" w:hAnsi="仿宋" w:cs="仿宋" w:hint="eastAsia"/>
            <w:lang w:eastAsia="zh-CN"/>
          </w:rPr>
          <w:t>(二)、固定资产投资总额</w:t>
        </w:r>
        <w:r>
          <w:tab/>
        </w:r>
        <w:r>
          <w:fldChar w:fldCharType="begin"/>
        </w:r>
        <w:r>
          <w:instrText xml:space="preserve"> PAGEREF _Toc8538 \h </w:instrText>
        </w:r>
        <w:r>
          <w:fldChar w:fldCharType="separate"/>
        </w:r>
        <w:r>
          <w:t>5</w:t>
        </w:r>
        <w:r>
          <w:fldChar w:fldCharType="end"/>
        </w:r>
      </w:hyperlink>
    </w:p>
    <w:p>
      <w:pPr>
        <w:pStyle w:val="TOC2"/>
        <w:tabs>
          <w:tab w:val="right" w:leader="dot" w:pos="8306"/>
        </w:tabs>
      </w:pPr>
      <w:hyperlink w:anchor="_Toc23292" w:history="1">
        <w:r>
          <w:rPr>
            <w:rFonts w:ascii="仿宋" w:eastAsia="仿宋" w:hAnsi="仿宋" w:cs="仿宋" w:hint="eastAsia"/>
            <w:lang w:eastAsia="zh-CN"/>
          </w:rPr>
          <w:t>(三)、铺底流动资金和建设期利息</w:t>
        </w:r>
        <w:r>
          <w:tab/>
        </w:r>
        <w:r>
          <w:fldChar w:fldCharType="begin"/>
        </w:r>
        <w:r>
          <w:instrText xml:space="preserve"> PAGEREF _Toc23292 \h </w:instrText>
        </w:r>
        <w:r>
          <w:fldChar w:fldCharType="separate"/>
        </w:r>
        <w:r>
          <w:t>7</w:t>
        </w:r>
        <w:r>
          <w:fldChar w:fldCharType="end"/>
        </w:r>
      </w:hyperlink>
    </w:p>
    <w:p>
      <w:pPr>
        <w:pStyle w:val="TOC2"/>
        <w:tabs>
          <w:tab w:val="right" w:leader="dot" w:pos="8306"/>
        </w:tabs>
      </w:pPr>
      <w:hyperlink w:anchor="_Toc22853" w:history="1">
        <w:r>
          <w:rPr>
            <w:rFonts w:ascii="仿宋" w:eastAsia="仿宋" w:hAnsi="仿宋" w:cs="仿宋" w:hint="eastAsia"/>
            <w:lang w:eastAsia="zh-CN"/>
          </w:rPr>
          <w:t>(四)、资金筹措</w:t>
        </w:r>
        <w:r>
          <w:tab/>
        </w:r>
        <w:r>
          <w:fldChar w:fldCharType="begin"/>
        </w:r>
        <w:r>
          <w:instrText xml:space="preserve"> PAGEREF _Toc22853 \h </w:instrText>
        </w:r>
        <w:r>
          <w:fldChar w:fldCharType="separate"/>
        </w:r>
        <w:r>
          <w:t>8</w:t>
        </w:r>
        <w:r>
          <w:fldChar w:fldCharType="end"/>
        </w:r>
      </w:hyperlink>
    </w:p>
    <w:p>
      <w:pPr>
        <w:pStyle w:val="TOC1"/>
        <w:tabs>
          <w:tab w:val="right" w:leader="dot" w:pos="8306"/>
        </w:tabs>
      </w:pPr>
      <w:hyperlink w:anchor="_Toc26066" w:history="1">
        <w:r>
          <w:rPr>
            <w:rFonts w:ascii="仿宋" w:eastAsia="仿宋" w:hAnsi="仿宋" w:cs="仿宋" w:hint="eastAsia"/>
            <w:lang w:eastAsia="zh-CN"/>
          </w:rPr>
          <w:t>二、产品市场预测与分析</w:t>
        </w:r>
        <w:r>
          <w:tab/>
        </w:r>
        <w:r>
          <w:fldChar w:fldCharType="begin"/>
        </w:r>
        <w:r>
          <w:instrText xml:space="preserve"> PAGEREF _Toc26066 \h </w:instrText>
        </w:r>
        <w:r>
          <w:fldChar w:fldCharType="separate"/>
        </w:r>
        <w:r>
          <w:t>9</w:t>
        </w:r>
        <w:r>
          <w:fldChar w:fldCharType="end"/>
        </w:r>
      </w:hyperlink>
    </w:p>
    <w:p>
      <w:pPr>
        <w:pStyle w:val="TOC2"/>
        <w:tabs>
          <w:tab w:val="right" w:leader="dot" w:pos="8306"/>
        </w:tabs>
      </w:pPr>
      <w:hyperlink w:anchor="_Toc20259" w:history="1">
        <w:r>
          <w:rPr>
            <w:rFonts w:ascii="仿宋" w:eastAsia="仿宋" w:hAnsi="仿宋" w:cs="仿宋" w:hint="eastAsia"/>
            <w:lang w:eastAsia="zh-CN"/>
          </w:rPr>
          <w:t>(一)、市场调查</w:t>
        </w:r>
        <w:r>
          <w:tab/>
        </w:r>
        <w:r>
          <w:fldChar w:fldCharType="begin"/>
        </w:r>
        <w:r>
          <w:instrText xml:space="preserve"> PAGEREF _Toc20259 \h </w:instrText>
        </w:r>
        <w:r>
          <w:fldChar w:fldCharType="separate"/>
        </w:r>
        <w:r>
          <w:t>9</w:t>
        </w:r>
        <w:r>
          <w:fldChar w:fldCharType="end"/>
        </w:r>
      </w:hyperlink>
    </w:p>
    <w:p>
      <w:pPr>
        <w:pStyle w:val="TOC2"/>
        <w:tabs>
          <w:tab w:val="right" w:leader="dot" w:pos="8306"/>
        </w:tabs>
      </w:pPr>
      <w:hyperlink w:anchor="_Toc14003" w:history="1">
        <w:r>
          <w:rPr>
            <w:rFonts w:ascii="仿宋" w:eastAsia="仿宋" w:hAnsi="仿宋" w:cs="仿宋" w:hint="eastAsia"/>
            <w:lang w:eastAsia="zh-CN"/>
          </w:rPr>
          <w:t>(二)、生产能力调查</w:t>
        </w:r>
        <w:r>
          <w:tab/>
        </w:r>
        <w:r>
          <w:fldChar w:fldCharType="begin"/>
        </w:r>
        <w:r>
          <w:instrText xml:space="preserve"> PAGEREF _Toc14003 \h </w:instrText>
        </w:r>
        <w:r>
          <w:fldChar w:fldCharType="separate"/>
        </w:r>
        <w:r>
          <w:t>11</w:t>
        </w:r>
        <w:r>
          <w:fldChar w:fldCharType="end"/>
        </w:r>
      </w:hyperlink>
    </w:p>
    <w:p>
      <w:pPr>
        <w:pStyle w:val="TOC2"/>
        <w:tabs>
          <w:tab w:val="right" w:leader="dot" w:pos="8306"/>
        </w:tabs>
      </w:pPr>
      <w:hyperlink w:anchor="_Toc25640" w:history="1">
        <w:r>
          <w:rPr>
            <w:rFonts w:ascii="仿宋" w:eastAsia="仿宋" w:hAnsi="仿宋" w:cs="仿宋" w:hint="eastAsia"/>
            <w:lang w:eastAsia="zh-CN"/>
          </w:rPr>
          <w:t>(三)、销售量调查</w:t>
        </w:r>
        <w:r>
          <w:tab/>
        </w:r>
        <w:r>
          <w:fldChar w:fldCharType="begin"/>
        </w:r>
        <w:r>
          <w:instrText xml:space="preserve"> PAGEREF _Toc25640 \h </w:instrText>
        </w:r>
        <w:r>
          <w:fldChar w:fldCharType="separate"/>
        </w:r>
        <w:r>
          <w:t>14</w:t>
        </w:r>
        <w:r>
          <w:fldChar w:fldCharType="end"/>
        </w:r>
      </w:hyperlink>
    </w:p>
    <w:p>
      <w:pPr>
        <w:pStyle w:val="TOC2"/>
        <w:tabs>
          <w:tab w:val="right" w:leader="dot" w:pos="8306"/>
        </w:tabs>
      </w:pPr>
      <w:hyperlink w:anchor="_Toc845" w:history="1">
        <w:r>
          <w:rPr>
            <w:rFonts w:ascii="仿宋" w:eastAsia="仿宋" w:hAnsi="仿宋" w:cs="仿宋" w:hint="eastAsia"/>
            <w:lang w:eastAsia="zh-CN"/>
          </w:rPr>
          <w:t>(四)、产品价格调查</w:t>
        </w:r>
        <w:r>
          <w:tab/>
        </w:r>
        <w:r>
          <w:fldChar w:fldCharType="begin"/>
        </w:r>
        <w:r>
          <w:instrText xml:space="preserve"> PAGEREF _Toc845 \h </w:instrText>
        </w:r>
        <w:r>
          <w:fldChar w:fldCharType="separate"/>
        </w:r>
        <w:r>
          <w:t>16</w:t>
        </w:r>
        <w:r>
          <w:fldChar w:fldCharType="end"/>
        </w:r>
      </w:hyperlink>
    </w:p>
    <w:p>
      <w:pPr>
        <w:pStyle w:val="TOC2"/>
        <w:tabs>
          <w:tab w:val="right" w:leader="dot" w:pos="8306"/>
        </w:tabs>
      </w:pPr>
      <w:hyperlink w:anchor="_Toc29571" w:history="1">
        <w:r>
          <w:rPr>
            <w:rFonts w:ascii="仿宋" w:eastAsia="仿宋" w:hAnsi="仿宋" w:cs="仿宋" w:hint="eastAsia"/>
            <w:lang w:eastAsia="zh-CN"/>
          </w:rPr>
          <w:t>(五)、市场预测</w:t>
        </w:r>
        <w:r>
          <w:tab/>
        </w:r>
        <w:r>
          <w:fldChar w:fldCharType="begin"/>
        </w:r>
        <w:r>
          <w:instrText xml:space="preserve"> PAGEREF _Toc29571 \h </w:instrText>
        </w:r>
        <w:r>
          <w:fldChar w:fldCharType="separate"/>
        </w:r>
        <w:r>
          <w:t>18</w:t>
        </w:r>
        <w:r>
          <w:fldChar w:fldCharType="end"/>
        </w:r>
      </w:hyperlink>
    </w:p>
    <w:p>
      <w:pPr>
        <w:pStyle w:val="TOC2"/>
        <w:tabs>
          <w:tab w:val="right" w:leader="dot" w:pos="8306"/>
        </w:tabs>
      </w:pPr>
      <w:hyperlink w:anchor="_Toc11616" w:history="1">
        <w:r>
          <w:rPr>
            <w:rFonts w:ascii="仿宋" w:eastAsia="仿宋" w:hAnsi="仿宋" w:cs="仿宋" w:hint="eastAsia"/>
            <w:lang w:eastAsia="zh-CN"/>
          </w:rPr>
          <w:t>(六)、销售收入预测</w:t>
        </w:r>
        <w:r>
          <w:tab/>
        </w:r>
        <w:r>
          <w:fldChar w:fldCharType="begin"/>
        </w:r>
        <w:r>
          <w:instrText xml:space="preserve"> PAGEREF _Toc11616 \h </w:instrText>
        </w:r>
        <w:r>
          <w:fldChar w:fldCharType="separate"/>
        </w:r>
        <w:r>
          <w:t>20</w:t>
        </w:r>
        <w:r>
          <w:fldChar w:fldCharType="end"/>
        </w:r>
      </w:hyperlink>
    </w:p>
    <w:p>
      <w:pPr>
        <w:pStyle w:val="TOC1"/>
        <w:tabs>
          <w:tab w:val="right" w:leader="dot" w:pos="8306"/>
        </w:tabs>
      </w:pPr>
      <w:hyperlink w:anchor="_Toc17918" w:history="1">
        <w:r>
          <w:rPr>
            <w:rFonts w:ascii="仿宋" w:eastAsia="仿宋" w:hAnsi="仿宋" w:cs="仿宋" w:hint="eastAsia"/>
            <w:lang w:eastAsia="zh-CN"/>
          </w:rPr>
          <w:t>三、电子、通信产品及软件批发服务项目建设内容</w:t>
        </w:r>
        <w:r>
          <w:tab/>
        </w:r>
        <w:r>
          <w:fldChar w:fldCharType="begin"/>
        </w:r>
        <w:r>
          <w:instrText xml:space="preserve"> PAGEREF _Toc17918 \h </w:instrText>
        </w:r>
        <w:r>
          <w:fldChar w:fldCharType="separate"/>
        </w:r>
        <w:r>
          <w:t>22</w:t>
        </w:r>
        <w:r>
          <w:fldChar w:fldCharType="end"/>
        </w:r>
      </w:hyperlink>
    </w:p>
    <w:p>
      <w:pPr>
        <w:pStyle w:val="TOC2"/>
        <w:tabs>
          <w:tab w:val="right" w:leader="dot" w:pos="8306"/>
        </w:tabs>
      </w:pPr>
      <w:hyperlink w:anchor="_Toc14448" w:history="1">
        <w:r>
          <w:rPr>
            <w:rFonts w:ascii="仿宋" w:eastAsia="仿宋" w:hAnsi="仿宋" w:cs="仿宋" w:hint="eastAsia"/>
            <w:lang w:eastAsia="zh-CN"/>
          </w:rPr>
          <w:t>(一)、建筑工程</w:t>
        </w:r>
        <w:r>
          <w:tab/>
        </w:r>
        <w:r>
          <w:fldChar w:fldCharType="begin"/>
        </w:r>
        <w:r>
          <w:instrText xml:space="preserve"> PAGEREF _Toc14448 \h </w:instrText>
        </w:r>
        <w:r>
          <w:fldChar w:fldCharType="separate"/>
        </w:r>
        <w:r>
          <w:t>22</w:t>
        </w:r>
        <w:r>
          <w:fldChar w:fldCharType="end"/>
        </w:r>
      </w:hyperlink>
    </w:p>
    <w:p>
      <w:pPr>
        <w:pStyle w:val="TOC2"/>
        <w:tabs>
          <w:tab w:val="right" w:leader="dot" w:pos="8306"/>
        </w:tabs>
      </w:pPr>
      <w:hyperlink w:anchor="_Toc16232" w:history="1">
        <w:r>
          <w:rPr>
            <w:rFonts w:ascii="仿宋" w:eastAsia="仿宋" w:hAnsi="仿宋" w:cs="仿宋" w:hint="eastAsia"/>
            <w:lang w:eastAsia="zh-CN"/>
          </w:rPr>
          <w:t>(二)、电气、自动控制系统</w:t>
        </w:r>
        <w:r>
          <w:tab/>
        </w:r>
        <w:r>
          <w:fldChar w:fldCharType="begin"/>
        </w:r>
        <w:r>
          <w:instrText xml:space="preserve"> PAGEREF _Toc16232 \h </w:instrText>
        </w:r>
        <w:r>
          <w:fldChar w:fldCharType="separate"/>
        </w:r>
        <w:r>
          <w:t>24</w:t>
        </w:r>
        <w:r>
          <w:fldChar w:fldCharType="end"/>
        </w:r>
      </w:hyperlink>
    </w:p>
    <w:p>
      <w:pPr>
        <w:pStyle w:val="TOC2"/>
        <w:tabs>
          <w:tab w:val="right" w:leader="dot" w:pos="8306"/>
        </w:tabs>
      </w:pPr>
      <w:hyperlink w:anchor="_Toc5635" w:history="1">
        <w:r>
          <w:rPr>
            <w:rFonts w:ascii="仿宋" w:eastAsia="仿宋" w:hAnsi="仿宋" w:cs="仿宋" w:hint="eastAsia"/>
            <w:lang w:eastAsia="zh-CN"/>
          </w:rPr>
          <w:t>(三)、通用及专用设备选择</w:t>
        </w:r>
        <w:r>
          <w:tab/>
        </w:r>
        <w:r>
          <w:fldChar w:fldCharType="begin"/>
        </w:r>
        <w:r>
          <w:instrText xml:space="preserve"> PAGEREF _Toc5635 \h </w:instrText>
        </w:r>
        <w:r>
          <w:fldChar w:fldCharType="separate"/>
        </w:r>
        <w:r>
          <w:t>26</w:t>
        </w:r>
        <w:r>
          <w:fldChar w:fldCharType="end"/>
        </w:r>
      </w:hyperlink>
    </w:p>
    <w:p>
      <w:pPr>
        <w:pStyle w:val="TOC2"/>
        <w:tabs>
          <w:tab w:val="right" w:leader="dot" w:pos="8306"/>
        </w:tabs>
      </w:pPr>
      <w:hyperlink w:anchor="_Toc31833" w:history="1">
        <w:r>
          <w:rPr>
            <w:rFonts w:ascii="仿宋" w:eastAsia="仿宋" w:hAnsi="仿宋" w:cs="仿宋" w:hint="eastAsia"/>
            <w:lang w:eastAsia="zh-CN"/>
          </w:rPr>
          <w:t>(四)、公共工程</w:t>
        </w:r>
        <w:r>
          <w:tab/>
        </w:r>
        <w:r>
          <w:fldChar w:fldCharType="begin"/>
        </w:r>
        <w:r>
          <w:instrText xml:space="preserve"> PAGEREF _Toc31833 \h </w:instrText>
        </w:r>
        <w:r>
          <w:fldChar w:fldCharType="separate"/>
        </w:r>
        <w:r>
          <w:t>27</w:t>
        </w:r>
        <w:r>
          <w:fldChar w:fldCharType="end"/>
        </w:r>
      </w:hyperlink>
    </w:p>
    <w:p>
      <w:pPr>
        <w:pStyle w:val="TOC1"/>
        <w:tabs>
          <w:tab w:val="right" w:leader="dot" w:pos="8306"/>
        </w:tabs>
      </w:pPr>
      <w:hyperlink w:anchor="_Toc17621" w:history="1">
        <w:r>
          <w:rPr>
            <w:rFonts w:ascii="仿宋" w:eastAsia="仿宋" w:hAnsi="仿宋" w:cs="仿宋" w:hint="eastAsia"/>
            <w:lang w:eastAsia="zh-CN"/>
          </w:rPr>
          <w:t>四、电子、通信产品及软件批发服务项目选址</w:t>
        </w:r>
        <w:r>
          <w:tab/>
        </w:r>
        <w:r>
          <w:fldChar w:fldCharType="begin"/>
        </w:r>
        <w:r>
          <w:instrText xml:space="preserve"> PAGEREF _Toc17621 \h </w:instrText>
        </w:r>
        <w:r>
          <w:fldChar w:fldCharType="separate"/>
        </w:r>
        <w:r>
          <w:t>29</w:t>
        </w:r>
        <w:r>
          <w:fldChar w:fldCharType="end"/>
        </w:r>
      </w:hyperlink>
    </w:p>
    <w:p>
      <w:pPr>
        <w:pStyle w:val="TOC2"/>
        <w:tabs>
          <w:tab w:val="right" w:leader="dot" w:pos="8306"/>
        </w:tabs>
      </w:pPr>
      <w:hyperlink w:anchor="_Toc2837" w:history="1">
        <w:r>
          <w:rPr>
            <w:rFonts w:ascii="仿宋" w:eastAsia="仿宋" w:hAnsi="仿宋" w:cs="仿宋" w:hint="eastAsia"/>
            <w:lang w:eastAsia="zh-CN"/>
          </w:rPr>
          <w:t>(一)、电子、通信产品及软件批发服务项目选址原则</w:t>
        </w:r>
        <w:r>
          <w:tab/>
        </w:r>
        <w:r>
          <w:fldChar w:fldCharType="begin"/>
        </w:r>
        <w:r>
          <w:instrText xml:space="preserve"> PAGEREF _Toc2837 \h </w:instrText>
        </w:r>
        <w:r>
          <w:fldChar w:fldCharType="separate"/>
        </w:r>
        <w:r>
          <w:t>29</w:t>
        </w:r>
        <w:r>
          <w:fldChar w:fldCharType="end"/>
        </w:r>
      </w:hyperlink>
    </w:p>
    <w:p>
      <w:pPr>
        <w:pStyle w:val="TOC2"/>
        <w:tabs>
          <w:tab w:val="right" w:leader="dot" w:pos="8306"/>
        </w:tabs>
      </w:pPr>
      <w:hyperlink w:anchor="_Toc25258" w:history="1">
        <w:r>
          <w:rPr>
            <w:rFonts w:ascii="仿宋" w:eastAsia="仿宋" w:hAnsi="仿宋" w:cs="仿宋" w:hint="eastAsia"/>
            <w:lang w:eastAsia="zh-CN"/>
          </w:rPr>
          <w:t>(二)、原材料及主要辅助材料供应</w:t>
        </w:r>
        <w:r>
          <w:tab/>
        </w:r>
        <w:r>
          <w:fldChar w:fldCharType="begin"/>
        </w:r>
        <w:r>
          <w:instrText xml:space="preserve"> PAGEREF _Toc25258 \h </w:instrText>
        </w:r>
        <w:r>
          <w:fldChar w:fldCharType="separate"/>
        </w:r>
        <w:r>
          <w:t>30</w:t>
        </w:r>
        <w:r>
          <w:fldChar w:fldCharType="end"/>
        </w:r>
      </w:hyperlink>
    </w:p>
    <w:p>
      <w:pPr>
        <w:pStyle w:val="TOC2"/>
        <w:tabs>
          <w:tab w:val="right" w:leader="dot" w:pos="8306"/>
        </w:tabs>
      </w:pPr>
      <w:hyperlink w:anchor="_Toc158" w:history="1">
        <w:r>
          <w:rPr>
            <w:rFonts w:ascii="仿宋" w:eastAsia="仿宋" w:hAnsi="仿宋" w:cs="仿宋" w:hint="eastAsia"/>
            <w:lang w:eastAsia="zh-CN"/>
          </w:rPr>
          <w:t>(三)、交通条件</w:t>
        </w:r>
        <w:r>
          <w:tab/>
        </w:r>
        <w:r>
          <w:fldChar w:fldCharType="begin"/>
        </w:r>
        <w:r>
          <w:instrText xml:space="preserve"> PAGEREF _Toc158 \h </w:instrText>
        </w:r>
        <w:r>
          <w:fldChar w:fldCharType="separate"/>
        </w:r>
        <w:r>
          <w:t>32</w:t>
        </w:r>
        <w:r>
          <w:fldChar w:fldCharType="end"/>
        </w:r>
      </w:hyperlink>
    </w:p>
    <w:p>
      <w:pPr>
        <w:pStyle w:val="TOC2"/>
        <w:tabs>
          <w:tab w:val="right" w:leader="dot" w:pos="8306"/>
        </w:tabs>
      </w:pPr>
      <w:hyperlink w:anchor="_Toc3488" w:history="1">
        <w:r>
          <w:rPr>
            <w:rFonts w:ascii="仿宋" w:eastAsia="仿宋" w:hAnsi="仿宋" w:cs="仿宋" w:hint="eastAsia"/>
            <w:lang w:eastAsia="zh-CN"/>
          </w:rPr>
          <w:t>(四)、自然条件</w:t>
        </w:r>
        <w:r>
          <w:tab/>
        </w:r>
        <w:r>
          <w:fldChar w:fldCharType="begin"/>
        </w:r>
        <w:r>
          <w:instrText xml:space="preserve"> PAGEREF _Toc3488 \h </w:instrText>
        </w:r>
        <w:r>
          <w:fldChar w:fldCharType="separate"/>
        </w:r>
        <w:r>
          <w:t>34</w:t>
        </w:r>
        <w:r>
          <w:fldChar w:fldCharType="end"/>
        </w:r>
      </w:hyperlink>
    </w:p>
    <w:p>
      <w:pPr>
        <w:pStyle w:val="TOC2"/>
        <w:tabs>
          <w:tab w:val="right" w:leader="dot" w:pos="8306"/>
        </w:tabs>
      </w:pPr>
      <w:hyperlink w:anchor="_Toc29486" w:history="1">
        <w:r>
          <w:rPr>
            <w:rFonts w:ascii="仿宋" w:eastAsia="仿宋" w:hAnsi="仿宋" w:cs="仿宋" w:hint="eastAsia"/>
            <w:lang w:eastAsia="zh-CN"/>
          </w:rPr>
          <w:t>(五)、经济发展状况</w:t>
        </w:r>
        <w:r>
          <w:tab/>
        </w:r>
        <w:r>
          <w:fldChar w:fldCharType="begin"/>
        </w:r>
        <w:r>
          <w:instrText xml:space="preserve"> PAGEREF _Toc29486 \h </w:instrText>
        </w:r>
        <w:r>
          <w:fldChar w:fldCharType="separate"/>
        </w:r>
        <w:r>
          <w:t>36</w:t>
        </w:r>
        <w:r>
          <w:fldChar w:fldCharType="end"/>
        </w:r>
      </w:hyperlink>
    </w:p>
    <w:p>
      <w:pPr>
        <w:pStyle w:val="TOC2"/>
        <w:tabs>
          <w:tab w:val="right" w:leader="dot" w:pos="8306"/>
        </w:tabs>
      </w:pPr>
      <w:hyperlink w:anchor="_Toc6454" w:history="1">
        <w:r>
          <w:rPr>
            <w:rFonts w:ascii="仿宋" w:eastAsia="仿宋" w:hAnsi="仿宋" w:cs="仿宋" w:hint="eastAsia"/>
            <w:lang w:eastAsia="zh-CN"/>
          </w:rPr>
          <w:t>(六)、厂址选择</w:t>
        </w:r>
        <w:r>
          <w:tab/>
        </w:r>
        <w:r>
          <w:fldChar w:fldCharType="begin"/>
        </w:r>
        <w:r>
          <w:instrText xml:space="preserve"> PAGEREF _Toc6454 \h </w:instrText>
        </w:r>
        <w:r>
          <w:fldChar w:fldCharType="separate"/>
        </w:r>
        <w:r>
          <w:t>38</w:t>
        </w:r>
        <w:r>
          <w:fldChar w:fldCharType="end"/>
        </w:r>
      </w:hyperlink>
    </w:p>
    <w:p>
      <w:pPr>
        <w:pStyle w:val="TOC1"/>
        <w:tabs>
          <w:tab w:val="right" w:leader="dot" w:pos="8306"/>
        </w:tabs>
      </w:pPr>
      <w:hyperlink w:anchor="_Toc28085" w:history="1">
        <w:r>
          <w:rPr>
            <w:rFonts w:ascii="仿宋" w:eastAsia="仿宋" w:hAnsi="仿宋" w:cs="仿宋" w:hint="eastAsia"/>
            <w:lang w:eastAsia="zh-CN"/>
          </w:rPr>
          <w:t>五、建设期限和进度安排</w:t>
        </w:r>
        <w:r>
          <w:tab/>
        </w:r>
        <w:r>
          <w:fldChar w:fldCharType="begin"/>
        </w:r>
        <w:r>
          <w:instrText xml:space="preserve"> PAGEREF _Toc28085 \h </w:instrText>
        </w:r>
        <w:r>
          <w:fldChar w:fldCharType="separate"/>
        </w:r>
        <w:r>
          <w:t>40</w:t>
        </w:r>
        <w:r>
          <w:fldChar w:fldCharType="end"/>
        </w:r>
      </w:hyperlink>
    </w:p>
    <w:p>
      <w:pPr>
        <w:pStyle w:val="TOC2"/>
        <w:tabs>
          <w:tab w:val="right" w:leader="dot" w:pos="8306"/>
        </w:tabs>
      </w:pPr>
      <w:hyperlink w:anchor="_Toc31841" w:history="1">
        <w:r>
          <w:rPr>
            <w:rFonts w:ascii="仿宋" w:eastAsia="仿宋" w:hAnsi="仿宋" w:cs="仿宋" w:hint="eastAsia"/>
            <w:lang w:eastAsia="zh-CN"/>
          </w:rPr>
          <w:t>(一)、电子、通信产品及软件批发服务项目实施预备阶段</w:t>
        </w:r>
        <w:r>
          <w:tab/>
        </w:r>
        <w:r>
          <w:fldChar w:fldCharType="begin"/>
        </w:r>
        <w:r>
          <w:instrText xml:space="preserve"> PAGEREF _Toc31841 \h </w:instrText>
        </w:r>
        <w:r>
          <w:fldChar w:fldCharType="separate"/>
        </w:r>
        <w:r>
          <w:t>40</w:t>
        </w:r>
        <w:r>
          <w:fldChar w:fldCharType="end"/>
        </w:r>
      </w:hyperlink>
    </w:p>
    <w:p>
      <w:pPr>
        <w:pStyle w:val="TOC2"/>
        <w:tabs>
          <w:tab w:val="right" w:leader="dot" w:pos="8306"/>
        </w:tabs>
      </w:pPr>
      <w:hyperlink w:anchor="_Toc19471" w:history="1">
        <w:r>
          <w:rPr>
            <w:rFonts w:ascii="仿宋" w:eastAsia="仿宋" w:hAnsi="仿宋" w:cs="仿宋" w:hint="eastAsia"/>
            <w:lang w:eastAsia="zh-CN"/>
          </w:rPr>
          <w:t>(二)、电子、通信产品及软件批发服务项目实施进度安排</w:t>
        </w:r>
        <w:r>
          <w:tab/>
        </w:r>
        <w:r>
          <w:fldChar w:fldCharType="begin"/>
        </w:r>
        <w:r>
          <w:instrText xml:space="preserve"> PAGEREF _Toc19471 \h </w:instrText>
        </w:r>
        <w:r>
          <w:fldChar w:fldCharType="separate"/>
        </w:r>
        <w:r>
          <w:t>42</w:t>
        </w:r>
        <w:r>
          <w:fldChar w:fldCharType="end"/>
        </w:r>
      </w:hyperlink>
    </w:p>
    <w:p>
      <w:pPr>
        <w:pStyle w:val="TOC1"/>
        <w:tabs>
          <w:tab w:val="right" w:leader="dot" w:pos="8306"/>
        </w:tabs>
      </w:pPr>
      <w:hyperlink w:anchor="_Toc18785" w:history="1">
        <w:r>
          <w:rPr>
            <w:rFonts w:ascii="仿宋" w:eastAsia="仿宋" w:hAnsi="仿宋" w:cs="仿宋" w:hint="eastAsia"/>
            <w:lang w:eastAsia="zh-CN"/>
          </w:rPr>
          <w:t>六、信息技术与数字化转型</w:t>
        </w:r>
        <w:r>
          <w:tab/>
        </w:r>
        <w:r>
          <w:fldChar w:fldCharType="begin"/>
        </w:r>
        <w:r>
          <w:instrText xml:space="preserve"> PAGEREF _Toc18785 \h </w:instrText>
        </w:r>
        <w:r>
          <w:fldChar w:fldCharType="separate"/>
        </w:r>
        <w:r>
          <w:t>44</w:t>
        </w:r>
        <w:r>
          <w:fldChar w:fldCharType="end"/>
        </w:r>
      </w:hyperlink>
    </w:p>
    <w:p>
      <w:pPr>
        <w:pStyle w:val="TOC2"/>
        <w:tabs>
          <w:tab w:val="right" w:leader="dot" w:pos="8306"/>
        </w:tabs>
      </w:pPr>
      <w:hyperlink w:anchor="_Toc11781" w:history="1">
        <w:r>
          <w:rPr>
            <w:rFonts w:ascii="仿宋" w:eastAsia="仿宋" w:hAnsi="仿宋" w:cs="仿宋" w:hint="eastAsia"/>
            <w:lang w:eastAsia="zh-CN"/>
          </w:rPr>
          <w:t>(一)、信息化基础设施建设</w:t>
        </w:r>
        <w:r>
          <w:tab/>
        </w:r>
        <w:r>
          <w:fldChar w:fldCharType="begin"/>
        </w:r>
        <w:r>
          <w:instrText xml:space="preserve"> PAGEREF _Toc11781 \h </w:instrText>
        </w:r>
        <w:r>
          <w:fldChar w:fldCharType="separate"/>
        </w:r>
        <w:r>
          <w:t>44</w:t>
        </w:r>
        <w:r>
          <w:fldChar w:fldCharType="end"/>
        </w:r>
      </w:hyperlink>
    </w:p>
    <w:p>
      <w:pPr>
        <w:pStyle w:val="TOC2"/>
        <w:tabs>
          <w:tab w:val="right" w:leader="dot" w:pos="8306"/>
        </w:tabs>
      </w:pPr>
      <w:hyperlink w:anchor="_Toc17724" w:history="1">
        <w:r>
          <w:rPr>
            <w:rFonts w:ascii="仿宋" w:eastAsia="仿宋" w:hAnsi="仿宋" w:cs="仿宋" w:hint="eastAsia"/>
            <w:lang w:eastAsia="zh-CN"/>
          </w:rPr>
          <w:t>(二)、数据安全与隐私保护</w:t>
        </w:r>
        <w:r>
          <w:tab/>
        </w:r>
        <w:r>
          <w:fldChar w:fldCharType="begin"/>
        </w:r>
        <w:r>
          <w:instrText xml:space="preserve"> PAGEREF _Toc17724 \h </w:instrText>
        </w:r>
        <w:r>
          <w:fldChar w:fldCharType="separate"/>
        </w:r>
        <w:r>
          <w:t>46</w:t>
        </w:r>
        <w:r>
          <w:fldChar w:fldCharType="end"/>
        </w:r>
      </w:hyperlink>
    </w:p>
    <w:p>
      <w:pPr>
        <w:pStyle w:val="TOC2"/>
        <w:tabs>
          <w:tab w:val="right" w:leader="dot" w:pos="8306"/>
        </w:tabs>
      </w:pPr>
      <w:hyperlink w:anchor="_Toc24418" w:history="1">
        <w:r>
          <w:rPr>
            <w:rFonts w:ascii="仿宋" w:eastAsia="仿宋" w:hAnsi="仿宋" w:cs="仿宋" w:hint="eastAsia"/>
            <w:lang w:eastAsia="zh-CN"/>
          </w:rPr>
          <w:t>(三)、数字化生产与运营</w:t>
        </w:r>
        <w:r>
          <w:tab/>
        </w:r>
        <w:r>
          <w:fldChar w:fldCharType="begin"/>
        </w:r>
        <w:r>
          <w:instrText xml:space="preserve"> PAGEREF _Toc24418 \h </w:instrText>
        </w:r>
        <w:r>
          <w:fldChar w:fldCharType="separate"/>
        </w:r>
        <w:r>
          <w:t>48</w:t>
        </w:r>
        <w:r>
          <w:fldChar w:fldCharType="end"/>
        </w:r>
      </w:hyperlink>
    </w:p>
    <w:p>
      <w:pPr>
        <w:pStyle w:val="TOC2"/>
        <w:tabs>
          <w:tab w:val="right" w:leader="dot" w:pos="8306"/>
        </w:tabs>
      </w:pPr>
      <w:hyperlink w:anchor="_Toc9216" w:history="1">
        <w:r>
          <w:rPr>
            <w:rFonts w:ascii="仿宋" w:eastAsia="仿宋" w:hAnsi="仿宋" w:cs="仿宋" w:hint="eastAsia"/>
            <w:lang w:eastAsia="zh-CN"/>
          </w:rPr>
          <w:t>(四)、人工智能应用与创新</w:t>
        </w:r>
        <w:r>
          <w:tab/>
        </w:r>
        <w:r>
          <w:fldChar w:fldCharType="begin"/>
        </w:r>
        <w:r>
          <w:instrText xml:space="preserve"> PAGEREF _Toc9216 \h </w:instrText>
        </w:r>
        <w:r>
          <w:fldChar w:fldCharType="separate"/>
        </w:r>
        <w:r>
          <w:t>49</w:t>
        </w:r>
        <w:r>
          <w:fldChar w:fldCharType="end"/>
        </w:r>
      </w:hyperlink>
    </w:p>
    <w:p>
      <w:pPr>
        <w:pStyle w:val="TOC1"/>
        <w:tabs>
          <w:tab w:val="right" w:leader="dot" w:pos="8306"/>
        </w:tabs>
      </w:pPr>
      <w:hyperlink w:anchor="_Toc17824" w:history="1">
        <w:r>
          <w:rPr>
            <w:rFonts w:ascii="仿宋" w:eastAsia="仿宋" w:hAnsi="仿宋" w:cs="仿宋" w:hint="eastAsia"/>
            <w:lang w:eastAsia="zh-CN"/>
          </w:rPr>
          <w:t>七、职业保护</w:t>
        </w:r>
        <w:r>
          <w:tab/>
        </w:r>
        <w:r>
          <w:fldChar w:fldCharType="begin"/>
        </w:r>
        <w:r>
          <w:instrText xml:space="preserve"> PAGEREF _Toc17824 \h </w:instrText>
        </w:r>
        <w:r>
          <w:fldChar w:fldCharType="separate"/>
        </w:r>
        <w:r>
          <w:t>52</w:t>
        </w:r>
        <w:r>
          <w:fldChar w:fldCharType="end"/>
        </w:r>
      </w:hyperlink>
    </w:p>
    <w:p>
      <w:pPr>
        <w:pStyle w:val="TOC2"/>
        <w:tabs>
          <w:tab w:val="right" w:leader="dot" w:pos="8306"/>
        </w:tabs>
      </w:pPr>
      <w:hyperlink w:anchor="_Toc22599" w:history="1">
        <w:r>
          <w:rPr>
            <w:rFonts w:ascii="仿宋" w:eastAsia="仿宋" w:hAnsi="仿宋" w:cs="仿宋" w:hint="eastAsia"/>
            <w:lang w:eastAsia="zh-CN"/>
          </w:rPr>
          <w:t>(一)、消防安全</w:t>
        </w:r>
        <w:r>
          <w:tab/>
        </w:r>
        <w:r>
          <w:fldChar w:fldCharType="begin"/>
        </w:r>
        <w:r>
          <w:instrText xml:space="preserve"> PAGEREF _Toc22599 \h </w:instrText>
        </w:r>
        <w:r>
          <w:fldChar w:fldCharType="separate"/>
        </w:r>
        <w:r>
          <w:t>52</w:t>
        </w:r>
        <w:r>
          <w:fldChar w:fldCharType="end"/>
        </w:r>
      </w:hyperlink>
    </w:p>
    <w:p>
      <w:pPr>
        <w:pStyle w:val="TOC2"/>
        <w:tabs>
          <w:tab w:val="right" w:leader="dot" w:pos="8306"/>
        </w:tabs>
      </w:pPr>
      <w:hyperlink w:anchor="_Toc10225" w:history="1">
        <w:r>
          <w:rPr>
            <w:rFonts w:ascii="仿宋" w:eastAsia="仿宋" w:hAnsi="仿宋" w:cs="仿宋" w:hint="eastAsia"/>
            <w:lang w:eastAsia="zh-CN"/>
          </w:rPr>
          <w:t>(二)、防火防爆总图布置措施</w:t>
        </w:r>
        <w:r>
          <w:tab/>
        </w:r>
        <w:r>
          <w:fldChar w:fldCharType="begin"/>
        </w:r>
        <w:r>
          <w:instrText xml:space="preserve"> PAGEREF _Toc10225 \h </w:instrText>
        </w:r>
        <w:r>
          <w:fldChar w:fldCharType="separate"/>
        </w:r>
        <w:r>
          <w:t>53</w:t>
        </w:r>
        <w:r>
          <w:fldChar w:fldCharType="end"/>
        </w:r>
      </w:hyperlink>
    </w:p>
    <w:p>
      <w:pPr>
        <w:pStyle w:val="TOC2"/>
        <w:tabs>
          <w:tab w:val="right" w:leader="dot" w:pos="8306"/>
        </w:tabs>
      </w:pPr>
      <w:hyperlink w:anchor="_Toc6022" w:history="1">
        <w:r>
          <w:rPr>
            <w:rFonts w:ascii="仿宋" w:eastAsia="仿宋" w:hAnsi="仿宋" w:cs="仿宋" w:hint="eastAsia"/>
            <w:lang w:eastAsia="zh-CN"/>
          </w:rPr>
          <w:t>(三)、自然灾害防范措施</w:t>
        </w:r>
        <w:r>
          <w:tab/>
        </w:r>
        <w:r>
          <w:fldChar w:fldCharType="begin"/>
        </w:r>
        <w:r>
          <w:instrText xml:space="preserve"> PAGEREF _Toc6022 \h </w:instrText>
        </w:r>
        <w:r>
          <w:fldChar w:fldCharType="separate"/>
        </w:r>
        <w:r>
          <w:t>53</w:t>
        </w:r>
        <w:r>
          <w:fldChar w:fldCharType="end"/>
        </w:r>
      </w:hyperlink>
    </w:p>
    <w:p>
      <w:pPr>
        <w:pStyle w:val="TOC2"/>
        <w:tabs>
          <w:tab w:val="right" w:leader="dot" w:pos="8306"/>
        </w:tabs>
      </w:pPr>
      <w:hyperlink w:anchor="_Toc3258" w:history="1">
        <w:r>
          <w:rPr>
            <w:rFonts w:ascii="仿宋" w:eastAsia="仿宋" w:hAnsi="仿宋" w:cs="仿宋" w:hint="eastAsia"/>
            <w:lang w:eastAsia="zh-CN"/>
          </w:rPr>
          <w:t>(四)、安全色及安全标志使用要求</w:t>
        </w:r>
        <w:r>
          <w:tab/>
        </w:r>
        <w:r>
          <w:fldChar w:fldCharType="begin"/>
        </w:r>
        <w:r>
          <w:instrText xml:space="preserve"> PAGEREF _Toc3258 \h </w:instrText>
        </w:r>
        <w:r>
          <w:fldChar w:fldCharType="separate"/>
        </w:r>
        <w:r>
          <w:t>55</w:t>
        </w:r>
        <w:r>
          <w:fldChar w:fldCharType="end"/>
        </w:r>
      </w:hyperlink>
    </w:p>
    <w:p>
      <w:pPr>
        <w:pStyle w:val="TOC2"/>
        <w:tabs>
          <w:tab w:val="right" w:leader="dot" w:pos="8306"/>
        </w:tabs>
      </w:pPr>
      <w:hyperlink w:anchor="_Toc563" w:history="1">
        <w:r>
          <w:rPr>
            <w:rFonts w:ascii="仿宋" w:eastAsia="仿宋" w:hAnsi="仿宋" w:cs="仿宋" w:hint="eastAsia"/>
            <w:lang w:eastAsia="zh-CN"/>
          </w:rPr>
          <w:t>(五)、电气安全保障措施</w:t>
        </w:r>
        <w:r>
          <w:tab/>
        </w:r>
        <w:r>
          <w:fldChar w:fldCharType="begin"/>
        </w:r>
        <w:r>
          <w:instrText xml:space="preserve"> PAGEREF _Toc563 \h </w:instrText>
        </w:r>
        <w:r>
          <w:fldChar w:fldCharType="separate"/>
        </w:r>
        <w:r>
          <w:t>57</w:t>
        </w:r>
        <w:r>
          <w:fldChar w:fldCharType="end"/>
        </w:r>
      </w:hyperlink>
    </w:p>
    <w:p>
      <w:pPr>
        <w:pStyle w:val="TOC2"/>
        <w:tabs>
          <w:tab w:val="right" w:leader="dot" w:pos="8306"/>
        </w:tabs>
      </w:pPr>
      <w:hyperlink w:anchor="_Toc32696" w:history="1">
        <w:r>
          <w:rPr>
            <w:rFonts w:ascii="仿宋" w:eastAsia="仿宋" w:hAnsi="仿宋" w:cs="仿宋" w:hint="eastAsia"/>
            <w:lang w:eastAsia="zh-CN"/>
          </w:rPr>
          <w:t>(六)、防尘防毒措施</w:t>
        </w:r>
        <w:r>
          <w:tab/>
        </w:r>
        <w:r>
          <w:fldChar w:fldCharType="begin"/>
        </w:r>
        <w:r>
          <w:instrText xml:space="preserve"> PAGEREF _Toc32696 \h </w:instrText>
        </w:r>
        <w:r>
          <w:fldChar w:fldCharType="separate"/>
        </w:r>
        <w:r>
          <w:t>58</w:t>
        </w:r>
        <w:r>
          <w:fldChar w:fldCharType="end"/>
        </w:r>
      </w:hyperlink>
    </w:p>
    <w:p>
      <w:pPr>
        <w:pStyle w:val="TOC2"/>
        <w:tabs>
          <w:tab w:val="right" w:leader="dot" w:pos="8306"/>
        </w:tabs>
      </w:pPr>
      <w:hyperlink w:anchor="_Toc5578" w:history="1">
        <w:r>
          <w:rPr>
            <w:rFonts w:ascii="仿宋" w:eastAsia="仿宋" w:hAnsi="仿宋" w:cs="仿宋" w:hint="eastAsia"/>
            <w:lang w:eastAsia="zh-CN"/>
          </w:rPr>
          <w:t>(七)、防静电、触电防护及防雷措施</w:t>
        </w:r>
        <w:r>
          <w:tab/>
        </w:r>
        <w:r>
          <w:fldChar w:fldCharType="begin"/>
        </w:r>
        <w:r>
          <w:instrText xml:space="preserve"> PAGEREF _Toc5578 \h </w:instrText>
        </w:r>
        <w:r>
          <w:fldChar w:fldCharType="separate"/>
        </w:r>
        <w:r>
          <w:t>59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56" w:history="1">
        <w:r>
          <w:rPr>
            <w:rFonts w:ascii="仿宋" w:eastAsia="仿宋" w:hAnsi="仿宋" w:cs="仿宋" w:hint="eastAsia"/>
            <w:lang w:eastAsia="zh-CN"/>
          </w:rPr>
          <w:t>(八)、机械设备安全保障措施</w:t>
        </w:r>
        <w:r>
          <w:tab/>
        </w:r>
        <w:r>
          <w:fldChar w:fldCharType="begin"/>
        </w:r>
        <w:r>
          <w:instrText xml:space="preserve"> PAGEREF _Toc28256 \h </w:instrText>
        </w:r>
        <w:r>
          <w:fldChar w:fldCharType="separate"/>
        </w:r>
        <w:r>
          <w:t>60</w:t>
        </w:r>
        <w:r>
          <w:fldChar w:fldCharType="end"/>
        </w:r>
      </w:hyperlink>
    </w:p>
    <w:p>
      <w:pPr>
        <w:pStyle w:val="TOC2"/>
        <w:tabs>
          <w:tab w:val="right" w:leader="dot" w:pos="8306"/>
        </w:tabs>
      </w:pPr>
      <w:hyperlink w:anchor="_Toc47" w:history="1">
        <w:r>
          <w:rPr>
            <w:rFonts w:ascii="仿宋" w:eastAsia="仿宋" w:hAnsi="仿宋" w:cs="仿宋" w:hint="eastAsia"/>
            <w:lang w:eastAsia="zh-CN"/>
          </w:rPr>
          <w:t>(九)、劳动安全保障措施</w:t>
        </w:r>
        <w:r>
          <w:tab/>
        </w:r>
        <w:r>
          <w:fldChar w:fldCharType="begin"/>
        </w:r>
        <w:r>
          <w:instrText xml:space="preserve"> PAGEREF _Toc47 \h </w:instrText>
        </w:r>
        <w:r>
          <w:fldChar w:fldCharType="separate"/>
        </w:r>
        <w:r>
          <w:t>61</w:t>
        </w:r>
        <w:r>
          <w:fldChar w:fldCharType="end"/>
        </w:r>
      </w:hyperlink>
    </w:p>
    <w:p>
      <w:pPr>
        <w:pStyle w:val="TOC2"/>
        <w:tabs>
          <w:tab w:val="right" w:leader="dot" w:pos="8306"/>
        </w:tabs>
      </w:pPr>
      <w:hyperlink w:anchor="_Toc29759" w:history="1">
        <w:r>
          <w:rPr>
            <w:rFonts w:ascii="仿宋" w:eastAsia="仿宋" w:hAnsi="仿宋" w:cs="仿宋" w:hint="eastAsia"/>
            <w:lang w:eastAsia="zh-CN"/>
          </w:rPr>
          <w:t>(十)、劳动安全卫生机构设置及教育制度</w:t>
        </w:r>
        <w:r>
          <w:tab/>
        </w:r>
        <w:r>
          <w:fldChar w:fldCharType="begin"/>
        </w:r>
        <w:r>
          <w:instrText xml:space="preserve"> PAGEREF _Toc29759 \h </w:instrText>
        </w:r>
        <w:r>
          <w:fldChar w:fldCharType="separate"/>
        </w:r>
        <w:r>
          <w:t>62</w:t>
        </w:r>
        <w:r>
          <w:fldChar w:fldCharType="end"/>
        </w:r>
      </w:hyperlink>
    </w:p>
    <w:p>
      <w:pPr>
        <w:pStyle w:val="TOC2"/>
        <w:tabs>
          <w:tab w:val="right" w:leader="dot" w:pos="8306"/>
        </w:tabs>
      </w:pPr>
      <w:hyperlink w:anchor="_Toc26378" w:history="1">
        <w:r>
          <w:rPr>
            <w:rFonts w:ascii="仿宋" w:eastAsia="仿宋" w:hAnsi="仿宋" w:cs="仿宋" w:hint="eastAsia"/>
            <w:lang w:eastAsia="zh-CN"/>
          </w:rPr>
          <w:t>(十一)、劳动安全预期效果评价</w:t>
        </w:r>
        <w:r>
          <w:tab/>
        </w:r>
        <w:r>
          <w:fldChar w:fldCharType="begin"/>
        </w:r>
        <w:r>
          <w:instrText xml:space="preserve"> PAGEREF _Toc26378 \h </w:instrText>
        </w:r>
        <w:r>
          <w:fldChar w:fldCharType="separate"/>
        </w:r>
        <w:r>
          <w:t>64</w:t>
        </w:r>
        <w:r>
          <w:fldChar w:fldCharType="end"/>
        </w:r>
      </w:hyperlink>
    </w:p>
    <w:p>
      <w:pPr>
        <w:pStyle w:val="TOC1"/>
        <w:tabs>
          <w:tab w:val="right" w:leader="dot" w:pos="8306"/>
        </w:tabs>
      </w:pPr>
      <w:hyperlink w:anchor="_Toc32615" w:history="1">
        <w:r>
          <w:rPr>
            <w:rFonts w:ascii="仿宋" w:eastAsia="仿宋" w:hAnsi="仿宋" w:cs="仿宋" w:hint="eastAsia"/>
            <w:lang w:eastAsia="zh-CN"/>
          </w:rPr>
          <w:t>八、产品规划</w:t>
        </w:r>
        <w:r>
          <w:tab/>
        </w:r>
        <w:r>
          <w:fldChar w:fldCharType="begin"/>
        </w:r>
        <w:r>
          <w:instrText xml:space="preserve"> PAGEREF _Toc32615 \h </w:instrText>
        </w:r>
        <w:r>
          <w:fldChar w:fldCharType="separate"/>
        </w:r>
        <w:r>
          <w:t>65</w:t>
        </w:r>
        <w:r>
          <w:fldChar w:fldCharType="end"/>
        </w:r>
      </w:hyperlink>
    </w:p>
    <w:p>
      <w:pPr>
        <w:pStyle w:val="TOC2"/>
        <w:tabs>
          <w:tab w:val="right" w:leader="dot" w:pos="8306"/>
        </w:tabs>
      </w:pPr>
      <w:hyperlink w:anchor="_Toc2825" w:history="1">
        <w:r>
          <w:rPr>
            <w:rFonts w:ascii="仿宋" w:eastAsia="仿宋" w:hAnsi="仿宋" w:cs="仿宋" w:hint="eastAsia"/>
            <w:lang w:eastAsia="zh-CN"/>
          </w:rPr>
          <w:t>(一)、产品规划</w:t>
        </w:r>
        <w:r>
          <w:tab/>
        </w:r>
        <w:r>
          <w:fldChar w:fldCharType="begin"/>
        </w:r>
        <w:r>
          <w:instrText xml:space="preserve"> PAGEREF _Toc2825 \h </w:instrText>
        </w:r>
        <w:r>
          <w:fldChar w:fldCharType="separate"/>
        </w:r>
        <w:r>
          <w:t>65</w:t>
        </w:r>
        <w:r>
          <w:fldChar w:fldCharType="end"/>
        </w:r>
      </w:hyperlink>
    </w:p>
    <w:p>
      <w:pPr>
        <w:pStyle w:val="TOC2"/>
        <w:tabs>
          <w:tab w:val="right" w:leader="dot" w:pos="8306"/>
        </w:tabs>
      </w:pPr>
      <w:hyperlink w:anchor="_Toc13607" w:history="1">
        <w:r>
          <w:rPr>
            <w:rFonts w:ascii="仿宋" w:eastAsia="仿宋" w:hAnsi="仿宋" w:cs="仿宋" w:hint="eastAsia"/>
            <w:lang w:eastAsia="zh-CN"/>
          </w:rPr>
          <w:t>(二)、建设规模</w:t>
        </w:r>
        <w:r>
          <w:tab/>
        </w:r>
        <w:r>
          <w:fldChar w:fldCharType="begin"/>
        </w:r>
        <w:r>
          <w:instrText xml:space="preserve"> PAGEREF _Toc13607 \h </w:instrText>
        </w:r>
        <w:r>
          <w:fldChar w:fldCharType="separate"/>
        </w:r>
        <w:r>
          <w:t>66</w:t>
        </w:r>
        <w:r>
          <w:fldChar w:fldCharType="end"/>
        </w:r>
      </w:hyperlink>
    </w:p>
    <w:p>
      <w:pPr>
        <w:pStyle w:val="TOC1"/>
        <w:tabs>
          <w:tab w:val="right" w:leader="dot" w:pos="8306"/>
        </w:tabs>
      </w:pPr>
      <w:hyperlink w:anchor="_Toc11823" w:history="1">
        <w:r>
          <w:rPr>
            <w:rFonts w:ascii="仿宋" w:eastAsia="仿宋" w:hAnsi="仿宋" w:cs="仿宋" w:hint="eastAsia"/>
            <w:lang w:eastAsia="zh-CN"/>
          </w:rPr>
          <w:t>九、知识管理与技术创新</w:t>
        </w:r>
        <w:r>
          <w:tab/>
        </w:r>
        <w:r>
          <w:fldChar w:fldCharType="begin"/>
        </w:r>
        <w:r>
          <w:instrText xml:space="preserve"> PAGEREF _Toc11823 \h </w:instrText>
        </w:r>
        <w:r>
          <w:fldChar w:fldCharType="separate"/>
        </w:r>
        <w:r>
          <w:t>67</w:t>
        </w:r>
        <w:r>
          <w:fldChar w:fldCharType="end"/>
        </w:r>
      </w:hyperlink>
    </w:p>
    <w:p>
      <w:pPr>
        <w:pStyle w:val="TOC2"/>
        <w:tabs>
          <w:tab w:val="right" w:leader="dot" w:pos="8306"/>
        </w:tabs>
      </w:pPr>
      <w:hyperlink w:anchor="_Toc418" w:history="1">
        <w:r>
          <w:rPr>
            <w:rFonts w:ascii="仿宋" w:eastAsia="仿宋" w:hAnsi="仿宋" w:cs="仿宋" w:hint="eastAsia"/>
            <w:lang w:eastAsia="zh-CN"/>
          </w:rPr>
          <w:t>(一)、知识管理体系建设</w:t>
        </w:r>
        <w:r>
          <w:tab/>
        </w:r>
        <w:r>
          <w:fldChar w:fldCharType="begin"/>
        </w:r>
        <w:r>
          <w:instrText xml:space="preserve"> PAGEREF _Toc418 \h </w:instrText>
        </w:r>
        <w:r>
          <w:fldChar w:fldCharType="separate"/>
        </w:r>
        <w:r>
          <w:t>67</w:t>
        </w:r>
        <w:r>
          <w:fldChar w:fldCharType="end"/>
        </w:r>
      </w:hyperlink>
    </w:p>
    <w:p>
      <w:pPr>
        <w:pStyle w:val="TOC2"/>
        <w:tabs>
          <w:tab w:val="right" w:leader="dot" w:pos="8306"/>
        </w:tabs>
      </w:pPr>
      <w:hyperlink w:anchor="_Toc7574" w:history="1">
        <w:r>
          <w:rPr>
            <w:rFonts w:ascii="仿宋" w:eastAsia="仿宋" w:hAnsi="仿宋" w:cs="仿宋" w:hint="eastAsia"/>
            <w:lang w:eastAsia="zh-CN"/>
          </w:rPr>
          <w:t>(二)、技术创新与研发投入</w:t>
        </w:r>
        <w:r>
          <w:tab/>
        </w:r>
        <w:r>
          <w:fldChar w:fldCharType="begin"/>
        </w:r>
        <w:r>
          <w:instrText xml:space="preserve"> PAGEREF _Toc7574 \h </w:instrText>
        </w:r>
        <w:r>
          <w:fldChar w:fldCharType="separate"/>
        </w:r>
        <w:r>
          <w:t>68</w:t>
        </w:r>
        <w:r>
          <w:fldChar w:fldCharType="end"/>
        </w:r>
      </w:hyperlink>
    </w:p>
    <w:p>
      <w:pPr>
        <w:pStyle w:val="TOC2"/>
        <w:tabs>
          <w:tab w:val="right" w:leader="dot" w:pos="8306"/>
        </w:tabs>
      </w:pPr>
      <w:hyperlink w:anchor="_Toc20738" w:history="1">
        <w:r>
          <w:rPr>
            <w:rFonts w:ascii="仿宋" w:eastAsia="仿宋" w:hAnsi="仿宋" w:cs="仿宋" w:hint="eastAsia"/>
            <w:lang w:eastAsia="zh-CN"/>
          </w:rPr>
          <w:t>(三)、专利申请与技术保护</w:t>
        </w:r>
        <w:r>
          <w:tab/>
        </w:r>
        <w:r>
          <w:fldChar w:fldCharType="begin"/>
        </w:r>
        <w:r>
          <w:instrText xml:space="preserve"> PAGEREF _Toc20738 \h </w:instrText>
        </w:r>
        <w:r>
          <w:fldChar w:fldCharType="separate"/>
        </w:r>
        <w:r>
          <w:t>69</w:t>
        </w:r>
        <w:r>
          <w:fldChar w:fldCharType="end"/>
        </w:r>
      </w:hyperlink>
    </w:p>
    <w:p>
      <w:pPr>
        <w:pStyle w:val="TOC2"/>
        <w:tabs>
          <w:tab w:val="right" w:leader="dot" w:pos="8306"/>
        </w:tabs>
      </w:pPr>
      <w:hyperlink w:anchor="_Toc594" w:history="1">
        <w:r>
          <w:rPr>
            <w:rFonts w:ascii="仿宋" w:eastAsia="仿宋" w:hAnsi="仿宋" w:cs="仿宋" w:hint="eastAsia"/>
            <w:lang w:eastAsia="zh-CN"/>
          </w:rPr>
          <w:t>(四)、人才培养与团队建设</w:t>
        </w:r>
        <w:r>
          <w:tab/>
        </w:r>
        <w:r>
          <w:fldChar w:fldCharType="begin"/>
        </w:r>
        <w:r>
          <w:instrText xml:space="preserve"> PAGEREF _Toc594 \h </w:instrText>
        </w:r>
        <w:r>
          <w:fldChar w:fldCharType="separate"/>
        </w:r>
        <w:r>
          <w:t>71</w:t>
        </w:r>
        <w:r>
          <w:fldChar w:fldCharType="end"/>
        </w:r>
      </w:hyperlink>
    </w:p>
    <w:p>
      <w:pPr>
        <w:pStyle w:val="TOC1"/>
        <w:tabs>
          <w:tab w:val="right" w:leader="dot" w:pos="8306"/>
        </w:tabs>
      </w:pPr>
      <w:hyperlink w:anchor="_Toc10072" w:history="1">
        <w:r>
          <w:rPr>
            <w:rFonts w:ascii="仿宋" w:eastAsia="仿宋" w:hAnsi="仿宋" w:cs="仿宋" w:hint="eastAsia"/>
            <w:lang w:eastAsia="zh-CN"/>
          </w:rPr>
          <w:t>十、电子、通信产品及软件批发服务项目管理与监督</w:t>
        </w:r>
        <w:r>
          <w:tab/>
        </w:r>
        <w:r>
          <w:fldChar w:fldCharType="begin"/>
        </w:r>
        <w:r>
          <w:instrText xml:space="preserve"> PAGEREF _Toc10072 \h </w:instrText>
        </w:r>
        <w:r>
          <w:fldChar w:fldCharType="separate"/>
        </w:r>
        <w:r>
          <w:t>72</w:t>
        </w:r>
        <w:r>
          <w:fldChar w:fldCharType="end"/>
        </w:r>
      </w:hyperlink>
    </w:p>
    <w:p>
      <w:pPr>
        <w:pStyle w:val="TOC2"/>
        <w:tabs>
          <w:tab w:val="right" w:leader="dot" w:pos="8306"/>
        </w:tabs>
      </w:pPr>
      <w:hyperlink w:anchor="_Toc31317" w:history="1">
        <w:r>
          <w:rPr>
            <w:rFonts w:ascii="仿宋" w:eastAsia="仿宋" w:hAnsi="仿宋" w:cs="仿宋" w:hint="eastAsia"/>
            <w:lang w:eastAsia="zh-CN"/>
          </w:rPr>
          <w:t>(一)、电子、通信产品及软件批发服务项目管理体系建设</w:t>
        </w:r>
        <w:r>
          <w:tab/>
        </w:r>
        <w:r>
          <w:fldChar w:fldCharType="begin"/>
        </w:r>
        <w:r>
          <w:instrText xml:space="preserve"> PAGEREF _Toc31317 \h </w:instrText>
        </w:r>
        <w:r>
          <w:fldChar w:fldCharType="separate"/>
        </w:r>
        <w:r>
          <w:t>72</w:t>
        </w:r>
        <w:r>
          <w:fldChar w:fldCharType="end"/>
        </w:r>
      </w:hyperlink>
    </w:p>
    <w:p>
      <w:pPr>
        <w:pStyle w:val="TOC2"/>
        <w:tabs>
          <w:tab w:val="right" w:leader="dot" w:pos="8306"/>
        </w:tabs>
      </w:pPr>
      <w:hyperlink w:anchor="_Toc13416" w:history="1">
        <w:r>
          <w:rPr>
            <w:rFonts w:ascii="仿宋" w:eastAsia="仿宋" w:hAnsi="仿宋" w:cs="仿宋" w:hint="eastAsia"/>
            <w:lang w:eastAsia="zh-CN"/>
          </w:rPr>
          <w:t>(二)、电子、通信产品及软件批发服务项目进度与绩效管理</w:t>
        </w:r>
        <w:r>
          <w:tab/>
        </w:r>
        <w:r>
          <w:fldChar w:fldCharType="begin"/>
        </w:r>
        <w:r>
          <w:instrText xml:space="preserve"> PAGEREF _Toc13416 \h </w:instrText>
        </w:r>
        <w:r>
          <w:fldChar w:fldCharType="separate"/>
        </w:r>
        <w:r>
          <w:t>75</w:t>
        </w:r>
        <w:r>
          <w:fldChar w:fldCharType="end"/>
        </w:r>
      </w:hyperlink>
    </w:p>
    <w:p>
      <w:pPr>
        <w:pStyle w:val="TOC2"/>
        <w:tabs>
          <w:tab w:val="right" w:leader="dot" w:pos="8306"/>
        </w:tabs>
      </w:pPr>
      <w:hyperlink w:anchor="_Toc16768" w:history="1">
        <w:r>
          <w:rPr>
            <w:rFonts w:ascii="仿宋" w:eastAsia="仿宋" w:hAnsi="仿宋" w:cs="仿宋" w:hint="eastAsia"/>
            <w:lang w:eastAsia="zh-CN"/>
          </w:rPr>
          <w:t>(三)、风险管理与应对策略</w:t>
        </w:r>
        <w:r>
          <w:tab/>
        </w:r>
        <w:r>
          <w:fldChar w:fldCharType="begin"/>
        </w:r>
        <w:r>
          <w:instrText xml:space="preserve"> PAGEREF _Toc16768 \h </w:instrText>
        </w:r>
        <w:r>
          <w:fldChar w:fldCharType="separate"/>
        </w:r>
        <w:r>
          <w:t>79</w:t>
        </w:r>
        <w:r>
          <w:fldChar w:fldCharType="end"/>
        </w:r>
      </w:hyperlink>
    </w:p>
    <w:p>
      <w:pPr>
        <w:pStyle w:val="TOC2"/>
        <w:tabs>
          <w:tab w:val="right" w:leader="dot" w:pos="8306"/>
        </w:tabs>
      </w:pPr>
      <w:hyperlink w:anchor="_Toc10996" w:history="1">
        <w:r>
          <w:rPr>
            <w:rFonts w:ascii="仿宋" w:eastAsia="仿宋" w:hAnsi="仿宋" w:cs="仿宋" w:hint="eastAsia"/>
            <w:lang w:eastAsia="zh-CN"/>
          </w:rPr>
          <w:t>(四)、电子、通信产品及软件批发服务项目监督与评估机制</w:t>
        </w:r>
        <w:r>
          <w:tab/>
        </w:r>
        <w:r>
          <w:fldChar w:fldCharType="begin"/>
        </w:r>
        <w:r>
          <w:instrText xml:space="preserve"> PAGEREF _Toc10996 \h </w:instrText>
        </w:r>
        <w:r>
          <w:fldChar w:fldCharType="separate"/>
        </w:r>
        <w:r>
          <w:t>81</w:t>
        </w:r>
        <w:r>
          <w:fldChar w:fldCharType="end"/>
        </w:r>
      </w:hyperlink>
    </w:p>
    <w:p>
      <w:pPr>
        <w:pStyle w:val="TOC1"/>
        <w:tabs>
          <w:tab w:val="right" w:leader="dot" w:pos="8306"/>
        </w:tabs>
      </w:pPr>
      <w:hyperlink w:anchor="_Toc13391" w:history="1">
        <w:r>
          <w:rPr>
            <w:rFonts w:ascii="仿宋" w:eastAsia="仿宋" w:hAnsi="仿宋" w:cs="仿宋" w:hint="eastAsia"/>
            <w:lang w:eastAsia="zh-CN"/>
          </w:rPr>
          <w:t>十一、电子、通信产品及软件批发服务项目总结与展望</w:t>
        </w:r>
        <w:r>
          <w:tab/>
        </w:r>
        <w:r>
          <w:fldChar w:fldCharType="begin"/>
        </w:r>
        <w:r>
          <w:instrText xml:space="preserve"> PAGEREF _Toc13391 \h </w:instrText>
        </w:r>
        <w:r>
          <w:fldChar w:fldCharType="separate"/>
        </w:r>
        <w:r>
          <w:t>84</w:t>
        </w:r>
        <w:r>
          <w:fldChar w:fldCharType="end"/>
        </w:r>
      </w:hyperlink>
    </w:p>
    <w:p>
      <w:pPr>
        <w:pStyle w:val="TOC2"/>
        <w:tabs>
          <w:tab w:val="right" w:leader="dot" w:pos="8306"/>
        </w:tabs>
      </w:pPr>
      <w:hyperlink w:anchor="_Toc8007" w:history="1">
        <w:r>
          <w:rPr>
            <w:rFonts w:ascii="仿宋" w:eastAsia="仿宋" w:hAnsi="仿宋" w:cs="仿宋" w:hint="eastAsia"/>
            <w:lang w:eastAsia="zh-CN"/>
          </w:rPr>
          <w:t>(一)、电子、通信产品及软件批发服务项目总结回顾</w:t>
        </w:r>
        <w:r>
          <w:tab/>
        </w:r>
        <w:r>
          <w:fldChar w:fldCharType="begin"/>
        </w:r>
        <w:r>
          <w:instrText xml:space="preserve"> PAGEREF _Toc8007 \h </w:instrText>
        </w:r>
        <w:r>
          <w:fldChar w:fldCharType="separate"/>
        </w:r>
        <w:r>
          <w:t>84</w:t>
        </w:r>
        <w:r>
          <w:fldChar w:fldCharType="end"/>
        </w:r>
      </w:hyperlink>
    </w:p>
    <w:p>
      <w:pPr>
        <w:pStyle w:val="TOC2"/>
        <w:tabs>
          <w:tab w:val="right" w:leader="dot" w:pos="8306"/>
        </w:tabs>
      </w:pPr>
      <w:hyperlink w:anchor="_Toc186" w:history="1">
        <w:r>
          <w:rPr>
            <w:rFonts w:ascii="仿宋" w:eastAsia="仿宋" w:hAnsi="仿宋" w:cs="仿宋" w:hint="eastAsia"/>
            <w:lang w:eastAsia="zh-CN"/>
          </w:rPr>
          <w:t>(二)、存在问题与改进措施</w:t>
        </w:r>
        <w:r>
          <w:tab/>
        </w:r>
        <w:r>
          <w:fldChar w:fldCharType="begin"/>
        </w:r>
        <w:r>
          <w:instrText xml:space="preserve"> PAGEREF _Toc186 \h </w:instrText>
        </w:r>
        <w:r>
          <w:fldChar w:fldCharType="separate"/>
        </w:r>
        <w:r>
          <w:t>86</w:t>
        </w:r>
        <w:r>
          <w:fldChar w:fldCharType="end"/>
        </w:r>
      </w:hyperlink>
    </w:p>
    <w:p>
      <w:pPr>
        <w:pStyle w:val="TOC2"/>
        <w:tabs>
          <w:tab w:val="right" w:leader="dot" w:pos="8306"/>
        </w:tabs>
      </w:pPr>
      <w:hyperlink w:anchor="_Toc3839" w:history="1">
        <w:r>
          <w:rPr>
            <w:rFonts w:ascii="仿宋" w:eastAsia="仿宋" w:hAnsi="仿宋" w:cs="仿宋" w:hint="eastAsia"/>
            <w:lang w:eastAsia="zh-CN"/>
          </w:rPr>
          <w:t>(三)、未来发展展望</w:t>
        </w:r>
        <w:r>
          <w:tab/>
        </w:r>
        <w:r>
          <w:fldChar w:fldCharType="begin"/>
        </w:r>
        <w:r>
          <w:instrText xml:space="preserve"> PAGEREF _Toc3839 \h </w:instrText>
        </w:r>
        <w:r>
          <w:fldChar w:fldCharType="separate"/>
        </w:r>
        <w:r>
          <w:t>88</w:t>
        </w:r>
        <w:r>
          <w:fldChar w:fldCharType="end"/>
        </w:r>
      </w:hyperlink>
    </w:p>
    <w:p>
      <w:pPr>
        <w:pStyle w:val="TOC2"/>
        <w:tabs>
          <w:tab w:val="right" w:leader="dot" w:pos="8306"/>
        </w:tabs>
      </w:pPr>
      <w:hyperlink w:anchor="_Toc16193" w:history="1">
        <w:r>
          <w:rPr>
            <w:rFonts w:ascii="仿宋" w:eastAsia="仿宋" w:hAnsi="仿宋" w:cs="仿宋" w:hint="eastAsia"/>
            <w:lang w:eastAsia="zh-CN"/>
          </w:rPr>
          <w:t>(四)、电子、通信产品及软件批发服务项目总结报告</w:t>
        </w:r>
        <w:r>
          <w:tab/>
        </w:r>
        <w:r>
          <w:fldChar w:fldCharType="begin"/>
        </w:r>
        <w:r>
          <w:instrText xml:space="preserve"> PAGEREF _Toc16193 \h </w:instrText>
        </w:r>
        <w:r>
          <w:fldChar w:fldCharType="separate"/>
        </w:r>
        <w:r>
          <w:t>89</w:t>
        </w:r>
        <w:r>
          <w:fldChar w:fldCharType="end"/>
        </w:r>
      </w:hyperlink>
    </w:p>
    <w:p>
      <w:pPr>
        <w:pStyle w:val="TOC1"/>
        <w:tabs>
          <w:tab w:val="right" w:leader="dot" w:pos="8306"/>
        </w:tabs>
      </w:pPr>
      <w:hyperlink w:anchor="_Toc1146" w:history="1">
        <w:r>
          <w:rPr>
            <w:rFonts w:ascii="仿宋" w:eastAsia="仿宋" w:hAnsi="仿宋" w:cs="仿宋" w:hint="eastAsia"/>
            <w:lang w:eastAsia="zh-CN"/>
          </w:rPr>
          <w:t>十二、人力资源与员工培训</w:t>
        </w:r>
        <w:r>
          <w:tab/>
        </w:r>
        <w:r>
          <w:fldChar w:fldCharType="begin"/>
        </w:r>
        <w:r>
          <w:instrText xml:space="preserve"> PAGEREF _Toc1146 \h </w:instrText>
        </w:r>
        <w:r>
          <w:fldChar w:fldCharType="separate"/>
        </w:r>
        <w:r>
          <w:t>91</w:t>
        </w:r>
        <w:r>
          <w:fldChar w:fldCharType="end"/>
        </w:r>
      </w:hyperlink>
    </w:p>
    <w:p>
      <w:pPr>
        <w:pStyle w:val="TOC2"/>
        <w:tabs>
          <w:tab w:val="right" w:leader="dot" w:pos="8306"/>
        </w:tabs>
      </w:pPr>
      <w:hyperlink w:anchor="_Toc15680" w:history="1">
        <w:r>
          <w:rPr>
            <w:rFonts w:ascii="仿宋" w:eastAsia="仿宋" w:hAnsi="仿宋" w:cs="仿宋" w:hint="eastAsia"/>
            <w:lang w:eastAsia="zh-CN"/>
          </w:rPr>
          <w:t>(一)、人才招聘与选拔</w:t>
        </w:r>
        <w:r>
          <w:tab/>
        </w:r>
        <w:r>
          <w:fldChar w:fldCharType="begin"/>
        </w:r>
        <w:r>
          <w:instrText xml:space="preserve"> PAGEREF _Toc15680 \h </w:instrText>
        </w:r>
        <w:r>
          <w:fldChar w:fldCharType="separate"/>
        </w:r>
        <w:r>
          <w:t>91</w:t>
        </w:r>
        <w:r>
          <w:fldChar w:fldCharType="end"/>
        </w:r>
      </w:hyperlink>
    </w:p>
    <w:p>
      <w:pPr>
        <w:pStyle w:val="TOC2"/>
        <w:tabs>
          <w:tab w:val="right" w:leader="dot" w:pos="8306"/>
        </w:tabs>
      </w:pPr>
      <w:hyperlink w:anchor="_Toc6732" w:history="1">
        <w:r>
          <w:rPr>
            <w:rFonts w:ascii="仿宋" w:eastAsia="仿宋" w:hAnsi="仿宋" w:cs="仿宋" w:hint="eastAsia"/>
            <w:lang w:eastAsia="zh-CN"/>
          </w:rPr>
          <w:t>(二)、员工培训与职业发展</w:t>
        </w:r>
        <w:r>
          <w:tab/>
        </w:r>
        <w:r>
          <w:fldChar w:fldCharType="begin"/>
        </w:r>
        <w:r>
          <w:instrText xml:space="preserve"> PAGEREF _Toc6732 \h </w:instrText>
        </w:r>
        <w:r>
          <w:fldChar w:fldCharType="separate"/>
        </w:r>
        <w:r>
          <w:t>93</w:t>
        </w:r>
        <w:r>
          <w:fldChar w:fldCharType="end"/>
        </w:r>
      </w:hyperlink>
    </w:p>
    <w:p>
      <w:pPr>
        <w:pStyle w:val="TOC2"/>
        <w:tabs>
          <w:tab w:val="right" w:leader="dot" w:pos="8306"/>
        </w:tabs>
      </w:pPr>
      <w:hyperlink w:anchor="_Toc19197" w:history="1">
        <w:r>
          <w:rPr>
            <w:rFonts w:ascii="仿宋" w:eastAsia="仿宋" w:hAnsi="仿宋" w:cs="仿宋" w:hint="eastAsia"/>
            <w:lang w:eastAsia="zh-CN"/>
          </w:rPr>
          <w:t>(三)、员工福利与激励机制</w:t>
        </w:r>
        <w:r>
          <w:tab/>
        </w:r>
        <w:r>
          <w:fldChar w:fldCharType="begin"/>
        </w:r>
        <w:r>
          <w:instrText xml:space="preserve"> PAGEREF _Toc19197 \h </w:instrText>
        </w:r>
        <w:r>
          <w:fldChar w:fldCharType="separate"/>
        </w:r>
        <w:r>
          <w:t>94</w:t>
        </w:r>
        <w:r>
          <w:fldChar w:fldCharType="end"/>
        </w:r>
      </w:hyperlink>
    </w:p>
    <w:p>
      <w:pPr>
        <w:pStyle w:val="TOC2"/>
        <w:tabs>
          <w:tab w:val="right" w:leader="dot" w:pos="8306"/>
        </w:tabs>
      </w:pPr>
      <w:hyperlink w:anchor="_Toc1949" w:history="1">
        <w:r>
          <w:rPr>
            <w:rFonts w:ascii="仿宋" w:eastAsia="仿宋" w:hAnsi="仿宋" w:cs="仿宋" w:hint="eastAsia"/>
            <w:lang w:eastAsia="zh-CN"/>
          </w:rPr>
          <w:t>(四)、团队协作与企业文化</w:t>
        </w:r>
        <w:r>
          <w:tab/>
        </w:r>
        <w:r>
          <w:fldChar w:fldCharType="begin"/>
        </w:r>
        <w:r>
          <w:instrText xml:space="preserve"> PAGEREF _Toc1949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2833"/>
      <w:r>
        <w:rPr>
          <w:rFonts w:ascii="仿宋" w:eastAsia="仿宋" w:hAnsi="仿宋" w:cs="仿宋" w:hint="eastAsia"/>
          <w:sz w:val="28"/>
          <w:lang w:eastAsia="zh-CN"/>
        </w:rPr>
        <w:t>一、投资估算与资金筹措</w:t>
      </w:r>
      <w:bookmarkEnd w:id="2"/>
    </w:p>
    <w:p>
      <w:pPr>
        <w:pStyle w:val="Heading2"/>
        <w:rPr>
          <w:rFonts w:ascii="仿宋" w:eastAsia="仿宋" w:hAnsi="仿宋" w:cs="仿宋" w:hint="eastAsia"/>
          <w:lang w:eastAsia="zh-CN"/>
        </w:rPr>
      </w:pPr>
      <w:bookmarkStart w:id="3" w:name="_Toc19017"/>
      <w:r>
        <w:rPr>
          <w:rFonts w:ascii="仿宋" w:eastAsia="仿宋" w:hAnsi="仿宋" w:cs="仿宋" w:hint="eastAsia"/>
          <w:lang w:eastAsia="zh-CN"/>
        </w:rPr>
        <w:t>(一)、投资估算依据及范围</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电子、通信产品及软件批发服务项目投资估算的依据是基于全面考虑多方面的因素，以确保对电子、通信产品及软件批发服务项目各方面费用的准确评估。依据主要包括以下几个方面：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国内设备生产厂家的近期报价： 通过对国内设备生产厂家的最新报价进行调查和比较，获取设备的市场价格。这有助于确定设备购置费用的合理估算。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建筑安装定额资料： 参考国家建筑安装定额资料，对建筑工程和安装工程的费用进行合理估算。这包括各项施工工艺所需的人工、材料和机械设备的费用。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电子、通信产品及软件批发服务项目建设总体规划资料：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考察电子、通信产品及软件批发服务项目建设总体规划，了解电子、通信产品及软件批发服务项目的整体布局和要求，以便更准确地估算建设期各项费用。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《工业企业财务制度》等资料： 参考相关财务制度，了解财务管理的相关规范和要求，以确保估算符合财务制度的规定。</w:t>
      </w:r>
    </w:p>
    <w:p>
      <w:pPr>
        <w:ind w:firstLine="560" w:firstLineChars="200"/>
        <w:rPr>
          <w:rFonts w:ascii="仿宋" w:eastAsia="仿宋" w:hAnsi="仿宋" w:cs="仿宋" w:hint="eastAsia"/>
          <w:sz w:val="28"/>
        </w:rPr>
      </w:pPr>
      <w:r>
        <w:rPr>
          <w:rFonts w:ascii="仿宋" w:eastAsia="仿宋" w:hAnsi="仿宋" w:cs="仿宋" w:hint="eastAsia"/>
          <w:sz w:val="28"/>
          <w:lang w:eastAsia="zh-CN"/>
        </w:rPr>
        <w:t>5. 运输费用和物价上涨因素： 充分考虑运输费用和物价上涨因素，以应对可能的价格波动和不确定性，确保投资估算具有一定的弹性。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估算范围主要包括以下方面：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 包括建筑工程、设备购置、安装工程、配套辅助设施等所需费用。这是电子、通信产品及软件批发服务项目建设的基础投资，直接影响电子、通信产品及软件批发服务项目的基础设施和生产能力。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土地租赁费用： 如有土地租赁需求，将土地租赁费用纳入估算范围。土地租赁费用是电子、通信产品及软件批发服务项目建设中不可忽视的一部分，尤其对于需要大面积用地的电子、通信产品及软件批发服务项目。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3. 流动资金： 包括电子、通信产品及软件批发服务项目建设和运营过程中所需的日常经营资金，用于支付工资、采购原材料、支付运输费用等。流动资金的充足与否直接关系到电子、通信产品及软件批发服务项目的正常运营。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考虑电子、通信产品及软件批发服务项目在建设期间的融资需求，将建设期利息计入估算范围。这有助于全面评估电子、通信产品及软件批发服务项目建设期间的资金成本。</w:t>
      </w:r>
    </w:p>
    <w:p>
      <w:pPr>
        <w:pStyle w:val="Heading2"/>
        <w:ind w:firstLine="560" w:firstLineChars="200"/>
        <w:rPr>
          <w:rFonts w:ascii="仿宋" w:eastAsia="仿宋" w:hAnsi="仿宋" w:cs="仿宋" w:hint="eastAsia"/>
          <w:sz w:val="28"/>
          <w:lang w:eastAsia="zh-CN"/>
        </w:rPr>
      </w:pPr>
      <w:bookmarkStart w:id="4" w:name="_Toc8538"/>
      <w:r>
        <w:rPr>
          <w:rFonts w:ascii="仿宋" w:eastAsia="仿宋" w:hAnsi="仿宋" w:cs="仿宋" w:hint="eastAsia"/>
          <w:sz w:val="28"/>
          <w:lang w:eastAsia="zh-CN"/>
        </w:rPr>
        <w:t>(二)、固定资产投资总额</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固定资产投资总额为XX。这一总额涵盖了电子、通信产品及软件批发服务项目建设的多个方面，包括建筑工程、设备购置、安装工程、配套辅助设施等所需费用。这些投资是电子、通信产品及软件批发服务项目实现规模、产能和基础设施的关键支出，对电子、通信产品及软件批发服务项目的顺利建设和运营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建筑工程： XX元用于电子、通信产品及软件批发服务项目建筑工程，包括厂房、办公楼等建筑结构的建设。这部分资金将用于人工、材料和机械设备等方面的费用，确保建筑工程的质量和进度。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设备购置： 电子、通信产品及软件批发服务项目将投入XX元用于购置所需设备，其中包括生产设备、实验设备等。设备的高效运行对电子、通信产品及软件批发服务项目生产的顺利推进至关重要，这部分资金将用于确保设备的质量和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3. 安装工程： XX元将用于电子、通信产品及软件批发服务项目设备的安装工程，确保设备能够在生产环境中正常运行。这包括安装人工费用、材料费用等，保障设备安装的高效性和安全性。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配套辅助设施：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为了电子、通信产品及软件批发服务项目的全面支持，XX元将用于配套辅助设施的建设。这包括配电室、水处理设施、办公设施等，为整个电子、通信产品及软件批发服务项目提供必要的基础设施支持。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5. 土地租赁： 如果需要土地租赁，一部分投资将用于支付土地租赁费用，确保电子、通信产品及软件批发服务项目在合适的地理位置获取足够的用地。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固定资产投资总额及相关费用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电子、通信产品及软件批发服务项目的建设投资涵盖了多个方面的支出，其中固定资产投资总额为XX万元，具体分为静态投资XX万元和动态投资XX万元。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1. 固定资产投资包括：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土建投资：XX万元，用于电子、通信产品及软件批发服务项目基础设施的建设，包括厂房、办公楼等土建工程的费用。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设备投资：XX万元，涵盖生产设备、实验设备等的购置费用。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其他资产投资：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电子、通信产品及软件批发服务项目的其他资产投资涵盖了多个方面的费用，包括建设单位管理费、电子、通信产品及软件批发服务项目前期准备费等。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不可预见费用：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不可预见费用取固定资产投资额的XX%，用于应对电子、通信产品及软件批发服务项目建设中的未知风险和突发情况。同时，电子、通信产品及软件批发服务项目涨价预备费率为XX%，以应对可能的物价上涨因素。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总投入资金：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该电子、通信产品及软件批发服务项目总投入总资金为XX万元，其中建设投资XX万元，用于电子、通信产品及软件批发服务项目的基础设施和设备投资。流动资金为XX万元，用于电子、通信产品及软件批发服务项目建设和运营过程中的日常经营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5. 其他费用电子、通信产品及软件批发服务项目：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其他费用包括但不限于：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建设单位管理费：XX万元，用于电子、通信产品及软件批发服务项目建设过程中的管理和协调。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电子、通信产品及软件批发服务项目建议书、可行性研究报告编制费：XX万元，用于电子、通信产品及软件批发服务项目前期研究和规划。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勘察、设计费：XX万元，用于电子、通信产品及软件批发服务项目勘察和设计阶段的费用。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监理、招标等费用：XX万元，用于电子、通信产品及软件批发服务项目建设中的监理和招标工作。</w:t>
      </w:r>
    </w:p>
    <w:p>
      <w:pPr>
        <w:pStyle w:val="Heading2"/>
        <w:ind w:firstLine="560" w:firstLineChars="200"/>
        <w:rPr>
          <w:rFonts w:ascii="仿宋" w:eastAsia="仿宋" w:hAnsi="仿宋" w:cs="仿宋" w:hint="eastAsia"/>
          <w:sz w:val="28"/>
          <w:lang w:eastAsia="zh-CN"/>
        </w:rPr>
      </w:pPr>
      <w:bookmarkStart w:id="5" w:name="_Toc23292"/>
      <w:r>
        <w:rPr>
          <w:rFonts w:ascii="仿宋" w:eastAsia="仿宋" w:hAnsi="仿宋" w:cs="仿宋" w:hint="eastAsia"/>
          <w:sz w:val="28"/>
          <w:lang w:eastAsia="zh-CN"/>
        </w:rPr>
        <w:t>(三)、铺底流动资金和建设期利息</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流动资金的构成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在电子、通信产品及软件批发服务项目的生产过程中，流动资金的构成是多方面的，主要包括以下几个方面：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储备资金：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用于保证正常生产需要，包括储备原材料、燃料、备品备件等所需的资金。这部分资金的合理储备可以确保生产过程中不受原材料和其他必要物资的短缺影响。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生产资金： 在正常生产条件下，用于支持生产过程中生产品占用的资金。这包括了各项生产活动中所需的人工、能源、设备使用等方面的支出。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应收应付帐款： 包括与供应商和客户之间的应收应付帐款。在电子、通信产品及软件批发服务项目的经营过程中，这些帐款的管理对于确保资金流动和业务合作至关重要。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4. 现金： 作为流动资金的一部分，现金用于日常交易和支付，保障电子、通信产品及软件批发服务项目运营的灵活性和顺利性。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流动资金和建设期利息</w:t>
      </w:r>
    </w:p>
    <w:p>
      <w:pPr>
        <w:ind w:firstLine="560" w:firstLineChars="200"/>
        <w:rPr>
          <w:rFonts w:ascii="仿宋" w:eastAsia="仿宋" w:hAnsi="仿宋" w:cs="仿宋" w:hint="eastAsia"/>
          <w:sz w:val="28"/>
        </w:rPr>
      </w:pPr>
      <w:r>
        <w:rPr>
          <w:rFonts w:ascii="仿宋" w:eastAsia="仿宋" w:hAnsi="仿宋" w:cs="仿宋" w:hint="eastAsia"/>
          <w:sz w:val="28"/>
          <w:lang w:eastAsia="zh-CN"/>
        </w:rPr>
        <w:t>本电子、通信产品及软件批发服务项目的资金来源主要包括省财政拨款、地方配套和企业自筹，而在建设期间并未采用银行贷款。因此，在建设期间不存在银行贷款，故建设期利息为0。这也说明了电子、通信产品及软件批发服务项目在资金筹措方面的自给自足和财务规划的合理性。在建设期不需要支付利息，有助于减轻电子、通信产品及软件批发服务项目的财务负担，使得资金更加灵活运用于电子、通信产品及软件批发服务项目建设的各个方面。通过有效的资金规划，确保了电子、通信产品及软件批发服务项目在建设期的财务可控性和经济效益。</w:t>
      </w:r>
    </w:p>
    <w:p>
      <w:pPr>
        <w:pStyle w:val="Heading2"/>
        <w:ind w:firstLine="560" w:firstLineChars="200"/>
        <w:rPr>
          <w:rFonts w:ascii="仿宋" w:eastAsia="仿宋" w:hAnsi="仿宋" w:cs="仿宋" w:hint="eastAsia"/>
          <w:sz w:val="28"/>
          <w:lang w:eastAsia="zh-CN"/>
        </w:rPr>
      </w:pPr>
      <w:bookmarkStart w:id="6" w:name="_Toc22853"/>
      <w:r>
        <w:rPr>
          <w:rFonts w:ascii="仿宋" w:eastAsia="仿宋" w:hAnsi="仿宋" w:cs="仿宋" w:hint="eastAsia"/>
          <w:sz w:val="28"/>
          <w:lang w:eastAsia="zh-CN"/>
        </w:rPr>
        <w:t>(四)、资金筹措</w:t>
      </w:r>
      <w:bookmarkEnd w:id="6"/>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电子、通信产品及软件批发服务项目总投资为XX万元，其中建设投资为XX万元。为了确保电子、通信产品及软件批发服务项目资金需求得到满足，主要资金来源涵盖了多方面，具体如下：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中央资金： 电子、通信产品及软件批发服务项目将获得中央资金支持，总计XX万元。这部分资金通常是根据电子、通信产品及软件批发服务项目的重要性、战略性等因素由中央政府拨付，用于电子、通信产品及软件批发服务项目的建设和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市区财政配套： 为了强化地方对电子、通信产品及软件批发服务项目的支持，市区将提供财政配套资金，总额为XX万元。这部分资金用于弥补电子、通信产品及软件批发服务项目在本地区建设过程中的资金需求，是地方政府对电子、通信产品及软件批发服务项目的重要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 自筹资金： 电子、通信产品及软件批发服务项目自身也将提供一部分自筹资金，总计XX万元。这体现了电子、通信产品及软件批发服务项目自负盈亏、自主发展的原则，同时也表明电子、通信产品及软件批发服务项目方对电子、通信产品及软件批发服务项目成功实施的承诺和信心。</w:t>
      </w:r>
    </w:p>
    <w:p>
      <w:pPr>
        <w:pStyle w:val="Heading1"/>
        <w:ind w:firstLine="560" w:firstLineChars="200"/>
        <w:rPr>
          <w:rFonts w:ascii="仿宋" w:eastAsia="仿宋" w:hAnsi="仿宋" w:cs="仿宋" w:hint="eastAsia"/>
          <w:sz w:val="28"/>
          <w:lang w:eastAsia="zh-CN"/>
        </w:rPr>
      </w:pPr>
      <w:bookmarkStart w:id="7" w:name="_Toc26066"/>
      <w:r>
        <w:rPr>
          <w:rFonts w:ascii="仿宋" w:eastAsia="仿宋" w:hAnsi="仿宋" w:cs="仿宋" w:hint="eastAsia"/>
          <w:sz w:val="28"/>
          <w:lang w:eastAsia="zh-CN"/>
        </w:rPr>
        <w:t>二、产品市场预测与分析</w:t>
      </w:r>
      <w:bookmarkEnd w:id="7"/>
    </w:p>
    <w:p>
      <w:pPr>
        <w:pStyle w:val="Heading2"/>
        <w:rPr>
          <w:rFonts w:ascii="仿宋" w:eastAsia="仿宋" w:hAnsi="仿宋" w:cs="仿宋" w:hint="eastAsia"/>
          <w:lang w:eastAsia="zh-CN"/>
        </w:rPr>
      </w:pPr>
      <w:bookmarkStart w:id="8" w:name="_Toc20259"/>
      <w:r>
        <w:rPr>
          <w:rFonts w:ascii="仿宋" w:eastAsia="仿宋" w:hAnsi="仿宋" w:cs="仿宋" w:hint="eastAsia"/>
          <w:lang w:eastAsia="zh-CN"/>
        </w:rPr>
        <w:t>(一)、市场调查</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通信产品及软件批发服务项目建设的初期阶段，我们深入进行了市场调查，以全面了解目标市场的现状、潜在机会和竞争格局。本次市场调查旨在为电子、通信产品及软件批发服务项目的可行性研究提供充足的数据支持，确保我们在电子、通信产品及软件批发服务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未来五年的预测显示，该市场有望保持稳健增长，主要得益于消费者需求的上升、行业技术创新的推动以及政府对相关领域的支持。这为我们的电子、通信产品及软件批发服务项目提供了一个积极的市场背景，为未来的发展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二、竞争格局分析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在竞争格局方面，我们深入了解了目标市场的主要竞争对手。通过对竞争对手产品、服务、定价策略以及市场份额的详细调研，我们得以清晰地描绘出目前市场上的竞争态势。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我们的竞争对手主要包括公司A、公司B和公司C。其中，公司A以其创新的产品在市场上占据领先地位，公司B则凭借成熟的供应链体系获得了较大市场份额，而公司C则专注于高端市场，形成了差异化竞争优势。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通过对竞争对手的SWOT分析，我们深入挖掘了各家公司的优势、劣势、机会和威胁。这有助于我们更全面地了解市场竞争环境，为电子、通信产品及软件批发服务项目的定位和市场推广策略提供了有力支持。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三、消费者需求调查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为了更好地把握市场，我们展开了消费者需求调查，以了解他们的购买意愿、产品偏好和消费习惯。通过在线调查、面对面访谈和焦点小组讨论，我们收集了大量有关消费者需求的数据。</w:t>
      </w:r>
    </w:p>
    <w:p>
      <w:pPr>
        <w:ind w:firstLine="560" w:firstLineChars="200"/>
        <w:rPr>
          <w:rFonts w:ascii="仿宋" w:eastAsia="仿宋" w:hAnsi="仿宋" w:cs="仿宋" w:hint="eastAsia"/>
          <w:sz w:val="28"/>
        </w:rPr>
      </w:pPr>
      <w:r>
        <w:rPr>
          <w:rFonts w:ascii="仿宋" w:eastAsia="仿宋" w:hAnsi="仿宋" w:cs="仿宋" w:hint="eastAsia"/>
          <w:sz w:val="28"/>
          <w:lang w:eastAsia="zh-CN"/>
        </w:rPr>
        <w:t>调查结果显示，消费者对于环保、品质和创新的关注逐渐升高。他们更愿意选择那些具有可持续性理念、品质可靠的产品。此外，对于价格的敏感度也在增加，这意味着我们在定价策略上需要更加灵活，以满足不同层次的消费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四、行业发展趋势和政策法规了解</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在市场调查的最后阶段，我们关注了行业发展趋势和相关政策法规的了解。通过行业报告、专家访谈和政府文件的研读，我们全面了解了目标行业的未来发展方向和相关政策法规的变化。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发展趋势显示，该行业正逐步迈向智能化、数字化的方向，而可持续发展理念也将贯穿整个产业链。政府对于绿色环保、科技创新的支持力度加大，这为我们的电子、通信产品及软件批发服务项目提供了有力的政策支持和市场机遇。</w:t>
      </w:r>
    </w:p>
    <w:p>
      <w:pPr>
        <w:pStyle w:val="Heading2"/>
        <w:ind w:firstLine="560" w:firstLineChars="200"/>
        <w:rPr>
          <w:rFonts w:ascii="仿宋" w:eastAsia="仿宋" w:hAnsi="仿宋" w:cs="仿宋" w:hint="eastAsia"/>
          <w:sz w:val="28"/>
          <w:lang w:eastAsia="zh-CN"/>
        </w:rPr>
      </w:pPr>
      <w:bookmarkStart w:id="9" w:name="_Toc14003"/>
      <w:r>
        <w:rPr>
          <w:rFonts w:ascii="仿宋" w:eastAsia="仿宋" w:hAnsi="仿宋" w:cs="仿宋" w:hint="eastAsia"/>
          <w:sz w:val="28"/>
          <w:lang w:eastAsia="zh-CN"/>
        </w:rPr>
        <w:t>(二)、生产能力调查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原材料供应链分析：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原材料的稳定性：通过与潜在供应商的深入沟通，我们确认了所需原材料的稳定供应，并评估了可能面临的供应链风险。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供应商可靠性：对潜在供应商的资质、生产能力和交货准时性进行了综合评估，确保供应链的可靠性和稳定性。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采购成本变动趋势：对原材料市场进行了长期趋势分析，以预测采购成本的可能变动，为成本管理提供参考。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设备和技术水平评估：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技术水平：对所需生产设备的技术水平进行了深入研究，确保其具备先进的生产技术和效能。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性能指标：详细评估了设备的性能指标，包括生产速度、精度和可靠性，以确保电子、通信产品及软件批发服务项目的高效运转。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生产效率：通过实地考察和设备试运行，我们优化了生产工艺，提高了生产效率，减少了生产周期。</w:t>
      </w:r>
    </w:p>
    <w:p>
      <w:pPr>
        <w:ind w:firstLine="560" w:firstLineChars="200"/>
        <w:rPr>
          <w:rFonts w:ascii="仿宋" w:eastAsia="仿宋" w:hAnsi="仿宋" w:cs="仿宋" w:hint="eastAsia"/>
          <w:sz w:val="28"/>
        </w:rPr>
      </w:pPr>
      <w:r>
        <w:rPr>
          <w:rFonts w:ascii="仿宋" w:eastAsia="仿宋" w:hAnsi="仿宋" w:cs="仿宋" w:hint="eastAsia"/>
          <w:sz w:val="28"/>
          <w:lang w:eastAsia="zh-CN"/>
        </w:rPr>
        <w:t>3. 人力资源分析：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招聘难度：通过市场调查和行业比较，我们评估了招聘所需人才的难度，并制定了招聘计划。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培训成本：考虑到员工培训的必要性，我们估算了培训成本，确保员工具备所需的专业技能。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员工激励机制：设计了灵活多样的员工激励机制，以提高员工满意度和保持团队稳定性。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生产工艺和流程规划：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工艺规划：通过与工艺专家的合作，我们详细规划了生产工艺，确保流程的合理性和高效性。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流程优化：对每个生产环节进行了优化，提高了生产线的整体效率，降低了废品率。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先进技术应用：引入了先进的生产技术，包括自动化控制系统和数据采集系统，以提升生产线的智能化水平。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生产能力的可扩展性：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设备投资：确保采购的设备具有可扩展性，支持随着市场需求的增长而进行适度扩充。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生产规划：制定了灵活的生产规划，可根据市场需求的变化进行调整，确保及时响应市场变化。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未来市场需求：对未来市场需求进行了趋势分析，以便提前做好生产能力的规划和调整。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6. 质量控制和质检体系建设：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质量控制体系：建立了完善的质量控制体系，包括从原材料检验到成品出厂的全过程监控。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质检设备引进：引进了高精度的质检设备，确保产品在生产过程中能够及时发现和解决质量问题。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持续改进机制：建立了持续改进机制，通过对质量异常的分析，不断提升产品的整体质量水平。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7. 节能环保和可持续发展：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节能环保设备采用：选择了符合国家节能环保标准的生产设备，以降低对环境的影响。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生产废弃物处理：制定了生产废弃物的全面处理方案，包括资源回收和安全处理，实现了废弃物零排放。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绿色生产标准遵循：确保生产过程中严格遵循绿色生产标准，以实现可持续发展目标。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生产能力调查，我们为电子、通信产品及软件批发服务项目在生产方面的顺利实施提供了坚实的基础和全面的支持。这有助于确保电子、通信产品及软件批发服务项目的生产过程高效、稳定，达到预期的质量标准，同时实现可持续发展。</w:t>
      </w:r>
    </w:p>
    <w:p>
      <w:pPr>
        <w:pStyle w:val="Heading2"/>
        <w:ind w:firstLine="560" w:firstLineChars="200"/>
        <w:rPr>
          <w:rFonts w:ascii="仿宋" w:eastAsia="仿宋" w:hAnsi="仿宋" w:cs="仿宋" w:hint="eastAsia"/>
          <w:sz w:val="28"/>
          <w:lang w:eastAsia="zh-CN"/>
        </w:rPr>
      </w:pPr>
      <w:bookmarkStart w:id="10" w:name="_Toc25640"/>
      <w:r>
        <w:rPr>
          <w:rFonts w:ascii="仿宋" w:eastAsia="仿宋" w:hAnsi="仿宋" w:cs="仿宋" w:hint="eastAsia"/>
          <w:sz w:val="28"/>
          <w:lang w:eastAsia="zh-CN"/>
        </w:rPr>
        <w:t>(三)、销售量调查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目标市场调查：深入了解目标市场的特点、规模和潜在需求，确保电子、通信产品及软件批发服务项目定位与市场需求相符。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潜在客户群体：明确定位潜在客户群体，分析其购买行为、偏好和消费习惯，为精准市场推广提供依据。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竞争对手分析：通过SWOT分析评估竞争对手的实力和弱点，为制定差异化销售策略提供参考。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产品定价和市场定位：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成本分析：详细计算生产成本，包括原材料、劳动力和运营成本，为制定合理的产品定价提供基础。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市场定位策略：根据产品特点和目标客户需求，确定市场定位策略，以确保产品在市场中有明确的竞争优势。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价格弹性测试：通过对不同价格水平的反应进行测试，评估产品在市场上的价格弹性，为灵活定价提供依据。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3. 销售渠道和网络：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渠道选择：分析各类销售渠道的优劣势，选择最适合产品的销售渠道，包括线上和线下销售途径。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区域覆盖规划：制定销售网络覆盖规划，确保产品能够迅速覆盖目标市场，提高市场占有率。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合作伙伴关系：建立战略合作伙伴关系，通过与零售商、经销商等建立紧密的合作，扩大销售网络。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4. 营销策略和推广活动：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促销策略：制定合理的促销策略，包括优惠活动、赠品搭配等，提高产品的市场竞争力。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广告和宣传：通过多种媒体平台进行广告和宣传，提高品牌知名度，吸引目标客户的关注。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参与展会和活动：积极参与相关行业展会和活动，展示产品特色，扩大品牌影响力。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客户服务体系建设：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售前咨询服务：建立完善的售前咨询服务体系，解答客户疑虑，提高购买信心。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售后服务体系：建立售后服务热线和在线客服，及时处理客户投诉和问题，提升客户满意度。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用户反馈机制：建立用户反馈渠道，及时收集用户意见和建议，为产品改进和优化提供依据。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销售预测和库存管理：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市场调研数据分析：通过对市场调研数据的深入分析，制定销售预测模型，准确预测产品需求。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库存管理策略：建立科学的库存管理策略，确保在市场需求波动时能够灵活调整库存水平，降低滞销风险。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物流配送体系：建立高效的物流配送体系，确保产品能够按时准确地送达客户手中，提高交货准时率。</w:t>
      </w:r>
    </w:p>
    <w:p>
      <w:pPr>
        <w:pStyle w:val="Heading2"/>
        <w:ind w:firstLine="560" w:firstLineChars="200"/>
        <w:rPr>
          <w:rFonts w:ascii="仿宋" w:eastAsia="仿宋" w:hAnsi="仿宋" w:cs="仿宋" w:hint="eastAsia"/>
          <w:sz w:val="28"/>
          <w:lang w:eastAsia="zh-CN"/>
        </w:rPr>
      </w:pPr>
      <w:bookmarkStart w:id="11" w:name="_Toc845"/>
      <w:r>
        <w:rPr>
          <w:rFonts w:ascii="仿宋" w:eastAsia="仿宋" w:hAnsi="仿宋" w:cs="仿宋" w:hint="eastAsia"/>
          <w:sz w:val="28"/>
          <w:lang w:eastAsia="zh-CN"/>
        </w:rPr>
        <w:t>(四)、产品价格调查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市场价格水平分析：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对行业内同类产品进行细致调查，了解竞争对手的价格水平，确定市场的价格基准。</w:t>
      </w:r>
    </w:p>
    <w:p>
      <w:pPr>
        <w:ind w:firstLine="560" w:firstLineChars="200"/>
        <w:rPr>
          <w:rFonts w:ascii="仿宋" w:eastAsia="仿宋" w:hAnsi="仿宋" w:cs="仿宋" w:hint="eastAsia"/>
          <w:sz w:val="28"/>
        </w:rPr>
      </w:pPr>
      <w:r>
        <w:rPr>
          <w:rFonts w:ascii="仿宋" w:eastAsia="仿宋" w:hAnsi="仿宋" w:cs="仿宋" w:hint="eastAsia"/>
          <w:sz w:val="28"/>
          <w:lang w:eastAsia="zh-CN"/>
        </w:rPr>
        <w:t>研究市场价格的波动趋势，分析季节性、促销活动等因素对产品价格的影响。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成本结构分析：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对产品生产过程中的各项成本进行详细分析，包括原材料成本、劳动力成本、生产设备折旧等。</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评估各项成本的权重，确定影响产品价格的主要成本因素。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定价策略制定：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确定定价目标，是追求市场份额还是追求高利润，制定符合企业战略的明确定价目标。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选择适当的定价策略，如市场导向定价、成本导向定价或竞争导向定价，以实现定价目标。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弹性定价实施：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考虑价格弹性，通过调整价格测试市场反应，评估产品价格变动对销售量的影响。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根据市场反馈结果，灵活调整价格，实施弹性定价策略，以适应市场需求的变化。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区域差异和市场细分定价：</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考虑不同地区的经济水平和消费能力，制定差异化的定价策略，以适应区域市场的差异。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针对不同市场细分制定定价策略，满足不同细分市场的特殊需求，提高产品的市场适应性。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促销定价和打折策略：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制定促销定价策略，包括特价促销、套餐销售等，吸引消费者，提高销售额。</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灵活运用打折策略，如阶梯式打折或限时折扣，刺激消费，提高购买欲望。</w:t>
      </w:r>
    </w:p>
    <w:p>
      <w:pPr>
        <w:ind w:firstLine="560" w:firstLineChars="200"/>
        <w:rPr>
          <w:rFonts w:ascii="仿宋" w:eastAsia="仿宋" w:hAnsi="仿宋" w:cs="仿宋" w:hint="eastAsia"/>
          <w:sz w:val="28"/>
        </w:rPr>
      </w:pPr>
      <w:r>
        <w:rPr>
          <w:rFonts w:ascii="仿宋" w:eastAsia="仿宋" w:hAnsi="仿宋" w:cs="仿宋" w:hint="eastAsia"/>
          <w:sz w:val="28"/>
          <w:lang w:eastAsia="zh-CN"/>
        </w:rPr>
        <w:t>7. 定价与品牌形象的协调：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评估产品品牌形象和市场定位，确保产品定价与品牌形象相协调。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定价要与产品质量、创新性等核心价值相符，维护品牌声誉，提升市场竞争力。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持续监测和调整：</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建立定期的价格监测体系，关注市场变化和竞争对手动态，进行实时的价格比较和分析。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根据市场反馈和销售数据，持续调整定价策略，确保产品价格的市场敏感性和竞争力。</w:t>
      </w:r>
    </w:p>
    <w:p>
      <w:pPr>
        <w:pStyle w:val="Heading2"/>
        <w:ind w:firstLine="560" w:firstLineChars="200"/>
        <w:rPr>
          <w:rFonts w:ascii="仿宋" w:eastAsia="仿宋" w:hAnsi="仿宋" w:cs="仿宋" w:hint="eastAsia"/>
          <w:sz w:val="28"/>
          <w:lang w:eastAsia="zh-CN"/>
        </w:rPr>
      </w:pPr>
      <w:bookmarkStart w:id="12" w:name="_Toc29571"/>
      <w:r>
        <w:rPr>
          <w:rFonts w:ascii="仿宋" w:eastAsia="仿宋" w:hAnsi="仿宋" w:cs="仿宋" w:hint="eastAsia"/>
          <w:sz w:val="28"/>
          <w:lang w:eastAsia="zh-CN"/>
        </w:rPr>
        <w:t>(五)、市场预测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行业发展趋势分析：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通过对行业内外部环境的深入研究，分析当前市场的发展趋势，包括技术创新、政策法规和消费习惯的变化等。</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考察潜在的市场机会和威胁，为企业制定灵活的市场战略提供依据。</w:t>
      </w:r>
    </w:p>
    <w:p>
      <w:pPr>
        <w:ind w:firstLine="560" w:firstLineChars="200"/>
        <w:rPr>
          <w:rFonts w:ascii="仿宋" w:eastAsia="仿宋" w:hAnsi="仿宋" w:cs="仿宋" w:hint="eastAsia"/>
          <w:sz w:val="28"/>
        </w:rPr>
      </w:pPr>
      <w:r>
        <w:rPr>
          <w:rFonts w:ascii="仿宋" w:eastAsia="仿宋" w:hAnsi="仿宋" w:cs="仿宋" w:hint="eastAsia"/>
          <w:sz w:val="28"/>
          <w:lang w:eastAsia="zh-CN"/>
        </w:rPr>
        <w:t>2. 目标市场规模和增长率预测：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运用数据分析工具和市场调研手段，预测目标市场的规模和增长率。</w:t>
      </w:r>
    </w:p>
    <w:p>
      <w:pPr>
        <w:ind w:firstLine="560" w:firstLineChars="200"/>
        <w:rPr>
          <w:rFonts w:ascii="仿宋" w:eastAsia="仿宋" w:hAnsi="仿宋" w:cs="仿宋" w:hint="eastAsia"/>
          <w:sz w:val="28"/>
        </w:rPr>
      </w:pPr>
      <w:r>
        <w:rPr>
          <w:rFonts w:ascii="仿宋" w:eastAsia="仿宋" w:hAnsi="仿宋" w:cs="仿宋" w:hint="eastAsia"/>
          <w:sz w:val="28"/>
          <w:lang w:eastAsia="zh-CN"/>
        </w:rPr>
        <w:t>结合人口统计学数据和宏观经济因素，量化市场的潜在规模，为企业的市场定位提供数据支持。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3. 潜在客户分析：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利用大数据分析和市场调研，识别潜在客户群体的特征，包括年龄、地域、收入水平等。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了解潜在客户的购买决策过程和偏好，为产品定位和推广提供精准的方向。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竞争对手市场份额和动向分析：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分析竞争对手在市场中的份额和动向，了解其市场策略和产品特点。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针对竞争对手的优势和劣势，制定差异化竞争策略，提高市场占有率。</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市场细分和差异化需求分析：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对目标市场进行细分，了解不同细分市场的需求和特点。</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根据市场细分的差异化需求，调整产品设计和市场推广策略，提高产品的市场适应性。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消费者趋势和行为预测：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调研消费者的购物习惯和消费趋势，预测未来消费者行为的可能变化。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根据消费者的预期需求，调整产品规划和服务策略，提前满足市场需求。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新产品和技术创新趋势：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分析行业内的新产品和技术创新趋势，评估市场对创新的接受程度。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针对市场对新产品和技术的需求，调整研发和市场推广计划，确保企业始终保持创新竞争力。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8. 政策法规对市场的影响分析：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考察相关政策法规对行业的影响，包括环保法规、贸易政策等。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预测未来政策的变化趋势，为企业合规经营和战略调整提供参考。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分析数字化营销的发展趋势，包括社交媒体营销、电子商务等。</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根据数字化营销的趋势，优化营销策略，提高品牌在数字化市场中的曝光度。</w:t>
      </w:r>
    </w:p>
    <w:p>
      <w:pPr>
        <w:pStyle w:val="Heading2"/>
        <w:ind w:firstLine="560" w:firstLineChars="200"/>
        <w:rPr>
          <w:rFonts w:ascii="仿宋" w:eastAsia="仿宋" w:hAnsi="仿宋" w:cs="仿宋" w:hint="eastAsia"/>
          <w:sz w:val="28"/>
          <w:lang w:eastAsia="zh-CN"/>
        </w:rPr>
      </w:pPr>
      <w:bookmarkStart w:id="13" w:name="_Toc11616"/>
      <w:r>
        <w:rPr>
          <w:rFonts w:ascii="仿宋" w:eastAsia="仿宋" w:hAnsi="仿宋" w:cs="仿宋" w:hint="eastAsia"/>
          <w:sz w:val="28"/>
          <w:lang w:eastAsia="zh-CN"/>
        </w:rPr>
        <w:t>(六)、销售收入预测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市场份额和增长预测：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分析目标市场的规模和增长趋势，评估企业在市场中的预期份额。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目标市场规模：XX亿美元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预期市场增长率：XX%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2. 客户获取和保留策略预测：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制定客户获取计划，通过市场推广、广告宣传等手段，预测新客户的获取数量。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新客户获取数量：每月新增XX名新客户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建立客户保留策略，预测客户的重复购买率和忠诚度，确保销售的持续增长。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客户重复购买率：XX%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3. 产品销售量和价格调整预测：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根据市场需求和竞争状况，预测产品的销售量，并结合定价策略估算销售收入。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平均产品销售量：每月XX个单位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平均产品价格：每单位XX美元</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 xml:space="preserve">   考虑市场反馈和竞争对手的价格变动，灵活调整产品价格，优化销售收入。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渠道销售和网络拓展预测：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预测各销售渠道的销售贡献，包括线上和线下销售渠道。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线上销售预测：总销售的XX%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制定渠道拓展计划，预测新渠道开拓的销售增长潜力，提高市场覆盖率。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新销售渠道贡献：总销售的XX%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5. 季节性销售波动预测：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分析产品的季节性销售波动，预测不同季节或节假日的销售高峰和低谷。</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季节性销售增长：夏季销售增长XX%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根据季节性变化，调整库存和促销策略，提高销售收入的稳定性。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新产品推出和老产品淘汰预测：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预测新产品推出后的销售增长潜力，包括市场接受度和竞争优势。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新产品销售预测：首年预计销售XX个单位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对老产品的销售走势进行预测，及时淘汰不具备市场竞争力的产品，释放资源支持新产品的发展。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区域销售差异预测：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分析不同地区市场的特点，预测不同区域销售的差异性。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不同区域销售差异：南区销售占总销售的XX%</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 xml:space="preserve">   制定差异化销售策略，提高区域销售的精准性和灵活性。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外部因素对销售的影响预测：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预测外部因素对销售的影响，包括经济政策、自然灾害等。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预测可能的外部因素：通货膨胀、政策变化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制定风险管理计划，对可能的外部因素做出及时的反应，减小对销售收入的不利影响。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9. 数字化营销效果预测：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评估数字化营销活动的效果，包括社交媒体曝光、点击</w:t>
      </w:r>
    </w:p>
    <w:p>
      <w:pPr>
        <w:ind w:firstLine="560" w:firstLineChars="200"/>
        <w:rPr>
          <w:rFonts w:ascii="仿宋" w:eastAsia="仿宋" w:hAnsi="仿宋" w:cs="仿宋" w:hint="eastAsia"/>
          <w:sz w:val="28"/>
        </w:rPr>
      </w:pPr>
      <w:r>
        <w:rPr>
          <w:rFonts w:ascii="仿宋" w:eastAsia="仿宋" w:hAnsi="仿宋" w:cs="仿宋" w:hint="eastAsia"/>
          <w:sz w:val="28"/>
          <w:lang w:eastAsia="zh-CN"/>
        </w:rPr>
        <w:t>率等指标。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预期点击率：XX%</w:t>
      </w:r>
    </w:p>
    <w:p>
      <w:pPr>
        <w:ind w:firstLine="560" w:firstLineChars="200"/>
        <w:rPr>
          <w:rFonts w:ascii="仿宋" w:eastAsia="仿宋" w:hAnsi="仿宋" w:cs="仿宋" w:hint="eastAsia"/>
          <w:sz w:val="28"/>
        </w:rPr>
      </w:pPr>
      <w:r>
        <w:rPr>
          <w:rFonts w:ascii="仿宋" w:eastAsia="仿宋" w:hAnsi="仿宋" w:cs="仿宋" w:hint="eastAsia"/>
          <w:sz w:val="28"/>
          <w:lang w:eastAsia="zh-CN"/>
        </w:rPr>
        <w:t>预测数字化营销对销售收入的贡献，优化数字化营销策略，提高投资回报率。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7918"/>
      <w:r>
        <w:rPr>
          <w:rFonts w:ascii="仿宋" w:eastAsia="仿宋" w:hAnsi="仿宋" w:cs="仿宋" w:hint="eastAsia"/>
          <w:sz w:val="28"/>
          <w:lang w:eastAsia="zh-CN"/>
        </w:rPr>
        <w:t>三、电子、通信产品及软件批发服务项目建设内容</w:t>
      </w:r>
      <w:bookmarkEnd w:id="14"/>
    </w:p>
    <w:p>
      <w:pPr>
        <w:pStyle w:val="Heading2"/>
        <w:rPr>
          <w:rFonts w:ascii="仿宋" w:eastAsia="仿宋" w:hAnsi="仿宋" w:cs="仿宋" w:hint="eastAsia"/>
          <w:lang w:eastAsia="zh-CN"/>
        </w:rPr>
      </w:pPr>
      <w:bookmarkStart w:id="15" w:name="_Toc14448"/>
      <w:r>
        <w:rPr>
          <w:rFonts w:ascii="仿宋" w:eastAsia="仿宋" w:hAnsi="仿宋" w:cs="仿宋" w:hint="eastAsia"/>
          <w:lang w:eastAsia="zh-CN"/>
        </w:rPr>
        <w:t>(一)、建筑工程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工程概况及规模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本建筑工程定位于满足现代办公需求，总建筑面积为XXXX平方米，包括主楼和附属设施。主楼为XX层独立建筑，采用钢筋混凝土结构，符合国家建筑设计标准。附属设施包括停车场、绿化带和配套办公设施，全面满足员工工作及生活需求。</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结构设计及选材</w:t>
      </w:r>
    </w:p>
    <w:p>
      <w:pPr>
        <w:ind w:firstLine="560" w:firstLineChars="200"/>
        <w:rPr>
          <w:rFonts w:ascii="仿宋" w:eastAsia="仿宋" w:hAnsi="仿宋" w:cs="仿宋" w:hint="eastAsia"/>
          <w:sz w:val="28"/>
        </w:rPr>
      </w:pPr>
      <w:r>
        <w:rPr>
          <w:rFonts w:ascii="仿宋" w:eastAsia="仿宋" w:hAnsi="仿宋" w:cs="仿宋" w:hint="eastAsia"/>
          <w:sz w:val="28"/>
          <w:lang w:eastAsia="zh-CN"/>
        </w:rPr>
        <w:t>1. 结构设计：主楼结构采用框架结构，具有较强的承载能力和抗震性能，确保建筑在复杂天气条件下的稳定性。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选材原则：建筑外墙选用保温隔热材料，提高建筑能效；内部结构采用环保材料，确保室内空气质量；地板选用防水、防潮材料，增加建筑使用寿命。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绿色建筑理念：引入绿色建筑理念，通过屋顶绿化和节能设备的应用，最大限度地减少对周边环境的影响，提升建筑的可持续性。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施工过程与工程进度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施工流程：按照工程设计图纸，分阶段组织施工，包括地基处理、主体结构建设、内外装修及设备安装等多个施工阶段。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2. 施工设备与技术：引入先进的施工设备，如塔吊、混凝土泵等，提高工程效率；采用BIM技术进行建筑信息模型的设计和管理，确保施工过程的精准度。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工程进度：设定合理的工程进度计划，确保施工的有序进行，并采取适时的监测手段，及时发现并解决施工中的问题，保证工程进度的稳定推进。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质量控制及安全管理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1. 质量控制：建立完善的施工质量控制体系，包括现场质量检查、材料验收等多个环节，确保每个施工节点的质量达到设计要求。</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安全管理：制定详细的安全操作规程，加强施工现场的安全培训，提高工人安全意识；设置安全警示标识，确保施工过程中的安全防范。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环境保护：在施工过程中，严格遵守环保法规，对废弃物进行分类处理，最大限度地减少对周边环境的污染。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的工程概况、结构设计、施工过程与工程进度、质量控制及安全管理的详细规划，本建筑工程将全面实现高标准、高质量、高效率的建设目标，确保电子、通信产品及软件批发服务项目的顺利推进和可持续发展。</w:t>
      </w:r>
    </w:p>
    <w:p>
      <w:pPr>
        <w:pStyle w:val="Heading2"/>
        <w:ind w:firstLine="560" w:firstLineChars="200"/>
        <w:rPr>
          <w:rFonts w:ascii="仿宋" w:eastAsia="仿宋" w:hAnsi="仿宋" w:cs="仿宋" w:hint="eastAsia"/>
          <w:sz w:val="28"/>
          <w:lang w:eastAsia="zh-CN"/>
        </w:rPr>
      </w:pPr>
      <w:bookmarkStart w:id="16" w:name="_Toc16232"/>
      <w:r>
        <w:rPr>
          <w:rFonts w:ascii="仿宋" w:eastAsia="仿宋" w:hAnsi="仿宋" w:cs="仿宋" w:hint="eastAsia"/>
          <w:sz w:val="28"/>
          <w:lang w:eastAsia="zh-CN"/>
        </w:rPr>
        <w:t>(二)、电气、自动控制系统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系统设计与布局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电气系统设计： 本工程电气系统采用现代化设计，包括供电系统、照明系统、弱电系统等。供电系统采用双回路供电，确保电力供应的稳定性。照明系统应用LED技术，提高照明效果的同时降低能耗。</w:t>
      </w:r>
    </w:p>
    <w:p>
      <w:pPr>
        <w:ind w:firstLine="560" w:firstLineChars="200"/>
        <w:rPr>
          <w:rFonts w:ascii="仿宋" w:eastAsia="仿宋" w:hAnsi="仿宋" w:cs="仿宋" w:hint="eastAsia"/>
          <w:sz w:val="28"/>
        </w:rPr>
      </w:pPr>
      <w:r>
        <w:rPr>
          <w:rFonts w:ascii="仿宋" w:eastAsia="仿宋" w:hAnsi="仿宋" w:cs="仿宋" w:hint="eastAsia"/>
          <w:sz w:val="28"/>
          <w:lang w:eastAsia="zh-CN"/>
        </w:rPr>
        <w:t>2. 自动控制系统布局： 引入先进的自动控制系统，覆盖建筑内的照明、空调、通风等设备。采用分布式控制架构，提高系统的可靠性和响应速度。通过智能化控制，优化设备运行，实现节能与舒适的平衡。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设备选型与性能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电气设备选型： 采用知名品牌的电气设备，确保设备的可靠性和稳定性。主配电柜、配电盘等关键设备具备过载和短路保护功能，提高电气系统的安全性。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自动控制设备性能：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https://d.book118.com/175014320131011110</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电子、通信产品及软件批发服务项目可行性研究方案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58335A"/>
    <w:rsid w:val="755833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175014320131011110"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2024-01-26T21:00:00Z</dcterms:created>
  <dcterms:modified xsi:type="dcterms:W3CDTF">2024-01-26T21:00:26Z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06E53F357DA84D8985C48A6E0CE9D2BA_11</vt:lpwstr>
  </property>
  <property fmtid="{D5CDD505-2E9C-101B-9397-08002B2CF9AE}" pid="3" name="KSOProductBuildVer">
    <vt:lpwstr>2052-12.1.0.16250</vt:lpwstr>
  </property>
</Properties>
</file>