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煤油添加剂项目规划设计纲要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23" w:history="1">
        <w:r>
          <w:rPr>
            <w:rFonts w:ascii="仿宋" w:eastAsia="仿宋" w:hAnsi="仿宋" w:cs="仿宋" w:hint="eastAsia"/>
            <w:lang w:eastAsia="zh-CN"/>
          </w:rPr>
          <w:t>概论</w:t>
        </w:r>
        <w:r>
          <w:tab/>
        </w:r>
        <w:r>
          <w:fldChar w:fldCharType="begin"/>
        </w:r>
        <w:r>
          <w:instrText xml:space="preserve"> PAGEREF _Toc10823 \h </w:instrText>
        </w:r>
        <w:r>
          <w:fldChar w:fldCharType="separate"/>
        </w:r>
        <w:r>
          <w:t>3</w:t>
        </w:r>
        <w:r>
          <w:fldChar w:fldCharType="end"/>
        </w:r>
      </w:hyperlink>
    </w:p>
    <w:p>
      <w:pPr>
        <w:pStyle w:val="TOC1"/>
        <w:tabs>
          <w:tab w:val="right" w:leader="dot" w:pos="8306"/>
        </w:tabs>
      </w:pPr>
      <w:hyperlink w:anchor="_Toc21514" w:history="1">
        <w:r>
          <w:rPr>
            <w:rFonts w:ascii="仿宋" w:eastAsia="仿宋" w:hAnsi="仿宋" w:cs="仿宋" w:hint="eastAsia"/>
            <w:lang w:eastAsia="zh-CN"/>
          </w:rPr>
          <w:t>一、煤油添加剂项目文档管理</w:t>
        </w:r>
        <w:r>
          <w:tab/>
        </w:r>
        <w:r>
          <w:fldChar w:fldCharType="begin"/>
        </w:r>
        <w:r>
          <w:instrText xml:space="preserve"> PAGEREF _Toc21514 \h </w:instrText>
        </w:r>
        <w:r>
          <w:fldChar w:fldCharType="separate"/>
        </w:r>
        <w:r>
          <w:t>3</w:t>
        </w:r>
        <w:r>
          <w:fldChar w:fldCharType="end"/>
        </w:r>
      </w:hyperlink>
    </w:p>
    <w:p>
      <w:pPr>
        <w:pStyle w:val="TOC2"/>
        <w:tabs>
          <w:tab w:val="right" w:leader="dot" w:pos="8306"/>
        </w:tabs>
      </w:pPr>
      <w:hyperlink w:anchor="_Toc32110" w:history="1">
        <w:r>
          <w:rPr>
            <w:rFonts w:ascii="仿宋" w:eastAsia="仿宋" w:hAnsi="仿宋" w:cs="仿宋" w:hint="eastAsia"/>
            <w:lang w:eastAsia="zh-CN"/>
          </w:rPr>
          <w:t>(一)、文档编制与审查</w:t>
        </w:r>
        <w:r>
          <w:tab/>
        </w:r>
        <w:r>
          <w:fldChar w:fldCharType="begin"/>
        </w:r>
        <w:r>
          <w:instrText xml:space="preserve"> PAGEREF _Toc32110 \h </w:instrText>
        </w:r>
        <w:r>
          <w:fldChar w:fldCharType="separate"/>
        </w:r>
        <w:r>
          <w:t>3</w:t>
        </w:r>
        <w:r>
          <w:fldChar w:fldCharType="end"/>
        </w:r>
      </w:hyperlink>
    </w:p>
    <w:p>
      <w:pPr>
        <w:pStyle w:val="TOC2"/>
        <w:tabs>
          <w:tab w:val="right" w:leader="dot" w:pos="8306"/>
        </w:tabs>
      </w:pPr>
      <w:hyperlink w:anchor="_Toc10990" w:history="1">
        <w:r>
          <w:rPr>
            <w:rFonts w:ascii="仿宋" w:eastAsia="仿宋" w:hAnsi="仿宋" w:cs="仿宋" w:hint="eastAsia"/>
            <w:lang w:eastAsia="zh-CN"/>
          </w:rPr>
          <w:t>(二)、文档发布与分发</w:t>
        </w:r>
        <w:r>
          <w:tab/>
        </w:r>
        <w:r>
          <w:fldChar w:fldCharType="begin"/>
        </w:r>
        <w:r>
          <w:instrText xml:space="preserve"> PAGEREF _Toc10990 \h </w:instrText>
        </w:r>
        <w:r>
          <w:fldChar w:fldCharType="separate"/>
        </w:r>
        <w:r>
          <w:t>4</w:t>
        </w:r>
        <w:r>
          <w:fldChar w:fldCharType="end"/>
        </w:r>
      </w:hyperlink>
    </w:p>
    <w:p>
      <w:pPr>
        <w:pStyle w:val="TOC2"/>
        <w:tabs>
          <w:tab w:val="right" w:leader="dot" w:pos="8306"/>
        </w:tabs>
      </w:pPr>
      <w:hyperlink w:anchor="_Toc3158" w:history="1">
        <w:r>
          <w:rPr>
            <w:rFonts w:ascii="仿宋" w:eastAsia="仿宋" w:hAnsi="仿宋" w:cs="仿宋" w:hint="eastAsia"/>
            <w:lang w:eastAsia="zh-CN"/>
          </w:rPr>
          <w:t>(三)、文档存档与归档</w:t>
        </w:r>
        <w:r>
          <w:tab/>
        </w:r>
        <w:r>
          <w:fldChar w:fldCharType="begin"/>
        </w:r>
        <w:r>
          <w:instrText xml:space="preserve"> PAGEREF _Toc3158 \h </w:instrText>
        </w:r>
        <w:r>
          <w:fldChar w:fldCharType="separate"/>
        </w:r>
        <w:r>
          <w:t>5</w:t>
        </w:r>
        <w:r>
          <w:fldChar w:fldCharType="end"/>
        </w:r>
      </w:hyperlink>
    </w:p>
    <w:p>
      <w:pPr>
        <w:pStyle w:val="TOC1"/>
        <w:tabs>
          <w:tab w:val="right" w:leader="dot" w:pos="8306"/>
        </w:tabs>
      </w:pPr>
      <w:hyperlink w:anchor="_Toc13716" w:history="1">
        <w:r>
          <w:rPr>
            <w:rFonts w:ascii="仿宋" w:eastAsia="仿宋" w:hAnsi="仿宋" w:cs="仿宋" w:hint="eastAsia"/>
            <w:lang w:eastAsia="zh-CN"/>
          </w:rPr>
          <w:t>二、产品规划分析</w:t>
        </w:r>
        <w:r>
          <w:tab/>
        </w:r>
        <w:r>
          <w:fldChar w:fldCharType="begin"/>
        </w:r>
        <w:r>
          <w:instrText xml:space="preserve"> PAGEREF _Toc13716 \h </w:instrText>
        </w:r>
        <w:r>
          <w:fldChar w:fldCharType="separate"/>
        </w:r>
        <w:r>
          <w:t>6</w:t>
        </w:r>
        <w:r>
          <w:fldChar w:fldCharType="end"/>
        </w:r>
      </w:hyperlink>
    </w:p>
    <w:p>
      <w:pPr>
        <w:pStyle w:val="TOC2"/>
        <w:tabs>
          <w:tab w:val="right" w:leader="dot" w:pos="8306"/>
        </w:tabs>
      </w:pPr>
      <w:hyperlink w:anchor="_Toc28652" w:history="1">
        <w:r>
          <w:rPr>
            <w:rFonts w:ascii="仿宋" w:eastAsia="仿宋" w:hAnsi="仿宋" w:cs="仿宋" w:hint="eastAsia"/>
            <w:lang w:eastAsia="zh-CN"/>
          </w:rPr>
          <w:t>(一)、产品规划</w:t>
        </w:r>
        <w:r>
          <w:tab/>
        </w:r>
        <w:r>
          <w:fldChar w:fldCharType="begin"/>
        </w:r>
        <w:r>
          <w:instrText xml:space="preserve"> PAGEREF _Toc28652 \h </w:instrText>
        </w:r>
        <w:r>
          <w:fldChar w:fldCharType="separate"/>
        </w:r>
        <w:r>
          <w:t>6</w:t>
        </w:r>
        <w:r>
          <w:fldChar w:fldCharType="end"/>
        </w:r>
      </w:hyperlink>
    </w:p>
    <w:p>
      <w:pPr>
        <w:pStyle w:val="TOC2"/>
        <w:tabs>
          <w:tab w:val="right" w:leader="dot" w:pos="8306"/>
        </w:tabs>
      </w:pPr>
      <w:hyperlink w:anchor="_Toc862" w:history="1">
        <w:r>
          <w:rPr>
            <w:rFonts w:ascii="仿宋" w:eastAsia="仿宋" w:hAnsi="仿宋" w:cs="仿宋" w:hint="eastAsia"/>
            <w:lang w:eastAsia="zh-CN"/>
          </w:rPr>
          <w:t>(二)、建设规模</w:t>
        </w:r>
        <w:r>
          <w:tab/>
        </w:r>
        <w:r>
          <w:fldChar w:fldCharType="begin"/>
        </w:r>
        <w:r>
          <w:instrText xml:space="preserve"> PAGEREF _Toc862 \h </w:instrText>
        </w:r>
        <w:r>
          <w:fldChar w:fldCharType="separate"/>
        </w:r>
        <w:r>
          <w:t>7</w:t>
        </w:r>
        <w:r>
          <w:fldChar w:fldCharType="end"/>
        </w:r>
      </w:hyperlink>
    </w:p>
    <w:p>
      <w:pPr>
        <w:pStyle w:val="TOC1"/>
        <w:tabs>
          <w:tab w:val="right" w:leader="dot" w:pos="8306"/>
        </w:tabs>
      </w:pPr>
      <w:hyperlink w:anchor="_Toc4997" w:history="1">
        <w:r>
          <w:rPr>
            <w:rFonts w:ascii="仿宋" w:eastAsia="仿宋" w:hAnsi="仿宋" w:cs="仿宋" w:hint="eastAsia"/>
            <w:lang w:eastAsia="zh-CN"/>
          </w:rPr>
          <w:t>三、煤油添加剂项目危机管理</w:t>
        </w:r>
        <w:r>
          <w:tab/>
        </w:r>
        <w:r>
          <w:fldChar w:fldCharType="begin"/>
        </w:r>
        <w:r>
          <w:instrText xml:space="preserve"> PAGEREF _Toc4997 \h </w:instrText>
        </w:r>
        <w:r>
          <w:fldChar w:fldCharType="separate"/>
        </w:r>
        <w:r>
          <w:t>8</w:t>
        </w:r>
        <w:r>
          <w:fldChar w:fldCharType="end"/>
        </w:r>
      </w:hyperlink>
    </w:p>
    <w:p>
      <w:pPr>
        <w:pStyle w:val="TOC2"/>
        <w:tabs>
          <w:tab w:val="right" w:leader="dot" w:pos="8306"/>
        </w:tabs>
      </w:pPr>
      <w:hyperlink w:anchor="_Toc3530" w:history="1">
        <w:r>
          <w:rPr>
            <w:rFonts w:ascii="仿宋" w:eastAsia="仿宋" w:hAnsi="仿宋" w:cs="仿宋" w:hint="eastAsia"/>
            <w:lang w:eastAsia="zh-CN"/>
          </w:rPr>
          <w:t>(一)、危机预警与识别</w:t>
        </w:r>
        <w:r>
          <w:tab/>
        </w:r>
        <w:r>
          <w:fldChar w:fldCharType="begin"/>
        </w:r>
        <w:r>
          <w:instrText xml:space="preserve"> PAGEREF _Toc3530 \h </w:instrText>
        </w:r>
        <w:r>
          <w:fldChar w:fldCharType="separate"/>
        </w:r>
        <w:r>
          <w:t>8</w:t>
        </w:r>
        <w:r>
          <w:fldChar w:fldCharType="end"/>
        </w:r>
      </w:hyperlink>
    </w:p>
    <w:p>
      <w:pPr>
        <w:pStyle w:val="TOC2"/>
        <w:tabs>
          <w:tab w:val="right" w:leader="dot" w:pos="8306"/>
        </w:tabs>
      </w:pPr>
      <w:hyperlink w:anchor="_Toc16446" w:history="1">
        <w:r>
          <w:rPr>
            <w:rFonts w:ascii="仿宋" w:eastAsia="仿宋" w:hAnsi="仿宋" w:cs="仿宋" w:hint="eastAsia"/>
            <w:lang w:eastAsia="zh-CN"/>
          </w:rPr>
          <w:t>(二)、危机应对与恢复</w:t>
        </w:r>
        <w:r>
          <w:tab/>
        </w:r>
        <w:r>
          <w:fldChar w:fldCharType="begin"/>
        </w:r>
        <w:r>
          <w:instrText xml:space="preserve"> PAGEREF _Toc16446 \h </w:instrText>
        </w:r>
        <w:r>
          <w:fldChar w:fldCharType="separate"/>
        </w:r>
        <w:r>
          <w:t>9</w:t>
        </w:r>
        <w:r>
          <w:fldChar w:fldCharType="end"/>
        </w:r>
      </w:hyperlink>
    </w:p>
    <w:p>
      <w:pPr>
        <w:pStyle w:val="TOC1"/>
        <w:tabs>
          <w:tab w:val="right" w:leader="dot" w:pos="8306"/>
        </w:tabs>
      </w:pPr>
      <w:hyperlink w:anchor="_Toc8394" w:history="1">
        <w:r>
          <w:rPr>
            <w:rFonts w:ascii="仿宋" w:eastAsia="仿宋" w:hAnsi="仿宋" w:cs="仿宋" w:hint="eastAsia"/>
            <w:lang w:eastAsia="zh-CN"/>
          </w:rPr>
          <w:t>四、煤油添加剂项目土建工程</w:t>
        </w:r>
        <w:r>
          <w:tab/>
        </w:r>
        <w:r>
          <w:fldChar w:fldCharType="begin"/>
        </w:r>
        <w:r>
          <w:instrText xml:space="preserve"> PAGEREF _Toc8394 \h </w:instrText>
        </w:r>
        <w:r>
          <w:fldChar w:fldCharType="separate"/>
        </w:r>
        <w:r>
          <w:t>11</w:t>
        </w:r>
        <w:r>
          <w:fldChar w:fldCharType="end"/>
        </w:r>
      </w:hyperlink>
    </w:p>
    <w:p>
      <w:pPr>
        <w:pStyle w:val="TOC2"/>
        <w:tabs>
          <w:tab w:val="right" w:leader="dot" w:pos="8306"/>
        </w:tabs>
      </w:pPr>
      <w:hyperlink w:anchor="_Toc17506" w:history="1">
        <w:r>
          <w:rPr>
            <w:rFonts w:ascii="仿宋" w:eastAsia="仿宋" w:hAnsi="仿宋" w:cs="仿宋" w:hint="eastAsia"/>
            <w:lang w:eastAsia="zh-CN"/>
          </w:rPr>
          <w:t>(一)、建筑工程设计原则</w:t>
        </w:r>
        <w:r>
          <w:tab/>
        </w:r>
        <w:r>
          <w:fldChar w:fldCharType="begin"/>
        </w:r>
        <w:r>
          <w:instrText xml:space="preserve"> PAGEREF _Toc17506 \h </w:instrText>
        </w:r>
        <w:r>
          <w:fldChar w:fldCharType="separate"/>
        </w:r>
        <w:r>
          <w:t>11</w:t>
        </w:r>
        <w:r>
          <w:fldChar w:fldCharType="end"/>
        </w:r>
      </w:hyperlink>
    </w:p>
    <w:p>
      <w:pPr>
        <w:pStyle w:val="TOC2"/>
        <w:tabs>
          <w:tab w:val="right" w:leader="dot" w:pos="8306"/>
        </w:tabs>
      </w:pPr>
      <w:hyperlink w:anchor="_Toc17172" w:history="1">
        <w:r>
          <w:rPr>
            <w:rFonts w:ascii="仿宋" w:eastAsia="仿宋" w:hAnsi="仿宋" w:cs="仿宋" w:hint="eastAsia"/>
            <w:lang w:eastAsia="zh-CN"/>
          </w:rPr>
          <w:t>(二)、土建工程设计年限及安全等级</w:t>
        </w:r>
        <w:r>
          <w:tab/>
        </w:r>
        <w:r>
          <w:fldChar w:fldCharType="begin"/>
        </w:r>
        <w:r>
          <w:instrText xml:space="preserve"> PAGEREF _Toc17172 \h </w:instrText>
        </w:r>
        <w:r>
          <w:fldChar w:fldCharType="separate"/>
        </w:r>
        <w:r>
          <w:t>12</w:t>
        </w:r>
        <w:r>
          <w:fldChar w:fldCharType="end"/>
        </w:r>
      </w:hyperlink>
    </w:p>
    <w:p>
      <w:pPr>
        <w:pStyle w:val="TOC2"/>
        <w:tabs>
          <w:tab w:val="right" w:leader="dot" w:pos="8306"/>
        </w:tabs>
      </w:pPr>
      <w:hyperlink w:anchor="_Toc7934" w:history="1">
        <w:r>
          <w:rPr>
            <w:rFonts w:ascii="仿宋" w:eastAsia="仿宋" w:hAnsi="仿宋" w:cs="仿宋" w:hint="eastAsia"/>
            <w:lang w:eastAsia="zh-CN"/>
          </w:rPr>
          <w:t>(三)、建筑工程设计总体要求</w:t>
        </w:r>
        <w:r>
          <w:tab/>
        </w:r>
        <w:r>
          <w:fldChar w:fldCharType="begin"/>
        </w:r>
        <w:r>
          <w:instrText xml:space="preserve"> PAGEREF _Toc7934 \h </w:instrText>
        </w:r>
        <w:r>
          <w:fldChar w:fldCharType="separate"/>
        </w:r>
        <w:r>
          <w:t>13</w:t>
        </w:r>
        <w:r>
          <w:fldChar w:fldCharType="end"/>
        </w:r>
      </w:hyperlink>
    </w:p>
    <w:p>
      <w:pPr>
        <w:pStyle w:val="TOC2"/>
        <w:tabs>
          <w:tab w:val="right" w:leader="dot" w:pos="8306"/>
        </w:tabs>
      </w:pPr>
      <w:hyperlink w:anchor="_Toc1517" w:history="1">
        <w:r>
          <w:rPr>
            <w:rFonts w:ascii="仿宋" w:eastAsia="仿宋" w:hAnsi="仿宋" w:cs="仿宋" w:hint="eastAsia"/>
            <w:lang w:eastAsia="zh-CN"/>
          </w:rPr>
          <w:t>(四)、土建工程建设指标</w:t>
        </w:r>
        <w:r>
          <w:tab/>
        </w:r>
        <w:r>
          <w:fldChar w:fldCharType="begin"/>
        </w:r>
        <w:r>
          <w:instrText xml:space="preserve"> PAGEREF _Toc1517 \h </w:instrText>
        </w:r>
        <w:r>
          <w:fldChar w:fldCharType="separate"/>
        </w:r>
        <w:r>
          <w:t>14</w:t>
        </w:r>
        <w:r>
          <w:fldChar w:fldCharType="end"/>
        </w:r>
      </w:hyperlink>
    </w:p>
    <w:p>
      <w:pPr>
        <w:pStyle w:val="TOC1"/>
        <w:tabs>
          <w:tab w:val="right" w:leader="dot" w:pos="8306"/>
        </w:tabs>
      </w:pPr>
      <w:hyperlink w:anchor="_Toc6408" w:history="1">
        <w:r>
          <w:rPr>
            <w:rFonts w:ascii="仿宋" w:eastAsia="仿宋" w:hAnsi="仿宋" w:cs="仿宋" w:hint="eastAsia"/>
            <w:lang w:eastAsia="zh-CN"/>
          </w:rPr>
          <w:t>五、市场分析、调研</w:t>
        </w:r>
        <w:r>
          <w:tab/>
        </w:r>
        <w:r>
          <w:fldChar w:fldCharType="begin"/>
        </w:r>
        <w:r>
          <w:instrText xml:space="preserve"> PAGEREF _Toc6408 \h </w:instrText>
        </w:r>
        <w:r>
          <w:fldChar w:fldCharType="separate"/>
        </w:r>
        <w:r>
          <w:t>14</w:t>
        </w:r>
        <w:r>
          <w:fldChar w:fldCharType="end"/>
        </w:r>
      </w:hyperlink>
    </w:p>
    <w:p>
      <w:pPr>
        <w:pStyle w:val="TOC2"/>
        <w:tabs>
          <w:tab w:val="right" w:leader="dot" w:pos="8306"/>
        </w:tabs>
      </w:pPr>
      <w:hyperlink w:anchor="_Toc8240" w:history="1">
        <w:r>
          <w:rPr>
            <w:rFonts w:ascii="仿宋" w:eastAsia="仿宋" w:hAnsi="仿宋" w:cs="仿宋" w:hint="eastAsia"/>
            <w:lang w:eastAsia="zh-CN"/>
          </w:rPr>
          <w:t>(一)、煤油添加剂行业分析</w:t>
        </w:r>
        <w:r>
          <w:tab/>
        </w:r>
        <w:r>
          <w:fldChar w:fldCharType="begin"/>
        </w:r>
        <w:r>
          <w:instrText xml:space="preserve"> PAGEREF _Toc8240 \h </w:instrText>
        </w:r>
        <w:r>
          <w:fldChar w:fldCharType="separate"/>
        </w:r>
        <w:r>
          <w:t>14</w:t>
        </w:r>
        <w:r>
          <w:fldChar w:fldCharType="end"/>
        </w:r>
      </w:hyperlink>
    </w:p>
    <w:p>
      <w:pPr>
        <w:pStyle w:val="TOC2"/>
        <w:tabs>
          <w:tab w:val="right" w:leader="dot" w:pos="8306"/>
        </w:tabs>
      </w:pPr>
      <w:hyperlink w:anchor="_Toc16577" w:history="1">
        <w:r>
          <w:rPr>
            <w:rFonts w:ascii="仿宋" w:eastAsia="仿宋" w:hAnsi="仿宋" w:cs="仿宋" w:hint="eastAsia"/>
            <w:lang w:eastAsia="zh-CN"/>
          </w:rPr>
          <w:t>(二)、煤油添加剂市场分析预测</w:t>
        </w:r>
        <w:r>
          <w:tab/>
        </w:r>
        <w:r>
          <w:fldChar w:fldCharType="begin"/>
        </w:r>
        <w:r>
          <w:instrText xml:space="preserve"> PAGEREF _Toc16577 \h </w:instrText>
        </w:r>
        <w:r>
          <w:fldChar w:fldCharType="separate"/>
        </w:r>
        <w:r>
          <w:t>15</w:t>
        </w:r>
        <w:r>
          <w:fldChar w:fldCharType="end"/>
        </w:r>
      </w:hyperlink>
    </w:p>
    <w:p>
      <w:pPr>
        <w:pStyle w:val="TOC1"/>
        <w:tabs>
          <w:tab w:val="right" w:leader="dot" w:pos="8306"/>
        </w:tabs>
      </w:pPr>
      <w:hyperlink w:anchor="_Toc5792" w:history="1">
        <w:r>
          <w:rPr>
            <w:rFonts w:ascii="仿宋" w:eastAsia="仿宋" w:hAnsi="仿宋" w:cs="仿宋" w:hint="eastAsia"/>
            <w:lang w:eastAsia="zh-CN"/>
          </w:rPr>
          <w:t>六、煤油添加剂项目建设单位说明</w:t>
        </w:r>
        <w:r>
          <w:tab/>
        </w:r>
        <w:r>
          <w:fldChar w:fldCharType="begin"/>
        </w:r>
        <w:r>
          <w:instrText xml:space="preserve"> PAGEREF _Toc5792 \h </w:instrText>
        </w:r>
        <w:r>
          <w:fldChar w:fldCharType="separate"/>
        </w:r>
        <w:r>
          <w:t>16</w:t>
        </w:r>
        <w:r>
          <w:fldChar w:fldCharType="end"/>
        </w:r>
      </w:hyperlink>
    </w:p>
    <w:p>
      <w:pPr>
        <w:pStyle w:val="TOC2"/>
        <w:tabs>
          <w:tab w:val="right" w:leader="dot" w:pos="8306"/>
        </w:tabs>
      </w:pPr>
      <w:hyperlink w:anchor="_Toc8515" w:history="1">
        <w:r>
          <w:rPr>
            <w:rFonts w:ascii="仿宋" w:eastAsia="仿宋" w:hAnsi="仿宋" w:cs="仿宋" w:hint="eastAsia"/>
            <w:lang w:eastAsia="zh-CN"/>
          </w:rPr>
          <w:t>(一)、煤油添加剂项目承办单位基本情况</w:t>
        </w:r>
        <w:r>
          <w:tab/>
        </w:r>
        <w:r>
          <w:fldChar w:fldCharType="begin"/>
        </w:r>
        <w:r>
          <w:instrText xml:space="preserve"> PAGEREF _Toc8515 \h </w:instrText>
        </w:r>
        <w:r>
          <w:fldChar w:fldCharType="separate"/>
        </w:r>
        <w:r>
          <w:t>16</w:t>
        </w:r>
        <w:r>
          <w:fldChar w:fldCharType="end"/>
        </w:r>
      </w:hyperlink>
    </w:p>
    <w:p>
      <w:pPr>
        <w:pStyle w:val="TOC2"/>
        <w:tabs>
          <w:tab w:val="right" w:leader="dot" w:pos="8306"/>
        </w:tabs>
      </w:pPr>
      <w:hyperlink w:anchor="_Toc970" w:history="1">
        <w:r>
          <w:rPr>
            <w:rFonts w:ascii="仿宋" w:eastAsia="仿宋" w:hAnsi="仿宋" w:cs="仿宋" w:hint="eastAsia"/>
            <w:lang w:eastAsia="zh-CN"/>
          </w:rPr>
          <w:t>(二)、公司经济效益分析</w:t>
        </w:r>
        <w:r>
          <w:tab/>
        </w:r>
        <w:r>
          <w:fldChar w:fldCharType="begin"/>
        </w:r>
        <w:r>
          <w:instrText xml:space="preserve"> PAGEREF _Toc970 \h </w:instrText>
        </w:r>
        <w:r>
          <w:fldChar w:fldCharType="separate"/>
        </w:r>
        <w:r>
          <w:t>16</w:t>
        </w:r>
        <w:r>
          <w:fldChar w:fldCharType="end"/>
        </w:r>
      </w:hyperlink>
    </w:p>
    <w:p>
      <w:pPr>
        <w:pStyle w:val="TOC1"/>
        <w:tabs>
          <w:tab w:val="right" w:leader="dot" w:pos="8306"/>
        </w:tabs>
      </w:pPr>
      <w:hyperlink w:anchor="_Toc8020" w:history="1">
        <w:r>
          <w:rPr>
            <w:rFonts w:ascii="仿宋" w:eastAsia="仿宋" w:hAnsi="仿宋" w:cs="仿宋" w:hint="eastAsia"/>
            <w:lang w:eastAsia="zh-CN"/>
          </w:rPr>
          <w:t>七、煤油添加剂项目社会影响</w:t>
        </w:r>
        <w:r>
          <w:tab/>
        </w:r>
        <w:r>
          <w:fldChar w:fldCharType="begin"/>
        </w:r>
        <w:r>
          <w:instrText xml:space="preserve"> PAGEREF _Toc8020 \h </w:instrText>
        </w:r>
        <w:r>
          <w:fldChar w:fldCharType="separate"/>
        </w:r>
        <w:r>
          <w:t>17</w:t>
        </w:r>
        <w:r>
          <w:fldChar w:fldCharType="end"/>
        </w:r>
      </w:hyperlink>
    </w:p>
    <w:p>
      <w:pPr>
        <w:pStyle w:val="TOC2"/>
        <w:tabs>
          <w:tab w:val="right" w:leader="dot" w:pos="8306"/>
        </w:tabs>
      </w:pPr>
      <w:hyperlink w:anchor="_Toc25606" w:history="1">
        <w:r>
          <w:rPr>
            <w:rFonts w:ascii="仿宋" w:eastAsia="仿宋" w:hAnsi="仿宋" w:cs="仿宋" w:hint="eastAsia"/>
            <w:lang w:eastAsia="zh-CN"/>
          </w:rPr>
          <w:t>(一)、社会责任与义务</w:t>
        </w:r>
        <w:r>
          <w:tab/>
        </w:r>
        <w:r>
          <w:fldChar w:fldCharType="begin"/>
        </w:r>
        <w:r>
          <w:instrText xml:space="preserve"> PAGEREF _Toc25606 \h </w:instrText>
        </w:r>
        <w:r>
          <w:fldChar w:fldCharType="separate"/>
        </w:r>
        <w:r>
          <w:t>17</w:t>
        </w:r>
        <w:r>
          <w:fldChar w:fldCharType="end"/>
        </w:r>
      </w:hyperlink>
    </w:p>
    <w:p>
      <w:pPr>
        <w:pStyle w:val="TOC2"/>
        <w:tabs>
          <w:tab w:val="right" w:leader="dot" w:pos="8306"/>
        </w:tabs>
      </w:pPr>
      <w:hyperlink w:anchor="_Toc28148" w:history="1">
        <w:r>
          <w:rPr>
            <w:rFonts w:ascii="仿宋" w:eastAsia="仿宋" w:hAnsi="仿宋" w:cs="仿宋" w:hint="eastAsia"/>
            <w:lang w:eastAsia="zh-CN"/>
          </w:rPr>
          <w:t>(二)、社会参与与沟通</w:t>
        </w:r>
        <w:r>
          <w:tab/>
        </w:r>
        <w:r>
          <w:fldChar w:fldCharType="begin"/>
        </w:r>
        <w:r>
          <w:instrText xml:space="preserve"> PAGEREF _Toc28148 \h </w:instrText>
        </w:r>
        <w:r>
          <w:fldChar w:fldCharType="separate"/>
        </w:r>
        <w:r>
          <w:t>18</w:t>
        </w:r>
        <w:r>
          <w:fldChar w:fldCharType="end"/>
        </w:r>
      </w:hyperlink>
    </w:p>
    <w:p>
      <w:pPr>
        <w:pStyle w:val="TOC1"/>
        <w:tabs>
          <w:tab w:val="right" w:leader="dot" w:pos="8306"/>
        </w:tabs>
      </w:pPr>
      <w:hyperlink w:anchor="_Toc11853" w:history="1">
        <w:r>
          <w:rPr>
            <w:rFonts w:ascii="仿宋" w:eastAsia="仿宋" w:hAnsi="仿宋" w:cs="仿宋" w:hint="eastAsia"/>
            <w:lang w:eastAsia="zh-CN"/>
          </w:rPr>
          <w:t>八、煤油添加剂项目投资规划</w:t>
        </w:r>
        <w:r>
          <w:tab/>
        </w:r>
        <w:r>
          <w:fldChar w:fldCharType="begin"/>
        </w:r>
        <w:r>
          <w:instrText xml:space="preserve"> PAGEREF _Toc11853 \h </w:instrText>
        </w:r>
        <w:r>
          <w:fldChar w:fldCharType="separate"/>
        </w:r>
        <w:r>
          <w:t>19</w:t>
        </w:r>
        <w:r>
          <w:fldChar w:fldCharType="end"/>
        </w:r>
      </w:hyperlink>
    </w:p>
    <w:p>
      <w:pPr>
        <w:pStyle w:val="TOC2"/>
        <w:tabs>
          <w:tab w:val="right" w:leader="dot" w:pos="8306"/>
        </w:tabs>
      </w:pPr>
      <w:hyperlink w:anchor="_Toc24645" w:history="1">
        <w:r>
          <w:rPr>
            <w:rFonts w:ascii="仿宋" w:eastAsia="仿宋" w:hAnsi="仿宋" w:cs="仿宋" w:hint="eastAsia"/>
            <w:lang w:eastAsia="zh-CN"/>
          </w:rPr>
          <w:t>(一)、煤油添加剂项目总投资估算</w:t>
        </w:r>
        <w:r>
          <w:tab/>
        </w:r>
        <w:r>
          <w:fldChar w:fldCharType="begin"/>
        </w:r>
        <w:r>
          <w:instrText xml:space="preserve"> PAGEREF _Toc24645 \h </w:instrText>
        </w:r>
        <w:r>
          <w:fldChar w:fldCharType="separate"/>
        </w:r>
        <w:r>
          <w:t>19</w:t>
        </w:r>
        <w:r>
          <w:fldChar w:fldCharType="end"/>
        </w:r>
      </w:hyperlink>
    </w:p>
    <w:p>
      <w:pPr>
        <w:pStyle w:val="TOC2"/>
        <w:tabs>
          <w:tab w:val="right" w:leader="dot" w:pos="8306"/>
        </w:tabs>
      </w:pPr>
      <w:hyperlink w:anchor="_Toc2310" w:history="1">
        <w:r>
          <w:rPr>
            <w:rFonts w:ascii="仿宋" w:eastAsia="仿宋" w:hAnsi="仿宋" w:cs="仿宋" w:hint="eastAsia"/>
            <w:lang w:eastAsia="zh-CN"/>
          </w:rPr>
          <w:t>(二)、资金筹措</w:t>
        </w:r>
        <w:r>
          <w:tab/>
        </w:r>
        <w:r>
          <w:fldChar w:fldCharType="begin"/>
        </w:r>
        <w:r>
          <w:instrText xml:space="preserve"> PAGEREF _Toc2310 \h </w:instrText>
        </w:r>
        <w:r>
          <w:fldChar w:fldCharType="separate"/>
        </w:r>
        <w:r>
          <w:t>20</w:t>
        </w:r>
        <w:r>
          <w:fldChar w:fldCharType="end"/>
        </w:r>
      </w:hyperlink>
    </w:p>
    <w:p>
      <w:pPr>
        <w:pStyle w:val="TOC1"/>
        <w:tabs>
          <w:tab w:val="right" w:leader="dot" w:pos="8306"/>
        </w:tabs>
      </w:pPr>
      <w:hyperlink w:anchor="_Toc19383" w:history="1">
        <w:r>
          <w:rPr>
            <w:rFonts w:ascii="仿宋" w:eastAsia="仿宋" w:hAnsi="仿宋" w:cs="仿宋" w:hint="eastAsia"/>
            <w:lang w:eastAsia="zh-CN"/>
          </w:rPr>
          <w:t>九、煤油添加剂项目环境影响分析</w:t>
        </w:r>
        <w:r>
          <w:tab/>
        </w:r>
        <w:r>
          <w:fldChar w:fldCharType="begin"/>
        </w:r>
        <w:r>
          <w:instrText xml:space="preserve"> PAGEREF _Toc19383 \h </w:instrText>
        </w:r>
        <w:r>
          <w:fldChar w:fldCharType="separate"/>
        </w:r>
        <w:r>
          <w:t>21</w:t>
        </w:r>
        <w:r>
          <w:fldChar w:fldCharType="end"/>
        </w:r>
      </w:hyperlink>
    </w:p>
    <w:p>
      <w:pPr>
        <w:pStyle w:val="TOC2"/>
        <w:tabs>
          <w:tab w:val="right" w:leader="dot" w:pos="8306"/>
        </w:tabs>
      </w:pPr>
      <w:hyperlink w:anchor="_Toc8696" w:history="1">
        <w:r>
          <w:rPr>
            <w:rFonts w:ascii="仿宋" w:eastAsia="仿宋" w:hAnsi="仿宋" w:cs="仿宋" w:hint="eastAsia"/>
            <w:lang w:eastAsia="zh-CN"/>
          </w:rPr>
          <w:t>(一)、建设区域环境质量现状</w:t>
        </w:r>
        <w:r>
          <w:tab/>
        </w:r>
        <w:r>
          <w:fldChar w:fldCharType="begin"/>
        </w:r>
        <w:r>
          <w:instrText xml:space="preserve"> PAGEREF _Toc8696 \h </w:instrText>
        </w:r>
        <w:r>
          <w:fldChar w:fldCharType="separate"/>
        </w:r>
        <w:r>
          <w:t>21</w:t>
        </w:r>
        <w:r>
          <w:fldChar w:fldCharType="end"/>
        </w:r>
      </w:hyperlink>
    </w:p>
    <w:p>
      <w:pPr>
        <w:pStyle w:val="TOC2"/>
        <w:tabs>
          <w:tab w:val="right" w:leader="dot" w:pos="8306"/>
        </w:tabs>
      </w:pPr>
      <w:hyperlink w:anchor="_Toc1189" w:history="1">
        <w:r>
          <w:rPr>
            <w:rFonts w:ascii="仿宋" w:eastAsia="仿宋" w:hAnsi="仿宋" w:cs="仿宋" w:hint="eastAsia"/>
            <w:lang w:eastAsia="zh-CN"/>
          </w:rPr>
          <w:t>(二)、建设期环境保护</w:t>
        </w:r>
        <w:r>
          <w:tab/>
        </w:r>
        <w:r>
          <w:fldChar w:fldCharType="begin"/>
        </w:r>
        <w:r>
          <w:instrText xml:space="preserve"> PAGEREF _Toc1189 \h </w:instrText>
        </w:r>
        <w:r>
          <w:fldChar w:fldCharType="separate"/>
        </w:r>
        <w:r>
          <w:t>22</w:t>
        </w:r>
        <w:r>
          <w:fldChar w:fldCharType="end"/>
        </w:r>
      </w:hyperlink>
    </w:p>
    <w:p>
      <w:pPr>
        <w:pStyle w:val="TOC2"/>
        <w:tabs>
          <w:tab w:val="right" w:leader="dot" w:pos="8306"/>
        </w:tabs>
      </w:pPr>
      <w:hyperlink w:anchor="_Toc11006" w:history="1">
        <w:r>
          <w:rPr>
            <w:rFonts w:ascii="仿宋" w:eastAsia="仿宋" w:hAnsi="仿宋" w:cs="仿宋" w:hint="eastAsia"/>
            <w:lang w:eastAsia="zh-CN"/>
          </w:rPr>
          <w:t>(三)、运营期环境保护</w:t>
        </w:r>
        <w:r>
          <w:tab/>
        </w:r>
        <w:r>
          <w:fldChar w:fldCharType="begin"/>
        </w:r>
        <w:r>
          <w:instrText xml:space="preserve"> PAGEREF _Toc11006 \h </w:instrText>
        </w:r>
        <w:r>
          <w:fldChar w:fldCharType="separate"/>
        </w:r>
        <w:r>
          <w:t>24</w:t>
        </w:r>
        <w:r>
          <w:fldChar w:fldCharType="end"/>
        </w:r>
      </w:hyperlink>
    </w:p>
    <w:p>
      <w:pPr>
        <w:pStyle w:val="TOC2"/>
        <w:tabs>
          <w:tab w:val="right" w:leader="dot" w:pos="8306"/>
        </w:tabs>
      </w:pPr>
      <w:hyperlink w:anchor="_Toc4292" w:history="1">
        <w:r>
          <w:rPr>
            <w:rFonts w:ascii="仿宋" w:eastAsia="仿宋" w:hAnsi="仿宋" w:cs="仿宋" w:hint="eastAsia"/>
            <w:lang w:eastAsia="zh-CN"/>
          </w:rPr>
          <w:t>(四)、煤油添加剂项目建设对区域经济的影响</w:t>
        </w:r>
        <w:r>
          <w:tab/>
        </w:r>
        <w:r>
          <w:fldChar w:fldCharType="begin"/>
        </w:r>
        <w:r>
          <w:instrText xml:space="preserve"> PAGEREF _Toc4292 \h </w:instrText>
        </w:r>
        <w:r>
          <w:fldChar w:fldCharType="separate"/>
        </w:r>
        <w:r>
          <w:t>25</w:t>
        </w:r>
        <w:r>
          <w:fldChar w:fldCharType="end"/>
        </w:r>
      </w:hyperlink>
    </w:p>
    <w:p>
      <w:pPr>
        <w:pStyle w:val="TOC2"/>
        <w:tabs>
          <w:tab w:val="right" w:leader="dot" w:pos="8306"/>
        </w:tabs>
      </w:pPr>
      <w:hyperlink w:anchor="_Toc18740" w:history="1">
        <w:r>
          <w:rPr>
            <w:rFonts w:ascii="仿宋" w:eastAsia="仿宋" w:hAnsi="仿宋" w:cs="仿宋" w:hint="eastAsia"/>
            <w:lang w:eastAsia="zh-CN"/>
          </w:rPr>
          <w:t>(五)、废弃物处理</w:t>
        </w:r>
        <w:r>
          <w:tab/>
        </w:r>
        <w:r>
          <w:fldChar w:fldCharType="begin"/>
        </w:r>
        <w:r>
          <w:instrText xml:space="preserve"> PAGEREF _Toc18740 \h </w:instrText>
        </w:r>
        <w:r>
          <w:fldChar w:fldCharType="separate"/>
        </w:r>
        <w:r>
          <w:t>27</w:t>
        </w:r>
        <w:r>
          <w:fldChar w:fldCharType="end"/>
        </w:r>
      </w:hyperlink>
    </w:p>
    <w:p>
      <w:pPr>
        <w:pStyle w:val="TOC2"/>
        <w:tabs>
          <w:tab w:val="right" w:leader="dot" w:pos="8306"/>
        </w:tabs>
      </w:pPr>
      <w:hyperlink w:anchor="_Toc17933" w:history="1">
        <w:r>
          <w:rPr>
            <w:rFonts w:ascii="仿宋" w:eastAsia="仿宋" w:hAnsi="仿宋" w:cs="仿宋" w:hint="eastAsia"/>
            <w:lang w:eastAsia="zh-CN"/>
          </w:rPr>
          <w:t>(六)、特殊环境影响分析</w:t>
        </w:r>
        <w:r>
          <w:tab/>
        </w:r>
        <w:r>
          <w:fldChar w:fldCharType="begin"/>
        </w:r>
        <w:r>
          <w:instrText xml:space="preserve"> PAGEREF _Toc17933 \h </w:instrText>
        </w:r>
        <w:r>
          <w:fldChar w:fldCharType="separate"/>
        </w:r>
        <w:r>
          <w:t>28</w:t>
        </w:r>
        <w:r>
          <w:fldChar w:fldCharType="end"/>
        </w:r>
      </w:hyperlink>
    </w:p>
    <w:p>
      <w:pPr>
        <w:pStyle w:val="TOC2"/>
        <w:tabs>
          <w:tab w:val="right" w:leader="dot" w:pos="8306"/>
        </w:tabs>
      </w:pPr>
      <w:hyperlink w:anchor="_Toc29365" w:history="1">
        <w:r>
          <w:rPr>
            <w:rFonts w:ascii="仿宋" w:eastAsia="仿宋" w:hAnsi="仿宋" w:cs="仿宋" w:hint="eastAsia"/>
            <w:lang w:eastAsia="zh-CN"/>
          </w:rPr>
          <w:t>(七)、清洁生产</w:t>
        </w:r>
        <w:r>
          <w:tab/>
        </w:r>
        <w:r>
          <w:fldChar w:fldCharType="begin"/>
        </w:r>
        <w:r>
          <w:instrText xml:space="preserve"> PAGEREF _Toc29365 \h </w:instrText>
        </w:r>
        <w:r>
          <w:fldChar w:fldCharType="separate"/>
        </w:r>
        <w:r>
          <w:t>29</w:t>
        </w:r>
        <w:r>
          <w:fldChar w:fldCharType="end"/>
        </w:r>
      </w:hyperlink>
    </w:p>
    <w:p>
      <w:pPr>
        <w:pStyle w:val="TOC2"/>
        <w:tabs>
          <w:tab w:val="right" w:leader="dot" w:pos="8306"/>
        </w:tabs>
      </w:pPr>
      <w:hyperlink w:anchor="_Toc531" w:history="1">
        <w:r>
          <w:rPr>
            <w:rFonts w:ascii="仿宋" w:eastAsia="仿宋" w:hAnsi="仿宋" w:cs="仿宋" w:hint="eastAsia"/>
            <w:lang w:eastAsia="zh-CN"/>
          </w:rPr>
          <w:t>(八)、环境保护综合评价</w:t>
        </w:r>
        <w:r>
          <w:tab/>
        </w:r>
        <w:r>
          <w:fldChar w:fldCharType="begin"/>
        </w:r>
        <w:r>
          <w:instrText xml:space="preserve"> PAGEREF _Toc531 \h </w:instrText>
        </w:r>
        <w:r>
          <w:fldChar w:fldCharType="separate"/>
        </w:r>
        <w:r>
          <w:t>30</w:t>
        </w:r>
        <w:r>
          <w:fldChar w:fldCharType="end"/>
        </w:r>
      </w:hyperlink>
    </w:p>
    <w:p>
      <w:pPr>
        <w:pStyle w:val="TOC1"/>
        <w:tabs>
          <w:tab w:val="right" w:leader="dot" w:pos="8306"/>
        </w:tabs>
      </w:pPr>
      <w:hyperlink w:anchor="_Toc22309" w:history="1">
        <w:r>
          <w:rPr>
            <w:rFonts w:ascii="仿宋" w:eastAsia="仿宋" w:hAnsi="仿宋" w:cs="仿宋" w:hint="eastAsia"/>
            <w:lang w:eastAsia="zh-CN"/>
          </w:rPr>
          <w:t>十、煤油添加剂项目创新与研发</w:t>
        </w:r>
        <w:r>
          <w:tab/>
        </w:r>
        <w:r>
          <w:fldChar w:fldCharType="begin"/>
        </w:r>
        <w:r>
          <w:instrText xml:space="preserve"> PAGEREF _Toc22309 \h </w:instrText>
        </w:r>
        <w:r>
          <w:fldChar w:fldCharType="separate"/>
        </w:r>
        <w:r>
          <w:t>32</w:t>
        </w:r>
        <w:r>
          <w:fldChar w:fldCharType="end"/>
        </w:r>
      </w:hyperlink>
    </w:p>
    <w:p>
      <w:pPr>
        <w:pStyle w:val="TOC2"/>
        <w:tabs>
          <w:tab w:val="right" w:leader="dot" w:pos="8306"/>
        </w:tabs>
      </w:pPr>
      <w:hyperlink w:anchor="_Toc17631" w:history="1">
        <w:r>
          <w:rPr>
            <w:rFonts w:ascii="仿宋" w:eastAsia="仿宋" w:hAnsi="仿宋" w:cs="仿宋" w:hint="eastAsia"/>
            <w:lang w:eastAsia="zh-CN"/>
          </w:rPr>
          <w:t>(一)、创新策略与方向</w:t>
        </w:r>
        <w:r>
          <w:tab/>
        </w:r>
        <w:r>
          <w:fldChar w:fldCharType="begin"/>
        </w:r>
        <w:r>
          <w:instrText xml:space="preserve"> PAGEREF _Toc17631 \h </w:instrText>
        </w:r>
        <w:r>
          <w:fldChar w:fldCharType="separate"/>
        </w:r>
        <w:r>
          <w:t>32</w:t>
        </w:r>
        <w:r>
          <w:fldChar w:fldCharType="end"/>
        </w:r>
      </w:hyperlink>
    </w:p>
    <w:p>
      <w:pPr>
        <w:pStyle w:val="TOC2"/>
        <w:tabs>
          <w:tab w:val="right" w:leader="dot" w:pos="8306"/>
        </w:tabs>
      </w:pPr>
      <w:hyperlink w:anchor="_Toc4498" w:history="1">
        <w:r>
          <w:rPr>
            <w:rFonts w:ascii="仿宋" w:eastAsia="仿宋" w:hAnsi="仿宋" w:cs="仿宋" w:hint="eastAsia"/>
            <w:lang w:eastAsia="zh-CN"/>
          </w:rPr>
          <w:t>(二)、研发规划与投入</w:t>
        </w:r>
        <w:r>
          <w:tab/>
        </w:r>
        <w:r>
          <w:fldChar w:fldCharType="begin"/>
        </w:r>
        <w:r>
          <w:instrText xml:space="preserve"> PAGEREF _Toc4498 \h </w:instrText>
        </w:r>
        <w:r>
          <w:fldChar w:fldCharType="separate"/>
        </w:r>
        <w:r>
          <w:t>33</w:t>
        </w:r>
        <w:r>
          <w:fldChar w:fldCharType="end"/>
        </w:r>
      </w:hyperlink>
    </w:p>
    <w:p>
      <w:pPr>
        <w:pStyle w:val="TOC1"/>
        <w:tabs>
          <w:tab w:val="right" w:leader="dot" w:pos="8306"/>
        </w:tabs>
      </w:pPr>
      <w:hyperlink w:anchor="_Toc5060" w:history="1">
        <w:r>
          <w:rPr>
            <w:rFonts w:ascii="仿宋" w:eastAsia="仿宋" w:hAnsi="仿宋" w:cs="仿宋" w:hint="eastAsia"/>
            <w:lang w:eastAsia="zh-CN"/>
          </w:rPr>
          <w:t>十一、煤油添加剂项目技术管理</w:t>
        </w:r>
        <w:r>
          <w:tab/>
        </w:r>
        <w:r>
          <w:fldChar w:fldCharType="begin"/>
        </w:r>
        <w:r>
          <w:instrText xml:space="preserve"> PAGEREF _Toc5060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59" w:history="1">
        <w:r>
          <w:rPr>
            <w:rFonts w:ascii="仿宋" w:eastAsia="仿宋" w:hAnsi="仿宋" w:cs="仿宋" w:hint="eastAsia"/>
            <w:lang w:eastAsia="zh-CN"/>
          </w:rPr>
          <w:t>(一)、技术方案选用方向</w:t>
        </w:r>
        <w:r>
          <w:tab/>
        </w:r>
        <w:r>
          <w:fldChar w:fldCharType="begin"/>
        </w:r>
        <w:r>
          <w:instrText xml:space="preserve"> PAGEREF _Toc5759 \h </w:instrText>
        </w:r>
        <w:r>
          <w:fldChar w:fldCharType="separate"/>
        </w:r>
        <w:r>
          <w:t>35</w:t>
        </w:r>
        <w:r>
          <w:fldChar w:fldCharType="end"/>
        </w:r>
      </w:hyperlink>
    </w:p>
    <w:p>
      <w:pPr>
        <w:pStyle w:val="TOC2"/>
        <w:tabs>
          <w:tab w:val="right" w:leader="dot" w:pos="8306"/>
        </w:tabs>
      </w:pPr>
      <w:hyperlink w:anchor="_Toc27598" w:history="1">
        <w:r>
          <w:rPr>
            <w:rFonts w:ascii="仿宋" w:eastAsia="仿宋" w:hAnsi="仿宋" w:cs="仿宋" w:hint="eastAsia"/>
            <w:lang w:eastAsia="zh-CN"/>
          </w:rPr>
          <w:t>(二)、工艺技术方案选用原则</w:t>
        </w:r>
        <w:r>
          <w:tab/>
        </w:r>
        <w:r>
          <w:fldChar w:fldCharType="begin"/>
        </w:r>
        <w:r>
          <w:instrText xml:space="preserve"> PAGEREF _Toc27598 \h </w:instrText>
        </w:r>
        <w:r>
          <w:fldChar w:fldCharType="separate"/>
        </w:r>
        <w:r>
          <w:t>37</w:t>
        </w:r>
        <w:r>
          <w:fldChar w:fldCharType="end"/>
        </w:r>
      </w:hyperlink>
    </w:p>
    <w:p>
      <w:pPr>
        <w:pStyle w:val="TOC2"/>
        <w:tabs>
          <w:tab w:val="right" w:leader="dot" w:pos="8306"/>
        </w:tabs>
      </w:pPr>
      <w:hyperlink w:anchor="_Toc9996" w:history="1">
        <w:r>
          <w:rPr>
            <w:rFonts w:ascii="仿宋" w:eastAsia="仿宋" w:hAnsi="仿宋" w:cs="仿宋" w:hint="eastAsia"/>
            <w:lang w:eastAsia="zh-CN"/>
          </w:rPr>
          <w:t>(三)、工艺技术方案要求</w:t>
        </w:r>
        <w:r>
          <w:tab/>
        </w:r>
        <w:r>
          <w:fldChar w:fldCharType="begin"/>
        </w:r>
        <w:r>
          <w:instrText xml:space="preserve"> PAGEREF _Toc9996 \h </w:instrText>
        </w:r>
        <w:r>
          <w:fldChar w:fldCharType="separate"/>
        </w:r>
        <w:r>
          <w:t>39</w:t>
        </w:r>
        <w:r>
          <w:fldChar w:fldCharType="end"/>
        </w:r>
      </w:hyperlink>
    </w:p>
    <w:p>
      <w:pPr>
        <w:pStyle w:val="TOC1"/>
        <w:tabs>
          <w:tab w:val="right" w:leader="dot" w:pos="8306"/>
        </w:tabs>
      </w:pPr>
      <w:hyperlink w:anchor="_Toc2237" w:history="1">
        <w:r>
          <w:rPr>
            <w:rFonts w:ascii="仿宋" w:eastAsia="仿宋" w:hAnsi="仿宋" w:cs="仿宋" w:hint="eastAsia"/>
            <w:lang w:eastAsia="zh-CN"/>
          </w:rPr>
          <w:t>十二、煤油添加剂项目经营效益</w:t>
        </w:r>
        <w:r>
          <w:tab/>
        </w:r>
        <w:r>
          <w:fldChar w:fldCharType="begin"/>
        </w:r>
        <w:r>
          <w:instrText xml:space="preserve"> PAGEREF _Toc2237 \h </w:instrText>
        </w:r>
        <w:r>
          <w:fldChar w:fldCharType="separate"/>
        </w:r>
        <w:r>
          <w:t>41</w:t>
        </w:r>
        <w:r>
          <w:fldChar w:fldCharType="end"/>
        </w:r>
      </w:hyperlink>
    </w:p>
    <w:p>
      <w:pPr>
        <w:pStyle w:val="TOC2"/>
        <w:tabs>
          <w:tab w:val="right" w:leader="dot" w:pos="8306"/>
        </w:tabs>
      </w:pPr>
      <w:hyperlink w:anchor="_Toc6811" w:history="1">
        <w:r>
          <w:rPr>
            <w:rFonts w:ascii="仿宋" w:eastAsia="仿宋" w:hAnsi="仿宋" w:cs="仿宋" w:hint="eastAsia"/>
            <w:lang w:eastAsia="zh-CN"/>
          </w:rPr>
          <w:t>(一)、经济评价财务测算</w:t>
        </w:r>
        <w:r>
          <w:tab/>
        </w:r>
        <w:r>
          <w:fldChar w:fldCharType="begin"/>
        </w:r>
        <w:r>
          <w:instrText xml:space="preserve"> PAGEREF _Toc6811 \h </w:instrText>
        </w:r>
        <w:r>
          <w:fldChar w:fldCharType="separate"/>
        </w:r>
        <w:r>
          <w:t>41</w:t>
        </w:r>
        <w:r>
          <w:fldChar w:fldCharType="end"/>
        </w:r>
      </w:hyperlink>
    </w:p>
    <w:p>
      <w:pPr>
        <w:pStyle w:val="TOC2"/>
        <w:tabs>
          <w:tab w:val="right" w:leader="dot" w:pos="8306"/>
        </w:tabs>
      </w:pPr>
      <w:hyperlink w:anchor="_Toc11425" w:history="1">
        <w:r>
          <w:rPr>
            <w:rFonts w:ascii="仿宋" w:eastAsia="仿宋" w:hAnsi="仿宋" w:cs="仿宋" w:hint="eastAsia"/>
            <w:lang w:eastAsia="zh-CN"/>
          </w:rPr>
          <w:t>(二)、煤油添加剂项目盈利能力分析</w:t>
        </w:r>
        <w:r>
          <w:tab/>
        </w:r>
        <w:r>
          <w:fldChar w:fldCharType="begin"/>
        </w:r>
        <w:r>
          <w:instrText xml:space="preserve"> PAGEREF _Toc11425 \h </w:instrText>
        </w:r>
        <w:r>
          <w:fldChar w:fldCharType="separate"/>
        </w:r>
        <w:r>
          <w:t>42</w:t>
        </w:r>
        <w:r>
          <w:fldChar w:fldCharType="end"/>
        </w:r>
      </w:hyperlink>
    </w:p>
    <w:p>
      <w:pPr>
        <w:pStyle w:val="TOC1"/>
        <w:tabs>
          <w:tab w:val="right" w:leader="dot" w:pos="8306"/>
        </w:tabs>
      </w:pPr>
      <w:hyperlink w:anchor="_Toc6754" w:history="1">
        <w:r>
          <w:rPr>
            <w:rFonts w:ascii="仿宋" w:eastAsia="仿宋" w:hAnsi="仿宋" w:cs="仿宋" w:hint="eastAsia"/>
            <w:lang w:eastAsia="zh-CN"/>
          </w:rPr>
          <w:t>十三、煤油添加剂项目工程方案分析</w:t>
        </w:r>
        <w:r>
          <w:tab/>
        </w:r>
        <w:r>
          <w:fldChar w:fldCharType="begin"/>
        </w:r>
        <w:r>
          <w:instrText xml:space="preserve"> PAGEREF _Toc6754 \h </w:instrText>
        </w:r>
        <w:r>
          <w:fldChar w:fldCharType="separate"/>
        </w:r>
        <w:r>
          <w:t>43</w:t>
        </w:r>
        <w:r>
          <w:fldChar w:fldCharType="end"/>
        </w:r>
      </w:hyperlink>
    </w:p>
    <w:p>
      <w:pPr>
        <w:pStyle w:val="TOC2"/>
        <w:tabs>
          <w:tab w:val="right" w:leader="dot" w:pos="8306"/>
        </w:tabs>
      </w:pPr>
      <w:hyperlink w:anchor="_Toc13717" w:history="1">
        <w:r>
          <w:rPr>
            <w:rFonts w:ascii="仿宋" w:eastAsia="仿宋" w:hAnsi="仿宋" w:cs="仿宋" w:hint="eastAsia"/>
            <w:lang w:eastAsia="zh-CN"/>
          </w:rPr>
          <w:t>(一)、建筑工程设计原则</w:t>
        </w:r>
        <w:r>
          <w:tab/>
        </w:r>
        <w:r>
          <w:fldChar w:fldCharType="begin"/>
        </w:r>
        <w:r>
          <w:instrText xml:space="preserve"> PAGEREF _Toc13717 \h </w:instrText>
        </w:r>
        <w:r>
          <w:fldChar w:fldCharType="separate"/>
        </w:r>
        <w:r>
          <w:t>43</w:t>
        </w:r>
        <w:r>
          <w:fldChar w:fldCharType="end"/>
        </w:r>
      </w:hyperlink>
    </w:p>
    <w:p>
      <w:pPr>
        <w:pStyle w:val="TOC2"/>
        <w:tabs>
          <w:tab w:val="right" w:leader="dot" w:pos="8306"/>
        </w:tabs>
      </w:pPr>
      <w:hyperlink w:anchor="_Toc1738" w:history="1">
        <w:r>
          <w:rPr>
            <w:rFonts w:ascii="仿宋" w:eastAsia="仿宋" w:hAnsi="仿宋" w:cs="仿宋" w:hint="eastAsia"/>
            <w:lang w:eastAsia="zh-CN"/>
          </w:rPr>
          <w:t>(二)、土建工程建设指标</w:t>
        </w:r>
        <w:r>
          <w:tab/>
        </w:r>
        <w:r>
          <w:fldChar w:fldCharType="begin"/>
        </w:r>
        <w:r>
          <w:instrText xml:space="preserve"> PAGEREF _Toc1738 \h </w:instrText>
        </w:r>
        <w:r>
          <w:fldChar w:fldCharType="separate"/>
        </w:r>
        <w:r>
          <w:t>46</w:t>
        </w:r>
        <w:r>
          <w:fldChar w:fldCharType="end"/>
        </w:r>
      </w:hyperlink>
    </w:p>
    <w:p>
      <w:pPr>
        <w:pStyle w:val="TOC1"/>
        <w:tabs>
          <w:tab w:val="right" w:leader="dot" w:pos="8306"/>
        </w:tabs>
      </w:pPr>
      <w:hyperlink w:anchor="_Toc31283" w:history="1">
        <w:r>
          <w:rPr>
            <w:rFonts w:ascii="仿宋" w:eastAsia="仿宋" w:hAnsi="仿宋" w:cs="仿宋" w:hint="eastAsia"/>
            <w:lang w:eastAsia="zh-CN"/>
          </w:rPr>
          <w:t>十四、风险识别与分类</w:t>
        </w:r>
        <w:r>
          <w:tab/>
        </w:r>
        <w:r>
          <w:fldChar w:fldCharType="begin"/>
        </w:r>
        <w:r>
          <w:instrText xml:space="preserve"> PAGEREF _Toc31283 \h </w:instrText>
        </w:r>
        <w:r>
          <w:fldChar w:fldCharType="separate"/>
        </w:r>
        <w:r>
          <w:t>48</w:t>
        </w:r>
        <w:r>
          <w:fldChar w:fldCharType="end"/>
        </w:r>
      </w:hyperlink>
    </w:p>
    <w:p>
      <w:pPr>
        <w:pStyle w:val="TOC2"/>
        <w:tabs>
          <w:tab w:val="right" w:leader="dot" w:pos="8306"/>
        </w:tabs>
      </w:pPr>
      <w:hyperlink w:anchor="_Toc15500" w:history="1">
        <w:r>
          <w:rPr>
            <w:rFonts w:ascii="仿宋" w:eastAsia="仿宋" w:hAnsi="仿宋" w:cs="仿宋" w:hint="eastAsia"/>
            <w:lang w:eastAsia="zh-CN"/>
          </w:rPr>
          <w:t>(一)、风险识别</w:t>
        </w:r>
        <w:r>
          <w:tab/>
        </w:r>
        <w:r>
          <w:fldChar w:fldCharType="begin"/>
        </w:r>
        <w:r>
          <w:instrText xml:space="preserve"> PAGEREF _Toc15500 \h </w:instrText>
        </w:r>
        <w:r>
          <w:fldChar w:fldCharType="separate"/>
        </w:r>
        <w:r>
          <w:t>48</w:t>
        </w:r>
        <w:r>
          <w:fldChar w:fldCharType="end"/>
        </w:r>
      </w:hyperlink>
    </w:p>
    <w:p>
      <w:pPr>
        <w:pStyle w:val="TOC2"/>
        <w:tabs>
          <w:tab w:val="right" w:leader="dot" w:pos="8306"/>
        </w:tabs>
      </w:pPr>
      <w:hyperlink w:anchor="_Toc27313" w:history="1">
        <w:r>
          <w:rPr>
            <w:rFonts w:ascii="仿宋" w:eastAsia="仿宋" w:hAnsi="仿宋" w:cs="仿宋" w:hint="eastAsia"/>
            <w:lang w:eastAsia="zh-CN"/>
          </w:rPr>
          <w:t>(二)、风险分类</w:t>
        </w:r>
        <w:r>
          <w:tab/>
        </w:r>
        <w:r>
          <w:fldChar w:fldCharType="begin"/>
        </w:r>
        <w:r>
          <w:instrText xml:space="preserve"> PAGEREF _Toc27313 \h </w:instrText>
        </w:r>
        <w:r>
          <w:fldChar w:fldCharType="separate"/>
        </w:r>
        <w:r>
          <w:t>49</w:t>
        </w:r>
        <w:r>
          <w:fldChar w:fldCharType="end"/>
        </w:r>
      </w:hyperlink>
    </w:p>
    <w:p>
      <w:pPr>
        <w:pStyle w:val="TOC1"/>
        <w:tabs>
          <w:tab w:val="right" w:leader="dot" w:pos="8306"/>
        </w:tabs>
      </w:pPr>
      <w:hyperlink w:anchor="_Toc24553" w:history="1">
        <w:r>
          <w:rPr>
            <w:rFonts w:ascii="仿宋" w:eastAsia="仿宋" w:hAnsi="仿宋" w:cs="仿宋" w:hint="eastAsia"/>
            <w:lang w:eastAsia="zh-CN"/>
          </w:rPr>
          <w:t>十五、供应链管理</w:t>
        </w:r>
        <w:r>
          <w:tab/>
        </w:r>
        <w:r>
          <w:fldChar w:fldCharType="begin"/>
        </w:r>
        <w:r>
          <w:instrText xml:space="preserve"> PAGEREF _Toc24553 \h </w:instrText>
        </w:r>
        <w:r>
          <w:fldChar w:fldCharType="separate"/>
        </w:r>
        <w:r>
          <w:t>51</w:t>
        </w:r>
        <w:r>
          <w:fldChar w:fldCharType="end"/>
        </w:r>
      </w:hyperlink>
    </w:p>
    <w:p>
      <w:pPr>
        <w:pStyle w:val="TOC2"/>
        <w:tabs>
          <w:tab w:val="right" w:leader="dot" w:pos="8306"/>
        </w:tabs>
      </w:pPr>
      <w:hyperlink w:anchor="_Toc9151" w:history="1">
        <w:r>
          <w:rPr>
            <w:rFonts w:ascii="仿宋" w:eastAsia="仿宋" w:hAnsi="仿宋" w:cs="仿宋" w:hint="eastAsia"/>
            <w:lang w:eastAsia="zh-CN"/>
          </w:rPr>
          <w:t>(一)、供应链战略规划</w:t>
        </w:r>
        <w:r>
          <w:tab/>
        </w:r>
        <w:r>
          <w:fldChar w:fldCharType="begin"/>
        </w:r>
        <w:r>
          <w:instrText xml:space="preserve"> PAGEREF _Toc9151 \h </w:instrText>
        </w:r>
        <w:r>
          <w:fldChar w:fldCharType="separate"/>
        </w:r>
        <w:r>
          <w:t>51</w:t>
        </w:r>
        <w:r>
          <w:fldChar w:fldCharType="end"/>
        </w:r>
      </w:hyperlink>
    </w:p>
    <w:p>
      <w:pPr>
        <w:pStyle w:val="TOC2"/>
        <w:tabs>
          <w:tab w:val="right" w:leader="dot" w:pos="8306"/>
        </w:tabs>
      </w:pPr>
      <w:hyperlink w:anchor="_Toc18033" w:history="1">
        <w:r>
          <w:rPr>
            <w:rFonts w:ascii="仿宋" w:eastAsia="仿宋" w:hAnsi="仿宋" w:cs="仿宋" w:hint="eastAsia"/>
            <w:lang w:eastAsia="zh-CN"/>
          </w:rPr>
          <w:t>(二)、供应商选择与合作</w:t>
        </w:r>
        <w:r>
          <w:tab/>
        </w:r>
        <w:r>
          <w:fldChar w:fldCharType="begin"/>
        </w:r>
        <w:r>
          <w:instrText xml:space="preserve"> PAGEREF _Toc18033 \h </w:instrText>
        </w:r>
        <w:r>
          <w:fldChar w:fldCharType="separate"/>
        </w:r>
        <w:r>
          <w:t>53</w:t>
        </w:r>
        <w:r>
          <w:fldChar w:fldCharType="end"/>
        </w:r>
      </w:hyperlink>
    </w:p>
    <w:p>
      <w:pPr>
        <w:pStyle w:val="TOC2"/>
        <w:tabs>
          <w:tab w:val="right" w:leader="dot" w:pos="8306"/>
        </w:tabs>
      </w:pPr>
      <w:hyperlink w:anchor="_Toc18860" w:history="1">
        <w:r>
          <w:rPr>
            <w:rFonts w:ascii="仿宋" w:eastAsia="仿宋" w:hAnsi="仿宋" w:cs="仿宋" w:hint="eastAsia"/>
            <w:lang w:eastAsia="zh-CN"/>
          </w:rPr>
          <w:t>(三)、物流与库存管理</w:t>
        </w:r>
        <w:r>
          <w:tab/>
        </w:r>
        <w:r>
          <w:fldChar w:fldCharType="begin"/>
        </w:r>
        <w:r>
          <w:instrText xml:space="preserve"> PAGEREF _Toc18860 \h </w:instrText>
        </w:r>
        <w:r>
          <w:fldChar w:fldCharType="separate"/>
        </w:r>
        <w:r>
          <w:t>54</w:t>
        </w:r>
        <w:r>
          <w:fldChar w:fldCharType="end"/>
        </w:r>
      </w:hyperlink>
    </w:p>
    <w:p>
      <w:pPr>
        <w:pStyle w:val="TOC1"/>
        <w:tabs>
          <w:tab w:val="right" w:leader="dot" w:pos="8306"/>
        </w:tabs>
      </w:pPr>
      <w:hyperlink w:anchor="_Toc7221" w:history="1">
        <w:r>
          <w:rPr>
            <w:rFonts w:ascii="仿宋" w:eastAsia="仿宋" w:hAnsi="仿宋" w:cs="仿宋" w:hint="eastAsia"/>
            <w:lang w:eastAsia="zh-CN"/>
          </w:rPr>
          <w:t>十六、营销与推广策略</w:t>
        </w:r>
        <w:r>
          <w:tab/>
        </w:r>
        <w:r>
          <w:fldChar w:fldCharType="begin"/>
        </w:r>
        <w:r>
          <w:instrText xml:space="preserve"> PAGEREF _Toc7221 \h </w:instrText>
        </w:r>
        <w:r>
          <w:fldChar w:fldCharType="separate"/>
        </w:r>
        <w:r>
          <w:t>55</w:t>
        </w:r>
        <w:r>
          <w:fldChar w:fldCharType="end"/>
        </w:r>
      </w:hyperlink>
    </w:p>
    <w:p>
      <w:pPr>
        <w:pStyle w:val="TOC2"/>
        <w:tabs>
          <w:tab w:val="right" w:leader="dot" w:pos="8306"/>
        </w:tabs>
      </w:pPr>
      <w:hyperlink w:anchor="_Toc30042" w:history="1">
        <w:r>
          <w:rPr>
            <w:rFonts w:ascii="仿宋" w:eastAsia="仿宋" w:hAnsi="仿宋" w:cs="仿宋" w:hint="eastAsia"/>
            <w:lang w:eastAsia="zh-CN"/>
          </w:rPr>
          <w:t>(一)、产品/服务定位与特点</w:t>
        </w:r>
        <w:r>
          <w:tab/>
        </w:r>
        <w:r>
          <w:fldChar w:fldCharType="begin"/>
        </w:r>
        <w:r>
          <w:instrText xml:space="preserve"> PAGEREF _Toc30042 \h </w:instrText>
        </w:r>
        <w:r>
          <w:fldChar w:fldCharType="separate"/>
        </w:r>
        <w:r>
          <w:t>55</w:t>
        </w:r>
        <w:r>
          <w:fldChar w:fldCharType="end"/>
        </w:r>
      </w:hyperlink>
    </w:p>
    <w:p>
      <w:pPr>
        <w:pStyle w:val="TOC2"/>
        <w:tabs>
          <w:tab w:val="right" w:leader="dot" w:pos="8306"/>
        </w:tabs>
      </w:pPr>
      <w:hyperlink w:anchor="_Toc1882" w:history="1">
        <w:r>
          <w:rPr>
            <w:rFonts w:ascii="仿宋" w:eastAsia="仿宋" w:hAnsi="仿宋" w:cs="仿宋" w:hint="eastAsia"/>
            <w:lang w:eastAsia="zh-CN"/>
          </w:rPr>
          <w:t>(二)、市场定位与竞争分析</w:t>
        </w:r>
        <w:r>
          <w:tab/>
        </w:r>
        <w:r>
          <w:fldChar w:fldCharType="begin"/>
        </w:r>
        <w:r>
          <w:instrText xml:space="preserve"> PAGEREF _Toc1882 \h </w:instrText>
        </w:r>
        <w:r>
          <w:fldChar w:fldCharType="separate"/>
        </w:r>
        <w:r>
          <w:t>56</w:t>
        </w:r>
        <w:r>
          <w:fldChar w:fldCharType="end"/>
        </w:r>
      </w:hyperlink>
    </w:p>
    <w:p>
      <w:pPr>
        <w:pStyle w:val="TOC2"/>
        <w:tabs>
          <w:tab w:val="right" w:leader="dot" w:pos="8306"/>
        </w:tabs>
      </w:pPr>
      <w:hyperlink w:anchor="_Toc2556" w:history="1">
        <w:r>
          <w:rPr>
            <w:rFonts w:ascii="仿宋" w:eastAsia="仿宋" w:hAnsi="仿宋" w:cs="仿宋" w:hint="eastAsia"/>
            <w:lang w:eastAsia="zh-CN"/>
          </w:rPr>
          <w:t>(三)、营销渠道与策略</w:t>
        </w:r>
        <w:r>
          <w:tab/>
        </w:r>
        <w:r>
          <w:fldChar w:fldCharType="begin"/>
        </w:r>
        <w:r>
          <w:instrText xml:space="preserve"> PAGEREF _Toc2556 \h </w:instrText>
        </w:r>
        <w:r>
          <w:fldChar w:fldCharType="separate"/>
        </w:r>
        <w:r>
          <w:t>58</w:t>
        </w:r>
        <w:r>
          <w:fldChar w:fldCharType="end"/>
        </w:r>
      </w:hyperlink>
    </w:p>
    <w:p>
      <w:pPr>
        <w:pStyle w:val="TOC2"/>
        <w:tabs>
          <w:tab w:val="right" w:leader="dot" w:pos="8306"/>
        </w:tabs>
      </w:pPr>
      <w:hyperlink w:anchor="_Toc25953" w:history="1">
        <w:r>
          <w:rPr>
            <w:rFonts w:ascii="仿宋" w:eastAsia="仿宋" w:hAnsi="仿宋" w:cs="仿宋" w:hint="eastAsia"/>
            <w:lang w:eastAsia="zh-CN"/>
          </w:rPr>
          <w:t>(四)、推广与宣传活动</w:t>
        </w:r>
        <w:r>
          <w:tab/>
        </w:r>
        <w:r>
          <w:fldChar w:fldCharType="begin"/>
        </w:r>
        <w:r>
          <w:instrText xml:space="preserve"> PAGEREF _Toc25953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14"/>
      <w:r>
        <w:rPr>
          <w:rFonts w:ascii="仿宋" w:eastAsia="仿宋" w:hAnsi="仿宋" w:cs="仿宋" w:hint="eastAsia"/>
          <w:sz w:val="28"/>
          <w:lang w:eastAsia="zh-CN"/>
        </w:rPr>
        <w:t>一、煤油添加剂项目文档管理</w:t>
      </w:r>
      <w:bookmarkEnd w:id="2"/>
    </w:p>
    <w:p>
      <w:pPr>
        <w:pStyle w:val="Heading2"/>
        <w:rPr>
          <w:rFonts w:ascii="仿宋" w:eastAsia="仿宋" w:hAnsi="仿宋" w:cs="仿宋" w:hint="eastAsia"/>
          <w:lang w:eastAsia="zh-CN"/>
        </w:rPr>
      </w:pPr>
      <w:bookmarkStart w:id="3" w:name="_Toc3211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煤油添加剂项目高度重视文档的质量和准确性，以支持煤油添加剂项目的各项活动和决策。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添加剂项目文档的编制始于煤油添加剂项目计划的初期，我们制定了详细的文档编制计划，明确了每个文档的内容、格式和编写责任人。在煤油添加剂项目启动阶段，我们首先编制了煤油添加剂项目章程，明确定义了煤油添加剂项目的目标、范围、风险等关键要素。随后，煤油添加剂项目团队根据计划陆续编制了需求文档、设计文档、测试文档等各类文档，确保煤油添加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煤油添加剂项目管理中的重要环节，旨在确保煤油添加剂项目文档符合质量标准和煤油添加剂项目需求。在煤油添加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煤油添加剂项目相关利益方和专业领域的专家对文档进行独立审查。这有助于获取更全面、客观的反馈，确保煤油添加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煤油添加剂项目在文档编制与审查方面建立了严格的管理机制，通过规范的流程和多维度的审查，确保煤油添加剂项目文档的质量、准确性和可靠性，为煤油添加剂项目的顺利推进提供了有力支持。</w:t>
      </w:r>
    </w:p>
    <w:p>
      <w:pPr>
        <w:pStyle w:val="Heading2"/>
        <w:ind w:firstLine="560" w:firstLineChars="200"/>
        <w:rPr>
          <w:rFonts w:ascii="仿宋" w:eastAsia="仿宋" w:hAnsi="仿宋" w:cs="仿宋" w:hint="eastAsia"/>
          <w:sz w:val="28"/>
          <w:lang w:eastAsia="zh-CN"/>
        </w:rPr>
      </w:pPr>
      <w:bookmarkStart w:id="4" w:name="_Toc1099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在煤油添加剂项目中，我们致力于优化文档发布与分发过程，以确保信息的高效传递和团队间协作的顺畅进行。以下是我们采取的关键优化策略：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我们通过多渠道发布文档，包括电子邮件、煤油添加剂项目管理平台、内部网站等，以满足不同团队成员的偏好和需求。多渠道发布确保了信息的全面覆盖。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我们采用了精细的权限控制，确保只有授权人员可以访问敏感信息。这种安全措施保护了煤油添加剂项目文档的机密性，防止了未经授权的信息泄露。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5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文档存档与归档是煤油添加剂项目生命周期中一个至关重要的环节，直接关系到煤油添加剂项目信息的长期保存和历史记录的完整性。在煤油添加剂项目中，我们实施了一系列有效的文档存档与归档管理策略：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71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865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煤油添加剂项目的主要产品是XXXX，预计年产值为XXX万元。这一产品在市场中占据着重要的地位，其广泛的应用范围使得该煤油添加剂项目的市场前景非常广阔。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煤油添加剂项目的xxx产品作为重要的原材料之一，将在多个领域发挥关键作用。其在建筑、交通、能源等方面的广泛应用将为整个产业链提供强大的支持，形成产业协同效应。煤油添加剂项目的年产值XXX万XXX万XXX万万元不仅反映了其在市场上的巨大潜力，更预示着它对国民经济的积极贡献。这种关联度高、涉及面广的产业关系，使得该煤油添加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86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煤油添加剂项目总征地面积为XXXX平方米，相当于约XX.XX亩，其中净用地面积为XXXX平方米，红线范围内相当于约XX.XX亩。这一用地规模充分考虑了煤油添加剂项目的建设需求，保障了煤油添加剂项目在合适的空间内得以充分发展。煤油添加剂项目规划的总建筑面积为XXXX平方米，其中主体工程建设占XXXX平方米，计容建筑面积达XXXX平方米。预计建筑工程的投资将达到XXXX万元，为煤油添加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添加剂项目计划购置的设备共计XXXX台（套），设备购置费用为XXXX万元。这一设备购置计划充分考虑到煤油添加剂项目的生产需求和技术要求，确保了煤油添加剂项目在生产运营中具备先进的技术装备和高效的生产能力。设备的合理配置将为煤油添加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添加剂项目计划总投资为XXXX万元，预计年实现营业收入为XXXX万元。这一产能规模的设定旨在确保煤油添加剂项目能够在投资与回报之间取得平衡，实现长期可持续的发展。煤油添加剂项目的总投资充分考虑到各个方面的需求，包括用地建设、设备购置等多个环节，以确保煤油添加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4997"/>
      <w:r>
        <w:rPr>
          <w:rFonts w:ascii="仿宋" w:eastAsia="仿宋" w:hAnsi="仿宋" w:cs="仿宋" w:hint="eastAsia"/>
          <w:sz w:val="28"/>
          <w:lang w:eastAsia="zh-CN"/>
        </w:rPr>
        <w:t>三、煤油添加剂项目危机管理</w:t>
      </w:r>
      <w:bookmarkEnd w:id="9"/>
    </w:p>
    <w:p>
      <w:pPr>
        <w:pStyle w:val="Heading2"/>
        <w:rPr>
          <w:rFonts w:ascii="仿宋" w:eastAsia="仿宋" w:hAnsi="仿宋" w:cs="仿宋" w:hint="eastAsia"/>
          <w:lang w:eastAsia="zh-CN"/>
        </w:rPr>
      </w:pPr>
      <w:bookmarkStart w:id="10" w:name="_Toc353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煤油添加剂项目危机管理中，危机预警与识别是确保煤油添加剂项目稳健运行的核心步骤。通过建立全面的监测机制，煤油添加剂项目团队旨在及时发现和理解潜在的风险和危机因素，以便采取及时的预防和应对措施，确保煤油添加剂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首先，通过深入的风险评估，煤油添加剂项目团队全面分析了整个煤油添加剂项目和各个阶段可能存在的威胁。这包括准确评估每个潜在风险的发生概率和可能影响的程度，为后续危机预警提供了有力支持。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煤油添加剂项目团队着重于明确定义煤油添加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煤油添加剂项目进展的持续监控，团队能够及时发现潜在问题并作出迅速反应。煤油添加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在这一阶段，团队的专业素养和反应速度将发挥至关重要的作用，以确保潜在危机能够在初期得到有效的处理，最大程度地减轻负面影响。通过危机预警与识别，煤油添加剂项目得以更有序、可控地推进。</w:t>
      </w:r>
    </w:p>
    <w:p>
      <w:pPr>
        <w:pStyle w:val="Heading2"/>
        <w:ind w:firstLine="560" w:firstLineChars="200"/>
        <w:rPr>
          <w:rFonts w:ascii="仿宋" w:eastAsia="仿宋" w:hAnsi="仿宋" w:cs="仿宋" w:hint="eastAsia"/>
          <w:sz w:val="28"/>
          <w:lang w:eastAsia="zh-CN"/>
        </w:rPr>
      </w:pPr>
      <w:bookmarkStart w:id="11" w:name="_Toc1644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在危机发生时，煤油添加剂项目团队立即行动，成立了应急小组。该小组的任务是迅速制定并实施紧急应对措施，以最小化潜在损失。以下是采取的主要措施：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暂停煤油添加剂项目进度：为遏制危机蔓延，煤油添加剂项目暂时停止进行，以便全面评估当前状况。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资源重新分配：重新评估煤油添加剂项目资源的分配，确保最大限度地减小损失。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实时沟通：与关键利益相关者建立实时沟通机制，向他们传递煤油添加剂项目危机的实际状况，保障煤油添加剂项目核心利益。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在紧急应对的同时，煤油添加剂项目团队强调了团队协作和有效沟通的重要性。以下是团队协作的关键举措：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信息共享机制：建立了信息共享平台，确保团队成员能够及时获取煤油添加剂项目危机的实时信息。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领导者沟通：煤油添加剂项目领导者通过定期会议和即时沟通工具，指导团队应对危机，保持团队稳定运行。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随着危机得到初步控制，煤油添加剂项目团队转向制定恢复计划，以确保煤油添加剂项目能够从中迅速恢复。主要恢复计划包括：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修复受损的进度计划：重新评估煤油添加剂项目进度，制定修复计划，确保煤油添加剂项目尽快回归正常进程。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重新调整资源分配：优化资源分配，确保煤油添加剂项目在有限资源下高效运转。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风险管理机制加强：对煤油添加剂项目风险进行全面评估，制定更强化的风险管理策略，以预防未来可能的危机。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8394"/>
      <w:r>
        <w:rPr>
          <w:rFonts w:ascii="仿宋" w:eastAsia="仿宋" w:hAnsi="仿宋" w:cs="仿宋" w:hint="eastAsia"/>
          <w:sz w:val="28"/>
          <w:lang w:eastAsia="zh-CN"/>
        </w:rPr>
        <w:t>四、煤油添加剂项目土建工程</w:t>
      </w:r>
      <w:bookmarkEnd w:id="12"/>
    </w:p>
    <w:p>
      <w:pPr>
        <w:pStyle w:val="Heading2"/>
        <w:rPr>
          <w:rFonts w:ascii="仿宋" w:eastAsia="仿宋" w:hAnsi="仿宋" w:cs="仿宋" w:hint="eastAsia"/>
          <w:lang w:eastAsia="zh-CN"/>
        </w:rPr>
      </w:pPr>
      <w:bookmarkStart w:id="13" w:name="_Toc1750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在煤油添加剂项目的建筑工程设计中，我们将秉承一系列重要的设计原则，以确保煤油添加剂项目建筑在功能、美观、可持续性等方面达到最佳效果。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首要原则是确保建筑的功能性得到最大化的发挥。我们将充分理解煤油添加剂项目的实际需求，合理布局各个功能区域，保证建筑在满足业务需求的同时，提供高效的工作环境。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在建筑设计中，我们将综合考虑建设和运营成本。通过精细的经济效益分析，确保设计方案在高效利用资源的同时，对煤油添加剂项目的长期盈利能力有积极的贡献。</w:t>
      </w:r>
    </w:p>
    <w:p>
      <w:pPr>
        <w:pStyle w:val="Heading2"/>
        <w:ind w:firstLine="560" w:firstLineChars="200"/>
        <w:rPr>
          <w:rFonts w:ascii="仿宋" w:eastAsia="仿宋" w:hAnsi="仿宋" w:cs="仿宋" w:hint="eastAsia"/>
          <w:sz w:val="28"/>
          <w:lang w:eastAsia="zh-CN"/>
        </w:rPr>
      </w:pPr>
      <w:bookmarkStart w:id="14" w:name="_Toc1717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油添加剂项目的土建工程设计中，我们将精准设定设计年限，结合煤油添加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煤油添加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93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煤油添加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煤油添加剂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煤油添加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1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本期工程煤油添加剂项目预计总建筑面积XXX平方米，其中：计容建筑面积XXX平方米，计划建筑工程投资XX万元，占煤油添加剂项目总投资的XX%。</w:t>
      </w:r>
    </w:p>
    <w:p>
      <w:pPr>
        <w:pStyle w:val="Heading1"/>
        <w:ind w:firstLine="560" w:firstLineChars="200"/>
        <w:rPr>
          <w:rFonts w:ascii="仿宋" w:eastAsia="仿宋" w:hAnsi="仿宋" w:cs="仿宋" w:hint="eastAsia"/>
          <w:sz w:val="28"/>
          <w:lang w:eastAsia="zh-CN"/>
        </w:rPr>
      </w:pPr>
      <w:bookmarkStart w:id="17" w:name="_Toc6408"/>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8240"/>
      <w:r>
        <w:rPr>
          <w:rFonts w:ascii="仿宋" w:eastAsia="仿宋" w:hAnsi="仿宋" w:cs="仿宋" w:hint="eastAsia"/>
          <w:lang w:eastAsia="zh-CN"/>
        </w:rPr>
        <w:t>(一)、煤油添加剂行业分析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煤油添加剂行业一直以来都是市场的关注焦点。行业内的发展趋势、竞争态势以及潜在机会都对煤油添加剂项目的推进产生深远的影响。通过深入研究行业的整体概貌，我们将更好地理解行业的核心特征，为煤油添加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油添加剂行业，技术一直是推动创新和发展的关键因素。我们将对当前技术趋势进行详尽分析，包括但不限于人工智能、大数据应用、先进制造技术等。这有助于煤油添加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煤油添加剂项目成功的基础。我们将对主要竞争对手进行深入研究，包括其市场份额、产品特点、市场定位等。通过全面了解竞争对手的优势和劣势，煤油添加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6577"/>
      <w:r>
        <w:rPr>
          <w:rFonts w:ascii="仿宋" w:eastAsia="仿宋" w:hAnsi="仿宋" w:cs="仿宋" w:hint="eastAsia"/>
          <w:sz w:val="28"/>
          <w:lang w:eastAsia="zh-CN"/>
        </w:rPr>
        <w:t>(二)、煤油添加剂市场分析预测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煤油添加剂市场未来的增长趋势。这包括市场的整体规模、各细分领域的发展趋势等。煤油添加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煤油添加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煤油添加剂项目实施过程中需要充分考虑的因素。我们将对市场风险进行全面评估，包括但不限于政策法规风险、市场竞争风险、技术变革风险等。通过对潜在风险的深入分析，煤油添加剂项目可以制定相应的风险缓解策略，降低不确定性对煤油添加剂项目的影响。</w:t>
      </w:r>
    </w:p>
    <w:p>
      <w:pPr>
        <w:pStyle w:val="Heading1"/>
        <w:ind w:firstLine="560" w:firstLineChars="200"/>
        <w:rPr>
          <w:rFonts w:ascii="仿宋" w:eastAsia="仿宋" w:hAnsi="仿宋" w:cs="仿宋" w:hint="eastAsia"/>
          <w:sz w:val="28"/>
          <w:lang w:eastAsia="zh-CN"/>
        </w:rPr>
      </w:pPr>
      <w:bookmarkStart w:id="20" w:name="_Toc5792"/>
      <w:r>
        <w:rPr>
          <w:rFonts w:ascii="仿宋" w:eastAsia="仿宋" w:hAnsi="仿宋" w:cs="仿宋" w:hint="eastAsia"/>
          <w:sz w:val="28"/>
          <w:lang w:eastAsia="zh-CN"/>
        </w:rPr>
        <w:t>六、煤油添加剂项目建设单位说明</w:t>
      </w:r>
      <w:bookmarkEnd w:id="20"/>
    </w:p>
    <w:p>
      <w:pPr>
        <w:pStyle w:val="Heading2"/>
        <w:rPr>
          <w:rFonts w:ascii="仿宋" w:eastAsia="仿宋" w:hAnsi="仿宋" w:cs="仿宋" w:hint="eastAsia"/>
          <w:lang w:eastAsia="zh-CN"/>
        </w:rPr>
      </w:pPr>
      <w:bookmarkStart w:id="21" w:name="_Toc8515"/>
      <w:r>
        <w:rPr>
          <w:rFonts w:ascii="仿宋" w:eastAsia="仿宋" w:hAnsi="仿宋" w:cs="仿宋" w:hint="eastAsia"/>
          <w:lang w:eastAsia="zh-CN"/>
        </w:rPr>
        <w:t>(一)、煤油添加剂项目承办单位基本情况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970"/>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煤油添加剂项目承办单位的XXXX，我们着眼于实现可持续的经济效益。通过技术创新和解决方案的提供，公司预计在煤油添加剂项目执行期间将获得可观的收入增长。这一收入来源主要包括煤油添加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https://d.book118.com/175120121011011124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2B4CE6"/>
    <w:rsid w:val="062B4C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12012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2024-03-03T11:57:00Z</dcterms:created>
  <dcterms:modified xsi:type="dcterms:W3CDTF">2024-03-03T11:57:34Z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8BDDF5E532274B01AF61D09399F8218B_11</vt:lpwstr>
  </property>
  <property fmtid="{D5CDD505-2E9C-101B-9397-08002B2CF9AE}" pid="3" name="KSOProductBuildVer">
    <vt:lpwstr>2052-12.1.0.16388</vt:lpwstr>
  </property>
</Properties>
</file>