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染料项目规划设计蓝图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67" w:history="1">
        <w:r>
          <w:rPr>
            <w:rFonts w:ascii="仿宋" w:eastAsia="仿宋" w:hAnsi="仿宋" w:cs="仿宋" w:hint="eastAsia"/>
            <w:lang w:eastAsia="zh-CN"/>
          </w:rPr>
          <w:t>序言</w:t>
        </w:r>
        <w:r>
          <w:tab/>
        </w:r>
        <w:r>
          <w:fldChar w:fldCharType="begin"/>
        </w:r>
        <w:r>
          <w:instrText xml:space="preserve"> PAGEREF _Toc8367 \h </w:instrText>
        </w:r>
        <w:r>
          <w:fldChar w:fldCharType="separate"/>
        </w:r>
        <w:r>
          <w:t>3</w:t>
        </w:r>
        <w:r>
          <w:fldChar w:fldCharType="end"/>
        </w:r>
      </w:hyperlink>
    </w:p>
    <w:p>
      <w:pPr>
        <w:pStyle w:val="TOC1"/>
        <w:tabs>
          <w:tab w:val="right" w:leader="dot" w:pos="8306"/>
        </w:tabs>
      </w:pPr>
      <w:hyperlink w:anchor="_Toc1929" w:history="1">
        <w:r>
          <w:rPr>
            <w:rFonts w:ascii="仿宋" w:eastAsia="仿宋" w:hAnsi="仿宋" w:cs="仿宋" w:hint="eastAsia"/>
            <w:lang w:eastAsia="zh-CN"/>
          </w:rPr>
          <w:t>一、染料项目建设背景及必要性分析</w:t>
        </w:r>
        <w:r>
          <w:tab/>
        </w:r>
        <w:r>
          <w:fldChar w:fldCharType="begin"/>
        </w:r>
        <w:r>
          <w:instrText xml:space="preserve"> PAGEREF _Toc1929 \h </w:instrText>
        </w:r>
        <w:r>
          <w:fldChar w:fldCharType="separate"/>
        </w:r>
        <w:r>
          <w:t>3</w:t>
        </w:r>
        <w:r>
          <w:fldChar w:fldCharType="end"/>
        </w:r>
      </w:hyperlink>
    </w:p>
    <w:p>
      <w:pPr>
        <w:pStyle w:val="TOC2"/>
        <w:tabs>
          <w:tab w:val="right" w:leader="dot" w:pos="8306"/>
        </w:tabs>
      </w:pPr>
      <w:hyperlink w:anchor="_Toc31126" w:history="1">
        <w:r>
          <w:rPr>
            <w:rFonts w:ascii="仿宋" w:eastAsia="仿宋" w:hAnsi="仿宋" w:cs="仿宋" w:hint="eastAsia"/>
            <w:lang w:eastAsia="zh-CN"/>
          </w:rPr>
          <w:t>(一)、染料项目背景分析</w:t>
        </w:r>
        <w:r>
          <w:tab/>
        </w:r>
        <w:r>
          <w:fldChar w:fldCharType="begin"/>
        </w:r>
        <w:r>
          <w:instrText xml:space="preserve"> PAGEREF _Toc31126 \h </w:instrText>
        </w:r>
        <w:r>
          <w:fldChar w:fldCharType="separate"/>
        </w:r>
        <w:r>
          <w:t>3</w:t>
        </w:r>
        <w:r>
          <w:fldChar w:fldCharType="end"/>
        </w:r>
      </w:hyperlink>
    </w:p>
    <w:p>
      <w:pPr>
        <w:pStyle w:val="TOC2"/>
        <w:tabs>
          <w:tab w:val="right" w:leader="dot" w:pos="8306"/>
        </w:tabs>
      </w:pPr>
      <w:hyperlink w:anchor="_Toc8722" w:history="1">
        <w:r>
          <w:rPr>
            <w:rFonts w:ascii="仿宋" w:eastAsia="仿宋" w:hAnsi="仿宋" w:cs="仿宋" w:hint="eastAsia"/>
            <w:lang w:eastAsia="zh-CN"/>
          </w:rPr>
          <w:t>(二)、染料项目建设必要性分析</w:t>
        </w:r>
        <w:r>
          <w:tab/>
        </w:r>
        <w:r>
          <w:fldChar w:fldCharType="begin"/>
        </w:r>
        <w:r>
          <w:instrText xml:space="preserve"> PAGEREF _Toc8722 \h </w:instrText>
        </w:r>
        <w:r>
          <w:fldChar w:fldCharType="separate"/>
        </w:r>
        <w:r>
          <w:t>5</w:t>
        </w:r>
        <w:r>
          <w:fldChar w:fldCharType="end"/>
        </w:r>
      </w:hyperlink>
    </w:p>
    <w:p>
      <w:pPr>
        <w:pStyle w:val="TOC1"/>
        <w:tabs>
          <w:tab w:val="right" w:leader="dot" w:pos="8306"/>
        </w:tabs>
      </w:pPr>
      <w:hyperlink w:anchor="_Toc5477" w:history="1">
        <w:r>
          <w:rPr>
            <w:rFonts w:ascii="仿宋" w:eastAsia="仿宋" w:hAnsi="仿宋" w:cs="仿宋" w:hint="eastAsia"/>
            <w:lang w:eastAsia="zh-CN"/>
          </w:rPr>
          <w:t>二、染料项目绩效评估</w:t>
        </w:r>
        <w:r>
          <w:tab/>
        </w:r>
        <w:r>
          <w:fldChar w:fldCharType="begin"/>
        </w:r>
        <w:r>
          <w:instrText xml:space="preserve"> PAGEREF _Toc5477 \h </w:instrText>
        </w:r>
        <w:r>
          <w:fldChar w:fldCharType="separate"/>
        </w:r>
        <w:r>
          <w:t>6</w:t>
        </w:r>
        <w:r>
          <w:fldChar w:fldCharType="end"/>
        </w:r>
      </w:hyperlink>
    </w:p>
    <w:p>
      <w:pPr>
        <w:pStyle w:val="TOC2"/>
        <w:tabs>
          <w:tab w:val="right" w:leader="dot" w:pos="8306"/>
        </w:tabs>
      </w:pPr>
      <w:hyperlink w:anchor="_Toc31491" w:history="1">
        <w:r>
          <w:rPr>
            <w:rFonts w:ascii="仿宋" w:eastAsia="仿宋" w:hAnsi="仿宋" w:cs="仿宋" w:hint="eastAsia"/>
            <w:lang w:eastAsia="zh-CN"/>
          </w:rPr>
          <w:t>(一)、绩效评估指标</w:t>
        </w:r>
        <w:r>
          <w:tab/>
        </w:r>
        <w:r>
          <w:fldChar w:fldCharType="begin"/>
        </w:r>
        <w:r>
          <w:instrText xml:space="preserve"> PAGEREF _Toc31491 \h </w:instrText>
        </w:r>
        <w:r>
          <w:fldChar w:fldCharType="separate"/>
        </w:r>
        <w:r>
          <w:t>6</w:t>
        </w:r>
        <w:r>
          <w:fldChar w:fldCharType="end"/>
        </w:r>
      </w:hyperlink>
    </w:p>
    <w:p>
      <w:pPr>
        <w:pStyle w:val="TOC2"/>
        <w:tabs>
          <w:tab w:val="right" w:leader="dot" w:pos="8306"/>
        </w:tabs>
      </w:pPr>
      <w:hyperlink w:anchor="_Toc14743" w:history="1">
        <w:r>
          <w:rPr>
            <w:rFonts w:ascii="仿宋" w:eastAsia="仿宋" w:hAnsi="仿宋" w:cs="仿宋" w:hint="eastAsia"/>
            <w:lang w:eastAsia="zh-CN"/>
          </w:rPr>
          <w:t>(二)、绩效评估方法</w:t>
        </w:r>
        <w:r>
          <w:tab/>
        </w:r>
        <w:r>
          <w:fldChar w:fldCharType="begin"/>
        </w:r>
        <w:r>
          <w:instrText xml:space="preserve"> PAGEREF _Toc14743 \h </w:instrText>
        </w:r>
        <w:r>
          <w:fldChar w:fldCharType="separate"/>
        </w:r>
        <w:r>
          <w:t>7</w:t>
        </w:r>
        <w:r>
          <w:fldChar w:fldCharType="end"/>
        </w:r>
      </w:hyperlink>
    </w:p>
    <w:p>
      <w:pPr>
        <w:pStyle w:val="TOC2"/>
        <w:tabs>
          <w:tab w:val="right" w:leader="dot" w:pos="8306"/>
        </w:tabs>
      </w:pPr>
      <w:hyperlink w:anchor="_Toc25857" w:history="1">
        <w:r>
          <w:rPr>
            <w:rFonts w:ascii="仿宋" w:eastAsia="仿宋" w:hAnsi="仿宋" w:cs="仿宋" w:hint="eastAsia"/>
            <w:lang w:eastAsia="zh-CN"/>
          </w:rPr>
          <w:t>(三)、绩效评估周期</w:t>
        </w:r>
        <w:r>
          <w:tab/>
        </w:r>
        <w:r>
          <w:fldChar w:fldCharType="begin"/>
        </w:r>
        <w:r>
          <w:instrText xml:space="preserve"> PAGEREF _Toc25857 \h </w:instrText>
        </w:r>
        <w:r>
          <w:fldChar w:fldCharType="separate"/>
        </w:r>
        <w:r>
          <w:t>8</w:t>
        </w:r>
        <w:r>
          <w:fldChar w:fldCharType="end"/>
        </w:r>
      </w:hyperlink>
    </w:p>
    <w:p>
      <w:pPr>
        <w:pStyle w:val="TOC1"/>
        <w:tabs>
          <w:tab w:val="right" w:leader="dot" w:pos="8306"/>
        </w:tabs>
      </w:pPr>
      <w:hyperlink w:anchor="_Toc19717" w:history="1">
        <w:r>
          <w:rPr>
            <w:rFonts w:ascii="仿宋" w:eastAsia="仿宋" w:hAnsi="仿宋" w:cs="仿宋" w:hint="eastAsia"/>
            <w:lang w:eastAsia="zh-CN"/>
          </w:rPr>
          <w:t>三、染料项目选址可行性分析</w:t>
        </w:r>
        <w:r>
          <w:tab/>
        </w:r>
        <w:r>
          <w:fldChar w:fldCharType="begin"/>
        </w:r>
        <w:r>
          <w:instrText xml:space="preserve"> PAGEREF _Toc19717 \h </w:instrText>
        </w:r>
        <w:r>
          <w:fldChar w:fldCharType="separate"/>
        </w:r>
        <w:r>
          <w:t>9</w:t>
        </w:r>
        <w:r>
          <w:fldChar w:fldCharType="end"/>
        </w:r>
      </w:hyperlink>
    </w:p>
    <w:p>
      <w:pPr>
        <w:pStyle w:val="TOC2"/>
        <w:tabs>
          <w:tab w:val="right" w:leader="dot" w:pos="8306"/>
        </w:tabs>
      </w:pPr>
      <w:hyperlink w:anchor="_Toc14110" w:history="1">
        <w:r>
          <w:rPr>
            <w:rFonts w:ascii="仿宋" w:eastAsia="仿宋" w:hAnsi="仿宋" w:cs="仿宋" w:hint="eastAsia"/>
            <w:lang w:eastAsia="zh-CN"/>
          </w:rPr>
          <w:t>(一)、染料项目选址</w:t>
        </w:r>
        <w:r>
          <w:tab/>
        </w:r>
        <w:r>
          <w:fldChar w:fldCharType="begin"/>
        </w:r>
        <w:r>
          <w:instrText xml:space="preserve"> PAGEREF _Toc14110 \h </w:instrText>
        </w:r>
        <w:r>
          <w:fldChar w:fldCharType="separate"/>
        </w:r>
        <w:r>
          <w:t>9</w:t>
        </w:r>
        <w:r>
          <w:fldChar w:fldCharType="end"/>
        </w:r>
      </w:hyperlink>
    </w:p>
    <w:p>
      <w:pPr>
        <w:pStyle w:val="TOC2"/>
        <w:tabs>
          <w:tab w:val="right" w:leader="dot" w:pos="8306"/>
        </w:tabs>
      </w:pPr>
      <w:hyperlink w:anchor="_Toc12180" w:history="1">
        <w:r>
          <w:rPr>
            <w:rFonts w:ascii="仿宋" w:eastAsia="仿宋" w:hAnsi="仿宋" w:cs="仿宋" w:hint="eastAsia"/>
            <w:lang w:eastAsia="zh-CN"/>
          </w:rPr>
          <w:t>(二)、用地控制指标</w:t>
        </w:r>
        <w:r>
          <w:tab/>
        </w:r>
        <w:r>
          <w:fldChar w:fldCharType="begin"/>
        </w:r>
        <w:r>
          <w:instrText xml:space="preserve"> PAGEREF _Toc12180 \h </w:instrText>
        </w:r>
        <w:r>
          <w:fldChar w:fldCharType="separate"/>
        </w:r>
        <w:r>
          <w:t>9</w:t>
        </w:r>
        <w:r>
          <w:fldChar w:fldCharType="end"/>
        </w:r>
      </w:hyperlink>
    </w:p>
    <w:p>
      <w:pPr>
        <w:pStyle w:val="TOC2"/>
        <w:tabs>
          <w:tab w:val="right" w:leader="dot" w:pos="8306"/>
        </w:tabs>
      </w:pPr>
      <w:hyperlink w:anchor="_Toc2660" w:history="1">
        <w:r>
          <w:rPr>
            <w:rFonts w:ascii="仿宋" w:eastAsia="仿宋" w:hAnsi="仿宋" w:cs="仿宋" w:hint="eastAsia"/>
            <w:lang w:eastAsia="zh-CN"/>
          </w:rPr>
          <w:t>(三)、节约用地措施</w:t>
        </w:r>
        <w:r>
          <w:tab/>
        </w:r>
        <w:r>
          <w:fldChar w:fldCharType="begin"/>
        </w:r>
        <w:r>
          <w:instrText xml:space="preserve"> PAGEREF _Toc2660 \h </w:instrText>
        </w:r>
        <w:r>
          <w:fldChar w:fldCharType="separate"/>
        </w:r>
        <w:r>
          <w:t>11</w:t>
        </w:r>
        <w:r>
          <w:fldChar w:fldCharType="end"/>
        </w:r>
      </w:hyperlink>
    </w:p>
    <w:p>
      <w:pPr>
        <w:pStyle w:val="TOC2"/>
        <w:tabs>
          <w:tab w:val="right" w:leader="dot" w:pos="8306"/>
        </w:tabs>
      </w:pPr>
      <w:hyperlink w:anchor="_Toc13324" w:history="1">
        <w:r>
          <w:rPr>
            <w:rFonts w:ascii="仿宋" w:eastAsia="仿宋" w:hAnsi="仿宋" w:cs="仿宋" w:hint="eastAsia"/>
            <w:lang w:eastAsia="zh-CN"/>
          </w:rPr>
          <w:t>(四)、总图布置方案</w:t>
        </w:r>
        <w:r>
          <w:tab/>
        </w:r>
        <w:r>
          <w:fldChar w:fldCharType="begin"/>
        </w:r>
        <w:r>
          <w:instrText xml:space="preserve"> PAGEREF _Toc13324 \h </w:instrText>
        </w:r>
        <w:r>
          <w:fldChar w:fldCharType="separate"/>
        </w:r>
        <w:r>
          <w:t>12</w:t>
        </w:r>
        <w:r>
          <w:fldChar w:fldCharType="end"/>
        </w:r>
      </w:hyperlink>
    </w:p>
    <w:p>
      <w:pPr>
        <w:pStyle w:val="TOC2"/>
        <w:tabs>
          <w:tab w:val="right" w:leader="dot" w:pos="8306"/>
        </w:tabs>
      </w:pPr>
      <w:hyperlink w:anchor="_Toc13495" w:history="1">
        <w:r>
          <w:rPr>
            <w:rFonts w:ascii="仿宋" w:eastAsia="仿宋" w:hAnsi="仿宋" w:cs="仿宋" w:hint="eastAsia"/>
            <w:lang w:eastAsia="zh-CN"/>
          </w:rPr>
          <w:t>(五)、选址综合评价</w:t>
        </w:r>
        <w:r>
          <w:tab/>
        </w:r>
        <w:r>
          <w:fldChar w:fldCharType="begin"/>
        </w:r>
        <w:r>
          <w:instrText xml:space="preserve"> PAGEREF _Toc13495 \h </w:instrText>
        </w:r>
        <w:r>
          <w:fldChar w:fldCharType="separate"/>
        </w:r>
        <w:r>
          <w:t>13</w:t>
        </w:r>
        <w:r>
          <w:fldChar w:fldCharType="end"/>
        </w:r>
      </w:hyperlink>
    </w:p>
    <w:p>
      <w:pPr>
        <w:pStyle w:val="TOC1"/>
        <w:tabs>
          <w:tab w:val="right" w:leader="dot" w:pos="8306"/>
        </w:tabs>
      </w:pPr>
      <w:hyperlink w:anchor="_Toc30211" w:history="1">
        <w:r>
          <w:rPr>
            <w:rFonts w:ascii="仿宋" w:eastAsia="仿宋" w:hAnsi="仿宋" w:cs="仿宋" w:hint="eastAsia"/>
            <w:lang w:eastAsia="zh-CN"/>
          </w:rPr>
          <w:t>四、市场分析、调研</w:t>
        </w:r>
        <w:r>
          <w:tab/>
        </w:r>
        <w:r>
          <w:fldChar w:fldCharType="begin"/>
        </w:r>
        <w:r>
          <w:instrText xml:space="preserve"> PAGEREF _Toc30211 \h </w:instrText>
        </w:r>
        <w:r>
          <w:fldChar w:fldCharType="separate"/>
        </w:r>
        <w:r>
          <w:t>14</w:t>
        </w:r>
        <w:r>
          <w:fldChar w:fldCharType="end"/>
        </w:r>
      </w:hyperlink>
    </w:p>
    <w:p>
      <w:pPr>
        <w:pStyle w:val="TOC2"/>
        <w:tabs>
          <w:tab w:val="right" w:leader="dot" w:pos="8306"/>
        </w:tabs>
      </w:pPr>
      <w:hyperlink w:anchor="_Toc29611" w:history="1">
        <w:r>
          <w:rPr>
            <w:rFonts w:ascii="仿宋" w:eastAsia="仿宋" w:hAnsi="仿宋" w:cs="仿宋" w:hint="eastAsia"/>
            <w:lang w:eastAsia="zh-CN"/>
          </w:rPr>
          <w:t>(一)、染料行业分析</w:t>
        </w:r>
        <w:r>
          <w:tab/>
        </w:r>
        <w:r>
          <w:fldChar w:fldCharType="begin"/>
        </w:r>
        <w:r>
          <w:instrText xml:space="preserve"> PAGEREF _Toc29611 \h </w:instrText>
        </w:r>
        <w:r>
          <w:fldChar w:fldCharType="separate"/>
        </w:r>
        <w:r>
          <w:t>14</w:t>
        </w:r>
        <w:r>
          <w:fldChar w:fldCharType="end"/>
        </w:r>
      </w:hyperlink>
    </w:p>
    <w:p>
      <w:pPr>
        <w:pStyle w:val="TOC2"/>
        <w:tabs>
          <w:tab w:val="right" w:leader="dot" w:pos="8306"/>
        </w:tabs>
      </w:pPr>
      <w:hyperlink w:anchor="_Toc21438" w:history="1">
        <w:r>
          <w:rPr>
            <w:rFonts w:ascii="仿宋" w:eastAsia="仿宋" w:hAnsi="仿宋" w:cs="仿宋" w:hint="eastAsia"/>
            <w:lang w:eastAsia="zh-CN"/>
          </w:rPr>
          <w:t>(二)、染料市场分析预测</w:t>
        </w:r>
        <w:r>
          <w:tab/>
        </w:r>
        <w:r>
          <w:fldChar w:fldCharType="begin"/>
        </w:r>
        <w:r>
          <w:instrText xml:space="preserve"> PAGEREF _Toc21438 \h </w:instrText>
        </w:r>
        <w:r>
          <w:fldChar w:fldCharType="separate"/>
        </w:r>
        <w:r>
          <w:t>15</w:t>
        </w:r>
        <w:r>
          <w:fldChar w:fldCharType="end"/>
        </w:r>
      </w:hyperlink>
    </w:p>
    <w:p>
      <w:pPr>
        <w:pStyle w:val="TOC1"/>
        <w:tabs>
          <w:tab w:val="right" w:leader="dot" w:pos="8306"/>
        </w:tabs>
      </w:pPr>
      <w:hyperlink w:anchor="_Toc3917" w:history="1">
        <w:r>
          <w:rPr>
            <w:rFonts w:ascii="仿宋" w:eastAsia="仿宋" w:hAnsi="仿宋" w:cs="仿宋" w:hint="eastAsia"/>
            <w:lang w:eastAsia="zh-CN"/>
          </w:rPr>
          <w:t>五、染料项目文档管理</w:t>
        </w:r>
        <w:r>
          <w:tab/>
        </w:r>
        <w:r>
          <w:fldChar w:fldCharType="begin"/>
        </w:r>
        <w:r>
          <w:instrText xml:space="preserve"> PAGEREF _Toc3917 \h </w:instrText>
        </w:r>
        <w:r>
          <w:fldChar w:fldCharType="separate"/>
        </w:r>
        <w:r>
          <w:t>16</w:t>
        </w:r>
        <w:r>
          <w:fldChar w:fldCharType="end"/>
        </w:r>
      </w:hyperlink>
    </w:p>
    <w:p>
      <w:pPr>
        <w:pStyle w:val="TOC2"/>
        <w:tabs>
          <w:tab w:val="right" w:leader="dot" w:pos="8306"/>
        </w:tabs>
      </w:pPr>
      <w:hyperlink w:anchor="_Toc21622" w:history="1">
        <w:r>
          <w:rPr>
            <w:rFonts w:ascii="仿宋" w:eastAsia="仿宋" w:hAnsi="仿宋" w:cs="仿宋" w:hint="eastAsia"/>
            <w:lang w:eastAsia="zh-CN"/>
          </w:rPr>
          <w:t>(一)、文档编制与审查</w:t>
        </w:r>
        <w:r>
          <w:tab/>
        </w:r>
        <w:r>
          <w:fldChar w:fldCharType="begin"/>
        </w:r>
        <w:r>
          <w:instrText xml:space="preserve"> PAGEREF _Toc21622 \h </w:instrText>
        </w:r>
        <w:r>
          <w:fldChar w:fldCharType="separate"/>
        </w:r>
        <w:r>
          <w:t>16</w:t>
        </w:r>
        <w:r>
          <w:fldChar w:fldCharType="end"/>
        </w:r>
      </w:hyperlink>
    </w:p>
    <w:p>
      <w:pPr>
        <w:pStyle w:val="TOC2"/>
        <w:tabs>
          <w:tab w:val="right" w:leader="dot" w:pos="8306"/>
        </w:tabs>
      </w:pPr>
      <w:hyperlink w:anchor="_Toc15342" w:history="1">
        <w:r>
          <w:rPr>
            <w:rFonts w:ascii="仿宋" w:eastAsia="仿宋" w:hAnsi="仿宋" w:cs="仿宋" w:hint="eastAsia"/>
            <w:lang w:eastAsia="zh-CN"/>
          </w:rPr>
          <w:t>(二)、文档发布与分发</w:t>
        </w:r>
        <w:r>
          <w:tab/>
        </w:r>
        <w:r>
          <w:fldChar w:fldCharType="begin"/>
        </w:r>
        <w:r>
          <w:instrText xml:space="preserve"> PAGEREF _Toc15342 \h </w:instrText>
        </w:r>
        <w:r>
          <w:fldChar w:fldCharType="separate"/>
        </w:r>
        <w:r>
          <w:t>17</w:t>
        </w:r>
        <w:r>
          <w:fldChar w:fldCharType="end"/>
        </w:r>
      </w:hyperlink>
    </w:p>
    <w:p>
      <w:pPr>
        <w:pStyle w:val="TOC2"/>
        <w:tabs>
          <w:tab w:val="right" w:leader="dot" w:pos="8306"/>
        </w:tabs>
      </w:pPr>
      <w:hyperlink w:anchor="_Toc17761" w:history="1">
        <w:r>
          <w:rPr>
            <w:rFonts w:ascii="仿宋" w:eastAsia="仿宋" w:hAnsi="仿宋" w:cs="仿宋" w:hint="eastAsia"/>
            <w:lang w:eastAsia="zh-CN"/>
          </w:rPr>
          <w:t>(三)、文档存档与归档</w:t>
        </w:r>
        <w:r>
          <w:tab/>
        </w:r>
        <w:r>
          <w:fldChar w:fldCharType="begin"/>
        </w:r>
        <w:r>
          <w:instrText xml:space="preserve"> PAGEREF _Toc17761 \h </w:instrText>
        </w:r>
        <w:r>
          <w:fldChar w:fldCharType="separate"/>
        </w:r>
        <w:r>
          <w:t>18</w:t>
        </w:r>
        <w:r>
          <w:fldChar w:fldCharType="end"/>
        </w:r>
      </w:hyperlink>
    </w:p>
    <w:p>
      <w:pPr>
        <w:pStyle w:val="TOC1"/>
        <w:tabs>
          <w:tab w:val="right" w:leader="dot" w:pos="8306"/>
        </w:tabs>
      </w:pPr>
      <w:hyperlink w:anchor="_Toc31590" w:history="1">
        <w:r>
          <w:rPr>
            <w:rFonts w:ascii="仿宋" w:eastAsia="仿宋" w:hAnsi="仿宋" w:cs="仿宋" w:hint="eastAsia"/>
            <w:lang w:eastAsia="zh-CN"/>
          </w:rPr>
          <w:t>六、工艺说明</w:t>
        </w:r>
        <w:r>
          <w:tab/>
        </w:r>
        <w:r>
          <w:fldChar w:fldCharType="begin"/>
        </w:r>
        <w:r>
          <w:instrText xml:space="preserve"> PAGEREF _Toc31590 \h </w:instrText>
        </w:r>
        <w:r>
          <w:fldChar w:fldCharType="separate"/>
        </w:r>
        <w:r>
          <w:t>19</w:t>
        </w:r>
        <w:r>
          <w:fldChar w:fldCharType="end"/>
        </w:r>
      </w:hyperlink>
    </w:p>
    <w:p>
      <w:pPr>
        <w:pStyle w:val="TOC2"/>
        <w:tabs>
          <w:tab w:val="right" w:leader="dot" w:pos="8306"/>
        </w:tabs>
      </w:pPr>
      <w:hyperlink w:anchor="_Toc27759" w:history="1">
        <w:r>
          <w:rPr>
            <w:rFonts w:ascii="仿宋" w:eastAsia="仿宋" w:hAnsi="仿宋" w:cs="仿宋" w:hint="eastAsia"/>
            <w:lang w:eastAsia="zh-CN"/>
          </w:rPr>
          <w:t>(一)、技术管理特点</w:t>
        </w:r>
        <w:r>
          <w:tab/>
        </w:r>
        <w:r>
          <w:fldChar w:fldCharType="begin"/>
        </w:r>
        <w:r>
          <w:instrText xml:space="preserve"> PAGEREF _Toc27759 \h </w:instrText>
        </w:r>
        <w:r>
          <w:fldChar w:fldCharType="separate"/>
        </w:r>
        <w:r>
          <w:t>19</w:t>
        </w:r>
        <w:r>
          <w:fldChar w:fldCharType="end"/>
        </w:r>
      </w:hyperlink>
    </w:p>
    <w:p>
      <w:pPr>
        <w:pStyle w:val="TOC2"/>
        <w:tabs>
          <w:tab w:val="right" w:leader="dot" w:pos="8306"/>
        </w:tabs>
      </w:pPr>
      <w:hyperlink w:anchor="_Toc374" w:history="1">
        <w:r>
          <w:rPr>
            <w:rFonts w:ascii="仿宋" w:eastAsia="仿宋" w:hAnsi="仿宋" w:cs="仿宋" w:hint="eastAsia"/>
            <w:lang w:eastAsia="zh-CN"/>
          </w:rPr>
          <w:t>(二)、染料项目工艺技术设计方案</w:t>
        </w:r>
        <w:r>
          <w:tab/>
        </w:r>
        <w:r>
          <w:fldChar w:fldCharType="begin"/>
        </w:r>
        <w:r>
          <w:instrText xml:space="preserve"> PAGEREF _Toc374 \h </w:instrText>
        </w:r>
        <w:r>
          <w:fldChar w:fldCharType="separate"/>
        </w:r>
        <w:r>
          <w:t>20</w:t>
        </w:r>
        <w:r>
          <w:fldChar w:fldCharType="end"/>
        </w:r>
      </w:hyperlink>
    </w:p>
    <w:p>
      <w:pPr>
        <w:pStyle w:val="TOC2"/>
        <w:tabs>
          <w:tab w:val="right" w:leader="dot" w:pos="8306"/>
        </w:tabs>
      </w:pPr>
      <w:hyperlink w:anchor="_Toc26024" w:history="1">
        <w:r>
          <w:rPr>
            <w:rFonts w:ascii="仿宋" w:eastAsia="仿宋" w:hAnsi="仿宋" w:cs="仿宋" w:hint="eastAsia"/>
            <w:lang w:eastAsia="zh-CN"/>
          </w:rPr>
          <w:t>(三)、设备选型方案</w:t>
        </w:r>
        <w:r>
          <w:tab/>
        </w:r>
        <w:r>
          <w:fldChar w:fldCharType="begin"/>
        </w:r>
        <w:r>
          <w:instrText xml:space="preserve"> PAGEREF _Toc26024 \h </w:instrText>
        </w:r>
        <w:r>
          <w:fldChar w:fldCharType="separate"/>
        </w:r>
        <w:r>
          <w:t>21</w:t>
        </w:r>
        <w:r>
          <w:fldChar w:fldCharType="end"/>
        </w:r>
      </w:hyperlink>
    </w:p>
    <w:p>
      <w:pPr>
        <w:pStyle w:val="TOC1"/>
        <w:tabs>
          <w:tab w:val="right" w:leader="dot" w:pos="8306"/>
        </w:tabs>
      </w:pPr>
      <w:hyperlink w:anchor="_Toc31790" w:history="1">
        <w:r>
          <w:rPr>
            <w:rFonts w:ascii="仿宋" w:eastAsia="仿宋" w:hAnsi="仿宋" w:cs="仿宋" w:hint="eastAsia"/>
            <w:lang w:eastAsia="zh-CN"/>
          </w:rPr>
          <w:t>七、染料项目社会影响</w:t>
        </w:r>
        <w:r>
          <w:tab/>
        </w:r>
        <w:r>
          <w:fldChar w:fldCharType="begin"/>
        </w:r>
        <w:r>
          <w:instrText xml:space="preserve"> PAGEREF _Toc31790 \h </w:instrText>
        </w:r>
        <w:r>
          <w:fldChar w:fldCharType="separate"/>
        </w:r>
        <w:r>
          <w:t>22</w:t>
        </w:r>
        <w:r>
          <w:fldChar w:fldCharType="end"/>
        </w:r>
      </w:hyperlink>
    </w:p>
    <w:p>
      <w:pPr>
        <w:pStyle w:val="TOC2"/>
        <w:tabs>
          <w:tab w:val="right" w:leader="dot" w:pos="8306"/>
        </w:tabs>
      </w:pPr>
      <w:hyperlink w:anchor="_Toc10358" w:history="1">
        <w:r>
          <w:rPr>
            <w:rFonts w:ascii="仿宋" w:eastAsia="仿宋" w:hAnsi="仿宋" w:cs="仿宋" w:hint="eastAsia"/>
            <w:lang w:eastAsia="zh-CN"/>
          </w:rPr>
          <w:t>(一)、社会责任与义务</w:t>
        </w:r>
        <w:r>
          <w:tab/>
        </w:r>
        <w:r>
          <w:fldChar w:fldCharType="begin"/>
        </w:r>
        <w:r>
          <w:instrText xml:space="preserve"> PAGEREF _Toc10358 \h </w:instrText>
        </w:r>
        <w:r>
          <w:fldChar w:fldCharType="separate"/>
        </w:r>
        <w:r>
          <w:t>22</w:t>
        </w:r>
        <w:r>
          <w:fldChar w:fldCharType="end"/>
        </w:r>
      </w:hyperlink>
    </w:p>
    <w:p>
      <w:pPr>
        <w:pStyle w:val="TOC2"/>
        <w:tabs>
          <w:tab w:val="right" w:leader="dot" w:pos="8306"/>
        </w:tabs>
      </w:pPr>
      <w:hyperlink w:anchor="_Toc26751" w:history="1">
        <w:r>
          <w:rPr>
            <w:rFonts w:ascii="仿宋" w:eastAsia="仿宋" w:hAnsi="仿宋" w:cs="仿宋" w:hint="eastAsia"/>
            <w:lang w:eastAsia="zh-CN"/>
          </w:rPr>
          <w:t>(二)、社会参与与沟通</w:t>
        </w:r>
        <w:r>
          <w:tab/>
        </w:r>
        <w:r>
          <w:fldChar w:fldCharType="begin"/>
        </w:r>
        <w:r>
          <w:instrText xml:space="preserve"> PAGEREF _Toc26751 \h </w:instrText>
        </w:r>
        <w:r>
          <w:fldChar w:fldCharType="separate"/>
        </w:r>
        <w:r>
          <w:t>23</w:t>
        </w:r>
        <w:r>
          <w:fldChar w:fldCharType="end"/>
        </w:r>
      </w:hyperlink>
    </w:p>
    <w:p>
      <w:pPr>
        <w:pStyle w:val="TOC1"/>
        <w:tabs>
          <w:tab w:val="right" w:leader="dot" w:pos="8306"/>
        </w:tabs>
      </w:pPr>
      <w:hyperlink w:anchor="_Toc23666" w:history="1">
        <w:r>
          <w:rPr>
            <w:rFonts w:ascii="仿宋" w:eastAsia="仿宋" w:hAnsi="仿宋" w:cs="仿宋" w:hint="eastAsia"/>
            <w:lang w:eastAsia="zh-CN"/>
          </w:rPr>
          <w:t>八、染料项目计划安排</w:t>
        </w:r>
        <w:r>
          <w:tab/>
        </w:r>
        <w:r>
          <w:fldChar w:fldCharType="begin"/>
        </w:r>
        <w:r>
          <w:instrText xml:space="preserve"> PAGEREF _Toc23666 \h </w:instrText>
        </w:r>
        <w:r>
          <w:fldChar w:fldCharType="separate"/>
        </w:r>
        <w:r>
          <w:t>24</w:t>
        </w:r>
        <w:r>
          <w:fldChar w:fldCharType="end"/>
        </w:r>
      </w:hyperlink>
    </w:p>
    <w:p>
      <w:pPr>
        <w:pStyle w:val="TOC2"/>
        <w:tabs>
          <w:tab w:val="right" w:leader="dot" w:pos="8306"/>
        </w:tabs>
      </w:pPr>
      <w:hyperlink w:anchor="_Toc7266" w:history="1">
        <w:r>
          <w:rPr>
            <w:rFonts w:ascii="仿宋" w:eastAsia="仿宋" w:hAnsi="仿宋" w:cs="仿宋" w:hint="eastAsia"/>
            <w:lang w:eastAsia="zh-CN"/>
          </w:rPr>
          <w:t>(一)、建设周期</w:t>
        </w:r>
        <w:r>
          <w:tab/>
        </w:r>
        <w:r>
          <w:fldChar w:fldCharType="begin"/>
        </w:r>
        <w:r>
          <w:instrText xml:space="preserve"> PAGEREF _Toc7266 \h </w:instrText>
        </w:r>
        <w:r>
          <w:fldChar w:fldCharType="separate"/>
        </w:r>
        <w:r>
          <w:t>24</w:t>
        </w:r>
        <w:r>
          <w:fldChar w:fldCharType="end"/>
        </w:r>
      </w:hyperlink>
    </w:p>
    <w:p>
      <w:pPr>
        <w:pStyle w:val="TOC2"/>
        <w:tabs>
          <w:tab w:val="right" w:leader="dot" w:pos="8306"/>
        </w:tabs>
      </w:pPr>
      <w:hyperlink w:anchor="_Toc8554" w:history="1">
        <w:r>
          <w:rPr>
            <w:rFonts w:ascii="仿宋" w:eastAsia="仿宋" w:hAnsi="仿宋" w:cs="仿宋" w:hint="eastAsia"/>
            <w:lang w:eastAsia="zh-CN"/>
          </w:rPr>
          <w:t>(二)、建设进度</w:t>
        </w:r>
        <w:r>
          <w:tab/>
        </w:r>
        <w:r>
          <w:fldChar w:fldCharType="begin"/>
        </w:r>
        <w:r>
          <w:instrText xml:space="preserve"> PAGEREF _Toc8554 \h </w:instrText>
        </w:r>
        <w:r>
          <w:fldChar w:fldCharType="separate"/>
        </w:r>
        <w:r>
          <w:t>25</w:t>
        </w:r>
        <w:r>
          <w:fldChar w:fldCharType="end"/>
        </w:r>
      </w:hyperlink>
    </w:p>
    <w:p>
      <w:pPr>
        <w:pStyle w:val="TOC2"/>
        <w:tabs>
          <w:tab w:val="right" w:leader="dot" w:pos="8306"/>
        </w:tabs>
      </w:pPr>
      <w:hyperlink w:anchor="_Toc15164" w:history="1">
        <w:r>
          <w:rPr>
            <w:rFonts w:ascii="仿宋" w:eastAsia="仿宋" w:hAnsi="仿宋" w:cs="仿宋" w:hint="eastAsia"/>
            <w:lang w:eastAsia="zh-CN"/>
          </w:rPr>
          <w:t>(三)、进度安排注意事项</w:t>
        </w:r>
        <w:r>
          <w:tab/>
        </w:r>
        <w:r>
          <w:fldChar w:fldCharType="begin"/>
        </w:r>
        <w:r>
          <w:instrText xml:space="preserve"> PAGEREF _Toc15164 \h </w:instrText>
        </w:r>
        <w:r>
          <w:fldChar w:fldCharType="separate"/>
        </w:r>
        <w:r>
          <w:t>26</w:t>
        </w:r>
        <w:r>
          <w:fldChar w:fldCharType="end"/>
        </w:r>
      </w:hyperlink>
    </w:p>
    <w:p>
      <w:pPr>
        <w:pStyle w:val="TOC2"/>
        <w:tabs>
          <w:tab w:val="right" w:leader="dot" w:pos="8306"/>
        </w:tabs>
      </w:pPr>
      <w:hyperlink w:anchor="_Toc19637" w:history="1">
        <w:r>
          <w:rPr>
            <w:rFonts w:ascii="仿宋" w:eastAsia="仿宋" w:hAnsi="仿宋" w:cs="仿宋" w:hint="eastAsia"/>
            <w:lang w:eastAsia="zh-CN"/>
          </w:rPr>
          <w:t>(四)、人力资源配置</w:t>
        </w:r>
        <w:r>
          <w:tab/>
        </w:r>
        <w:r>
          <w:fldChar w:fldCharType="begin"/>
        </w:r>
        <w:r>
          <w:instrText xml:space="preserve"> PAGEREF _Toc19637 \h </w:instrText>
        </w:r>
        <w:r>
          <w:fldChar w:fldCharType="separate"/>
        </w:r>
        <w:r>
          <w:t>27</w:t>
        </w:r>
        <w:r>
          <w:fldChar w:fldCharType="end"/>
        </w:r>
      </w:hyperlink>
    </w:p>
    <w:p>
      <w:pPr>
        <w:pStyle w:val="TOC1"/>
        <w:tabs>
          <w:tab w:val="right" w:leader="dot" w:pos="8306"/>
        </w:tabs>
      </w:pPr>
      <w:hyperlink w:anchor="_Toc11884" w:history="1">
        <w:r>
          <w:rPr>
            <w:rFonts w:ascii="仿宋" w:eastAsia="仿宋" w:hAnsi="仿宋" w:cs="仿宋" w:hint="eastAsia"/>
            <w:lang w:eastAsia="zh-CN"/>
          </w:rPr>
          <w:t>九、染料项目经营效益</w:t>
        </w:r>
        <w:r>
          <w:tab/>
        </w:r>
        <w:r>
          <w:fldChar w:fldCharType="begin"/>
        </w:r>
        <w:r>
          <w:instrText xml:space="preserve"> PAGEREF _Toc11884 \h </w:instrText>
        </w:r>
        <w:r>
          <w:fldChar w:fldCharType="separate"/>
        </w:r>
        <w:r>
          <w:t>28</w:t>
        </w:r>
        <w:r>
          <w:fldChar w:fldCharType="end"/>
        </w:r>
      </w:hyperlink>
    </w:p>
    <w:p>
      <w:pPr>
        <w:pStyle w:val="TOC2"/>
        <w:tabs>
          <w:tab w:val="right" w:leader="dot" w:pos="8306"/>
        </w:tabs>
      </w:pPr>
      <w:hyperlink w:anchor="_Toc28181" w:history="1">
        <w:r>
          <w:rPr>
            <w:rFonts w:ascii="仿宋" w:eastAsia="仿宋" w:hAnsi="仿宋" w:cs="仿宋" w:hint="eastAsia"/>
            <w:lang w:eastAsia="zh-CN"/>
          </w:rPr>
          <w:t>(一)、经济评价财务测算</w:t>
        </w:r>
        <w:r>
          <w:tab/>
        </w:r>
        <w:r>
          <w:fldChar w:fldCharType="begin"/>
        </w:r>
        <w:r>
          <w:instrText xml:space="preserve"> PAGEREF _Toc28181 \h </w:instrText>
        </w:r>
        <w:r>
          <w:fldChar w:fldCharType="separate"/>
        </w:r>
        <w:r>
          <w:t>28</w:t>
        </w:r>
        <w:r>
          <w:fldChar w:fldCharType="end"/>
        </w:r>
      </w:hyperlink>
    </w:p>
    <w:p>
      <w:pPr>
        <w:pStyle w:val="TOC2"/>
        <w:tabs>
          <w:tab w:val="right" w:leader="dot" w:pos="8306"/>
        </w:tabs>
      </w:pPr>
      <w:hyperlink w:anchor="_Toc19228" w:history="1">
        <w:r>
          <w:rPr>
            <w:rFonts w:ascii="仿宋" w:eastAsia="仿宋" w:hAnsi="仿宋" w:cs="仿宋" w:hint="eastAsia"/>
            <w:lang w:eastAsia="zh-CN"/>
          </w:rPr>
          <w:t>(二)、染料项目盈利能力分析</w:t>
        </w:r>
        <w:r>
          <w:tab/>
        </w:r>
        <w:r>
          <w:fldChar w:fldCharType="begin"/>
        </w:r>
        <w:r>
          <w:instrText xml:space="preserve"> PAGEREF _Toc19228 \h </w:instrText>
        </w:r>
        <w:r>
          <w:fldChar w:fldCharType="separate"/>
        </w:r>
        <w:r>
          <w:t>29</w:t>
        </w:r>
        <w:r>
          <w:fldChar w:fldCharType="end"/>
        </w:r>
      </w:hyperlink>
    </w:p>
    <w:p>
      <w:pPr>
        <w:pStyle w:val="TOC1"/>
        <w:tabs>
          <w:tab w:val="right" w:leader="dot" w:pos="8306"/>
        </w:tabs>
      </w:pPr>
      <w:hyperlink w:anchor="_Toc16564" w:history="1">
        <w:r>
          <w:rPr>
            <w:rFonts w:ascii="仿宋" w:eastAsia="仿宋" w:hAnsi="仿宋" w:cs="仿宋" w:hint="eastAsia"/>
            <w:lang w:eastAsia="zh-CN"/>
          </w:rPr>
          <w:t>十、染料项目人力资源培养与发展</w:t>
        </w:r>
        <w:r>
          <w:tab/>
        </w:r>
        <w:r>
          <w:fldChar w:fldCharType="begin"/>
        </w:r>
        <w:r>
          <w:instrText xml:space="preserve"> PAGEREF _Toc16564 \h </w:instrText>
        </w:r>
        <w:r>
          <w:fldChar w:fldCharType="separate"/>
        </w:r>
        <w:r>
          <w:t>30</w:t>
        </w:r>
        <w:r>
          <w:fldChar w:fldCharType="end"/>
        </w:r>
      </w:hyperlink>
    </w:p>
    <w:p>
      <w:pPr>
        <w:pStyle w:val="TOC2"/>
        <w:tabs>
          <w:tab w:val="right" w:leader="dot" w:pos="8306"/>
        </w:tabs>
      </w:pPr>
      <w:hyperlink w:anchor="_Toc22480" w:history="1">
        <w:r>
          <w:rPr>
            <w:rFonts w:ascii="仿宋" w:eastAsia="仿宋" w:hAnsi="仿宋" w:cs="仿宋" w:hint="eastAsia"/>
            <w:lang w:eastAsia="zh-CN"/>
          </w:rPr>
          <w:t>(一)、人才需求与规划</w:t>
        </w:r>
        <w:r>
          <w:tab/>
        </w:r>
        <w:r>
          <w:fldChar w:fldCharType="begin"/>
        </w:r>
        <w:r>
          <w:instrText xml:space="preserve"> PAGEREF _Toc22480 \h </w:instrText>
        </w:r>
        <w:r>
          <w:fldChar w:fldCharType="separate"/>
        </w:r>
        <w:r>
          <w:t>30</w:t>
        </w:r>
        <w:r>
          <w:fldChar w:fldCharType="end"/>
        </w:r>
      </w:hyperlink>
    </w:p>
    <w:p>
      <w:pPr>
        <w:pStyle w:val="TOC2"/>
        <w:tabs>
          <w:tab w:val="right" w:leader="dot" w:pos="8306"/>
        </w:tabs>
      </w:pPr>
      <w:hyperlink w:anchor="_Toc4354" w:history="1">
        <w:r>
          <w:rPr>
            <w:rFonts w:ascii="仿宋" w:eastAsia="仿宋" w:hAnsi="仿宋" w:cs="仿宋" w:hint="eastAsia"/>
            <w:lang w:eastAsia="zh-CN"/>
          </w:rPr>
          <w:t>(二)、培训与发展计划</w:t>
        </w:r>
        <w:r>
          <w:tab/>
        </w:r>
        <w:r>
          <w:fldChar w:fldCharType="begin"/>
        </w:r>
        <w:r>
          <w:instrText xml:space="preserve"> PAGEREF _Toc4354 \h </w:instrText>
        </w:r>
        <w:r>
          <w:fldChar w:fldCharType="separate"/>
        </w:r>
        <w:r>
          <w:t>31</w:t>
        </w:r>
        <w:r>
          <w:fldChar w:fldCharType="end"/>
        </w:r>
      </w:hyperlink>
    </w:p>
    <w:p>
      <w:pPr>
        <w:pStyle w:val="TOC1"/>
        <w:tabs>
          <w:tab w:val="right" w:leader="dot" w:pos="8306"/>
        </w:tabs>
      </w:pPr>
      <w:hyperlink w:anchor="_Toc30540" w:history="1">
        <w:r>
          <w:rPr>
            <w:rFonts w:ascii="仿宋" w:eastAsia="仿宋" w:hAnsi="仿宋" w:cs="仿宋" w:hint="eastAsia"/>
            <w:lang w:eastAsia="zh-CN"/>
          </w:rPr>
          <w:t>十一、染料项目创新与研发</w:t>
        </w:r>
        <w:r>
          <w:tab/>
        </w:r>
        <w:r>
          <w:fldChar w:fldCharType="begin"/>
        </w:r>
        <w:r>
          <w:instrText xml:space="preserve"> PAGEREF _Toc30540 \h </w:instrText>
        </w:r>
        <w:r>
          <w:fldChar w:fldCharType="separate"/>
        </w:r>
        <w:r>
          <w:t>31</w:t>
        </w:r>
        <w:r>
          <w:fldChar w:fldCharType="end"/>
        </w:r>
      </w:hyperlink>
    </w:p>
    <w:p>
      <w:pPr>
        <w:pStyle w:val="TOC2"/>
        <w:tabs>
          <w:tab w:val="right" w:leader="dot" w:pos="8306"/>
        </w:tabs>
      </w:pPr>
      <w:hyperlink w:anchor="_Toc9849" w:history="1">
        <w:r>
          <w:rPr>
            <w:rFonts w:ascii="仿宋" w:eastAsia="仿宋" w:hAnsi="仿宋" w:cs="仿宋" w:hint="eastAsia"/>
            <w:lang w:eastAsia="zh-CN"/>
          </w:rPr>
          <w:t>(一)、创新策略与方向</w:t>
        </w:r>
        <w:r>
          <w:tab/>
        </w:r>
        <w:r>
          <w:fldChar w:fldCharType="begin"/>
        </w:r>
        <w:r>
          <w:instrText xml:space="preserve"> PAGEREF _Toc9849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90" w:history="1">
        <w:r>
          <w:rPr>
            <w:rFonts w:ascii="仿宋" w:eastAsia="仿宋" w:hAnsi="仿宋" w:cs="仿宋" w:hint="eastAsia"/>
            <w:lang w:eastAsia="zh-CN"/>
          </w:rPr>
          <w:t>(二)、研发规划与投入</w:t>
        </w:r>
        <w:r>
          <w:tab/>
        </w:r>
        <w:r>
          <w:fldChar w:fldCharType="begin"/>
        </w:r>
        <w:r>
          <w:instrText xml:space="preserve"> PAGEREF _Toc27590 \h </w:instrText>
        </w:r>
        <w:r>
          <w:fldChar w:fldCharType="separate"/>
        </w:r>
        <w:r>
          <w:t>33</w:t>
        </w:r>
        <w:r>
          <w:fldChar w:fldCharType="end"/>
        </w:r>
      </w:hyperlink>
    </w:p>
    <w:p>
      <w:pPr>
        <w:pStyle w:val="TOC1"/>
        <w:tabs>
          <w:tab w:val="right" w:leader="dot" w:pos="8306"/>
        </w:tabs>
      </w:pPr>
      <w:hyperlink w:anchor="_Toc30867" w:history="1">
        <w:r>
          <w:rPr>
            <w:rFonts w:ascii="仿宋" w:eastAsia="仿宋" w:hAnsi="仿宋" w:cs="仿宋" w:hint="eastAsia"/>
            <w:lang w:eastAsia="zh-CN"/>
          </w:rPr>
          <w:t>十二、染料项目投资规划</w:t>
        </w:r>
        <w:r>
          <w:tab/>
        </w:r>
        <w:r>
          <w:fldChar w:fldCharType="begin"/>
        </w:r>
        <w:r>
          <w:instrText xml:space="preserve"> PAGEREF _Toc30867 \h </w:instrText>
        </w:r>
        <w:r>
          <w:fldChar w:fldCharType="separate"/>
        </w:r>
        <w:r>
          <w:t>34</w:t>
        </w:r>
        <w:r>
          <w:fldChar w:fldCharType="end"/>
        </w:r>
      </w:hyperlink>
    </w:p>
    <w:p>
      <w:pPr>
        <w:pStyle w:val="TOC2"/>
        <w:tabs>
          <w:tab w:val="right" w:leader="dot" w:pos="8306"/>
        </w:tabs>
      </w:pPr>
      <w:hyperlink w:anchor="_Toc31869" w:history="1">
        <w:r>
          <w:rPr>
            <w:rFonts w:ascii="仿宋" w:eastAsia="仿宋" w:hAnsi="仿宋" w:cs="仿宋" w:hint="eastAsia"/>
            <w:lang w:eastAsia="zh-CN"/>
          </w:rPr>
          <w:t>(一)、染料项目总投资估算</w:t>
        </w:r>
        <w:r>
          <w:tab/>
        </w:r>
        <w:r>
          <w:fldChar w:fldCharType="begin"/>
        </w:r>
        <w:r>
          <w:instrText xml:space="preserve"> PAGEREF _Toc31869 \h </w:instrText>
        </w:r>
        <w:r>
          <w:fldChar w:fldCharType="separate"/>
        </w:r>
        <w:r>
          <w:t>34</w:t>
        </w:r>
        <w:r>
          <w:fldChar w:fldCharType="end"/>
        </w:r>
      </w:hyperlink>
    </w:p>
    <w:p>
      <w:pPr>
        <w:pStyle w:val="TOC2"/>
        <w:tabs>
          <w:tab w:val="right" w:leader="dot" w:pos="8306"/>
        </w:tabs>
      </w:pPr>
      <w:hyperlink w:anchor="_Toc28799" w:history="1">
        <w:r>
          <w:rPr>
            <w:rFonts w:ascii="仿宋" w:eastAsia="仿宋" w:hAnsi="仿宋" w:cs="仿宋" w:hint="eastAsia"/>
            <w:lang w:eastAsia="zh-CN"/>
          </w:rPr>
          <w:t>(二)、资金筹措</w:t>
        </w:r>
        <w:r>
          <w:tab/>
        </w:r>
        <w:r>
          <w:fldChar w:fldCharType="begin"/>
        </w:r>
        <w:r>
          <w:instrText xml:space="preserve"> PAGEREF _Toc28799 \h </w:instrText>
        </w:r>
        <w:r>
          <w:fldChar w:fldCharType="separate"/>
        </w:r>
        <w:r>
          <w:t>35</w:t>
        </w:r>
        <w:r>
          <w:fldChar w:fldCharType="end"/>
        </w:r>
      </w:hyperlink>
    </w:p>
    <w:p>
      <w:pPr>
        <w:pStyle w:val="TOC1"/>
        <w:tabs>
          <w:tab w:val="right" w:leader="dot" w:pos="8306"/>
        </w:tabs>
      </w:pPr>
      <w:hyperlink w:anchor="_Toc22824" w:history="1">
        <w:r>
          <w:rPr>
            <w:rFonts w:ascii="仿宋" w:eastAsia="仿宋" w:hAnsi="仿宋" w:cs="仿宋" w:hint="eastAsia"/>
            <w:lang w:eastAsia="zh-CN"/>
          </w:rPr>
          <w:t>十三、染料项目工程方案分析</w:t>
        </w:r>
        <w:r>
          <w:tab/>
        </w:r>
        <w:r>
          <w:fldChar w:fldCharType="begin"/>
        </w:r>
        <w:r>
          <w:instrText xml:space="preserve"> PAGEREF _Toc22824 \h </w:instrText>
        </w:r>
        <w:r>
          <w:fldChar w:fldCharType="separate"/>
        </w:r>
        <w:r>
          <w:t>36</w:t>
        </w:r>
        <w:r>
          <w:fldChar w:fldCharType="end"/>
        </w:r>
      </w:hyperlink>
    </w:p>
    <w:p>
      <w:pPr>
        <w:pStyle w:val="TOC2"/>
        <w:tabs>
          <w:tab w:val="right" w:leader="dot" w:pos="8306"/>
        </w:tabs>
      </w:pPr>
      <w:hyperlink w:anchor="_Toc17742" w:history="1">
        <w:r>
          <w:rPr>
            <w:rFonts w:ascii="仿宋" w:eastAsia="仿宋" w:hAnsi="仿宋" w:cs="仿宋" w:hint="eastAsia"/>
            <w:lang w:eastAsia="zh-CN"/>
          </w:rPr>
          <w:t>(一)、建筑工程设计原则</w:t>
        </w:r>
        <w:r>
          <w:tab/>
        </w:r>
        <w:r>
          <w:fldChar w:fldCharType="begin"/>
        </w:r>
        <w:r>
          <w:instrText xml:space="preserve"> PAGEREF _Toc17742 \h </w:instrText>
        </w:r>
        <w:r>
          <w:fldChar w:fldCharType="separate"/>
        </w:r>
        <w:r>
          <w:t>36</w:t>
        </w:r>
        <w:r>
          <w:fldChar w:fldCharType="end"/>
        </w:r>
      </w:hyperlink>
    </w:p>
    <w:p>
      <w:pPr>
        <w:pStyle w:val="TOC2"/>
        <w:tabs>
          <w:tab w:val="right" w:leader="dot" w:pos="8306"/>
        </w:tabs>
      </w:pPr>
      <w:hyperlink w:anchor="_Toc29159" w:history="1">
        <w:r>
          <w:rPr>
            <w:rFonts w:ascii="仿宋" w:eastAsia="仿宋" w:hAnsi="仿宋" w:cs="仿宋" w:hint="eastAsia"/>
            <w:lang w:eastAsia="zh-CN"/>
          </w:rPr>
          <w:t>(二)、土建工程建设指标</w:t>
        </w:r>
        <w:r>
          <w:tab/>
        </w:r>
        <w:r>
          <w:fldChar w:fldCharType="begin"/>
        </w:r>
        <w:r>
          <w:instrText xml:space="preserve"> PAGEREF _Toc29159 \h </w:instrText>
        </w:r>
        <w:r>
          <w:fldChar w:fldCharType="separate"/>
        </w:r>
        <w:r>
          <w:t>39</w:t>
        </w:r>
        <w:r>
          <w:fldChar w:fldCharType="end"/>
        </w:r>
      </w:hyperlink>
    </w:p>
    <w:p>
      <w:pPr>
        <w:pStyle w:val="TOC1"/>
        <w:tabs>
          <w:tab w:val="right" w:leader="dot" w:pos="8306"/>
        </w:tabs>
      </w:pPr>
      <w:hyperlink w:anchor="_Toc11951" w:history="1">
        <w:r>
          <w:rPr>
            <w:rFonts w:ascii="仿宋" w:eastAsia="仿宋" w:hAnsi="仿宋" w:cs="仿宋" w:hint="eastAsia"/>
            <w:lang w:eastAsia="zh-CN"/>
          </w:rPr>
          <w:t>十四、质量管理体系</w:t>
        </w:r>
        <w:r>
          <w:tab/>
        </w:r>
        <w:r>
          <w:fldChar w:fldCharType="begin"/>
        </w:r>
        <w:r>
          <w:instrText xml:space="preserve"> PAGEREF _Toc11951 \h </w:instrText>
        </w:r>
        <w:r>
          <w:fldChar w:fldCharType="separate"/>
        </w:r>
        <w:r>
          <w:t>41</w:t>
        </w:r>
        <w:r>
          <w:fldChar w:fldCharType="end"/>
        </w:r>
      </w:hyperlink>
    </w:p>
    <w:p>
      <w:pPr>
        <w:pStyle w:val="TOC2"/>
        <w:tabs>
          <w:tab w:val="right" w:leader="dot" w:pos="8306"/>
        </w:tabs>
      </w:pPr>
      <w:hyperlink w:anchor="_Toc12175" w:history="1">
        <w:r>
          <w:rPr>
            <w:rFonts w:ascii="仿宋" w:eastAsia="仿宋" w:hAnsi="仿宋" w:cs="仿宋" w:hint="eastAsia"/>
            <w:lang w:eastAsia="zh-CN"/>
          </w:rPr>
          <w:t>(一)、质量目标与方针</w:t>
        </w:r>
        <w:r>
          <w:tab/>
        </w:r>
        <w:r>
          <w:fldChar w:fldCharType="begin"/>
        </w:r>
        <w:r>
          <w:instrText xml:space="preserve"> PAGEREF _Toc12175 \h </w:instrText>
        </w:r>
        <w:r>
          <w:fldChar w:fldCharType="separate"/>
        </w:r>
        <w:r>
          <w:t>41</w:t>
        </w:r>
        <w:r>
          <w:fldChar w:fldCharType="end"/>
        </w:r>
      </w:hyperlink>
    </w:p>
    <w:p>
      <w:pPr>
        <w:pStyle w:val="TOC2"/>
        <w:tabs>
          <w:tab w:val="right" w:leader="dot" w:pos="8306"/>
        </w:tabs>
      </w:pPr>
      <w:hyperlink w:anchor="_Toc19064" w:history="1">
        <w:r>
          <w:rPr>
            <w:rFonts w:ascii="仿宋" w:eastAsia="仿宋" w:hAnsi="仿宋" w:cs="仿宋" w:hint="eastAsia"/>
            <w:lang w:eastAsia="zh-CN"/>
          </w:rPr>
          <w:t>(二)、质量管理责任</w:t>
        </w:r>
        <w:r>
          <w:tab/>
        </w:r>
        <w:r>
          <w:fldChar w:fldCharType="begin"/>
        </w:r>
        <w:r>
          <w:instrText xml:space="preserve"> PAGEREF _Toc19064 \h </w:instrText>
        </w:r>
        <w:r>
          <w:fldChar w:fldCharType="separate"/>
        </w:r>
        <w:r>
          <w:t>42</w:t>
        </w:r>
        <w:r>
          <w:fldChar w:fldCharType="end"/>
        </w:r>
      </w:hyperlink>
    </w:p>
    <w:p>
      <w:pPr>
        <w:pStyle w:val="TOC2"/>
        <w:tabs>
          <w:tab w:val="right" w:leader="dot" w:pos="8306"/>
        </w:tabs>
      </w:pPr>
      <w:hyperlink w:anchor="_Toc6030" w:history="1">
        <w:r>
          <w:rPr>
            <w:rFonts w:ascii="仿宋" w:eastAsia="仿宋" w:hAnsi="仿宋" w:cs="仿宋" w:hint="eastAsia"/>
            <w:lang w:eastAsia="zh-CN"/>
          </w:rPr>
          <w:t>(三)、质量管理体系文件</w:t>
        </w:r>
        <w:r>
          <w:tab/>
        </w:r>
        <w:r>
          <w:fldChar w:fldCharType="begin"/>
        </w:r>
        <w:r>
          <w:instrText xml:space="preserve"> PAGEREF _Toc6030 \h </w:instrText>
        </w:r>
        <w:r>
          <w:fldChar w:fldCharType="separate"/>
        </w:r>
        <w:r>
          <w:t>43</w:t>
        </w:r>
        <w:r>
          <w:fldChar w:fldCharType="end"/>
        </w:r>
      </w:hyperlink>
    </w:p>
    <w:p>
      <w:pPr>
        <w:pStyle w:val="TOC2"/>
        <w:tabs>
          <w:tab w:val="right" w:leader="dot" w:pos="8306"/>
        </w:tabs>
      </w:pPr>
      <w:hyperlink w:anchor="_Toc13197" w:history="1">
        <w:r>
          <w:rPr>
            <w:rFonts w:ascii="仿宋" w:eastAsia="仿宋" w:hAnsi="仿宋" w:cs="仿宋" w:hint="eastAsia"/>
            <w:lang w:eastAsia="zh-CN"/>
          </w:rPr>
          <w:t>(四)、质量培训与教育</w:t>
        </w:r>
        <w:r>
          <w:tab/>
        </w:r>
        <w:r>
          <w:fldChar w:fldCharType="begin"/>
        </w:r>
        <w:r>
          <w:instrText xml:space="preserve"> PAGEREF _Toc13197 \h </w:instrText>
        </w:r>
        <w:r>
          <w:fldChar w:fldCharType="separate"/>
        </w:r>
        <w:r>
          <w:t>45</w:t>
        </w:r>
        <w:r>
          <w:fldChar w:fldCharType="end"/>
        </w:r>
      </w:hyperlink>
    </w:p>
    <w:p>
      <w:pPr>
        <w:pStyle w:val="TOC2"/>
        <w:tabs>
          <w:tab w:val="right" w:leader="dot" w:pos="8306"/>
        </w:tabs>
      </w:pPr>
      <w:hyperlink w:anchor="_Toc32698" w:history="1">
        <w:r>
          <w:rPr>
            <w:rFonts w:ascii="仿宋" w:eastAsia="仿宋" w:hAnsi="仿宋" w:cs="仿宋" w:hint="eastAsia"/>
            <w:lang w:eastAsia="zh-CN"/>
          </w:rPr>
          <w:t>(五)、质量审核与评价</w:t>
        </w:r>
        <w:r>
          <w:tab/>
        </w:r>
        <w:r>
          <w:fldChar w:fldCharType="begin"/>
        </w:r>
        <w:r>
          <w:instrText xml:space="preserve"> PAGEREF _Toc32698 \h </w:instrText>
        </w:r>
        <w:r>
          <w:fldChar w:fldCharType="separate"/>
        </w:r>
        <w:r>
          <w:t>47</w:t>
        </w:r>
        <w:r>
          <w:fldChar w:fldCharType="end"/>
        </w:r>
      </w:hyperlink>
    </w:p>
    <w:p>
      <w:pPr>
        <w:pStyle w:val="TOC2"/>
        <w:tabs>
          <w:tab w:val="right" w:leader="dot" w:pos="8306"/>
        </w:tabs>
      </w:pPr>
      <w:hyperlink w:anchor="_Toc31973" w:history="1">
        <w:r>
          <w:rPr>
            <w:rFonts w:ascii="仿宋" w:eastAsia="仿宋" w:hAnsi="仿宋" w:cs="仿宋" w:hint="eastAsia"/>
            <w:lang w:eastAsia="zh-CN"/>
          </w:rPr>
          <w:t>(六)、不符合与纠正措施</w:t>
        </w:r>
        <w:r>
          <w:tab/>
        </w:r>
        <w:r>
          <w:fldChar w:fldCharType="begin"/>
        </w:r>
        <w:r>
          <w:instrText xml:space="preserve"> PAGEREF _Toc31973 \h </w:instrText>
        </w:r>
        <w:r>
          <w:fldChar w:fldCharType="separate"/>
        </w:r>
        <w:r>
          <w:t>48</w:t>
        </w:r>
        <w:r>
          <w:fldChar w:fldCharType="end"/>
        </w:r>
      </w:hyperlink>
    </w:p>
    <w:p>
      <w:pPr>
        <w:pStyle w:val="TOC1"/>
        <w:tabs>
          <w:tab w:val="right" w:leader="dot" w:pos="8306"/>
        </w:tabs>
      </w:pPr>
      <w:hyperlink w:anchor="_Toc22980" w:history="1">
        <w:r>
          <w:rPr>
            <w:rFonts w:ascii="仿宋" w:eastAsia="仿宋" w:hAnsi="仿宋" w:cs="仿宋" w:hint="eastAsia"/>
            <w:lang w:eastAsia="zh-CN"/>
          </w:rPr>
          <w:t>十五、利益相关者分析与沟通计划</w:t>
        </w:r>
        <w:r>
          <w:tab/>
        </w:r>
        <w:r>
          <w:fldChar w:fldCharType="begin"/>
        </w:r>
        <w:r>
          <w:instrText xml:space="preserve"> PAGEREF _Toc22980 \h </w:instrText>
        </w:r>
        <w:r>
          <w:fldChar w:fldCharType="separate"/>
        </w:r>
        <w:r>
          <w:t>49</w:t>
        </w:r>
        <w:r>
          <w:fldChar w:fldCharType="end"/>
        </w:r>
      </w:hyperlink>
    </w:p>
    <w:p>
      <w:pPr>
        <w:pStyle w:val="TOC2"/>
        <w:tabs>
          <w:tab w:val="right" w:leader="dot" w:pos="8306"/>
        </w:tabs>
      </w:pPr>
      <w:hyperlink w:anchor="_Toc6580" w:history="1">
        <w:r>
          <w:rPr>
            <w:rFonts w:ascii="仿宋" w:eastAsia="仿宋" w:hAnsi="仿宋" w:cs="仿宋" w:hint="eastAsia"/>
            <w:lang w:eastAsia="zh-CN"/>
          </w:rPr>
          <w:t>(一)、利益相关者分析</w:t>
        </w:r>
        <w:r>
          <w:tab/>
        </w:r>
        <w:r>
          <w:fldChar w:fldCharType="begin"/>
        </w:r>
        <w:r>
          <w:instrText xml:space="preserve"> PAGEREF _Toc6580 \h </w:instrText>
        </w:r>
        <w:r>
          <w:fldChar w:fldCharType="separate"/>
        </w:r>
        <w:r>
          <w:t>49</w:t>
        </w:r>
        <w:r>
          <w:fldChar w:fldCharType="end"/>
        </w:r>
      </w:hyperlink>
    </w:p>
    <w:p>
      <w:pPr>
        <w:pStyle w:val="TOC2"/>
        <w:tabs>
          <w:tab w:val="right" w:leader="dot" w:pos="8306"/>
        </w:tabs>
      </w:pPr>
      <w:hyperlink w:anchor="_Toc6959" w:history="1">
        <w:r>
          <w:rPr>
            <w:rFonts w:ascii="仿宋" w:eastAsia="仿宋" w:hAnsi="仿宋" w:cs="仿宋" w:hint="eastAsia"/>
            <w:lang w:eastAsia="zh-CN"/>
          </w:rPr>
          <w:t>(二)、沟通计划</w:t>
        </w:r>
        <w:r>
          <w:tab/>
        </w:r>
        <w:r>
          <w:fldChar w:fldCharType="begin"/>
        </w:r>
        <w:r>
          <w:instrText xml:space="preserve"> PAGEREF _Toc6959 \h </w:instrText>
        </w:r>
        <w:r>
          <w:fldChar w:fldCharType="separate"/>
        </w:r>
        <w:r>
          <w:t>50</w:t>
        </w:r>
        <w:r>
          <w:fldChar w:fldCharType="end"/>
        </w:r>
      </w:hyperlink>
    </w:p>
    <w:p>
      <w:pPr>
        <w:pStyle w:val="TOC1"/>
        <w:tabs>
          <w:tab w:val="right" w:leader="dot" w:pos="8306"/>
        </w:tabs>
      </w:pPr>
      <w:hyperlink w:anchor="_Toc17422" w:history="1">
        <w:r>
          <w:rPr>
            <w:rFonts w:ascii="仿宋" w:eastAsia="仿宋" w:hAnsi="仿宋" w:cs="仿宋" w:hint="eastAsia"/>
            <w:lang w:eastAsia="zh-CN"/>
          </w:rPr>
          <w:t>十六、染料项目变更管理</w:t>
        </w:r>
        <w:r>
          <w:tab/>
        </w:r>
        <w:r>
          <w:fldChar w:fldCharType="begin"/>
        </w:r>
        <w:r>
          <w:instrText xml:space="preserve"> PAGEREF _Toc17422 \h </w:instrText>
        </w:r>
        <w:r>
          <w:fldChar w:fldCharType="separate"/>
        </w:r>
        <w:r>
          <w:t>51</w:t>
        </w:r>
        <w:r>
          <w:fldChar w:fldCharType="end"/>
        </w:r>
      </w:hyperlink>
    </w:p>
    <w:p>
      <w:pPr>
        <w:pStyle w:val="TOC2"/>
        <w:tabs>
          <w:tab w:val="right" w:leader="dot" w:pos="8306"/>
        </w:tabs>
      </w:pPr>
      <w:hyperlink w:anchor="_Toc11759" w:history="1">
        <w:r>
          <w:rPr>
            <w:rFonts w:ascii="仿宋" w:eastAsia="仿宋" w:hAnsi="仿宋" w:cs="仿宋" w:hint="eastAsia"/>
            <w:lang w:eastAsia="zh-CN"/>
          </w:rPr>
          <w:t>(一)、变更申请与评估</w:t>
        </w:r>
        <w:r>
          <w:tab/>
        </w:r>
        <w:r>
          <w:fldChar w:fldCharType="begin"/>
        </w:r>
        <w:r>
          <w:instrText xml:space="preserve"> PAGEREF _Toc11759 \h </w:instrText>
        </w:r>
        <w:r>
          <w:fldChar w:fldCharType="separate"/>
        </w:r>
        <w:r>
          <w:t>51</w:t>
        </w:r>
        <w:r>
          <w:fldChar w:fldCharType="end"/>
        </w:r>
      </w:hyperlink>
    </w:p>
    <w:p>
      <w:pPr>
        <w:pStyle w:val="TOC2"/>
        <w:tabs>
          <w:tab w:val="right" w:leader="dot" w:pos="8306"/>
        </w:tabs>
      </w:pPr>
      <w:hyperlink w:anchor="_Toc15744" w:history="1">
        <w:r>
          <w:rPr>
            <w:rFonts w:ascii="仿宋" w:eastAsia="仿宋" w:hAnsi="仿宋" w:cs="仿宋" w:hint="eastAsia"/>
            <w:lang w:eastAsia="zh-CN"/>
          </w:rPr>
          <w:t>(二)、变更实施与控制</w:t>
        </w:r>
        <w:r>
          <w:tab/>
        </w:r>
        <w:r>
          <w:fldChar w:fldCharType="begin"/>
        </w:r>
        <w:r>
          <w:instrText xml:space="preserve"> PAGEREF _Toc15744 \h </w:instrText>
        </w:r>
        <w:r>
          <w:fldChar w:fldCharType="separate"/>
        </w:r>
        <w:r>
          <w:t>52</w:t>
        </w:r>
        <w:r>
          <w:fldChar w:fldCharType="end"/>
        </w:r>
      </w:hyperlink>
    </w:p>
    <w:p>
      <w:pPr>
        <w:pStyle w:val="TOC1"/>
        <w:tabs>
          <w:tab w:val="right" w:leader="dot" w:pos="8306"/>
        </w:tabs>
      </w:pPr>
      <w:hyperlink w:anchor="_Toc30500" w:history="1">
        <w:r>
          <w:rPr>
            <w:rFonts w:ascii="仿宋" w:eastAsia="仿宋" w:hAnsi="仿宋" w:cs="仿宋" w:hint="eastAsia"/>
            <w:lang w:eastAsia="zh-CN"/>
          </w:rPr>
          <w:t>十七、供应链管理</w:t>
        </w:r>
        <w:r>
          <w:tab/>
        </w:r>
        <w:r>
          <w:fldChar w:fldCharType="begin"/>
        </w:r>
        <w:r>
          <w:instrText xml:space="preserve"> PAGEREF _Toc30500 \h </w:instrText>
        </w:r>
        <w:r>
          <w:fldChar w:fldCharType="separate"/>
        </w:r>
        <w:r>
          <w:t>52</w:t>
        </w:r>
        <w:r>
          <w:fldChar w:fldCharType="end"/>
        </w:r>
      </w:hyperlink>
    </w:p>
    <w:p>
      <w:pPr>
        <w:pStyle w:val="TOC2"/>
        <w:tabs>
          <w:tab w:val="right" w:leader="dot" w:pos="8306"/>
        </w:tabs>
      </w:pPr>
      <w:hyperlink w:anchor="_Toc24932" w:history="1">
        <w:r>
          <w:rPr>
            <w:rFonts w:ascii="仿宋" w:eastAsia="仿宋" w:hAnsi="仿宋" w:cs="仿宋" w:hint="eastAsia"/>
            <w:lang w:eastAsia="zh-CN"/>
          </w:rPr>
          <w:t>(一)、供应链战略规划</w:t>
        </w:r>
        <w:r>
          <w:tab/>
        </w:r>
        <w:r>
          <w:fldChar w:fldCharType="begin"/>
        </w:r>
        <w:r>
          <w:instrText xml:space="preserve"> PAGEREF _Toc24932 \h </w:instrText>
        </w:r>
        <w:r>
          <w:fldChar w:fldCharType="separate"/>
        </w:r>
        <w:r>
          <w:t>52</w:t>
        </w:r>
        <w:r>
          <w:fldChar w:fldCharType="end"/>
        </w:r>
      </w:hyperlink>
    </w:p>
    <w:p>
      <w:pPr>
        <w:pStyle w:val="TOC2"/>
        <w:tabs>
          <w:tab w:val="right" w:leader="dot" w:pos="8306"/>
        </w:tabs>
      </w:pPr>
      <w:hyperlink w:anchor="_Toc11404" w:history="1">
        <w:r>
          <w:rPr>
            <w:rFonts w:ascii="仿宋" w:eastAsia="仿宋" w:hAnsi="仿宋" w:cs="仿宋" w:hint="eastAsia"/>
            <w:lang w:eastAsia="zh-CN"/>
          </w:rPr>
          <w:t>(二)、供应商选择与合作</w:t>
        </w:r>
        <w:r>
          <w:tab/>
        </w:r>
        <w:r>
          <w:fldChar w:fldCharType="begin"/>
        </w:r>
        <w:r>
          <w:instrText xml:space="preserve"> PAGEREF _Toc11404 \h </w:instrText>
        </w:r>
        <w:r>
          <w:fldChar w:fldCharType="separate"/>
        </w:r>
        <w:r>
          <w:t>54</w:t>
        </w:r>
        <w:r>
          <w:fldChar w:fldCharType="end"/>
        </w:r>
      </w:hyperlink>
    </w:p>
    <w:p>
      <w:pPr>
        <w:pStyle w:val="TOC2"/>
        <w:tabs>
          <w:tab w:val="right" w:leader="dot" w:pos="8306"/>
        </w:tabs>
      </w:pPr>
      <w:hyperlink w:anchor="_Toc32522" w:history="1">
        <w:r>
          <w:rPr>
            <w:rFonts w:ascii="仿宋" w:eastAsia="仿宋" w:hAnsi="仿宋" w:cs="仿宋" w:hint="eastAsia"/>
            <w:lang w:eastAsia="zh-CN"/>
          </w:rPr>
          <w:t>(三)、物流与库存管理</w:t>
        </w:r>
        <w:r>
          <w:tab/>
        </w:r>
        <w:r>
          <w:fldChar w:fldCharType="begin"/>
        </w:r>
        <w:r>
          <w:instrText xml:space="preserve"> PAGEREF _Toc32522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29"/>
      <w:r>
        <w:rPr>
          <w:rFonts w:ascii="仿宋" w:eastAsia="仿宋" w:hAnsi="仿宋" w:cs="仿宋" w:hint="eastAsia"/>
          <w:sz w:val="28"/>
          <w:lang w:eastAsia="zh-CN"/>
        </w:rPr>
        <w:t>一、染料项目建设背景及必要性分析</w:t>
      </w:r>
      <w:bookmarkEnd w:id="2"/>
    </w:p>
    <w:p>
      <w:pPr>
        <w:pStyle w:val="Heading2"/>
        <w:rPr>
          <w:rFonts w:ascii="仿宋" w:eastAsia="仿宋" w:hAnsi="仿宋" w:cs="仿宋" w:hint="eastAsia"/>
          <w:lang w:eastAsia="zh-CN"/>
        </w:rPr>
      </w:pPr>
      <w:bookmarkStart w:id="3" w:name="_Toc31126"/>
      <w:r>
        <w:rPr>
          <w:rFonts w:ascii="仿宋" w:eastAsia="仿宋" w:hAnsi="仿宋" w:cs="仿宋" w:hint="eastAsia"/>
          <w:lang w:eastAsia="zh-CN"/>
        </w:rPr>
        <w:t>(一)、染料项目背景分析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染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我们的背景分析将深入挖掘当前行业的发展趋势，通过对竞争态势的全面审视，找到染料项目在这个潮流中的定位。同时，我们将关注行业内涌现的新兴机遇，以便染料项目更好地融入行业发展的潮流中。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染料项目提供了强大的发展动力。我们将聚焦于行业内最新的技术发展趋势，包括但不限于人工智能、大数据分析、物联网等领域。通过深度的技术研究，我们将确保染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染料项目发展的源泉。我们将投入更多的精力对市场需求进行深入剖析，超越表面的需求，深入挖掘潜在的市场痛点和机遇。通过对市场需求的细致了解，染料项目将更有针对性地设计解决方案，满足市场的多样化需求，从而更好地促进染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染料项目战略至关重要。我们将对竞争态势进行更为深入的分析，包括但不限于市场份额、产品特点、客户满意度等多个维度。通过深度的竞争分析，染料项目将能够更准确地把握市场脉搏，制定具有竞争力的染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染料项目的发展具有直接的影响。我们将进行更为全面的法规和政策分析，了解行业发展中的潜在法律风险和合规挑战。通过充分了解和遵守相关法规，染料项目将确保在法律框架内合法合规运营，为染料项目的稳健发展提供有力支持。</w:t>
      </w:r>
    </w:p>
    <w:p>
      <w:pPr>
        <w:pStyle w:val="Heading2"/>
        <w:ind w:firstLine="560" w:firstLineChars="200"/>
        <w:rPr>
          <w:rFonts w:ascii="仿宋" w:eastAsia="仿宋" w:hAnsi="仿宋" w:cs="仿宋" w:hint="eastAsia"/>
          <w:sz w:val="28"/>
          <w:lang w:eastAsia="zh-CN"/>
        </w:rPr>
      </w:pPr>
      <w:bookmarkStart w:id="4" w:name="_Toc8722"/>
      <w:r>
        <w:rPr>
          <w:rFonts w:ascii="仿宋" w:eastAsia="仿宋" w:hAnsi="仿宋" w:cs="仿宋" w:hint="eastAsia"/>
          <w:sz w:val="28"/>
          <w:lang w:eastAsia="zh-CN"/>
        </w:rPr>
        <w:t>(二)、染料项目建设必要性分析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项目建设的迫切性源于对行业发展趋势的深刻洞察。我们正处于一个行业变革的时代，科技创新、数字化转型成为企业发展的关键动力。染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项目建设不仅仅是为了跟上潮流，更是为了通过技术创新推动企业的持续发展。通过引入先进的技术和解决方案，染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染料项目的建设成为必然选择，通过提高产品质量、拓展服务领域，从而在竞争中获得更多的机会。染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染料项目建设的必要性体现在对客户需求更精准的满足。通过染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项目建设的背后是对企业持续创新的追求。只有通过不断创新，企业才能在竞争中立于不败之地。染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5477"/>
      <w:r>
        <w:rPr>
          <w:rFonts w:ascii="仿宋" w:eastAsia="仿宋" w:hAnsi="仿宋" w:cs="仿宋" w:hint="eastAsia"/>
          <w:sz w:val="28"/>
          <w:lang w:eastAsia="zh-CN"/>
        </w:rPr>
        <w:t>二、染料项目绩效评估</w:t>
      </w:r>
      <w:bookmarkEnd w:id="5"/>
    </w:p>
    <w:p>
      <w:pPr>
        <w:pStyle w:val="Heading2"/>
        <w:rPr>
          <w:rFonts w:ascii="仿宋" w:eastAsia="仿宋" w:hAnsi="仿宋" w:cs="仿宋" w:hint="eastAsia"/>
          <w:lang w:eastAsia="zh-CN"/>
        </w:rPr>
      </w:pPr>
      <w:bookmarkStart w:id="6" w:name="_Toc3149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在染料项目中，我们设计了一套全面的绩效评估指标，以确保染料项目的可控和成功交付。这些指标跨足染料项目目标、成本、进度和质量等多个维度，为我们提供了全面洞察染料项目的健康状况。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项目目标达成率是我们关注的首要指标。我们设定了明确的目标，并通过定期监测和评估，迅速发现并应对潜在的目标偏差。这为染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成本绩效是另一个核心关注点。通过实际成本与预算成本的对比分析，我们深入了解成本差异的原因，及时调整资源分配，保持染料项目在经济效益方面的合理水平。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染料项目进度作为关键的绩效指标之一，得到了精心的关注。我们制定了详细的染料项目进度计划，并设立了进度符合度指标，确保实际进度与计划进度保持一致。这使我们能够快速发现和解决潜在的进度问题，保持染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染料项目绩效的不可或缺的一环。我们引入了一系列的质量标准和客户满意度指标，以确保染料项目交付的成果在质量上达到或超越预期水平。通过持续监测这些指标，我们努力提升染料项目整体质量水平，为染料项目的成功交付提供有力保障。通过这些科学且全面的绩效评估，我们能够更好地引导染料项目的持续改进，确保染料项目目标的顺利达成。</w:t>
      </w:r>
    </w:p>
    <w:p>
      <w:pPr>
        <w:pStyle w:val="Heading2"/>
        <w:ind w:firstLine="560" w:firstLineChars="200"/>
        <w:rPr>
          <w:rFonts w:ascii="仿宋" w:eastAsia="仿宋" w:hAnsi="仿宋" w:cs="仿宋" w:hint="eastAsia"/>
          <w:sz w:val="28"/>
          <w:lang w:eastAsia="zh-CN"/>
        </w:rPr>
      </w:pPr>
      <w:bookmarkStart w:id="7" w:name="_Toc1474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绩效评估是染料项目中的关键环节，为确保染料项目达到预期目标，我们采用了多层次、多维度的绩效评估方法。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染料项目的战略目标对齐，确保每个决策和行动都与染料项目整体目标保持一致。团队会定期召开战略对齐会议，审视当前工作与染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染料项目进度、质量、成本和风险等方面。这些指标通过数据收集和分析，为染料项目管理团队提供了客观的评估依据。例如，我们通过染料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绩效评估不仅仅停留在染料项目内部，还考虑了染料项目对外部环境的影响。我们定期进行干系人满意度调查，以了解各利益相关方对染料项目的期望和满意度，并及时做出调整。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这种多层次、多角度的绩效评估方法，使得我们能够全面了解染料项目的运行状态，及时做出调整，确保染料项目在不断变化的环境中保持稳健前行。</w:t>
      </w:r>
    </w:p>
    <w:p>
      <w:pPr>
        <w:pStyle w:val="Heading2"/>
        <w:ind w:firstLine="560" w:firstLineChars="200"/>
        <w:rPr>
          <w:rFonts w:ascii="仿宋" w:eastAsia="仿宋" w:hAnsi="仿宋" w:cs="仿宋" w:hint="eastAsia"/>
          <w:sz w:val="28"/>
          <w:lang w:eastAsia="zh-CN"/>
        </w:rPr>
      </w:pPr>
      <w:bookmarkStart w:id="8" w:name="_Toc2585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为了确保染料项目的有效管理和不断优化，我们采用了精心设计的绩效评估周期。这个周期旨在实现灵活、实时和全面的评估，以适应染料项目执行中的各种挑战。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染料项目的不同需求，分为短期、中期和长期。短期评估关注每个迭代或工作周期，以及时发现和解决当前任务中的问题。中期评估涵盖几个迭代，深入了解整体染料项目的趋势和性能。长期评估则着眼于整个染料项目阶段，确保染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染料项目管理工具和协作平台，团队成员能够随时更新和分享染料项目数据。这种实时性的反馈机制使我们能够及时察觉潜在问题，快速调整，保持染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染料项目的决策制定密不可分。每个周期的染料项目回顾会议成为集体总结经验、识别问题深层次原因并找到创新解决方案的平台。这种定期的反思与调整机制使染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9717"/>
      <w:r>
        <w:rPr>
          <w:rFonts w:ascii="仿宋" w:eastAsia="仿宋" w:hAnsi="仿宋" w:cs="仿宋" w:hint="eastAsia"/>
          <w:sz w:val="28"/>
          <w:lang w:eastAsia="zh-CN"/>
        </w:rPr>
        <w:t>三、染料项目选址可行性分析</w:t>
      </w:r>
      <w:bookmarkEnd w:id="9"/>
    </w:p>
    <w:p>
      <w:pPr>
        <w:pStyle w:val="Heading2"/>
        <w:rPr>
          <w:rFonts w:ascii="仿宋" w:eastAsia="仿宋" w:hAnsi="仿宋" w:cs="仿宋" w:hint="eastAsia"/>
          <w:lang w:eastAsia="zh-CN"/>
        </w:rPr>
      </w:pPr>
      <w:bookmarkStart w:id="10" w:name="_Toc14110"/>
      <w:r>
        <w:rPr>
          <w:rFonts w:ascii="仿宋" w:eastAsia="仿宋" w:hAnsi="仿宋" w:cs="仿宋" w:hint="eastAsia"/>
          <w:lang w:eastAsia="zh-CN"/>
        </w:rPr>
        <w:t>(一)、染料项目选址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该染料项目选址位于XX省XX市XX区XXX街道</w:t>
      </w:r>
    </w:p>
    <w:p>
      <w:pPr>
        <w:pStyle w:val="Heading2"/>
        <w:ind w:firstLine="560" w:firstLineChars="200"/>
        <w:rPr>
          <w:rFonts w:ascii="仿宋" w:eastAsia="仿宋" w:hAnsi="仿宋" w:cs="仿宋" w:hint="eastAsia"/>
          <w:sz w:val="28"/>
          <w:lang w:eastAsia="zh-CN"/>
        </w:rPr>
      </w:pPr>
      <w:bookmarkStart w:id="11" w:name="_Toc12180"/>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染料项目的征地面积将根据染料项目的实际规模和需求进行精确规划。具体面积XXX平方米，旨在确保染料项目不仅能够满足当前的发展需求，还能够预留空间以适应未来的扩展。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净用地面积是在征地面积基础上去除不可利用面积后的实际可开发用地。具体面积XXX平方米，考虑到环保、交通、安全等多方面因素，以确保染料项目在整体利用效率上达到最优。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染料项目计划建设的建筑总规模具体面积XXX平方米。这一规模的确定综合考虑了染料项目的性质、规模，以及城市规划的相关要求，确保建筑布局与周边环境协调一致。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绿地率是染料项目用地中被规划为绿地的比例。具体面积XXX平方米，旨在通过合理规划绿地，改善染料项目周边环境，提升居民生活质量，并符合城市整体绿化规划。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容积率是用地上可以建设的建筑总体积与用地面积之比。具体面积XXX，通过合理的容积率规划，确保染料项目建筑规模与周边环境和谐共生。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确保染料项目选址与当地城市规划相一致，具体面积XXX平方米。通过与城市规划部门深入沟通，确保染料项目不仅符合城市的整体发展方向，还能够融入城市的发展布局，为城市的长远发展贡献力量。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充分了解并确保染料项目选址符合当地产业政策，具体面积XXX平方米。这包括染料项目对当地经济的促进作用，以及对相关产业的带动效应，确保染料项目与地方政府的产业政策保持一致，促进共赢合作。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用地总体要求必须符合环保和可持续发展的原则，具体面积XXX平方米。通过采用绿色建筑设计、节能减排等措施，确保染料项目在建设和运营过程中对环境的影响最小化，达到可持续发展的要求。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确保染料项目选址具备必要的公共设施配套，具体面积XXX平方米。这包括交通便利性、教育、医疗等基础设施，以提高居民生活品质，使得染料项目选址更具吸引力。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考虑用地总体要求对当地社会稳定性的影响，具体面积XXX平方米。通过深入了解当地社区反馈，确保染料项目的选址和建设过程对当地社会和谐稳定产生积极作用。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染料项目选址不仅符合法规和规划，还在实际操作中具有可行性。这一全面规划将为染料项目的成功实施提供坚实的基础，确保染料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660"/>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染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染料项目的设备规划和空间设计中，我们将采取灵活设备布局的措施。设备布局将根据实际需求进行灵活设计，避免不必要的浪费。通过合理规划设备摆放位置，我们将提高设备的利用率，减少设备间距，以确保染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染料项目内部引入共享设施的概念，例如共享会议室、办公区等。通过这种方式，我们可以减少对资源的重复建设，提高资源共享效率，从而减小染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3324"/>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染料项目的总图布置中，我们将不同功能区域进行明确的规划，以最大程度满足染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3495"/>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我们首先关注市场因素，包括潜在客户分布、竞争对手位置、市场需求等。通过深入的市场调研，我们能够更准确地评估选址对于市场开拓和产品销售的影响，确保染料项目能够在有利的市场环境中蓬勃发展。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环保影响： 染料项目对环境的影响是综合评价的重要因素之一。我们将详细考虑选址周边的自然环境、生态保护区、水源地等情况，确保染料项目的建设和运营对环境影响最小化，并符合当地的环保法规标准。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对选址的评价还需充分考虑当地政府的产业政策和法规。我们将详细了解染料项目所在地的相关政策，确保染料项目的规划和运营与当地法规相符，降低不必要的法律风险。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考虑到社会稳定性对企业运营的重要性，我们将评估选址地区的社会安全情况、劳工关系、社区反馈等方面，以确保染料项目的建设和运营不会受到社会稳定性的负面影响。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最后，我们将综合考虑用地成本，包括土地购置费用、土地开发成本等。通过对用地成本的详细评估，我们能够做出更为精确的经济效益分析，为染料项目的投资决策提供有力支持。</w:t>
      </w:r>
    </w:p>
    <w:p>
      <w:pPr>
        <w:pStyle w:val="Heading1"/>
        <w:ind w:firstLine="560" w:firstLineChars="200"/>
        <w:rPr>
          <w:rFonts w:ascii="仿宋" w:eastAsia="仿宋" w:hAnsi="仿宋" w:cs="仿宋" w:hint="eastAsia"/>
          <w:sz w:val="28"/>
          <w:lang w:eastAsia="zh-CN"/>
        </w:rPr>
      </w:pPr>
      <w:bookmarkStart w:id="15" w:name="_Toc30211"/>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9611"/>
      <w:r>
        <w:rPr>
          <w:rFonts w:ascii="仿宋" w:eastAsia="仿宋" w:hAnsi="仿宋" w:cs="仿宋" w:hint="eastAsia"/>
          <w:lang w:eastAsia="zh-CN"/>
        </w:rPr>
        <w:t>(一)、染料行业分析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染料行业一直以来都是市场的关注焦点。行业内的发展趋势、竞争态势以及潜在机会都对染料项目的推进产生深远的影响。通过深入研究行业的整体概貌，我们将更好地理解行业的核心特征，为染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染料行业，技术一直是推动创新和发展的关键因素。我们将对当前技术趋势进行详尽分析，包括但不限于人工智能、大数据应用、先进制造技术等。这有助于染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染料项目成功的基础。我们将对主要竞争对手进行深入研究，包括其市场份额、产品特点、市场定位等。通过全面了解竞争对手的优势和劣势，染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1438"/>
      <w:r>
        <w:rPr>
          <w:rFonts w:ascii="仿宋" w:eastAsia="仿宋" w:hAnsi="仿宋" w:cs="仿宋" w:hint="eastAsia"/>
          <w:sz w:val="28"/>
          <w:lang w:eastAsia="zh-CN"/>
        </w:rPr>
        <w:t>(二)、染料市场分析预测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通过对市场规模的深入调研，我们将预测染料市场未来的增长趋势。这包括市场的整体规模、各细分领域的发展趋势等。染料项目可以根据市场的扩张速度和潜在机会，制定更符合市场需求的发展策略。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了解消费者的需求是市场分析的核心。我们将通过调查研究，深入挖掘目标消费者的需求特点、购买习惯以及对产品和服务的期望。这有助于染料项目更好地定位目标市场，提供更符合消费者期待的解决方案。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染料项目实施过程中需要充分考虑的因素。我们将对市场风险进行全面评估，包括但不限于政策法规风险、市场竞争风险、技术变革风险等。通过对潜在风险的深入分析，染料项目可以制定相应的风险缓解策略，降低不确定性对染料项目的影响。</w:t>
      </w:r>
    </w:p>
    <w:p>
      <w:pPr>
        <w:pStyle w:val="Heading1"/>
        <w:ind w:firstLine="560" w:firstLineChars="200"/>
        <w:rPr>
          <w:rFonts w:ascii="仿宋" w:eastAsia="仿宋" w:hAnsi="仿宋" w:cs="仿宋" w:hint="eastAsia"/>
          <w:sz w:val="28"/>
          <w:lang w:eastAsia="zh-CN"/>
        </w:rPr>
      </w:pPr>
      <w:bookmarkStart w:id="18" w:name="_Toc3917"/>
      <w:r>
        <w:rPr>
          <w:rFonts w:ascii="仿宋" w:eastAsia="仿宋" w:hAnsi="仿宋" w:cs="仿宋" w:hint="eastAsia"/>
          <w:sz w:val="28"/>
          <w:lang w:eastAsia="zh-CN"/>
        </w:rPr>
        <w:t>五、染料项目文档管理</w:t>
      </w:r>
      <w:bookmarkEnd w:id="18"/>
    </w:p>
    <w:p>
      <w:pPr>
        <w:pStyle w:val="Heading2"/>
        <w:rPr>
          <w:rFonts w:ascii="仿宋" w:eastAsia="仿宋" w:hAnsi="仿宋" w:cs="仿宋" w:hint="eastAsia"/>
          <w:lang w:eastAsia="zh-CN"/>
        </w:rPr>
      </w:pPr>
      <w:bookmarkStart w:id="19" w:name="_Toc21622"/>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染料项目高度重视文档的质量和准确性，以支持染料项目的各项活动和决策。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项目文档的编制始于染料项目计划的初期，我们制定了详细的文档编制计划，明确了每个文档的内容、格式和编写责任人。在染料项目启动阶段，我们首先编制了染料项目章程，明确定义了染料项目的目标、范围、风险等关键要素。随后，染料项目团队根据计划陆续编制了需求文档、设计文档、测试文档等各类文档，确保染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染料项目管理中的重要环节，旨在确保染料项目文档符合质量标准和染料项目需求。在染料项目团队内部，我们实施了多层次的文档审查机制。首先，由文档编制者进行自审，确保文档的完整性和逻辑性。随后，进行同行审查，由团队其他成员进行评审，提出修改建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https://d.book118.com/175122023104011034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DF66E4"/>
    <w:rsid w:val="46DF66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5122023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2024-01-01T08:31:00Z</dcterms:created>
  <dcterms:modified xsi:type="dcterms:W3CDTF">2024-01-01T08:31:52Z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28C306553DA4440394CF1E4876367DBE_11</vt:lpwstr>
  </property>
  <property fmtid="{D5CDD505-2E9C-101B-9397-08002B2CF9AE}" pid="3" name="KSOProductBuildVer">
    <vt:lpwstr>2052-12.1.0.16120</vt:lpwstr>
  </property>
</Properties>
</file>