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53ED">
      <w:pPr>
        <w:pStyle w:val="Normal0"/>
        <w:snapToGrid w:val="0"/>
        <w:spacing w:line="360" w:lineRule="auto"/>
        <w:ind w:right="-326"/>
        <w:jc w:val="center"/>
        <w:rPr>
          <w:rFonts w:ascii="宋体" w:hAnsi="宋体"/>
          <w:b/>
          <w:sz w:val="30"/>
        </w:rPr>
      </w:pPr>
      <w:r>
        <w:rPr>
          <w:rFonts w:ascii="宋体" w:hAnsi="宋体" w:hint="eastAsia"/>
          <w:b/>
          <w:sz w:val="30"/>
        </w:rPr>
        <w:t>杭州市电信工程有限公司企业标准</w:t>
      </w:r>
    </w:p>
    <w:p w:rsidR="00B453ED">
      <w:pPr>
        <w:pStyle w:val="Normal0"/>
        <w:snapToGrid w:val="0"/>
        <w:spacing w:line="360" w:lineRule="auto"/>
        <w:jc w:val="center"/>
        <w:rPr>
          <w:rFonts w:ascii="宋体" w:hAnsi="宋体"/>
          <w:b/>
          <w:sz w:val="30"/>
        </w:rPr>
      </w:pPr>
      <w:r>
        <w:rPr>
          <w:rFonts w:ascii="宋体" w:hAnsi="宋体" w:hint="eastAsia"/>
          <w:b/>
          <w:sz w:val="30"/>
        </w:rPr>
        <w:t xml:space="preserve">  </w:t>
      </w:r>
      <w:r>
        <w:rPr>
          <w:rFonts w:ascii="宋体" w:hAnsi="宋体" w:hint="eastAsia"/>
          <w:b/>
          <w:sz w:val="30"/>
        </w:rPr>
        <w:t>光缆通信工程施工作业指导书</w:t>
      </w:r>
    </w:p>
    <w:p w:rsidR="00B453ED">
      <w:pPr>
        <w:pStyle w:val="Normal0"/>
        <w:snapToGrid w:val="0"/>
        <w:spacing w:line="360" w:lineRule="auto"/>
        <w:jc w:val="center"/>
        <w:rPr>
          <w:rFonts w:ascii="宋体" w:hAnsi="宋体"/>
          <w:b/>
          <w:sz w:val="30"/>
        </w:rPr>
      </w:pPr>
      <w:r>
        <w:rPr>
          <w:rFonts w:ascii="宋体" w:hAnsi="宋体" w:hint="eastAsia"/>
          <w:b/>
          <w:sz w:val="30"/>
        </w:rPr>
        <w:t>主题内容与适用范围</w:t>
      </w:r>
    </w:p>
    <w:p w:rsidR="00B453ED">
      <w:pPr>
        <w:pStyle w:val="Normal0"/>
        <w:snapToGrid w:val="0"/>
        <w:spacing w:line="360" w:lineRule="auto"/>
        <w:rPr>
          <w:rFonts w:ascii="宋体" w:hAnsi="宋体"/>
          <w:sz w:val="24"/>
          <w:u w:val="single"/>
        </w:rPr>
      </w:pPr>
      <w:r>
        <w:rPr>
          <w:rFonts w:ascii="宋体" w:hAnsi="宋体"/>
          <w:sz w:val="24"/>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rsidR="00B453ED">
      <w:pPr>
        <w:pStyle w:val="Normal0"/>
        <w:spacing w:line="360" w:lineRule="auto"/>
        <w:outlineLvl w:val="0"/>
        <w:rPr>
          <w:rFonts w:ascii="宋体" w:hAnsi="宋体"/>
          <w:sz w:val="24"/>
        </w:rPr>
      </w:pPr>
      <w:r>
        <w:rPr>
          <w:rFonts w:ascii="宋体" w:hAnsi="宋体" w:hint="eastAsia"/>
          <w:sz w:val="24"/>
        </w:rPr>
        <w:t xml:space="preserve">1  </w:t>
      </w:r>
      <w:r>
        <w:rPr>
          <w:rFonts w:ascii="宋体" w:hAnsi="宋体" w:hint="eastAsia"/>
          <w:sz w:val="24"/>
        </w:rPr>
        <w:t>主题内容与适用范围</w:t>
      </w:r>
    </w:p>
    <w:p w:rsidR="00B453ED">
      <w:pPr>
        <w:pStyle w:val="Normal0"/>
        <w:spacing w:line="360" w:lineRule="auto"/>
        <w:rPr>
          <w:rFonts w:ascii="宋体" w:hAnsi="宋体"/>
          <w:sz w:val="24"/>
        </w:rPr>
      </w:pPr>
      <w:r>
        <w:rPr>
          <w:rFonts w:ascii="宋体" w:hAnsi="宋体" w:hint="eastAsia"/>
          <w:sz w:val="24"/>
        </w:rPr>
        <w:t xml:space="preserve">1.1  </w:t>
      </w:r>
      <w:r>
        <w:rPr>
          <w:rFonts w:ascii="宋体" w:hAnsi="宋体" w:hint="eastAsia"/>
          <w:sz w:val="24"/>
        </w:rPr>
        <w:t>本标准规定了光缆施工的操作方法，适用于本局各线路工程公司及各地分公司承建的所有光缆工程。</w:t>
      </w:r>
    </w:p>
    <w:p w:rsidR="00B453ED">
      <w:pPr>
        <w:pStyle w:val="Normal0"/>
        <w:spacing w:line="360" w:lineRule="auto"/>
        <w:rPr>
          <w:rFonts w:ascii="宋体" w:hAnsi="宋体"/>
          <w:sz w:val="24"/>
        </w:rPr>
      </w:pPr>
      <w:r>
        <w:rPr>
          <w:rFonts w:ascii="宋体" w:hAnsi="宋体" w:hint="eastAsia"/>
          <w:sz w:val="24"/>
        </w:rPr>
        <w:t xml:space="preserve">1.2  </w:t>
      </w:r>
      <w:r>
        <w:rPr>
          <w:rFonts w:ascii="宋体" w:hAnsi="宋体" w:hint="eastAsia"/>
          <w:sz w:val="24"/>
        </w:rPr>
        <w:t>本指导书对光缆施工操作起指导作用，施工人员应严格按照本指导书操作程序施工。本指导书未涉及的部分，按国家颁发的相关标准、规范、规定执行。</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napToGrid w:val="0"/>
        <w:spacing w:line="360" w:lineRule="auto"/>
        <w:jc w:val="center"/>
        <w:rPr>
          <w:rFonts w:ascii="宋体" w:hAnsi="宋体"/>
          <w:b/>
          <w:sz w:val="24"/>
        </w:rPr>
      </w:pPr>
    </w:p>
    <w:p w:rsidR="00B453ED">
      <w:pPr>
        <w:pStyle w:val="Normal0"/>
        <w:snapToGrid w:val="0"/>
        <w:spacing w:line="360" w:lineRule="auto"/>
        <w:rPr>
          <w:rFonts w:ascii="宋体" w:hAnsi="宋体"/>
          <w:b/>
          <w:sz w:val="30"/>
        </w:rPr>
      </w:pPr>
    </w:p>
    <w:p w:rsidR="00B453ED">
      <w:pPr>
        <w:pStyle w:val="Normal0"/>
        <w:snapToGrid w:val="0"/>
        <w:spacing w:line="360" w:lineRule="auto"/>
        <w:jc w:val="center"/>
        <w:rPr>
          <w:rFonts w:ascii="宋体" w:hAnsi="宋体"/>
          <w:b/>
          <w:sz w:val="30"/>
        </w:rPr>
        <w:sectPr>
          <w:pgSz w:w="11907" w:h="16840" w:code="9"/>
          <w:pgMar w:top="1418" w:right="1701" w:bottom="1701" w:left="1701" w:header="851" w:footer="1134" w:gutter="0"/>
          <w:cols w:space="425"/>
        </w:sectPr>
      </w:pPr>
      <w:r>
        <w:rPr>
          <w:rFonts w:ascii="宋体" w:hAnsi="宋体" w:hint="eastAsia"/>
          <w:b/>
          <w:sz w:val="30"/>
        </w:rPr>
        <w:t>杭州市电信工程有限公司企业标准</w:t>
      </w:r>
    </w:p>
    <w:p w:rsidR="00B453ED">
      <w:pPr>
        <w:pStyle w:val="Normal0"/>
        <w:snapToGrid w:val="0"/>
        <w:spacing w:line="360" w:lineRule="auto"/>
        <w:jc w:val="center"/>
        <w:rPr>
          <w:rFonts w:ascii="宋体" w:hAnsi="宋体"/>
          <w:b/>
          <w:sz w:val="30"/>
        </w:rPr>
      </w:pPr>
      <w:r>
        <w:rPr>
          <w:rFonts w:ascii="宋体" w:hAnsi="宋体" w:hint="eastAsia"/>
          <w:b/>
          <w:sz w:val="30"/>
        </w:rPr>
        <w:t>光缆通信工程施工作业指导书</w:t>
      </w:r>
    </w:p>
    <w:p w:rsidR="00B453ED">
      <w:pPr>
        <w:pStyle w:val="Normal0"/>
        <w:snapToGrid w:val="0"/>
        <w:spacing w:line="360" w:lineRule="auto"/>
        <w:jc w:val="center"/>
        <w:rPr>
          <w:rFonts w:ascii="宋体" w:hAnsi="宋体"/>
          <w:b/>
          <w:sz w:val="30"/>
        </w:rPr>
      </w:pPr>
      <w:r>
        <w:rPr>
          <w:rFonts w:ascii="宋体" w:hAnsi="宋体" w:hint="eastAsia"/>
          <w:b/>
          <w:sz w:val="30"/>
        </w:rPr>
        <w:t>光缆敷设一般要求</w:t>
      </w:r>
    </w:p>
    <w:p w:rsidR="00B453ED">
      <w:pPr>
        <w:pStyle w:val="Normal0"/>
        <w:snapToGrid w:val="0"/>
        <w:spacing w:line="360" w:lineRule="auto"/>
        <w:rPr>
          <w:rFonts w:ascii="宋体" w:hAnsi="宋体"/>
          <w:sz w:val="24"/>
          <w:u w:val="single"/>
        </w:rPr>
      </w:pPr>
      <w:r>
        <w:rPr>
          <w:rFonts w:ascii="宋体" w:hAnsi="宋体"/>
          <w:sz w:val="24"/>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rsidR="00B453ED">
      <w:pPr>
        <w:pStyle w:val="Normal0"/>
        <w:spacing w:line="360" w:lineRule="auto"/>
        <w:outlineLvl w:val="0"/>
        <w:rPr>
          <w:rFonts w:ascii="宋体" w:hAnsi="宋体"/>
          <w:sz w:val="24"/>
        </w:rPr>
      </w:pPr>
      <w:r>
        <w:rPr>
          <w:rFonts w:ascii="宋体" w:hAnsi="宋体" w:hint="eastAsia"/>
          <w:sz w:val="24"/>
        </w:rPr>
        <w:t xml:space="preserve">2  </w:t>
      </w:r>
      <w:r>
        <w:rPr>
          <w:rFonts w:ascii="宋体" w:hAnsi="宋体" w:hint="eastAsia"/>
          <w:sz w:val="24"/>
        </w:rPr>
        <w:t>光缆敷设</w:t>
      </w:r>
    </w:p>
    <w:p w:rsidR="00B453ED">
      <w:pPr>
        <w:pStyle w:val="Normal0"/>
        <w:spacing w:line="360" w:lineRule="auto"/>
        <w:outlineLvl w:val="0"/>
        <w:rPr>
          <w:rFonts w:ascii="宋体" w:hAnsi="宋体"/>
          <w:sz w:val="24"/>
        </w:rPr>
      </w:pPr>
      <w:r>
        <w:rPr>
          <w:rFonts w:ascii="宋体" w:hAnsi="宋体" w:hint="eastAsia"/>
          <w:sz w:val="24"/>
        </w:rPr>
        <w:t xml:space="preserve">2.1  </w:t>
      </w:r>
      <w:r>
        <w:rPr>
          <w:rFonts w:ascii="宋体" w:hAnsi="宋体" w:hint="eastAsia"/>
          <w:sz w:val="24"/>
        </w:rPr>
        <w:t>内容与要求</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2.1.1</w:t>
        </w:r>
      </w:smartTag>
      <w:r>
        <w:rPr>
          <w:rFonts w:ascii="宋体" w:hAnsi="宋体" w:hint="eastAsia"/>
          <w:sz w:val="24"/>
        </w:rPr>
        <w:t xml:space="preserve">  </w:t>
      </w:r>
      <w:r>
        <w:rPr>
          <w:rFonts w:ascii="宋体" w:hAnsi="宋体" w:hint="eastAsia"/>
          <w:sz w:val="24"/>
        </w:rPr>
        <w:t>光缆线路路由的复测</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2.1.</w:t>
        </w:r>
        <w:r>
          <w:rPr>
            <w:rFonts w:ascii="宋体" w:hAnsi="宋体"/>
            <w:sz w:val="24"/>
          </w:rPr>
          <w:t>2</w:t>
        </w:r>
      </w:smartTag>
      <w:r>
        <w:rPr>
          <w:rFonts w:ascii="宋体" w:hAnsi="宋体" w:hint="eastAsia"/>
          <w:sz w:val="24"/>
        </w:rPr>
        <w:t xml:space="preserve">  </w:t>
      </w:r>
      <w:r>
        <w:rPr>
          <w:rFonts w:ascii="宋体" w:hAnsi="宋体" w:hint="eastAsia"/>
          <w:sz w:val="24"/>
        </w:rPr>
        <w:t>单盘测试和配盘</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2.1.</w:t>
        </w:r>
        <w:r>
          <w:rPr>
            <w:rFonts w:ascii="宋体" w:hAnsi="宋体"/>
            <w:sz w:val="24"/>
          </w:rPr>
          <w:t>3</w:t>
        </w:r>
      </w:smartTag>
      <w:r>
        <w:rPr>
          <w:rFonts w:ascii="宋体" w:hAnsi="宋体" w:hint="eastAsia"/>
          <w:sz w:val="24"/>
        </w:rPr>
        <w:t xml:space="preserve">  </w:t>
      </w:r>
      <w:r>
        <w:rPr>
          <w:rFonts w:ascii="宋体" w:hAnsi="宋体" w:hint="eastAsia"/>
          <w:sz w:val="24"/>
        </w:rPr>
        <w:t>挖填光缆沟</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2.1.4</w:t>
        </w:r>
      </w:smartTag>
      <w:r>
        <w:rPr>
          <w:rFonts w:ascii="宋体" w:hAnsi="宋体" w:hint="eastAsia"/>
          <w:sz w:val="24"/>
        </w:rPr>
        <w:t xml:space="preserve">  </w:t>
      </w:r>
      <w:r>
        <w:rPr>
          <w:rFonts w:ascii="宋体" w:hAnsi="宋体" w:hint="eastAsia"/>
          <w:sz w:val="24"/>
        </w:rPr>
        <w:t>立杆</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2.1.5</w:t>
        </w:r>
      </w:smartTag>
      <w:r>
        <w:rPr>
          <w:rFonts w:ascii="宋体" w:hAnsi="宋体" w:hint="eastAsia"/>
          <w:sz w:val="24"/>
        </w:rPr>
        <w:t xml:space="preserve">  </w:t>
      </w:r>
      <w:r>
        <w:rPr>
          <w:rFonts w:ascii="宋体" w:hAnsi="宋体" w:hint="eastAsia"/>
          <w:sz w:val="24"/>
        </w:rPr>
        <w:t>布放吊线</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2.1.4</w:t>
        </w:r>
      </w:smartTag>
      <w:r>
        <w:rPr>
          <w:rFonts w:ascii="宋体" w:hAnsi="宋体" w:hint="eastAsia"/>
          <w:sz w:val="24"/>
        </w:rPr>
        <w:t xml:space="preserve">  </w:t>
      </w:r>
      <w:r>
        <w:rPr>
          <w:rFonts w:ascii="宋体" w:hAnsi="宋体" w:hint="eastAsia"/>
          <w:sz w:val="24"/>
        </w:rPr>
        <w:t>光缆布放</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2.1.5</w:t>
        </w:r>
      </w:smartTag>
      <w:r>
        <w:rPr>
          <w:rFonts w:ascii="宋体" w:hAnsi="宋体" w:hint="eastAsia"/>
          <w:sz w:val="24"/>
        </w:rPr>
        <w:t xml:space="preserve">  </w:t>
      </w:r>
      <w:r>
        <w:rPr>
          <w:rFonts w:ascii="宋体" w:hAnsi="宋体" w:hint="eastAsia"/>
          <w:sz w:val="24"/>
        </w:rPr>
        <w:t>光缆的保护和防护</w:t>
      </w:r>
    </w:p>
    <w:p w:rsidR="00B453ED">
      <w:pPr>
        <w:pStyle w:val="Normal0"/>
        <w:spacing w:line="360" w:lineRule="auto"/>
        <w:rPr>
          <w:rFonts w:ascii="宋体" w:hAnsi="宋体"/>
          <w:sz w:val="24"/>
        </w:rPr>
      </w:pPr>
      <w:r>
        <w:rPr>
          <w:rFonts w:ascii="宋体" w:hAnsi="宋体" w:hint="eastAsia"/>
          <w:sz w:val="24"/>
        </w:rPr>
        <w:t xml:space="preserve">2.2   </w:t>
      </w:r>
      <w:r>
        <w:rPr>
          <w:rFonts w:ascii="宋体" w:hAnsi="宋体" w:hint="eastAsia"/>
          <w:sz w:val="24"/>
        </w:rPr>
        <w:t>光缆线路路由的复测</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2.2.1</w:t>
        </w:r>
      </w:smartTag>
      <w:r>
        <w:rPr>
          <w:rFonts w:ascii="宋体" w:hAnsi="宋体"/>
          <w:sz w:val="24"/>
        </w:rPr>
        <w:t xml:space="preserve"> </w:t>
      </w:r>
      <w:r>
        <w:rPr>
          <w:rFonts w:ascii="宋体" w:hAnsi="宋体" w:hint="eastAsia"/>
          <w:sz w:val="24"/>
        </w:rPr>
        <w:t xml:space="preserve"> </w:t>
      </w:r>
      <w:r>
        <w:rPr>
          <w:rFonts w:ascii="宋体" w:hAnsi="宋体" w:hint="eastAsia"/>
          <w:sz w:val="24"/>
        </w:rPr>
        <w:t>复测的任务</w:t>
      </w:r>
    </w:p>
    <w:p w:rsidR="00B453ED">
      <w:pPr>
        <w:pStyle w:val="Normal0"/>
        <w:spacing w:line="360" w:lineRule="auto"/>
        <w:ind w:left="1"/>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2.2.1</w:t>
        </w:r>
      </w:smartTag>
      <w:r>
        <w:rPr>
          <w:rFonts w:ascii="宋体" w:hAnsi="宋体" w:hint="eastAsia"/>
          <w:sz w:val="24"/>
        </w:rPr>
        <w:t xml:space="preserve">.1  </w:t>
      </w:r>
      <w:r>
        <w:rPr>
          <w:rFonts w:ascii="宋体" w:hAnsi="宋体" w:hint="eastAsia"/>
          <w:sz w:val="24"/>
        </w:rPr>
        <w:t>根据批准的施工图设计复核光缆路由的具体走向、敷设方式和环境条件。</w:t>
      </w:r>
    </w:p>
    <w:p w:rsidR="00B453ED">
      <w:pPr>
        <w:pStyle w:val="Normal0"/>
        <w:spacing w:line="360" w:lineRule="auto"/>
        <w:ind w:left="1"/>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2.2.1</w:t>
        </w:r>
      </w:smartTag>
      <w:r>
        <w:rPr>
          <w:rFonts w:ascii="宋体" w:hAnsi="宋体" w:hint="eastAsia"/>
          <w:sz w:val="24"/>
        </w:rPr>
        <w:t xml:space="preserve">.2  </w:t>
      </w:r>
      <w:r>
        <w:rPr>
          <w:rFonts w:ascii="宋体" w:hAnsi="宋体" w:hint="eastAsia"/>
          <w:sz w:val="24"/>
        </w:rPr>
        <w:t>核对施工图纸</w:t>
      </w:r>
      <w:r>
        <w:rPr>
          <w:rFonts w:ascii="宋体" w:hAnsi="宋体" w:hint="eastAsia"/>
          <w:sz w:val="24"/>
        </w:rPr>
        <w:t>,</w:t>
      </w:r>
      <w:r>
        <w:rPr>
          <w:rFonts w:ascii="宋体" w:hAnsi="宋体" w:hint="eastAsia"/>
          <w:sz w:val="24"/>
        </w:rPr>
        <w:t>核定和丈量中继段距离，包括直埋、管道、架空、水线等段落及进局距离。</w:t>
      </w:r>
    </w:p>
    <w:p w:rsidR="00B453ED" w:rsidP="00B453ED">
      <w:pPr>
        <w:pStyle w:val="Normal0"/>
        <w:numPr>
          <w:ilvl w:val="3"/>
          <w:numId w:val="1"/>
        </w:numPr>
        <w:tabs>
          <w:tab w:val="num" w:pos="0"/>
          <w:tab w:val="clear" w:pos="1080"/>
        </w:tabs>
        <w:spacing w:line="360" w:lineRule="auto"/>
        <w:ind w:left="0" w:firstLine="0"/>
        <w:rPr>
          <w:rFonts w:ascii="宋体" w:hAnsi="宋体"/>
          <w:sz w:val="24"/>
        </w:rPr>
      </w:pPr>
      <w:r>
        <w:rPr>
          <w:rFonts w:ascii="宋体" w:hAnsi="宋体" w:hint="eastAsia"/>
          <w:sz w:val="24"/>
        </w:rPr>
        <w:t>核定光缆穿越障碍物（如：铁路、公路、河流、水渠、地下管线等）需采取防护措施地段的具体位置和处理措施。</w:t>
      </w:r>
    </w:p>
    <w:p w:rsidR="00B453ED">
      <w:pPr>
        <w:pStyle w:val="Normal0"/>
        <w:numPr>
          <w:ilvl w:val="3"/>
          <w:numId w:val="1"/>
        </w:numPr>
        <w:spacing w:line="360" w:lineRule="auto"/>
        <w:rPr>
          <w:rFonts w:ascii="宋体" w:hAnsi="宋体"/>
          <w:sz w:val="24"/>
        </w:rPr>
      </w:pPr>
      <w:r>
        <w:rPr>
          <w:rFonts w:ascii="宋体" w:hAnsi="宋体" w:hint="eastAsia"/>
          <w:sz w:val="24"/>
        </w:rPr>
        <w:t>核定需采取防护措施的地段，确定三防措施（防雷、防腐、</w:t>
      </w:r>
      <w:r>
        <w:rPr>
          <w:rFonts w:ascii="宋体" w:hAnsi="宋体" w:hint="eastAsia"/>
          <w:sz w:val="24"/>
        </w:rPr>
        <w:t>防蚁等）。</w:t>
      </w:r>
    </w:p>
    <w:p w:rsidR="00B453ED">
      <w:pPr>
        <w:pStyle w:val="Normal0"/>
        <w:numPr>
          <w:ilvl w:val="3"/>
          <w:numId w:val="1"/>
        </w:numPr>
        <w:spacing w:line="360" w:lineRule="auto"/>
        <w:rPr>
          <w:rFonts w:ascii="宋体" w:hAnsi="宋体"/>
          <w:sz w:val="24"/>
        </w:rPr>
      </w:pPr>
      <w:r>
        <w:rPr>
          <w:rFonts w:ascii="宋体" w:hAnsi="宋体" w:hint="eastAsia"/>
          <w:sz w:val="24"/>
        </w:rPr>
        <w:t>核定沟坎保护的地点、高度及数量。</w:t>
      </w:r>
    </w:p>
    <w:p w:rsidR="00B453ED">
      <w:pPr>
        <w:pStyle w:val="Normal0"/>
        <w:numPr>
          <w:ilvl w:val="3"/>
          <w:numId w:val="1"/>
        </w:numPr>
        <w:spacing w:line="360" w:lineRule="auto"/>
        <w:rPr>
          <w:rFonts w:ascii="宋体" w:hAnsi="宋体"/>
          <w:sz w:val="24"/>
        </w:rPr>
      </w:pPr>
      <w:r>
        <w:rPr>
          <w:rFonts w:ascii="宋体" w:hAnsi="宋体" w:hint="eastAsia"/>
          <w:sz w:val="24"/>
        </w:rPr>
        <w:t>核定管道光缆所占用的管孔。</w:t>
      </w:r>
    </w:p>
    <w:p w:rsidR="00B453ED" w:rsidP="00B453ED">
      <w:pPr>
        <w:pStyle w:val="Normal0"/>
        <w:numPr>
          <w:ilvl w:val="3"/>
          <w:numId w:val="1"/>
        </w:numPr>
        <w:tabs>
          <w:tab w:val="num" w:pos="0"/>
          <w:tab w:val="clear" w:pos="1080"/>
        </w:tabs>
        <w:spacing w:line="360" w:lineRule="auto"/>
        <w:ind w:left="0" w:firstLine="0"/>
        <w:rPr>
          <w:rFonts w:ascii="宋体" w:hAnsi="宋体"/>
          <w:sz w:val="24"/>
        </w:rPr>
      </w:pPr>
      <w:r>
        <w:rPr>
          <w:rFonts w:ascii="宋体" w:hAnsi="宋体" w:hint="eastAsia"/>
          <w:sz w:val="24"/>
        </w:rPr>
        <w:t>根据现场实际情况，修改和补充施工图，为光缆配盘、分屯以及敷设提供必要的资料。</w:t>
      </w:r>
      <w:r>
        <w:rPr>
          <w:rFonts w:ascii="宋体" w:hAnsi="宋体" w:hint="eastAsia"/>
          <w:sz w:val="24"/>
        </w:rPr>
        <w:t xml:space="preserve">                                        </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2.2.2</w:t>
        </w:r>
      </w:smartTag>
      <w:r>
        <w:rPr>
          <w:rFonts w:ascii="宋体" w:hAnsi="宋体" w:hint="eastAsia"/>
          <w:sz w:val="24"/>
        </w:rPr>
        <w:t xml:space="preserve">  </w:t>
      </w:r>
      <w:r>
        <w:rPr>
          <w:rFonts w:ascii="宋体" w:hAnsi="宋体" w:hint="eastAsia"/>
          <w:sz w:val="24"/>
        </w:rPr>
        <w:t>光缆线路路由选择的原则是安全、稳定、可靠，便于施工和维护。</w:t>
      </w:r>
    </w:p>
    <w:p w:rsidR="00B453ED">
      <w:pPr>
        <w:pStyle w:val="Normal0"/>
        <w:spacing w:line="360" w:lineRule="auto"/>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光缆布放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2.2.3</w:t>
        </w:r>
      </w:smartTag>
      <w:r>
        <w:rPr>
          <w:rFonts w:ascii="宋体" w:hAnsi="宋体" w:hint="eastAsia"/>
          <w:sz w:val="24"/>
        </w:rPr>
        <w:t xml:space="preserve">  </w:t>
      </w:r>
      <w:r>
        <w:rPr>
          <w:rFonts w:ascii="宋体" w:hAnsi="宋体" w:hint="eastAsia"/>
          <w:sz w:val="24"/>
        </w:rPr>
        <w:t>光缆线路施工图设计经建设单位、施工单位、设计单位、监理单位会审批</w:t>
      </w:r>
    </w:p>
    <w:p w:rsidR="00B453ED">
      <w:pPr>
        <w:pStyle w:val="Normal0"/>
        <w:spacing w:line="360" w:lineRule="auto"/>
        <w:rPr>
          <w:rFonts w:ascii="宋体" w:hAnsi="宋体"/>
          <w:sz w:val="24"/>
        </w:rPr>
      </w:pPr>
      <w:r>
        <w:rPr>
          <w:rFonts w:ascii="宋体" w:hAnsi="宋体" w:hint="eastAsia"/>
          <w:sz w:val="24"/>
        </w:rPr>
        <w:t>准后，任何单位和个人均不得随意变更。</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2"/>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2.2.4</w:t>
        </w:r>
      </w:smartTag>
      <w:r>
        <w:rPr>
          <w:rFonts w:ascii="宋体" w:hAnsi="宋体" w:hint="eastAsia"/>
          <w:sz w:val="24"/>
        </w:rPr>
        <w:t xml:space="preserve">  </w:t>
      </w:r>
      <w:r>
        <w:rPr>
          <w:rFonts w:ascii="宋体" w:hAnsi="宋体" w:hint="eastAsia"/>
          <w:sz w:val="24"/>
        </w:rPr>
        <w:t>路由复测时，如因特殊情况，局部地段确需变更设计路由的，</w:t>
      </w:r>
      <w:smartTag w:uri="urn:schemas-microsoft-com:office:smarttags" w:element="chmetcnv">
        <w:smartTagPr>
          <w:attr w:name="HasSpace" w:val="False"/>
          <w:attr w:name="Negative" w:val="False"/>
          <w:attr w:name="NumberType" w:val="1"/>
          <w:attr w:name="SourceValue" w:val="500"/>
          <w:attr w:name="TCSC" w:val="0"/>
          <w:attr w:name="UnitName" w:val="m"/>
        </w:smartTagPr>
        <w:r>
          <w:rPr>
            <w:rFonts w:ascii="宋体" w:hAnsi="宋体"/>
            <w:sz w:val="24"/>
          </w:rPr>
          <w:t>500M</w:t>
        </w:r>
      </w:smartTag>
      <w:r>
        <w:rPr>
          <w:rFonts w:ascii="宋体" w:hAnsi="宋体" w:hint="eastAsia"/>
          <w:sz w:val="24"/>
        </w:rPr>
        <w:t>以下的</w:t>
      </w:r>
    </w:p>
    <w:p w:rsidR="00B453ED">
      <w:pPr>
        <w:pStyle w:val="Normal0"/>
        <w:spacing w:line="360" w:lineRule="auto"/>
        <w:rPr>
          <w:rFonts w:ascii="宋体" w:hAnsi="宋体"/>
          <w:sz w:val="24"/>
        </w:rPr>
      </w:pPr>
      <w:r>
        <w:rPr>
          <w:rFonts w:ascii="宋体" w:hAnsi="宋体" w:hint="eastAsia"/>
          <w:sz w:val="24"/>
        </w:rPr>
        <w:t>路由变更由建设单位和施工单位现场确定；</w:t>
      </w:r>
      <w:smartTag w:uri="urn:schemas-microsoft-com:office:smarttags" w:element="chmetcnv">
        <w:smartTagPr>
          <w:attr w:name="HasSpace" w:val="False"/>
          <w:attr w:name="Negative" w:val="False"/>
          <w:attr w:name="NumberType" w:val="1"/>
          <w:attr w:name="SourceValue" w:val="1000"/>
          <w:attr w:name="TCSC" w:val="0"/>
          <w:attr w:name="UnitName" w:val="m"/>
        </w:smartTagPr>
        <w:r>
          <w:rPr>
            <w:rFonts w:ascii="宋体" w:hAnsi="宋体"/>
            <w:sz w:val="24"/>
          </w:rPr>
          <w:t>1000M</w:t>
        </w:r>
      </w:smartTag>
      <w:r>
        <w:rPr>
          <w:rFonts w:ascii="宋体" w:hAnsi="宋体" w:hint="eastAsia"/>
          <w:sz w:val="24"/>
        </w:rPr>
        <w:t>以上的路由变更，由设计单位、建设单位、监理单位和施工单位在现场商定。并填写“洽商记录单”及“建筑安</w:t>
      </w:r>
    </w:p>
    <w:p w:rsidR="00B453ED">
      <w:pPr>
        <w:pStyle w:val="Normal0"/>
        <w:spacing w:line="360" w:lineRule="auto"/>
        <w:rPr>
          <w:rFonts w:ascii="宋体" w:hAnsi="宋体"/>
          <w:sz w:val="24"/>
        </w:rPr>
      </w:pPr>
      <w:r>
        <w:rPr>
          <w:rFonts w:ascii="宋体" w:hAnsi="宋体" w:hint="eastAsia"/>
          <w:sz w:val="24"/>
        </w:rPr>
        <w:t>装工程变更通知单”，作为竣工技术资料。</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2.2.5</w:t>
        </w:r>
      </w:smartTag>
      <w:r>
        <w:rPr>
          <w:rFonts w:ascii="宋体" w:hAnsi="宋体" w:hint="eastAsia"/>
          <w:sz w:val="24"/>
        </w:rPr>
        <w:t xml:space="preserve">  </w:t>
      </w:r>
      <w:r>
        <w:rPr>
          <w:rFonts w:ascii="宋体" w:hAnsi="宋体" w:hint="eastAsia"/>
          <w:sz w:val="24"/>
        </w:rPr>
        <w:t>光缆线路穿越茶园、果园、经济林等经济作物地区，尽量采取避让措施，并在竣工图上标明。</w:t>
      </w:r>
    </w:p>
    <w:p w:rsidR="00B453ED">
      <w:pPr>
        <w:pStyle w:val="Normal0"/>
        <w:spacing w:line="360" w:lineRule="auto"/>
        <w:outlineLvl w:val="0"/>
        <w:rPr>
          <w:rFonts w:ascii="宋体" w:hAnsi="宋体"/>
          <w:sz w:val="24"/>
        </w:rPr>
      </w:pPr>
      <w:r>
        <w:rPr>
          <w:rFonts w:ascii="宋体" w:hAnsi="宋体" w:hint="eastAsia"/>
          <w:sz w:val="24"/>
        </w:rPr>
        <w:t xml:space="preserve">2.3  </w:t>
      </w:r>
      <w:r>
        <w:rPr>
          <w:rFonts w:ascii="宋体" w:hAnsi="宋体" w:hint="eastAsia"/>
          <w:sz w:val="24"/>
        </w:rPr>
        <w:t>单盘测试和配盘</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2.3.</w:t>
        </w:r>
        <w:r>
          <w:rPr>
            <w:rFonts w:ascii="宋体" w:hAnsi="宋体" w:hint="eastAsia"/>
            <w:sz w:val="24"/>
          </w:rPr>
          <w:t>1</w:t>
        </w:r>
      </w:smartTag>
      <w:r>
        <w:rPr>
          <w:rFonts w:ascii="宋体" w:hAnsi="宋体" w:hint="eastAsia"/>
          <w:sz w:val="24"/>
        </w:rPr>
        <w:t xml:space="preserve">  </w:t>
      </w:r>
      <w:r>
        <w:rPr>
          <w:rFonts w:ascii="宋体" w:hAnsi="宋体" w:hint="eastAsia"/>
          <w:sz w:val="24"/>
        </w:rPr>
        <w:t>光缆的单盘测试：光纤的技术指标应符合供货合同的规定要求。在工地应逐盘逐纤检验测试，并作好记录；测试时应在测试端介入</w:t>
      </w:r>
      <w:smartTag w:uri="urn:schemas-microsoft-com:office:smarttags" w:element="chmetcnv">
        <w:smartTagPr>
          <w:attr w:name="HasSpace" w:val="False"/>
          <w:attr w:name="Negative" w:val="False"/>
          <w:attr w:name="NumberType" w:val="1"/>
          <w:attr w:name="SourceValue" w:val="1"/>
          <w:attr w:name="TCSC" w:val="0"/>
          <w:attr w:name="UnitName" w:val="km"/>
        </w:smartTagPr>
        <w:r>
          <w:rPr>
            <w:rFonts w:ascii="宋体" w:hAnsi="宋体" w:hint="eastAsia"/>
            <w:sz w:val="24"/>
          </w:rPr>
          <w:t>1</w:t>
        </w:r>
        <w:r>
          <w:rPr>
            <w:rFonts w:ascii="宋体" w:hAnsi="宋体"/>
            <w:sz w:val="24"/>
          </w:rPr>
          <w:t>km</w:t>
        </w:r>
      </w:smartTag>
      <w:r>
        <w:rPr>
          <w:rFonts w:ascii="宋体" w:hAnsi="宋体" w:hint="eastAsia"/>
          <w:sz w:val="24"/>
        </w:rPr>
        <w:t>假纤，没有假纤时应双向检测。当发现光缆盘外包装损坏严重、光缆外护层破损或技术指标不符合合同要求时，施工单位应立即报告工程管理部。</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2.3.2</w:t>
        </w:r>
      </w:smartTag>
      <w:r>
        <w:rPr>
          <w:rFonts w:ascii="宋体" w:hAnsi="宋体" w:hint="eastAsia"/>
          <w:sz w:val="24"/>
        </w:rPr>
        <w:t xml:space="preserve">  </w:t>
      </w:r>
      <w:r>
        <w:rPr>
          <w:rFonts w:ascii="宋体" w:hAnsi="宋体" w:hint="eastAsia"/>
          <w:sz w:val="24"/>
        </w:rPr>
        <w:t>配盘：施工单位应按光缆的实际长度精打细算，科学配盘，不得随意开断光缆，人为增加光缆接头。出厂盘号和光缆长度应标注在竣工技术资料上。</w:t>
      </w:r>
    </w:p>
    <w:p w:rsidR="00B453ED">
      <w:pPr>
        <w:pStyle w:val="Normal0"/>
        <w:spacing w:line="360" w:lineRule="auto"/>
        <w:outlineLvl w:val="0"/>
        <w:rPr>
          <w:rFonts w:ascii="宋体" w:hAnsi="宋体"/>
          <w:sz w:val="24"/>
        </w:rPr>
      </w:pPr>
      <w:r>
        <w:rPr>
          <w:rFonts w:ascii="宋体" w:hAnsi="宋体" w:hint="eastAsia"/>
          <w:sz w:val="24"/>
        </w:rPr>
        <w:t>2</w:t>
      </w:r>
      <w:r>
        <w:rPr>
          <w:rFonts w:ascii="宋体" w:hAnsi="宋体"/>
          <w:sz w:val="24"/>
        </w:rPr>
        <w:t>.4</w:t>
      </w:r>
      <w:r>
        <w:rPr>
          <w:rFonts w:ascii="宋体" w:hAnsi="宋体" w:hint="eastAsia"/>
          <w:sz w:val="24"/>
        </w:rPr>
        <w:t xml:space="preserve">  </w:t>
      </w:r>
      <w:r>
        <w:rPr>
          <w:rFonts w:ascii="宋体" w:hAnsi="宋体" w:hint="eastAsia"/>
          <w:sz w:val="24"/>
        </w:rPr>
        <w:t>光缆敷设的一般规定</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2.4.1</w:t>
        </w:r>
      </w:smartTag>
      <w:r>
        <w:rPr>
          <w:rFonts w:ascii="宋体" w:hAnsi="宋体" w:hint="eastAsia"/>
          <w:sz w:val="24"/>
        </w:rPr>
        <w:t xml:space="preserve">  </w:t>
      </w:r>
      <w:r>
        <w:rPr>
          <w:rFonts w:ascii="宋体" w:hAnsi="宋体" w:hint="eastAsia"/>
          <w:sz w:val="24"/>
        </w:rPr>
        <w:t>光缆的弯曲半径应大于光缆外径的</w:t>
      </w:r>
      <w:r>
        <w:rPr>
          <w:rFonts w:ascii="宋体" w:hAnsi="宋体" w:hint="eastAsia"/>
          <w:sz w:val="24"/>
        </w:rPr>
        <w:t>15</w:t>
      </w:r>
      <w:r>
        <w:rPr>
          <w:rFonts w:ascii="宋体" w:hAnsi="宋体" w:hint="eastAsia"/>
          <w:sz w:val="24"/>
        </w:rPr>
        <w:t>倍，施工过程中不应小于</w:t>
      </w:r>
      <w:r>
        <w:rPr>
          <w:rFonts w:ascii="宋体" w:hAnsi="宋体" w:hint="eastAsia"/>
          <w:sz w:val="24"/>
        </w:rPr>
        <w:t>20</w:t>
      </w:r>
      <w:r>
        <w:rPr>
          <w:rFonts w:ascii="宋体" w:hAnsi="宋体" w:hint="eastAsia"/>
          <w:sz w:val="24"/>
        </w:rPr>
        <w:t>倍。</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sz w:val="24"/>
          </w:rPr>
          <w:t>2.4.2</w:t>
        </w:r>
      </w:smartTag>
      <w:r>
        <w:rPr>
          <w:rFonts w:ascii="宋体" w:hAnsi="宋体" w:hint="eastAsia"/>
          <w:sz w:val="24"/>
        </w:rPr>
        <w:t xml:space="preserve">  </w:t>
      </w:r>
      <w:r>
        <w:rPr>
          <w:rFonts w:ascii="宋体" w:hAnsi="宋体" w:hint="eastAsia"/>
          <w:sz w:val="24"/>
        </w:rPr>
        <w:t>布放光缆的牵引力应不超过光缆允许张力的</w:t>
      </w:r>
      <w:r>
        <w:rPr>
          <w:rFonts w:ascii="宋体" w:hAnsi="宋体" w:hint="eastAsia"/>
          <w:sz w:val="24"/>
        </w:rPr>
        <w:t>80%</w:t>
      </w:r>
      <w:r>
        <w:rPr>
          <w:rFonts w:ascii="宋体" w:hAnsi="宋体" w:hint="eastAsia"/>
          <w:sz w:val="24"/>
        </w:rPr>
        <w:t>。瞬间最大牵引力不得超过光缆允许张力的</w:t>
      </w:r>
      <w:r>
        <w:rPr>
          <w:rFonts w:ascii="宋体" w:hAnsi="宋体" w:hint="eastAsia"/>
          <w:sz w:val="24"/>
        </w:rPr>
        <w:t>100%</w:t>
      </w:r>
      <w:r>
        <w:rPr>
          <w:rFonts w:ascii="宋体" w:hAnsi="宋体" w:hint="eastAsia"/>
          <w:sz w:val="24"/>
        </w:rPr>
        <w:t>。主要牵引力应作用在光缆的加强件上。</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sz w:val="24"/>
          </w:rPr>
          <w:t>2.4.3</w:t>
        </w:r>
      </w:smartTag>
      <w:r>
        <w:rPr>
          <w:rFonts w:ascii="宋体" w:hAnsi="宋体" w:hint="eastAsia"/>
          <w:sz w:val="24"/>
        </w:rPr>
        <w:t xml:space="preserve">  </w:t>
      </w:r>
      <w:r>
        <w:rPr>
          <w:rFonts w:ascii="宋体" w:hAnsi="宋体" w:hint="eastAsia"/>
          <w:sz w:val="24"/>
        </w:rPr>
        <w:t>布放光缆时，光缆必须由光缆盘上方放出，并保持松弛弧形。光缆布放过程中应无扭转，严禁打小圈、浪涌等现象发生。</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sz w:val="24"/>
          </w:rPr>
          <w:t>2.4.4</w:t>
        </w:r>
      </w:smartTag>
      <w:r>
        <w:rPr>
          <w:rFonts w:ascii="宋体" w:hAnsi="宋体" w:hint="eastAsia"/>
          <w:sz w:val="24"/>
        </w:rPr>
        <w:t xml:space="preserve">  </w:t>
      </w:r>
      <w:r>
        <w:rPr>
          <w:rFonts w:ascii="宋体" w:hAnsi="宋体" w:hint="eastAsia"/>
          <w:sz w:val="24"/>
        </w:rPr>
        <w:t>光缆布放完毕，光缆端头应做密封处理，不得浸水。</w:t>
      </w:r>
    </w:p>
    <w:p w:rsidR="00B453ED">
      <w:pPr>
        <w:pStyle w:val="Normal0"/>
        <w:snapToGrid w:v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2</w:t>
        </w:r>
        <w:r>
          <w:rPr>
            <w:rFonts w:ascii="宋体" w:hAnsi="宋体"/>
            <w:sz w:val="24"/>
          </w:rPr>
          <w:t>.4.5</w:t>
        </w:r>
      </w:smartTag>
      <w:r>
        <w:rPr>
          <w:rFonts w:ascii="宋体" w:hAnsi="宋体" w:hint="eastAsia"/>
          <w:sz w:val="24"/>
        </w:rPr>
        <w:t xml:space="preserve">  </w:t>
      </w:r>
      <w:r>
        <w:rPr>
          <w:rFonts w:ascii="宋体" w:hAnsi="宋体" w:hint="eastAsia"/>
          <w:sz w:val="24"/>
        </w:rPr>
        <w:t>光缆的布放端别按设计规定。确定光缆端别的原则为：国家一级干线光缆线路以首都为</w:t>
      </w:r>
      <w:r>
        <w:rPr>
          <w:rFonts w:ascii="宋体" w:hAnsi="宋体"/>
          <w:sz w:val="24"/>
        </w:rPr>
        <w:t>A</w:t>
      </w:r>
      <w:r>
        <w:rPr>
          <w:rFonts w:ascii="宋体" w:hAnsi="宋体" w:hint="eastAsia"/>
          <w:sz w:val="24"/>
        </w:rPr>
        <w:t>端，省内二级干线以省会城市为</w:t>
      </w:r>
      <w:r>
        <w:rPr>
          <w:rFonts w:ascii="宋体" w:hAnsi="宋体"/>
          <w:sz w:val="24"/>
        </w:rPr>
        <w:t>A</w:t>
      </w:r>
      <w:r>
        <w:rPr>
          <w:rFonts w:ascii="宋体" w:hAnsi="宋体" w:hint="eastAsia"/>
          <w:sz w:val="24"/>
        </w:rPr>
        <w:t>端，本地网光缆线路以市局为</w:t>
      </w:r>
      <w:r>
        <w:rPr>
          <w:rFonts w:ascii="宋体" w:hAnsi="宋体"/>
          <w:sz w:val="24"/>
        </w:rPr>
        <w:t>A</w:t>
      </w:r>
      <w:r>
        <w:rPr>
          <w:rFonts w:ascii="宋体" w:hAnsi="宋体" w:hint="eastAsia"/>
          <w:sz w:val="24"/>
        </w:rPr>
        <w:t>端，县（市）局为</w:t>
      </w:r>
      <w:r>
        <w:rPr>
          <w:rFonts w:ascii="宋体" w:hAnsi="宋体"/>
          <w:sz w:val="24"/>
        </w:rPr>
        <w:t>B</w:t>
      </w:r>
      <w:r>
        <w:rPr>
          <w:rFonts w:ascii="宋体" w:hAnsi="宋体" w:hint="eastAsia"/>
          <w:sz w:val="24"/>
        </w:rPr>
        <w:t>端。</w:t>
      </w:r>
    </w:p>
    <w:p w:rsidR="00B453ED">
      <w:pPr>
        <w:pStyle w:val="Normal0"/>
        <w:snapToGrid w:val="0"/>
        <w:spacing w:line="360" w:lineRule="auto"/>
        <w:rPr>
          <w:rFonts w:ascii="宋体" w:hAnsi="宋体"/>
          <w:sz w:val="24"/>
        </w:rPr>
      </w:pPr>
    </w:p>
    <w:p w:rsidR="00B453ED">
      <w:pPr>
        <w:pStyle w:val="Normal0"/>
        <w:snapToGrid w:val="0"/>
        <w:spacing w:line="360" w:lineRule="auto"/>
        <w:rPr>
          <w:rFonts w:ascii="宋体" w:hAnsi="宋体"/>
          <w:sz w:val="24"/>
        </w:rPr>
      </w:pPr>
    </w:p>
    <w:p w:rsidR="00B453ED">
      <w:pPr>
        <w:pStyle w:val="Normal0"/>
        <w:snapToGrid w:val="0"/>
        <w:spacing w:line="360" w:lineRule="auto"/>
        <w:jc w:val="center"/>
        <w:rPr>
          <w:rFonts w:ascii="宋体" w:hAnsi="宋体"/>
          <w:b/>
          <w:sz w:val="30"/>
        </w:rPr>
      </w:pPr>
      <w:r>
        <w:rPr>
          <w:rFonts w:ascii="宋体" w:hAnsi="宋体" w:hint="eastAsia"/>
          <w:b/>
          <w:sz w:val="30"/>
        </w:rPr>
        <w:t>杭州市电</w:t>
      </w:r>
      <w:r>
        <w:rPr>
          <w:rFonts w:ascii="宋体" w:hAnsi="宋体" w:hint="eastAsia"/>
          <w:b/>
          <w:sz w:val="30"/>
        </w:rPr>
        <w:t>信工程有限公司企业标准</w:t>
      </w:r>
    </w:p>
    <w:p w:rsidR="00B453ED">
      <w:pPr>
        <w:pStyle w:val="Normal0"/>
        <w:snapToGrid w:val="0"/>
        <w:spacing w:line="360" w:lineRule="auto"/>
        <w:jc w:val="center"/>
        <w:rPr>
          <w:rFonts w:ascii="宋体" w:hAnsi="宋体"/>
          <w:b/>
          <w:sz w:val="30"/>
        </w:rPr>
      </w:pPr>
      <w:r>
        <w:rPr>
          <w:rFonts w:ascii="宋体" w:hAnsi="宋体" w:hint="eastAsia"/>
          <w:b/>
          <w:sz w:val="30"/>
        </w:rPr>
        <w:t>光缆通信工程施工作业指导书</w:t>
      </w:r>
    </w:p>
    <w:p w:rsidR="00B453ED">
      <w:pPr>
        <w:pStyle w:val="Normal0"/>
        <w:snapToGrid w:val="0"/>
        <w:spacing w:line="360" w:lineRule="auto"/>
        <w:jc w:val="center"/>
        <w:rPr>
          <w:rFonts w:ascii="宋体" w:hAnsi="宋体"/>
          <w:b/>
          <w:sz w:val="30"/>
        </w:rPr>
      </w:pPr>
      <w:r>
        <w:rPr>
          <w:rFonts w:ascii="宋体" w:hAnsi="宋体" w:hint="eastAsia"/>
          <w:b/>
          <w:sz w:val="30"/>
        </w:rPr>
        <w:t>直埋光缆敷设</w:t>
      </w:r>
    </w:p>
    <w:p w:rsidR="00B453ED">
      <w:pPr>
        <w:pStyle w:val="Normal0"/>
        <w:snapToGrid w:val="0"/>
        <w:spacing w:line="360" w:lineRule="auto"/>
        <w:rPr>
          <w:rFonts w:ascii="宋体" w:hAnsi="宋体"/>
          <w:sz w:val="24"/>
        </w:rPr>
        <w:sectPr>
          <w:type w:val="nextPage"/>
          <w:pgSz w:w="11907" w:h="16840" w:code="9"/>
          <w:pgMar w:top="1418" w:right="1701" w:bottom="1701" w:left="1701" w:header="851" w:footer="1134" w:gutter="0"/>
          <w:pgNumType w:start="3"/>
          <w:cols w:space="425"/>
          <w:titlePg w:val="0"/>
        </w:sectPr>
      </w:pPr>
      <w:r>
        <w:rPr>
          <w:rFonts w:ascii="宋体" w:hAnsi="宋体" w:hint="eastAsia"/>
          <w:sz w:val="24"/>
          <w:u w:val="single"/>
        </w:rPr>
        <w:t xml:space="preserve">                                                                       </w:t>
      </w:r>
    </w:p>
    <w:p w:rsidR="00B453ED">
      <w:pPr>
        <w:pStyle w:val="Normal0"/>
        <w:spacing w:line="360" w:lineRule="auto"/>
        <w:outlineLvl w:val="0"/>
        <w:rPr>
          <w:rFonts w:ascii="宋体" w:hAnsi="宋体"/>
          <w:sz w:val="24"/>
        </w:rPr>
      </w:pPr>
      <w:r>
        <w:rPr>
          <w:rFonts w:ascii="宋体" w:hAnsi="宋体" w:hint="eastAsia"/>
          <w:sz w:val="24"/>
        </w:rPr>
        <w:t xml:space="preserve">3  </w:t>
      </w:r>
      <w:r>
        <w:rPr>
          <w:rFonts w:ascii="宋体" w:hAnsi="宋体" w:hint="eastAsia"/>
          <w:sz w:val="24"/>
        </w:rPr>
        <w:t>直埋光缆的敷设</w:t>
      </w:r>
    </w:p>
    <w:p w:rsidR="00B453ED">
      <w:pPr>
        <w:pStyle w:val="Normal0"/>
        <w:spacing w:line="360" w:lineRule="auto"/>
        <w:outlineLvl w:val="0"/>
        <w:rPr>
          <w:rFonts w:ascii="宋体" w:hAnsi="宋体"/>
          <w:sz w:val="24"/>
        </w:rPr>
      </w:pPr>
      <w:r>
        <w:rPr>
          <w:rFonts w:ascii="宋体" w:hAnsi="宋体" w:hint="eastAsia"/>
          <w:sz w:val="24"/>
        </w:rPr>
        <w:t xml:space="preserve">3.1  </w:t>
      </w:r>
      <w:r>
        <w:rPr>
          <w:rFonts w:ascii="宋体" w:hAnsi="宋体" w:hint="eastAsia"/>
          <w:sz w:val="24"/>
        </w:rPr>
        <w:t>挖光缆沟</w:t>
      </w:r>
    </w:p>
    <w:p w:rsidR="00B453ED">
      <w:pPr>
        <w:pStyle w:val="Normal0"/>
        <w:snapToGrid w:v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3.1.1</w:t>
        </w:r>
      </w:smartTag>
      <w:r>
        <w:rPr>
          <w:rFonts w:ascii="宋体" w:hAnsi="宋体" w:hint="eastAsia"/>
          <w:sz w:val="24"/>
        </w:rPr>
        <w:t xml:space="preserve">  </w:t>
      </w:r>
      <w:r>
        <w:rPr>
          <w:rFonts w:ascii="宋体" w:hAnsi="宋体" w:hint="eastAsia"/>
          <w:sz w:val="24"/>
        </w:rPr>
        <w:t>光缆线路埋深见</w:t>
      </w:r>
      <w:r>
        <w:rPr>
          <w:rFonts w:ascii="宋体" w:hAnsi="宋体" w:hint="eastAsia"/>
          <w:sz w:val="24"/>
        </w:rPr>
        <w:t>3.1.1</w:t>
      </w:r>
      <w:r>
        <w:rPr>
          <w:rFonts w:ascii="宋体" w:hAnsi="宋体"/>
          <w:sz w:val="24"/>
        </w:rPr>
        <w:t>-1</w:t>
      </w:r>
      <w:r>
        <w:rPr>
          <w:rFonts w:ascii="宋体" w:hAnsi="宋体" w:hint="eastAsia"/>
          <w:sz w:val="24"/>
        </w:rPr>
        <w:t>表：</w:t>
      </w: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u w:val="single"/>
        </w:rPr>
      </w:pPr>
      <w:r>
        <w:rPr>
          <w:rFonts w:ascii="宋体" w:hAnsi="宋体" w:hint="eastAsia"/>
          <w:sz w:val="24"/>
        </w:rPr>
        <w:t>表</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3.1.1</w:t>
        </w:r>
      </w:smartTag>
      <w:r>
        <w:rPr>
          <w:rFonts w:ascii="宋体" w:hAnsi="宋体"/>
          <w:sz w:val="24"/>
        </w:rPr>
        <w:t>-1</w:t>
      </w:r>
      <w:r>
        <w:rPr>
          <w:rFonts w:ascii="宋体" w:hAnsi="宋体" w:hint="eastAsia"/>
          <w:sz w:val="24"/>
        </w:rPr>
        <w:t xml:space="preserve">            </w:t>
      </w:r>
      <w:r>
        <w:rPr>
          <w:rFonts w:ascii="宋体" w:hAnsi="宋体" w:hint="eastAsia"/>
          <w:sz w:val="24"/>
        </w:rPr>
        <w:t>注：石质沟应以沟底铺</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宋体" w:hAnsi="宋体"/>
            <w:sz w:val="24"/>
          </w:rPr>
          <w:t>10cm</w:t>
        </w:r>
      </w:smartTag>
      <w:r>
        <w:rPr>
          <w:rFonts w:ascii="宋体" w:hAnsi="宋体" w:hint="eastAsia"/>
          <w:sz w:val="24"/>
        </w:rPr>
        <w:t>细土或黄砂后算起。</w:t>
      </w:r>
    </w:p>
    <w:tbl>
      <w:tblPr>
        <w:tblStyle w:val="TableNormal"/>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868"/>
        <w:gridCol w:w="5760"/>
        <w:gridCol w:w="1740"/>
      </w:tblGrid>
      <w:tr>
        <w:tblPrEx>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trHeight w:val="258"/>
        </w:trPr>
        <w:tc>
          <w:tcPr>
            <w:tcW w:w="868" w:type="dxa"/>
            <w:vAlign w:val="center"/>
          </w:tcPr>
          <w:p w:rsidR="00B453ED">
            <w:pPr>
              <w:pStyle w:val="Normal0"/>
              <w:spacing w:line="360" w:lineRule="auto"/>
              <w:jc w:val="center"/>
              <w:rPr>
                <w:rFonts w:ascii="宋体" w:hAnsi="宋体"/>
              </w:rPr>
            </w:pPr>
            <w:r>
              <w:rPr>
                <w:rFonts w:ascii="宋体" w:hAnsi="宋体" w:hint="eastAsia"/>
              </w:rPr>
              <w:t>序号</w:t>
            </w:r>
          </w:p>
        </w:tc>
        <w:tc>
          <w:tcPr>
            <w:tcW w:w="5760" w:type="dxa"/>
          </w:tcPr>
          <w:p w:rsidR="00B453ED">
            <w:pPr>
              <w:pStyle w:val="Normal0"/>
              <w:spacing w:line="360" w:lineRule="auto"/>
              <w:jc w:val="center"/>
              <w:rPr>
                <w:rFonts w:ascii="宋体" w:hAnsi="宋体"/>
              </w:rPr>
            </w:pPr>
            <w:r>
              <w:rPr>
                <w:rFonts w:ascii="宋体" w:hAnsi="宋体" w:hint="eastAsia"/>
              </w:rPr>
              <w:t>敷设地段及土质</w:t>
            </w:r>
          </w:p>
        </w:tc>
        <w:tc>
          <w:tcPr>
            <w:tcW w:w="1740" w:type="dxa"/>
          </w:tcPr>
          <w:p w:rsidR="00B453ED">
            <w:pPr>
              <w:pStyle w:val="Normal0"/>
              <w:spacing w:line="360" w:lineRule="auto"/>
              <w:jc w:val="center"/>
              <w:rPr>
                <w:rFonts w:ascii="宋体" w:hAnsi="宋体"/>
              </w:rPr>
            </w:pPr>
            <w:r>
              <w:rPr>
                <w:rFonts w:ascii="宋体" w:hAnsi="宋体" w:hint="eastAsia"/>
              </w:rPr>
              <w:t>埋深</w:t>
            </w:r>
            <w:r>
              <w:rPr>
                <w:rFonts w:ascii="宋体" w:hAnsi="宋体"/>
              </w:rPr>
              <w:t>(</w:t>
            </w:r>
            <w:r>
              <w:rPr>
                <w:rFonts w:ascii="宋体" w:hAnsi="宋体" w:hint="eastAsia"/>
              </w:rPr>
              <w:t>米</w:t>
            </w:r>
            <w:r>
              <w:rPr>
                <w:rFonts w:ascii="宋体" w:hAnsi="宋体"/>
              </w:rPr>
              <w:t>)</w:t>
            </w:r>
          </w:p>
        </w:tc>
      </w:tr>
      <w:tr>
        <w:tblPrEx>
          <w:tblW w:w="0" w:type="auto"/>
          <w:tblLayout w:type="fixed"/>
          <w:tblCellMar>
            <w:left w:w="28" w:type="dxa"/>
            <w:right w:w="28" w:type="dxa"/>
          </w:tblCellMar>
          <w:tblLook w:val="0000"/>
        </w:tblPrEx>
        <w:tc>
          <w:tcPr>
            <w:tcW w:w="868" w:type="dxa"/>
          </w:tcPr>
          <w:p w:rsidR="00B453ED">
            <w:pPr>
              <w:pStyle w:val="Normal0"/>
              <w:spacing w:line="360" w:lineRule="auto"/>
              <w:jc w:val="center"/>
              <w:rPr>
                <w:rFonts w:ascii="宋体" w:hAnsi="宋体"/>
              </w:rPr>
            </w:pPr>
            <w:r>
              <w:rPr>
                <w:rFonts w:ascii="宋体" w:hAnsi="宋体"/>
              </w:rPr>
              <w:t>1</w:t>
            </w:r>
          </w:p>
        </w:tc>
        <w:tc>
          <w:tcPr>
            <w:tcW w:w="5760" w:type="dxa"/>
            <w:vAlign w:val="bottom"/>
          </w:tcPr>
          <w:p w:rsidR="00B453ED">
            <w:pPr>
              <w:pStyle w:val="Normal0"/>
              <w:spacing w:line="360" w:lineRule="auto"/>
              <w:rPr>
                <w:rFonts w:ascii="宋体" w:hAnsi="宋体"/>
              </w:rPr>
            </w:pPr>
            <w:r>
              <w:rPr>
                <w:rFonts w:ascii="宋体" w:hAnsi="宋体" w:hint="eastAsia"/>
              </w:rPr>
              <w:t>普通土、硬土、市郊、村镇、沟渠、水塘</w:t>
            </w:r>
          </w:p>
        </w:tc>
        <w:tc>
          <w:tcPr>
            <w:tcW w:w="1740" w:type="dxa"/>
          </w:tcPr>
          <w:p w:rsidR="00B453ED">
            <w:pPr>
              <w:pStyle w:val="Normal0"/>
              <w:spacing w:line="360" w:lineRule="auto"/>
              <w:jc w:val="center"/>
              <w:rPr>
                <w:rFonts w:ascii="宋体" w:hAnsi="宋体"/>
              </w:rPr>
            </w:pPr>
            <w:r>
              <w:rPr>
                <w:rFonts w:ascii="宋体" w:hAnsi="宋体" w:hint="eastAsia"/>
              </w:rPr>
              <w:t>≥</w:t>
            </w:r>
            <w:r>
              <w:rPr>
                <w:rFonts w:ascii="宋体" w:hAnsi="宋体"/>
              </w:rPr>
              <w:t>1.2</w:t>
            </w:r>
          </w:p>
        </w:tc>
      </w:tr>
      <w:tr>
        <w:tblPrEx>
          <w:tblW w:w="0" w:type="auto"/>
          <w:tblLayout w:type="fixed"/>
          <w:tblCellMar>
            <w:left w:w="28" w:type="dxa"/>
            <w:right w:w="28" w:type="dxa"/>
          </w:tblCellMar>
          <w:tblLook w:val="0000"/>
        </w:tblPrEx>
        <w:tc>
          <w:tcPr>
            <w:tcW w:w="868" w:type="dxa"/>
          </w:tcPr>
          <w:p w:rsidR="00B453ED">
            <w:pPr>
              <w:pStyle w:val="Normal0"/>
              <w:spacing w:line="360" w:lineRule="auto"/>
              <w:jc w:val="center"/>
              <w:rPr>
                <w:rFonts w:ascii="宋体" w:hAnsi="宋体"/>
              </w:rPr>
            </w:pPr>
            <w:r>
              <w:rPr>
                <w:rFonts w:ascii="宋体" w:hAnsi="宋体"/>
              </w:rPr>
              <w:t>2</w:t>
            </w:r>
          </w:p>
        </w:tc>
        <w:tc>
          <w:tcPr>
            <w:tcW w:w="5760" w:type="dxa"/>
          </w:tcPr>
          <w:p w:rsidR="00B453ED">
            <w:pPr>
              <w:pStyle w:val="Normal0"/>
              <w:spacing w:line="360" w:lineRule="auto"/>
              <w:rPr>
                <w:rFonts w:ascii="宋体" w:hAnsi="宋体"/>
              </w:rPr>
            </w:pPr>
            <w:r>
              <w:rPr>
                <w:rFonts w:ascii="宋体" w:hAnsi="宋体" w:hint="eastAsia"/>
              </w:rPr>
              <w:t>半石质（砂砾土、风化石）市区人行道</w:t>
            </w:r>
          </w:p>
        </w:tc>
        <w:tc>
          <w:tcPr>
            <w:tcW w:w="1740" w:type="dxa"/>
          </w:tcPr>
          <w:p w:rsidR="00B453ED">
            <w:pPr>
              <w:pStyle w:val="Normal0"/>
              <w:spacing w:line="360" w:lineRule="auto"/>
              <w:jc w:val="center"/>
              <w:rPr>
                <w:rFonts w:ascii="宋体" w:hAnsi="宋体"/>
              </w:rPr>
            </w:pPr>
            <w:r>
              <w:rPr>
                <w:rFonts w:ascii="宋体" w:hAnsi="宋体" w:hint="eastAsia"/>
              </w:rPr>
              <w:t>≥</w:t>
            </w:r>
            <w:r>
              <w:rPr>
                <w:rFonts w:ascii="宋体" w:hAnsi="宋体"/>
              </w:rPr>
              <w:t>1.0</w:t>
            </w:r>
          </w:p>
        </w:tc>
      </w:tr>
      <w:tr>
        <w:tblPrEx>
          <w:tblW w:w="0" w:type="auto"/>
          <w:tblLayout w:type="fixed"/>
          <w:tblCellMar>
            <w:left w:w="28" w:type="dxa"/>
            <w:right w:w="28" w:type="dxa"/>
          </w:tblCellMar>
          <w:tblLook w:val="0000"/>
        </w:tblPrEx>
        <w:tc>
          <w:tcPr>
            <w:tcW w:w="868" w:type="dxa"/>
          </w:tcPr>
          <w:p w:rsidR="00B453ED">
            <w:pPr>
              <w:pStyle w:val="Normal0"/>
              <w:spacing w:line="360" w:lineRule="auto"/>
              <w:jc w:val="center"/>
              <w:rPr>
                <w:rFonts w:ascii="宋体" w:hAnsi="宋体"/>
              </w:rPr>
            </w:pPr>
            <w:r>
              <w:rPr>
                <w:rFonts w:ascii="宋体" w:hAnsi="宋体"/>
              </w:rPr>
              <w:t>3</w:t>
            </w:r>
          </w:p>
        </w:tc>
        <w:tc>
          <w:tcPr>
            <w:tcW w:w="5760" w:type="dxa"/>
          </w:tcPr>
          <w:p w:rsidR="00B453ED">
            <w:pPr>
              <w:pStyle w:val="Normal0"/>
              <w:spacing w:line="360" w:lineRule="auto"/>
              <w:rPr>
                <w:rFonts w:ascii="宋体" w:hAnsi="宋体"/>
              </w:rPr>
            </w:pPr>
            <w:r>
              <w:rPr>
                <w:rFonts w:ascii="宋体" w:hAnsi="宋体" w:hint="eastAsia"/>
              </w:rPr>
              <w:t>全石质</w:t>
            </w:r>
          </w:p>
        </w:tc>
        <w:tc>
          <w:tcPr>
            <w:tcW w:w="1740" w:type="dxa"/>
          </w:tcPr>
          <w:p w:rsidR="00B453ED">
            <w:pPr>
              <w:pStyle w:val="Normal0"/>
              <w:spacing w:line="360" w:lineRule="auto"/>
              <w:jc w:val="center"/>
              <w:rPr>
                <w:rFonts w:ascii="宋体" w:hAnsi="宋体"/>
              </w:rPr>
            </w:pPr>
            <w:r>
              <w:rPr>
                <w:rFonts w:ascii="宋体" w:hAnsi="宋体" w:hint="eastAsia"/>
              </w:rPr>
              <w:t>≥</w:t>
            </w:r>
            <w:r>
              <w:rPr>
                <w:rFonts w:ascii="宋体" w:hAnsi="宋体"/>
              </w:rPr>
              <w:t>0.8</w:t>
            </w:r>
          </w:p>
        </w:tc>
      </w:tr>
      <w:tr>
        <w:tblPrEx>
          <w:tblW w:w="0" w:type="auto"/>
          <w:tblLayout w:type="fixed"/>
          <w:tblCellMar>
            <w:left w:w="28" w:type="dxa"/>
            <w:right w:w="28" w:type="dxa"/>
          </w:tblCellMar>
          <w:tblLook w:val="0000"/>
        </w:tblPrEx>
        <w:tc>
          <w:tcPr>
            <w:tcW w:w="868" w:type="dxa"/>
          </w:tcPr>
          <w:p w:rsidR="00B453ED">
            <w:pPr>
              <w:pStyle w:val="Normal0"/>
              <w:spacing w:line="360" w:lineRule="auto"/>
              <w:jc w:val="center"/>
              <w:rPr>
                <w:rFonts w:ascii="宋体" w:hAnsi="宋体"/>
              </w:rPr>
            </w:pPr>
            <w:r>
              <w:rPr>
                <w:rFonts w:ascii="宋体" w:hAnsi="宋体"/>
              </w:rPr>
              <w:t>4</w:t>
            </w:r>
          </w:p>
        </w:tc>
        <w:tc>
          <w:tcPr>
            <w:tcW w:w="5760" w:type="dxa"/>
          </w:tcPr>
          <w:p w:rsidR="00B453ED">
            <w:pPr>
              <w:pStyle w:val="Normal0"/>
              <w:spacing w:line="360" w:lineRule="auto"/>
              <w:rPr>
                <w:rFonts w:ascii="宋体" w:hAnsi="宋体"/>
              </w:rPr>
            </w:pPr>
            <w:r>
              <w:rPr>
                <w:rFonts w:ascii="宋体" w:hAnsi="宋体" w:hint="eastAsia"/>
              </w:rPr>
              <w:t>流砂</w:t>
            </w:r>
          </w:p>
        </w:tc>
        <w:tc>
          <w:tcPr>
            <w:tcW w:w="1740" w:type="dxa"/>
          </w:tcPr>
          <w:p w:rsidR="00B453ED">
            <w:pPr>
              <w:pStyle w:val="Normal0"/>
              <w:spacing w:line="360" w:lineRule="auto"/>
              <w:jc w:val="center"/>
              <w:rPr>
                <w:rFonts w:ascii="宋体" w:hAnsi="宋体"/>
              </w:rPr>
            </w:pPr>
            <w:r>
              <w:rPr>
                <w:rFonts w:ascii="宋体" w:hAnsi="宋体" w:hint="eastAsia"/>
              </w:rPr>
              <w:t>≥</w:t>
            </w:r>
            <w:r>
              <w:rPr>
                <w:rFonts w:ascii="宋体" w:hAnsi="宋体"/>
              </w:rPr>
              <w:t>0.8</w:t>
            </w:r>
          </w:p>
        </w:tc>
      </w:tr>
      <w:tr>
        <w:tblPrEx>
          <w:tblW w:w="0" w:type="auto"/>
          <w:tblLayout w:type="fixed"/>
          <w:tblCellMar>
            <w:left w:w="28" w:type="dxa"/>
            <w:right w:w="28" w:type="dxa"/>
          </w:tblCellMar>
          <w:tblLook w:val="0000"/>
        </w:tblPrEx>
        <w:tc>
          <w:tcPr>
            <w:tcW w:w="868" w:type="dxa"/>
          </w:tcPr>
          <w:p w:rsidR="00B453ED">
            <w:pPr>
              <w:pStyle w:val="Normal0"/>
              <w:spacing w:line="360" w:lineRule="auto"/>
              <w:jc w:val="center"/>
              <w:rPr>
                <w:rFonts w:ascii="宋体" w:hAnsi="宋体"/>
              </w:rPr>
            </w:pPr>
            <w:r>
              <w:rPr>
                <w:rFonts w:ascii="宋体" w:hAnsi="宋体"/>
              </w:rPr>
              <w:t>5</w:t>
            </w:r>
          </w:p>
        </w:tc>
        <w:tc>
          <w:tcPr>
            <w:tcW w:w="5760" w:type="dxa"/>
          </w:tcPr>
          <w:p w:rsidR="00B453ED">
            <w:pPr>
              <w:pStyle w:val="Normal0"/>
              <w:spacing w:line="360" w:lineRule="auto"/>
              <w:rPr>
                <w:rFonts w:ascii="宋体" w:hAnsi="宋体"/>
              </w:rPr>
            </w:pPr>
            <w:r>
              <w:rPr>
                <w:rFonts w:ascii="宋体" w:hAnsi="宋体" w:hint="eastAsia"/>
              </w:rPr>
              <w:t>农田灌溉水渠（沟宽</w:t>
            </w:r>
            <w:smartTag w:uri="urn:schemas-microsoft-com:office:smarttags" w:element="chmetcnv">
              <w:smartTagPr>
                <w:attr w:name="HasSpace" w:val="False"/>
                <w:attr w:name="Negative" w:val="False"/>
                <w:attr w:name="NumberType" w:val="1"/>
                <w:attr w:name="SourceValue" w:val="1"/>
                <w:attr w:name="TCSC" w:val="0"/>
                <w:attr w:name="UnitName" w:val="米"/>
              </w:smartTagPr>
              <w:r>
                <w:rPr>
                  <w:rFonts w:ascii="宋体" w:hAnsi="宋体"/>
                </w:rPr>
                <w:t>1</w:t>
              </w:r>
              <w:r>
                <w:rPr>
                  <w:rFonts w:ascii="宋体" w:hAnsi="宋体" w:hint="eastAsia"/>
                </w:rPr>
                <w:t>米</w:t>
              </w:r>
            </w:smartTag>
            <w:r>
              <w:rPr>
                <w:rFonts w:ascii="宋体" w:hAnsi="宋体" w:hint="eastAsia"/>
              </w:rPr>
              <w:t>以内）</w:t>
            </w:r>
          </w:p>
        </w:tc>
        <w:tc>
          <w:tcPr>
            <w:tcW w:w="1740" w:type="dxa"/>
          </w:tcPr>
          <w:p w:rsidR="00B453ED">
            <w:pPr>
              <w:pStyle w:val="Normal0"/>
              <w:spacing w:line="360" w:lineRule="auto"/>
              <w:jc w:val="center"/>
              <w:rPr>
                <w:rFonts w:ascii="宋体" w:hAnsi="宋体"/>
              </w:rPr>
            </w:pPr>
            <w:r>
              <w:rPr>
                <w:rFonts w:ascii="宋体" w:hAnsi="宋体" w:hint="eastAsia"/>
              </w:rPr>
              <w:t>≥</w:t>
            </w:r>
            <w:r>
              <w:rPr>
                <w:rFonts w:ascii="宋体" w:hAnsi="宋体"/>
              </w:rPr>
              <w:t>0.8</w:t>
            </w:r>
          </w:p>
        </w:tc>
      </w:tr>
      <w:tr>
        <w:tblPrEx>
          <w:tblW w:w="0" w:type="auto"/>
          <w:tblLayout w:type="fixed"/>
          <w:tblCellMar>
            <w:left w:w="28" w:type="dxa"/>
            <w:right w:w="28" w:type="dxa"/>
          </w:tblCellMar>
          <w:tblLook w:val="0000"/>
        </w:tblPrEx>
        <w:tc>
          <w:tcPr>
            <w:tcW w:w="868" w:type="dxa"/>
          </w:tcPr>
          <w:p w:rsidR="00B453ED">
            <w:pPr>
              <w:pStyle w:val="Normal0"/>
              <w:spacing w:line="360" w:lineRule="auto"/>
              <w:jc w:val="center"/>
              <w:rPr>
                <w:rFonts w:ascii="宋体" w:hAnsi="宋体"/>
              </w:rPr>
            </w:pPr>
            <w:r>
              <w:rPr>
                <w:rFonts w:ascii="宋体" w:hAnsi="宋体"/>
              </w:rPr>
              <w:t>6</w:t>
            </w:r>
          </w:p>
        </w:tc>
        <w:tc>
          <w:tcPr>
            <w:tcW w:w="5760" w:type="dxa"/>
          </w:tcPr>
          <w:p w:rsidR="00B453ED">
            <w:pPr>
              <w:pStyle w:val="Normal0"/>
              <w:spacing w:line="360" w:lineRule="auto"/>
              <w:rPr>
                <w:rFonts w:ascii="宋体" w:hAnsi="宋体"/>
              </w:rPr>
            </w:pPr>
            <w:r>
              <w:rPr>
                <w:rFonts w:ascii="宋体" w:hAnsi="宋体" w:hint="eastAsia"/>
              </w:rPr>
              <w:t>穿越铁路（距道渣底）</w:t>
            </w:r>
          </w:p>
        </w:tc>
        <w:tc>
          <w:tcPr>
            <w:tcW w:w="1740" w:type="dxa"/>
          </w:tcPr>
          <w:p w:rsidR="00B453ED">
            <w:pPr>
              <w:pStyle w:val="Normal0"/>
              <w:spacing w:line="360" w:lineRule="auto"/>
              <w:jc w:val="center"/>
              <w:rPr>
                <w:rFonts w:ascii="宋体" w:hAnsi="宋体"/>
              </w:rPr>
            </w:pPr>
            <w:r>
              <w:rPr>
                <w:rFonts w:ascii="宋体" w:hAnsi="宋体" w:hint="eastAsia"/>
              </w:rPr>
              <w:t>≥</w:t>
            </w:r>
            <w:r>
              <w:rPr>
                <w:rFonts w:ascii="宋体" w:hAnsi="宋体"/>
              </w:rPr>
              <w:t>1.2</w:t>
            </w:r>
          </w:p>
        </w:tc>
      </w:tr>
      <w:tr>
        <w:tblPrEx>
          <w:tblW w:w="0" w:type="auto"/>
          <w:tblLayout w:type="fixed"/>
          <w:tblCellMar>
            <w:left w:w="28" w:type="dxa"/>
            <w:right w:w="28" w:type="dxa"/>
          </w:tblCellMar>
          <w:tblLook w:val="0000"/>
        </w:tblPrEx>
        <w:tc>
          <w:tcPr>
            <w:tcW w:w="868" w:type="dxa"/>
          </w:tcPr>
          <w:p w:rsidR="00B453ED">
            <w:pPr>
              <w:pStyle w:val="Normal0"/>
              <w:spacing w:line="360" w:lineRule="auto"/>
              <w:jc w:val="center"/>
              <w:rPr>
                <w:rFonts w:ascii="宋体" w:hAnsi="宋体"/>
              </w:rPr>
            </w:pPr>
            <w:r>
              <w:rPr>
                <w:rFonts w:ascii="宋体" w:hAnsi="宋体"/>
              </w:rPr>
              <w:t>7</w:t>
            </w:r>
          </w:p>
        </w:tc>
        <w:tc>
          <w:tcPr>
            <w:tcW w:w="5760" w:type="dxa"/>
          </w:tcPr>
          <w:p w:rsidR="00B453ED">
            <w:pPr>
              <w:pStyle w:val="Normal0"/>
              <w:spacing w:line="360" w:lineRule="auto"/>
              <w:rPr>
                <w:rFonts w:ascii="宋体" w:hAnsi="宋体"/>
              </w:rPr>
            </w:pPr>
            <w:r>
              <w:rPr>
                <w:rFonts w:ascii="宋体" w:hAnsi="宋体" w:hint="eastAsia"/>
              </w:rPr>
              <w:t>穿越公路（距路面）</w:t>
            </w:r>
          </w:p>
        </w:tc>
        <w:tc>
          <w:tcPr>
            <w:tcW w:w="1740" w:type="dxa"/>
          </w:tcPr>
          <w:p w:rsidR="00B453ED">
            <w:pPr>
              <w:pStyle w:val="Normal0"/>
              <w:spacing w:line="360" w:lineRule="auto"/>
              <w:jc w:val="center"/>
              <w:rPr>
                <w:rFonts w:ascii="宋体" w:hAnsi="宋体"/>
              </w:rPr>
            </w:pPr>
            <w:r>
              <w:rPr>
                <w:rFonts w:ascii="宋体" w:hAnsi="宋体" w:hint="eastAsia"/>
              </w:rPr>
              <w:t>≥</w:t>
            </w:r>
            <w:r>
              <w:rPr>
                <w:rFonts w:ascii="宋体" w:hAnsi="宋体"/>
              </w:rPr>
              <w:t>1.2</w:t>
            </w:r>
          </w:p>
        </w:tc>
      </w:tr>
    </w:tbl>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u w:val="single"/>
        </w:rPr>
        <w:t>埋式光缆布放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w:t>
        </w:r>
      </w:smartTag>
      <w:r>
        <w:rPr>
          <w:rFonts w:ascii="宋体" w:hAnsi="宋体" w:hint="eastAsia"/>
          <w:sz w:val="24"/>
        </w:rPr>
        <w:t xml:space="preserve">  </w:t>
      </w:r>
      <w:r>
        <w:rPr>
          <w:rFonts w:ascii="宋体" w:hAnsi="宋体" w:hint="eastAsia"/>
          <w:sz w:val="24"/>
        </w:rPr>
        <w:t>光缆穿放以气流法为主时，其塑料管的埋深见</w:t>
      </w:r>
      <w:r>
        <w:rPr>
          <w:rFonts w:ascii="宋体" w:hAnsi="宋体" w:hint="eastAsia"/>
          <w:sz w:val="24"/>
        </w:rPr>
        <w:t>3.1.2-2</w:t>
      </w:r>
      <w:r>
        <w:rPr>
          <w:rFonts w:ascii="宋体" w:hAnsi="宋体" w:hint="eastAsia"/>
          <w:sz w:val="24"/>
        </w:rPr>
        <w:t>表：</w:t>
      </w:r>
    </w:p>
    <w:p w:rsidR="00B453ED">
      <w:pPr>
        <w:pStyle w:val="Normal0"/>
        <w:spacing w:line="360" w:lineRule="auto"/>
        <w:rPr>
          <w:rFonts w:ascii="宋体" w:hAnsi="宋体"/>
          <w:sz w:val="24"/>
        </w:rPr>
      </w:pPr>
      <w:r>
        <w:rPr>
          <w:rFonts w:ascii="宋体" w:hAnsi="宋体" w:hint="eastAsia"/>
          <w:sz w:val="24"/>
        </w:rPr>
        <w:t>表</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w:t>
        </w:r>
      </w:smartTag>
      <w:r>
        <w:rPr>
          <w:rFonts w:ascii="宋体" w:hAnsi="宋体" w:hint="eastAsia"/>
          <w:sz w:val="24"/>
        </w:rPr>
        <w:t>-2</w:t>
      </w:r>
    </w:p>
    <w:tbl>
      <w:tblPr>
        <w:tblStyle w:val="TableNormal"/>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0"/>
        <w:gridCol w:w="2880"/>
      </w:tblGrid>
      <w:tr>
        <w:tblPrEx>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敷设地段及土质</w:t>
            </w:r>
          </w:p>
        </w:tc>
        <w:tc>
          <w:tcPr>
            <w:tcW w:w="2880" w:type="dxa"/>
            <w:vAlign w:val="center"/>
          </w:tcPr>
          <w:p w:rsidR="00B453ED">
            <w:pPr>
              <w:pStyle w:val="Normal0"/>
              <w:spacing w:line="360" w:lineRule="auto"/>
              <w:rPr>
                <w:rFonts w:ascii="宋体" w:hAnsi="宋体"/>
              </w:rPr>
            </w:pPr>
            <w:r>
              <w:rPr>
                <w:rFonts w:ascii="宋体" w:hAnsi="宋体" w:hint="eastAsia"/>
              </w:rPr>
              <w:t>埋深</w:t>
            </w:r>
            <w:r>
              <w:rPr>
                <w:rFonts w:ascii="宋体" w:hAnsi="宋体"/>
              </w:rPr>
              <w:t>(m)</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普通土、硬土</w:t>
            </w:r>
          </w:p>
        </w:tc>
        <w:tc>
          <w:tcPr>
            <w:tcW w:w="2880" w:type="dxa"/>
            <w:vAlign w:val="center"/>
          </w:tcPr>
          <w:p w:rsidR="00B453ED">
            <w:pPr>
              <w:pStyle w:val="Normal0"/>
              <w:spacing w:line="360" w:lineRule="auto"/>
              <w:rPr>
                <w:rFonts w:ascii="宋体" w:hAnsi="宋体"/>
              </w:rPr>
            </w:pPr>
            <w:r>
              <w:rPr>
                <w:rFonts w:ascii="宋体" w:hAnsi="宋体" w:hint="eastAsia"/>
              </w:rPr>
              <w:t>≥</w:t>
            </w:r>
            <w:r>
              <w:rPr>
                <w:rFonts w:ascii="宋体" w:hAnsi="宋体"/>
              </w:rPr>
              <w:t>1.2</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砂砾土、软石</w:t>
            </w:r>
          </w:p>
        </w:tc>
        <w:tc>
          <w:tcPr>
            <w:tcW w:w="2880" w:type="dxa"/>
            <w:vAlign w:val="center"/>
          </w:tcPr>
          <w:p w:rsidR="00B453ED">
            <w:pPr>
              <w:pStyle w:val="Normal0"/>
              <w:spacing w:line="360" w:lineRule="auto"/>
              <w:rPr>
                <w:rFonts w:ascii="宋体" w:hAnsi="宋体"/>
              </w:rPr>
            </w:pPr>
            <w:r>
              <w:rPr>
                <w:rFonts w:ascii="宋体" w:hAnsi="宋体" w:hint="eastAsia"/>
              </w:rPr>
              <w:t>≥</w:t>
            </w:r>
            <w:r>
              <w:rPr>
                <w:rFonts w:ascii="宋体" w:hAnsi="宋体"/>
              </w:rPr>
              <w:t>1</w:t>
            </w:r>
            <w:r>
              <w:rPr>
                <w:rFonts w:ascii="宋体" w:hAnsi="宋体" w:hint="eastAsia"/>
              </w:rPr>
              <w:t>.0</w:t>
            </w:r>
          </w:p>
        </w:tc>
      </w:tr>
    </w:tbl>
    <w:p>
      <w:pPr>
        <w:sectPr>
          <w:type w:val="nextPage"/>
          <w:pgSz w:w="11907" w:h="16840" w:code="9"/>
          <w:pgMar w:top="1418" w:right="1701" w:bottom="1701" w:left="1701" w:header="851" w:footer="1134" w:gutter="0"/>
          <w:pgNumType w:start="4"/>
          <w:cols w:space="425"/>
          <w:titlePg w:val="0"/>
        </w:sectPr>
      </w:pPr>
    </w:p>
    <w:tbl>
      <w:tblPr>
        <w:tblStyle w:val="TableNormal"/>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0"/>
        <w:gridCol w:w="2880"/>
      </w:tblGrid>
      <w:tr>
        <w:tblPrEx>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坚石</w:t>
            </w:r>
          </w:p>
        </w:tc>
        <w:tc>
          <w:tcPr>
            <w:tcW w:w="2880" w:type="dxa"/>
            <w:vAlign w:val="center"/>
          </w:tcPr>
          <w:p w:rsidR="00B453ED">
            <w:pPr>
              <w:pStyle w:val="Normal0"/>
              <w:spacing w:line="360" w:lineRule="auto"/>
              <w:rPr>
                <w:rFonts w:ascii="宋体" w:hAnsi="宋体"/>
              </w:rPr>
            </w:pPr>
            <w:r>
              <w:rPr>
                <w:rFonts w:ascii="宋体" w:hAnsi="宋体" w:hint="eastAsia"/>
              </w:rPr>
              <w:t>≥</w:t>
            </w:r>
            <w:r>
              <w:rPr>
                <w:rFonts w:ascii="宋体" w:hAnsi="宋体"/>
              </w:rPr>
              <w:t>0.8</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流砂</w:t>
            </w:r>
          </w:p>
        </w:tc>
        <w:tc>
          <w:tcPr>
            <w:tcW w:w="2880" w:type="dxa"/>
            <w:vAlign w:val="center"/>
          </w:tcPr>
          <w:p w:rsidR="00B453ED">
            <w:pPr>
              <w:pStyle w:val="Normal0"/>
              <w:spacing w:line="360" w:lineRule="auto"/>
              <w:rPr>
                <w:rFonts w:ascii="宋体" w:hAnsi="宋体"/>
              </w:rPr>
            </w:pPr>
            <w:r>
              <w:rPr>
                <w:rFonts w:ascii="宋体" w:hAnsi="宋体" w:hint="eastAsia"/>
              </w:rPr>
              <w:t>≥</w:t>
            </w:r>
            <w:r>
              <w:rPr>
                <w:rFonts w:ascii="宋体" w:hAnsi="宋体"/>
              </w:rPr>
              <w:t>0.8</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市郊、村镇</w:t>
            </w:r>
          </w:p>
        </w:tc>
        <w:tc>
          <w:tcPr>
            <w:tcW w:w="2880" w:type="dxa"/>
            <w:vAlign w:val="center"/>
          </w:tcPr>
          <w:p w:rsidR="00B453ED">
            <w:pPr>
              <w:pStyle w:val="Normal0"/>
              <w:spacing w:line="360" w:lineRule="auto"/>
              <w:rPr>
                <w:rFonts w:ascii="宋体" w:hAnsi="宋体"/>
              </w:rPr>
            </w:pPr>
            <w:r>
              <w:rPr>
                <w:rFonts w:ascii="宋体" w:hAnsi="宋体" w:hint="eastAsia"/>
              </w:rPr>
              <w:t>≥</w:t>
            </w:r>
            <w:r>
              <w:rPr>
                <w:rFonts w:ascii="宋体" w:hAnsi="宋体"/>
              </w:rPr>
              <w:t>1.2</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市区街道</w:t>
            </w:r>
          </w:p>
        </w:tc>
        <w:tc>
          <w:tcPr>
            <w:tcW w:w="2880" w:type="dxa"/>
            <w:vAlign w:val="center"/>
          </w:tcPr>
          <w:p w:rsidR="00B453ED">
            <w:pPr>
              <w:pStyle w:val="Normal0"/>
              <w:spacing w:line="360" w:lineRule="auto"/>
              <w:rPr>
                <w:rFonts w:ascii="宋体" w:hAnsi="宋体"/>
              </w:rPr>
            </w:pPr>
            <w:r>
              <w:rPr>
                <w:rFonts w:ascii="宋体" w:hAnsi="宋体" w:hint="eastAsia"/>
              </w:rPr>
              <w:t>≥</w:t>
            </w:r>
            <w:r>
              <w:rPr>
                <w:rFonts w:ascii="宋体" w:hAnsi="宋体"/>
              </w:rPr>
              <w:t>1.0</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穿越铁路（距路基面）、公里（距路面基底）</w:t>
            </w:r>
          </w:p>
        </w:tc>
        <w:tc>
          <w:tcPr>
            <w:tcW w:w="2880" w:type="dxa"/>
            <w:vAlign w:val="center"/>
          </w:tcPr>
          <w:p w:rsidR="00B453ED">
            <w:pPr>
              <w:pStyle w:val="Normal0"/>
              <w:spacing w:line="360" w:lineRule="auto"/>
              <w:rPr>
                <w:rFonts w:ascii="宋体" w:hAnsi="宋体"/>
              </w:rPr>
            </w:pPr>
            <w:r>
              <w:rPr>
                <w:rFonts w:ascii="宋体" w:hAnsi="宋体" w:hint="eastAsia"/>
              </w:rPr>
              <w:t>≥</w:t>
            </w:r>
            <w:r>
              <w:rPr>
                <w:rFonts w:ascii="宋体" w:hAnsi="宋体"/>
              </w:rPr>
              <w:t>1.2</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高等级公路中间隔离带及路肩</w:t>
            </w:r>
          </w:p>
        </w:tc>
        <w:tc>
          <w:tcPr>
            <w:tcW w:w="2880" w:type="dxa"/>
            <w:vAlign w:val="center"/>
          </w:tcPr>
          <w:p w:rsidR="00B453ED">
            <w:pPr>
              <w:pStyle w:val="Normal0"/>
              <w:spacing w:line="360" w:lineRule="auto"/>
              <w:rPr>
                <w:rFonts w:ascii="宋体" w:hAnsi="宋体"/>
              </w:rPr>
            </w:pPr>
            <w:r>
              <w:rPr>
                <w:rFonts w:ascii="宋体" w:hAnsi="宋体" w:hint="eastAsia"/>
              </w:rPr>
              <w:t>≥</w:t>
            </w:r>
            <w:r>
              <w:rPr>
                <w:rFonts w:ascii="宋体" w:hAnsi="宋体"/>
              </w:rPr>
              <w:t>1.0</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沟、渠、水塘</w:t>
            </w:r>
          </w:p>
        </w:tc>
        <w:tc>
          <w:tcPr>
            <w:tcW w:w="2880" w:type="dxa"/>
            <w:vAlign w:val="center"/>
          </w:tcPr>
          <w:p w:rsidR="00B453ED">
            <w:pPr>
              <w:pStyle w:val="Normal0"/>
              <w:tabs>
                <w:tab w:val="center" w:pos="3012"/>
              </w:tabs>
              <w:spacing w:line="360" w:lineRule="auto"/>
              <w:rPr>
                <w:rFonts w:ascii="宋体" w:hAnsi="宋体"/>
              </w:rPr>
            </w:pPr>
            <w:r>
              <w:rPr>
                <w:rFonts w:ascii="宋体" w:hAnsi="宋体" w:hint="eastAsia"/>
              </w:rPr>
              <w:t>≥</w:t>
            </w:r>
            <w:r>
              <w:rPr>
                <w:rFonts w:ascii="宋体" w:hAnsi="宋体"/>
              </w:rPr>
              <w:t>1.2</w:t>
            </w:r>
          </w:p>
        </w:tc>
      </w:tr>
      <w:tr>
        <w:tblPrEx>
          <w:tblW w:w="8280" w:type="dxa"/>
          <w:tblInd w:w="108" w:type="dxa"/>
          <w:tblLayout w:type="fixed"/>
          <w:tblLook w:val="0000"/>
        </w:tblPrEx>
        <w:tc>
          <w:tcPr>
            <w:tcW w:w="5400" w:type="dxa"/>
            <w:vAlign w:val="center"/>
          </w:tcPr>
          <w:p w:rsidR="00B453ED">
            <w:pPr>
              <w:pStyle w:val="Normal0"/>
              <w:spacing w:line="360" w:lineRule="auto"/>
              <w:rPr>
                <w:rFonts w:ascii="宋体" w:hAnsi="宋体"/>
              </w:rPr>
            </w:pPr>
            <w:r>
              <w:rPr>
                <w:rFonts w:ascii="宋体" w:hAnsi="宋体" w:hint="eastAsia"/>
              </w:rPr>
              <w:t>河流</w:t>
            </w:r>
          </w:p>
        </w:tc>
        <w:tc>
          <w:tcPr>
            <w:tcW w:w="2880" w:type="dxa"/>
            <w:vAlign w:val="center"/>
          </w:tcPr>
          <w:p w:rsidR="00B453ED">
            <w:pPr>
              <w:pStyle w:val="Normal0"/>
              <w:spacing w:line="360" w:lineRule="auto"/>
              <w:rPr>
                <w:rFonts w:ascii="宋体" w:hAnsi="宋体"/>
              </w:rPr>
            </w:pPr>
            <w:r>
              <w:rPr>
                <w:rFonts w:ascii="宋体" w:hAnsi="宋体" w:hint="eastAsia"/>
              </w:rPr>
              <w:t>同水底电缆埋深要求</w:t>
            </w:r>
          </w:p>
        </w:tc>
      </w:tr>
    </w:tbl>
    <w:p w:rsidR="00B453ED">
      <w:pPr>
        <w:pStyle w:val="Normal0"/>
        <w:spacing w:line="360" w:lineRule="auto"/>
        <w:rPr>
          <w:rFonts w:ascii="宋体" w:hAnsi="宋体"/>
          <w:sz w:val="24"/>
        </w:rPr>
      </w:pPr>
      <w:r>
        <w:rPr>
          <w:rFonts w:ascii="宋体" w:hAnsi="宋体" w:hint="eastAsia"/>
          <w:sz w:val="24"/>
        </w:rPr>
        <w:t>注：</w:t>
      </w:r>
      <w:r>
        <w:rPr>
          <w:rFonts w:ascii="宋体" w:hAnsi="宋体" w:hint="eastAsia"/>
          <w:sz w:val="24"/>
        </w:rPr>
        <w:t>1</w:t>
      </w:r>
      <w:r>
        <w:rPr>
          <w:rFonts w:ascii="宋体" w:hAnsi="宋体" w:hint="eastAsia"/>
          <w:sz w:val="24"/>
        </w:rPr>
        <w:t>、人工开槽的石质沟和石质边沟的埋深可减为</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hAnsi="宋体" w:hint="eastAsia"/>
            <w:sz w:val="24"/>
          </w:rPr>
          <w:t>0.4</w:t>
        </w:r>
        <w:r>
          <w:rPr>
            <w:rFonts w:ascii="宋体" w:hAnsi="宋体"/>
            <w:sz w:val="24"/>
          </w:rPr>
          <w:t>m</w:t>
        </w:r>
      </w:smartTag>
      <w:r>
        <w:rPr>
          <w:rFonts w:ascii="宋体" w:hAnsi="宋体"/>
          <w:sz w:val="24"/>
        </w:rPr>
        <w:t>,</w:t>
      </w:r>
      <w:r>
        <w:rPr>
          <w:rFonts w:ascii="宋体" w:hAnsi="宋体" w:hint="eastAsia"/>
          <w:sz w:val="24"/>
        </w:rPr>
        <w:t>并采用水泥砂浆封沟。硬路肩可为</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hAnsi="宋体" w:hint="eastAsia"/>
            <w:sz w:val="24"/>
          </w:rPr>
          <w:t>0.6</w:t>
        </w:r>
        <w:r>
          <w:rPr>
            <w:rFonts w:ascii="宋体" w:hAnsi="宋体"/>
            <w:sz w:val="24"/>
          </w:rPr>
          <w:t>m</w:t>
        </w:r>
      </w:smartTag>
      <w:r>
        <w:rPr>
          <w:rFonts w:ascii="宋体" w:hAnsi="宋体"/>
          <w:sz w:val="24"/>
        </w:rPr>
        <w:t>.</w:t>
      </w:r>
    </w:p>
    <w:p w:rsidR="00B453ED">
      <w:pPr>
        <w:pStyle w:val="Normal0"/>
        <w:spacing w:line="360" w:lineRule="auto"/>
        <w:rPr>
          <w:rFonts w:ascii="宋体" w:hAnsi="宋体"/>
          <w:sz w:val="24"/>
        </w:rPr>
      </w:pPr>
      <w:r>
        <w:rPr>
          <w:rFonts w:ascii="宋体" w:hAnsi="宋体" w:hint="eastAsia"/>
          <w:sz w:val="24"/>
        </w:rPr>
        <w:t xml:space="preserve">    2</w:t>
      </w:r>
      <w:r>
        <w:rPr>
          <w:rFonts w:ascii="宋体" w:hAnsi="宋体" w:hint="eastAsia"/>
          <w:sz w:val="24"/>
        </w:rPr>
        <w:t>、坚石地段沟深</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ascii="宋体" w:hAnsi="宋体" w:hint="eastAsia"/>
            <w:sz w:val="24"/>
          </w:rPr>
          <w:t>0.8</w:t>
        </w:r>
        <w:r>
          <w:rPr>
            <w:rFonts w:ascii="宋体" w:hAnsi="宋体"/>
            <w:sz w:val="24"/>
          </w:rPr>
          <w:t>m</w:t>
        </w:r>
      </w:smartTag>
      <w:r>
        <w:rPr>
          <w:rFonts w:ascii="宋体" w:hAnsi="宋体"/>
          <w:sz w:val="24"/>
        </w:rPr>
        <w:t>,</w:t>
      </w:r>
      <w:r>
        <w:rPr>
          <w:rFonts w:ascii="宋体" w:hAnsi="宋体" w:hint="eastAsia"/>
          <w:sz w:val="24"/>
        </w:rPr>
        <w:t>含铺碎土（</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Ansi="宋体" w:hint="eastAsia"/>
            <w:sz w:val="24"/>
          </w:rPr>
          <w:t>0.1</w:t>
        </w:r>
        <w:r>
          <w:rPr>
            <w:rFonts w:ascii="宋体" w:hAnsi="宋体"/>
            <w:sz w:val="24"/>
          </w:rPr>
          <w:t>m</w:t>
        </w:r>
      </w:smartTag>
      <w:r>
        <w:rPr>
          <w:rFonts w:ascii="宋体" w:hAnsi="宋体" w:hint="eastAsia"/>
          <w:sz w:val="24"/>
        </w:rPr>
        <w:t>）的厚度。</w:t>
      </w:r>
    </w:p>
    <w:p w:rsidR="00B453ED">
      <w:pPr>
        <w:pStyle w:val="Normal0"/>
        <w:spacing w:line="360" w:lineRule="auto"/>
        <w:rPr>
          <w:rFonts w:ascii="宋体" w:hAnsi="宋体"/>
          <w:sz w:val="24"/>
        </w:rPr>
      </w:pPr>
      <w:r>
        <w:rPr>
          <w:rFonts w:ascii="宋体" w:hAnsi="宋体" w:hint="eastAsia"/>
          <w:sz w:val="24"/>
        </w:rPr>
        <w:t xml:space="preserve">3.2  </w:t>
      </w:r>
      <w:r>
        <w:rPr>
          <w:rFonts w:ascii="宋体" w:hAnsi="宋体" w:hint="eastAsia"/>
          <w:sz w:val="24"/>
        </w:rPr>
        <w:t>质量要求：</w:t>
      </w:r>
    </w:p>
    <w:p w:rsidR="00B453ED">
      <w:pPr>
        <w:pStyle w:val="Normal0"/>
        <w:snapToGrid w:val="0"/>
        <w:spacing w:line="360" w:lineRule="auto"/>
        <w:ind w:left="480" w:hanging="480" w:hangingChars="200"/>
        <w:rPr>
          <w:rFonts w:ascii="宋体" w:hAnsi="宋体"/>
          <w:sz w:val="24"/>
        </w:rPr>
      </w:pPr>
      <w:r>
        <w:rPr>
          <w:rFonts w:ascii="宋体" w:hAnsi="宋体" w:hint="eastAsia"/>
          <w:sz w:val="24"/>
        </w:rPr>
        <w:t>归纳起来为：直、弧、深、平。即：</w:t>
      </w:r>
    </w:p>
    <w:p w:rsidR="00B453ED">
      <w:pPr>
        <w:pStyle w:val="Normal0"/>
        <w:spacing w:line="360" w:lineRule="auto"/>
        <w:ind w:firstLine="480"/>
        <w:rPr>
          <w:rFonts w:ascii="宋体" w:hAnsi="宋体"/>
          <w:sz w:val="24"/>
        </w:rPr>
      </w:pPr>
      <w:r>
        <w:rPr>
          <w:rFonts w:ascii="宋体" w:hAnsi="宋体" w:hint="eastAsia"/>
          <w:sz w:val="24"/>
        </w:rPr>
        <w:t>直：光缆线路直线段的路由要直，不要出现蛇形弯。</w:t>
      </w: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弧：转角（拐弯）点要成圆弧形，其弯曲半径应大于光缆外径的</w:t>
      </w:r>
      <w:r>
        <w:rPr>
          <w:rFonts w:ascii="宋体" w:hAnsi="宋体" w:hint="eastAsia"/>
          <w:sz w:val="24"/>
        </w:rPr>
        <w:t>20</w:t>
      </w:r>
      <w:r>
        <w:rPr>
          <w:rFonts w:ascii="宋体" w:hAnsi="宋体" w:hint="eastAsia"/>
          <w:sz w:val="24"/>
        </w:rPr>
        <w:t>倍。</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hint="eastAsia"/>
          <w:sz w:val="24"/>
        </w:rPr>
        <w:t>深：按当地土质达到设计规定深度。</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平：沟底要平坦，不能出现局部埂阻或塌方。</w:t>
      </w:r>
    </w:p>
    <w:p w:rsidR="00B453ED">
      <w:pPr>
        <w:pStyle w:val="Normal0"/>
        <w:spacing w:line="360" w:lineRule="auto"/>
        <w:rPr>
          <w:rFonts w:ascii="宋体" w:hAnsi="宋体"/>
          <w:sz w:val="24"/>
        </w:rPr>
      </w:pPr>
      <w:r>
        <w:rPr>
          <w:rFonts w:ascii="宋体" w:hAnsi="宋体" w:hint="eastAsia"/>
          <w:sz w:val="24"/>
        </w:rPr>
        <w:t xml:space="preserve">3.3  </w:t>
      </w:r>
      <w:r>
        <w:rPr>
          <w:rFonts w:ascii="宋体" w:hAnsi="宋体" w:hint="eastAsia"/>
          <w:sz w:val="24"/>
        </w:rPr>
        <w:t>挖沟的时间安排：</w:t>
      </w:r>
    </w:p>
    <w:p w:rsidR="00B453ED">
      <w:pPr>
        <w:pStyle w:val="Normal0"/>
        <w:spacing w:line="360" w:lineRule="auto"/>
        <w:outlineLvl w:val="0"/>
        <w:rPr>
          <w:rFonts w:ascii="宋体" w:hAnsi="宋体"/>
          <w:sz w:val="24"/>
        </w:rPr>
      </w:pPr>
      <w:r>
        <w:rPr>
          <w:rFonts w:ascii="宋体" w:hAnsi="宋体"/>
          <w:sz w:val="24"/>
        </w:rPr>
        <w:t xml:space="preserve">    </w:t>
      </w:r>
      <w:r>
        <w:rPr>
          <w:rFonts w:ascii="宋体" w:hAnsi="宋体" w:hint="eastAsia"/>
          <w:sz w:val="24"/>
        </w:rPr>
        <w:t>根据光缆的布放技术要求，统一计划、统一部署、统一行动、统一完成时间、</w:t>
      </w:r>
    </w:p>
    <w:p w:rsidR="00B453ED">
      <w:pPr>
        <w:pStyle w:val="Normal0"/>
        <w:spacing w:line="360" w:lineRule="auto"/>
        <w:rPr>
          <w:rFonts w:ascii="宋体" w:hAnsi="宋体"/>
          <w:sz w:val="24"/>
        </w:rPr>
      </w:pPr>
      <w:r>
        <w:rPr>
          <w:rFonts w:ascii="宋体" w:hAnsi="宋体" w:hint="eastAsia"/>
          <w:sz w:val="24"/>
        </w:rPr>
        <w:t>统一质量标准。同一个光缆布放段，要保质、保量地一次完成。</w:t>
      </w:r>
    </w:p>
    <w:p w:rsidR="00B453ED">
      <w:pPr>
        <w:pStyle w:val="Normal0"/>
        <w:spacing w:line="360" w:lineRule="auto"/>
        <w:rPr>
          <w:rFonts w:ascii="宋体" w:hAnsi="宋体"/>
          <w:sz w:val="24"/>
        </w:rPr>
      </w:pPr>
      <w:r>
        <w:rPr>
          <w:rFonts w:ascii="宋体" w:hAnsi="宋体" w:hint="eastAsia"/>
          <w:sz w:val="24"/>
        </w:rPr>
        <w:t xml:space="preserve">3.4  </w:t>
      </w:r>
      <w:r>
        <w:rPr>
          <w:rFonts w:ascii="宋体" w:hAnsi="宋体" w:hint="eastAsia"/>
          <w:sz w:val="24"/>
        </w:rPr>
        <w:t>质量检验方法</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施工单位、随工代表、随工监理逐点逐段检查，验沟合格后，方能布放光缆。军民合建工程，应有施工的军方代表参加验沟。</w:t>
      </w:r>
    </w:p>
    <w:p w:rsidR="00B453ED">
      <w:pPr>
        <w:pStyle w:val="Normal0"/>
        <w:spacing w:line="360" w:lineRule="auto"/>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u w:val="single"/>
        </w:rPr>
        <w:t>埋式光缆布放</w:t>
      </w:r>
    </w:p>
    <w:p w:rsidR="00B453ED">
      <w:pPr>
        <w:pStyle w:val="Normal0"/>
        <w:spacing w:line="360" w:lineRule="auto"/>
        <w:outlineLvl w:val="0"/>
        <w:rPr>
          <w:rFonts w:ascii="宋体" w:hAnsi="宋体"/>
          <w:sz w:val="24"/>
        </w:rPr>
      </w:pPr>
      <w:r>
        <w:rPr>
          <w:rFonts w:ascii="宋体" w:hAnsi="宋体" w:hint="eastAsia"/>
          <w:sz w:val="24"/>
        </w:rPr>
        <w:t>3</w:t>
      </w:r>
      <w:r>
        <w:rPr>
          <w:rFonts w:ascii="宋体" w:hAnsi="宋体"/>
          <w:sz w:val="24"/>
        </w:rPr>
        <w:t>.5</w:t>
      </w:r>
      <w:r>
        <w:rPr>
          <w:rFonts w:ascii="宋体" w:hAnsi="宋体" w:hint="eastAsia"/>
          <w:sz w:val="24"/>
        </w:rPr>
        <w:t xml:space="preserve">  </w:t>
      </w:r>
      <w:r>
        <w:rPr>
          <w:rFonts w:ascii="宋体" w:hAnsi="宋体" w:hint="eastAsia"/>
          <w:sz w:val="24"/>
        </w:rPr>
        <w:t>光缆布放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3.5.1</w:t>
        </w:r>
      </w:smartTag>
      <w:r>
        <w:rPr>
          <w:rFonts w:ascii="宋体" w:hAnsi="宋体" w:hint="eastAsia"/>
          <w:sz w:val="24"/>
        </w:rPr>
        <w:t xml:space="preserve">  </w:t>
      </w:r>
      <w:r>
        <w:rPr>
          <w:rFonts w:ascii="宋体" w:hAnsi="宋体" w:hint="eastAsia"/>
          <w:sz w:val="24"/>
        </w:rPr>
        <w:t>布放光缆前应组织全线清沟，确保达到设计规定深度。</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3.5.2</w:t>
        </w:r>
      </w:smartTag>
      <w:r>
        <w:rPr>
          <w:rFonts w:ascii="宋体" w:hAnsi="宋体" w:hint="eastAsia"/>
          <w:sz w:val="24"/>
        </w:rPr>
        <w:t xml:space="preserve">  </w:t>
      </w:r>
      <w:r>
        <w:rPr>
          <w:rFonts w:ascii="宋体" w:hAnsi="宋体" w:hint="eastAsia"/>
          <w:sz w:val="24"/>
        </w:rPr>
        <w:t>保持光缆外护套完整，防止外护层擦伤。</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3.5.3</w:t>
        </w:r>
      </w:smartTag>
      <w:r>
        <w:rPr>
          <w:rFonts w:ascii="宋体" w:hAnsi="宋体" w:hint="eastAsia"/>
          <w:sz w:val="24"/>
        </w:rPr>
        <w:t xml:space="preserve">  </w:t>
      </w:r>
      <w:r>
        <w:rPr>
          <w:rFonts w:ascii="宋体" w:hAnsi="宋体" w:hint="eastAsia"/>
          <w:sz w:val="24"/>
        </w:rPr>
        <w:t>穿放钢、塑管处，应有专人把关，并用自粘胶带封口。</w:t>
      </w:r>
    </w:p>
    <w:p w:rsidR="00B453ED" w:rsidP="00B453ED">
      <w:pPr>
        <w:pStyle w:val="Normal0"/>
        <w:numPr>
          <w:ilvl w:val="2"/>
          <w:numId w:val="2"/>
        </w:numPr>
        <w:tabs>
          <w:tab w:val="num" w:pos="0"/>
          <w:tab w:val="clear" w:pos="720"/>
        </w:tabs>
        <w:spacing w:line="360" w:lineRule="auto"/>
        <w:ind w:left="0" w:firstLine="0"/>
        <w:rPr>
          <w:rFonts w:ascii="宋体" w:hAnsi="宋体"/>
          <w:sz w:val="24"/>
        </w:rPr>
        <w:sectPr>
          <w:type w:val="nextPage"/>
          <w:pgSz w:w="11907" w:h="16840" w:code="9"/>
          <w:pgMar w:top="1418" w:right="1701" w:bottom="1701" w:left="1701" w:header="851" w:footer="1134" w:gutter="0"/>
          <w:pgNumType w:start="5"/>
          <w:cols w:space="425"/>
          <w:titlePg w:val="0"/>
        </w:sectPr>
      </w:pPr>
      <w:r>
        <w:rPr>
          <w:rFonts w:ascii="宋体" w:hAnsi="宋体" w:hint="eastAsia"/>
          <w:sz w:val="24"/>
        </w:rPr>
        <w:t xml:space="preserve"> </w:t>
      </w:r>
      <w:r>
        <w:rPr>
          <w:rFonts w:ascii="宋体" w:hAnsi="宋体" w:hint="eastAsia"/>
          <w:sz w:val="24"/>
        </w:rPr>
        <w:t>同沟敷设两条以上光缆的地段，原则上应平行敷设，相互不得交叉、重叠。具</w:t>
      </w:r>
      <w:r>
        <w:rPr>
          <w:rFonts w:ascii="宋体" w:hAnsi="宋体" w:hint="eastAsia"/>
          <w:sz w:val="24"/>
        </w:rPr>
        <w:t>体排列顺序应设计要求实施。</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3.5.5</w:t>
        </w:r>
      </w:smartTag>
      <w:r>
        <w:rPr>
          <w:rFonts w:ascii="宋体" w:hAnsi="宋体" w:hint="eastAsia"/>
          <w:sz w:val="24"/>
        </w:rPr>
        <w:t xml:space="preserve">  </w:t>
      </w:r>
      <w:r>
        <w:rPr>
          <w:rFonts w:ascii="宋体" w:hAnsi="宋体" w:hint="eastAsia"/>
          <w:sz w:val="24"/>
        </w:rPr>
        <w:t>光缆沟回填土：光缆在沟内应展平，不得腾空或拱起，防止砖、石块砸伤光缆，或铁锹铲坏光缆。石质地段的沟底先填</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宋体" w:hAnsi="宋体"/>
            <w:sz w:val="24"/>
          </w:rPr>
          <w:t>10cm</w:t>
        </w:r>
      </w:smartTag>
      <w:r>
        <w:rPr>
          <w:rFonts w:ascii="宋体" w:hAnsi="宋体" w:hint="eastAsia"/>
          <w:sz w:val="24"/>
        </w:rPr>
        <w:t>黄砂或细土，并指派专人监督回填工作。光缆下沟后，即刻回填土</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宋体" w:hint="eastAsia"/>
            <w:sz w:val="24"/>
          </w:rPr>
          <w:t>30</w:t>
        </w:r>
        <w:r>
          <w:rPr>
            <w:rFonts w:ascii="宋体" w:hAnsi="宋体"/>
            <w:sz w:val="24"/>
          </w:rPr>
          <w:t>cm</w:t>
        </w:r>
      </w:smartTag>
      <w:r>
        <w:rPr>
          <w:rFonts w:ascii="宋体" w:hAnsi="宋体"/>
          <w:sz w:val="24"/>
        </w:rPr>
        <w:t>,72</w:t>
      </w:r>
      <w:r>
        <w:rPr>
          <w:rFonts w:ascii="宋体" w:hAnsi="宋体" w:hint="eastAsia"/>
          <w:sz w:val="24"/>
        </w:rPr>
        <w:t>小时后经检验合格方可大回土。</w:t>
      </w:r>
    </w:p>
    <w:p w:rsidR="00B453ED">
      <w:pPr>
        <w:pStyle w:val="Normal0"/>
        <w:numPr>
          <w:ilvl w:val="2"/>
          <w:numId w:val="2"/>
        </w:numPr>
        <w:spacing w:line="360" w:lineRule="auto"/>
        <w:rPr>
          <w:rFonts w:ascii="宋体" w:hAnsi="宋体"/>
          <w:sz w:val="24"/>
        </w:rPr>
      </w:pPr>
      <w:r>
        <w:rPr>
          <w:rFonts w:ascii="宋体" w:hAnsi="宋体" w:hint="eastAsia"/>
          <w:sz w:val="24"/>
        </w:rPr>
        <w:t xml:space="preserve"> </w:t>
      </w:r>
      <w:r>
        <w:rPr>
          <w:rFonts w:ascii="宋体" w:hAnsi="宋体" w:hint="eastAsia"/>
          <w:sz w:val="24"/>
        </w:rPr>
        <w:t>回填土应高出地面</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宋体" w:hAnsi="宋体" w:hint="eastAsia"/>
            <w:sz w:val="24"/>
          </w:rPr>
          <w:t>10cm</w:t>
        </w:r>
      </w:smartTag>
      <w:r>
        <w:rPr>
          <w:rFonts w:ascii="宋体" w:hAnsi="宋体" w:hint="eastAsia"/>
          <w:sz w:val="24"/>
        </w:rPr>
        <w:t>。</w:t>
      </w:r>
    </w:p>
    <w:p w:rsidR="00B453ED">
      <w:pPr>
        <w:pStyle w:val="Normal0"/>
        <w:spacing w:line="360" w:lineRule="auto"/>
        <w:rPr>
          <w:rFonts w:ascii="宋体" w:hAnsi="宋体"/>
          <w:sz w:val="24"/>
        </w:rPr>
      </w:pPr>
      <w:r>
        <w:rPr>
          <w:rFonts w:ascii="宋体" w:hAnsi="宋体" w:hint="eastAsia"/>
          <w:sz w:val="24"/>
        </w:rPr>
        <w:t xml:space="preserve">3.6  </w:t>
      </w:r>
      <w:r>
        <w:rPr>
          <w:rFonts w:ascii="宋体" w:hAnsi="宋体" w:hint="eastAsia"/>
          <w:sz w:val="24"/>
        </w:rPr>
        <w:t>局内光缆敷设：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3.6.1</w:t>
        </w:r>
      </w:smartTag>
      <w:r>
        <w:rPr>
          <w:rFonts w:ascii="宋体" w:hAnsi="宋体" w:hint="eastAsia"/>
          <w:sz w:val="24"/>
        </w:rPr>
        <w:t xml:space="preserve">  </w:t>
      </w:r>
      <w:r>
        <w:rPr>
          <w:rFonts w:ascii="宋体" w:hAnsi="宋体" w:hint="eastAsia"/>
          <w:sz w:val="24"/>
        </w:rPr>
        <w:t>上线柜：光缆拐弯点、每层楼柜开门处、均应用尼龙扎带绑扎牢固，绑扎间距按设计规定，光缆应排列整齐。</w:t>
      </w:r>
    </w:p>
    <w:p w:rsidR="00B453ED" w:rsidP="00B453ED">
      <w:pPr>
        <w:pStyle w:val="Normal0"/>
        <w:numPr>
          <w:ilvl w:val="2"/>
          <w:numId w:val="3"/>
        </w:numPr>
        <w:tabs>
          <w:tab w:val="clear" w:pos="720"/>
        </w:tabs>
        <w:spacing w:line="360" w:lineRule="auto"/>
        <w:ind w:left="0" w:firstLine="0"/>
        <w:rPr>
          <w:rFonts w:ascii="宋体" w:hAnsi="宋体"/>
          <w:sz w:val="24"/>
        </w:rPr>
      </w:pPr>
      <w:r>
        <w:rPr>
          <w:rFonts w:ascii="宋体" w:hAnsi="宋体" w:hint="eastAsia"/>
          <w:sz w:val="24"/>
        </w:rPr>
        <w:t>地下室：管道光缆与阻燃光缆相接处，尽量靠近出局管道侧，光缆在地下室排列整齐，余线圈绕整齐</w:t>
      </w:r>
      <w:r>
        <w:rPr>
          <w:rFonts w:ascii="宋体" w:hAnsi="宋体" w:hint="eastAsia"/>
          <w:sz w:val="24"/>
        </w:rPr>
        <w:t>美观，固定位置合适、牢固。</w:t>
      </w:r>
    </w:p>
    <w:p w:rsidR="00B453ED">
      <w:pPr>
        <w:pStyle w:val="Normal0"/>
        <w:spacing w:line="360" w:lineRule="auto"/>
        <w:rPr>
          <w:rFonts w:ascii="宋体" w:hAnsi="宋体"/>
          <w:sz w:val="24"/>
        </w:rPr>
      </w:pPr>
      <w:r>
        <w:rPr>
          <w:rFonts w:ascii="宋体" w:hAnsi="宋体" w:hint="eastAsia"/>
          <w:sz w:val="24"/>
        </w:rPr>
        <w:t xml:space="preserve">3.7  </w:t>
      </w:r>
      <w:r>
        <w:rPr>
          <w:rFonts w:ascii="宋体" w:hAnsi="宋体" w:hint="eastAsia"/>
          <w:sz w:val="24"/>
        </w:rPr>
        <w:t>光缆标志牌：</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3.7.1</w:t>
        </w:r>
      </w:smartTag>
      <w:r>
        <w:rPr>
          <w:rFonts w:ascii="宋体" w:hAnsi="宋体" w:hint="eastAsia"/>
          <w:sz w:val="24"/>
        </w:rPr>
        <w:t xml:space="preserve">  </w:t>
      </w:r>
      <w:r>
        <w:rPr>
          <w:rFonts w:ascii="宋体" w:hAnsi="宋体" w:hint="eastAsia"/>
          <w:sz w:val="24"/>
        </w:rPr>
        <w:t>长途光缆均采用统一的标志牌，其规格为</w:t>
      </w:r>
      <w:r>
        <w:rPr>
          <w:rFonts w:ascii="宋体" w:hAnsi="宋体"/>
          <w:sz w:val="24"/>
        </w:rPr>
        <w:t>5</w:t>
      </w:r>
      <w:r>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宋体" w:hAnsi="宋体"/>
            <w:sz w:val="24"/>
          </w:rPr>
          <w:t>10cm</w:t>
        </w:r>
      </w:smartTag>
      <w:r>
        <w:rPr>
          <w:rFonts w:ascii="宋体" w:hAnsi="宋体" w:hint="eastAsia"/>
          <w:sz w:val="24"/>
        </w:rPr>
        <w:t>，注明工程名称及进出线方向，绑扎在醒目处。</w:t>
      </w:r>
    </w:p>
    <w:p w:rsidR="00B453ED" w:rsidP="00B453ED">
      <w:pPr>
        <w:pStyle w:val="Normal0"/>
        <w:numPr>
          <w:ilvl w:val="2"/>
          <w:numId w:val="4"/>
        </w:numPr>
        <w:tabs>
          <w:tab w:val="clear" w:pos="720"/>
        </w:tabs>
        <w:spacing w:line="360" w:lineRule="auto"/>
        <w:ind w:left="0" w:firstLine="0"/>
        <w:rPr>
          <w:rFonts w:ascii="宋体" w:hAnsi="宋体"/>
          <w:sz w:val="24"/>
        </w:rPr>
      </w:pPr>
      <w:r>
        <w:rPr>
          <w:rFonts w:ascii="宋体" w:hAnsi="宋体" w:hint="eastAsia"/>
          <w:sz w:val="24"/>
        </w:rPr>
        <w:t xml:space="preserve"> </w:t>
      </w:r>
      <w:r>
        <w:rPr>
          <w:rFonts w:ascii="宋体" w:hAnsi="宋体" w:hint="eastAsia"/>
          <w:sz w:val="24"/>
        </w:rPr>
        <w:t>标志牌挂设位置：机房槽道内、光缆起讫点、上线柜每层楼开启处、地下室、每个人孔内。</w:t>
      </w:r>
      <w:r>
        <w:rPr>
          <w:rFonts w:ascii="宋体" w:hAnsi="宋体"/>
          <w:sz w:val="24"/>
        </w:rPr>
        <w:t>A</w:t>
      </w:r>
      <w:r>
        <w:rPr>
          <w:rFonts w:ascii="宋体" w:hAnsi="宋体" w:hint="eastAsia"/>
          <w:sz w:val="24"/>
        </w:rPr>
        <w:t>、</w:t>
      </w:r>
      <w:r>
        <w:rPr>
          <w:rFonts w:ascii="宋体" w:hAnsi="宋体"/>
          <w:sz w:val="24"/>
        </w:rPr>
        <w:t>B</w:t>
      </w:r>
      <w:r>
        <w:rPr>
          <w:rFonts w:ascii="宋体" w:hAnsi="宋体" w:hint="eastAsia"/>
          <w:sz w:val="24"/>
        </w:rPr>
        <w:t>方向同路由敷设时标志牌应标明</w:t>
      </w:r>
      <w:r>
        <w:rPr>
          <w:rFonts w:ascii="宋体" w:hAnsi="宋体"/>
          <w:sz w:val="24"/>
        </w:rPr>
        <w:t>A</w:t>
      </w:r>
      <w:r>
        <w:rPr>
          <w:rFonts w:ascii="宋体" w:hAnsi="宋体" w:hint="eastAsia"/>
          <w:sz w:val="24"/>
        </w:rPr>
        <w:t>或</w:t>
      </w:r>
      <w:r>
        <w:rPr>
          <w:rFonts w:ascii="宋体" w:hAnsi="宋体"/>
          <w:sz w:val="24"/>
        </w:rPr>
        <w:t>B</w:t>
      </w:r>
      <w:r>
        <w:rPr>
          <w:rFonts w:ascii="宋体" w:hAnsi="宋体" w:hint="eastAsia"/>
          <w:sz w:val="24"/>
        </w:rPr>
        <w:t>方向，以示区别。</w:t>
      </w:r>
    </w:p>
    <w:p w:rsidR="00B453ED">
      <w:pPr>
        <w:pStyle w:val="Normal0"/>
        <w:spacing w:line="360" w:lineRule="auto"/>
        <w:outlineLvl w:val="0"/>
        <w:rPr>
          <w:rFonts w:ascii="宋体" w:hAnsi="宋体"/>
          <w:sz w:val="24"/>
        </w:rPr>
      </w:pPr>
      <w:r>
        <w:rPr>
          <w:rFonts w:ascii="宋体" w:hAnsi="宋体" w:hint="eastAsia"/>
          <w:sz w:val="24"/>
        </w:rPr>
        <w:t xml:space="preserve">3.8  </w:t>
      </w:r>
      <w:r>
        <w:rPr>
          <w:rFonts w:ascii="宋体" w:hAnsi="宋体" w:hint="eastAsia"/>
          <w:sz w:val="24"/>
        </w:rPr>
        <w:t>光缆的重叠、预留</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3.8.1</w:t>
        </w:r>
      </w:smartTag>
      <w:r>
        <w:rPr>
          <w:rFonts w:ascii="宋体" w:hAnsi="宋体" w:hint="eastAsia"/>
          <w:sz w:val="24"/>
        </w:rPr>
        <w:t xml:space="preserve">  </w:t>
      </w:r>
      <w:r>
        <w:rPr>
          <w:rFonts w:ascii="宋体" w:hAnsi="宋体" w:hint="eastAsia"/>
          <w:sz w:val="24"/>
        </w:rPr>
        <w:t>市、县局地下室的光缆预留长度为：管道光缆</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ascii="宋体" w:hAnsi="宋体"/>
            <w:sz w:val="24"/>
          </w:rPr>
          <w:t>15</w:t>
        </w:r>
        <w:r>
          <w:rPr>
            <w:rFonts w:ascii="宋体" w:hAnsi="宋体" w:hint="eastAsia"/>
            <w:sz w:val="24"/>
          </w:rPr>
          <w:t>米</w:t>
        </w:r>
      </w:smartTag>
      <w:r>
        <w:rPr>
          <w:rFonts w:ascii="宋体" w:hAnsi="宋体" w:hint="eastAsia"/>
          <w:sz w:val="24"/>
        </w:rPr>
        <w:t>；阻燃光缆</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ascii="宋体" w:hAnsi="宋体"/>
            <w:sz w:val="24"/>
          </w:rPr>
          <w:t>15</w:t>
        </w:r>
        <w:r>
          <w:rPr>
            <w:rFonts w:ascii="宋体" w:hAnsi="宋体" w:hint="eastAsia"/>
            <w:sz w:val="24"/>
          </w:rPr>
          <w:t>米</w:t>
        </w:r>
      </w:smartTag>
      <w:r>
        <w:rPr>
          <w:rFonts w:ascii="宋体" w:hAnsi="宋体" w:hint="eastAsia"/>
          <w:sz w:val="24"/>
        </w:rPr>
        <w:t>；无阻燃光缆进局地下室及中继站进线室内预留</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ascii="宋体" w:hAnsi="宋体"/>
            <w:sz w:val="24"/>
          </w:rPr>
          <w:t>15</w:t>
        </w:r>
        <w:r>
          <w:rPr>
            <w:rFonts w:ascii="宋体" w:hAnsi="宋体" w:hint="eastAsia"/>
            <w:sz w:val="24"/>
          </w:rPr>
          <w:t>米</w:t>
        </w:r>
      </w:smartTag>
      <w:r>
        <w:rPr>
          <w:rFonts w:ascii="宋体" w:hAnsi="宋体" w:hint="eastAsia"/>
          <w:sz w:val="24"/>
        </w:rPr>
        <w:t>。（或按设计要求预留）</w:t>
      </w:r>
    </w:p>
    <w:p w:rsidR="00B453ED">
      <w:pPr>
        <w:pStyle w:val="Normal0"/>
        <w:numPr>
          <w:ilvl w:val="2"/>
          <w:numId w:val="5"/>
        </w:numPr>
        <w:spacing w:line="360" w:lineRule="auto"/>
        <w:rPr>
          <w:rFonts w:ascii="宋体" w:hAnsi="宋体"/>
          <w:sz w:val="24"/>
        </w:rPr>
      </w:pPr>
      <w:r>
        <w:rPr>
          <w:rFonts w:ascii="宋体" w:hAnsi="宋体" w:hint="eastAsia"/>
          <w:sz w:val="24"/>
        </w:rPr>
        <w:t xml:space="preserve"> </w:t>
      </w:r>
      <w:r>
        <w:rPr>
          <w:rFonts w:ascii="宋体" w:hAnsi="宋体" w:hint="eastAsia"/>
          <w:sz w:val="24"/>
        </w:rPr>
        <w:t>光缆在过河处，视当地地形条件，可预留或按设计规定预留光缆。</w:t>
      </w:r>
    </w:p>
    <w:p w:rsidR="00B453ED" w:rsidP="00B453ED">
      <w:pPr>
        <w:pStyle w:val="Normal0"/>
        <w:numPr>
          <w:ilvl w:val="2"/>
          <w:numId w:val="5"/>
        </w:numPr>
        <w:tabs>
          <w:tab w:val="num" w:pos="0"/>
          <w:tab w:val="clear" w:pos="720"/>
        </w:tabs>
        <w:spacing w:line="360" w:lineRule="auto"/>
        <w:ind w:left="0" w:firstLine="0"/>
        <w:rPr>
          <w:rFonts w:ascii="宋体" w:hAnsi="宋体"/>
          <w:sz w:val="24"/>
        </w:rPr>
      </w:pPr>
      <w:r>
        <w:rPr>
          <w:rFonts w:ascii="宋体" w:hAnsi="宋体" w:hint="eastAsia"/>
          <w:sz w:val="24"/>
        </w:rPr>
        <w:t xml:space="preserve"> </w:t>
      </w:r>
      <w:r>
        <w:rPr>
          <w:rFonts w:ascii="宋体" w:hAnsi="宋体" w:hint="eastAsia"/>
          <w:sz w:val="24"/>
        </w:rPr>
        <w:t>直埋光缆接头处，光缆重叠长度为</w:t>
      </w:r>
      <w:smartTag w:uri="urn:schemas-microsoft-com:office:smarttags" w:element="chmetcnv">
        <w:smartTagPr>
          <w:attr w:name="HasSpace" w:val="False"/>
          <w:attr w:name="Negative" w:val="False"/>
          <w:attr w:name="NumberType" w:val="1"/>
          <w:attr w:name="SourceValue" w:val="12"/>
          <w:attr w:name="TCSC" w:val="0"/>
          <w:attr w:name="UnitName" w:val="米"/>
        </w:smartTagPr>
        <w:r>
          <w:rPr>
            <w:rFonts w:ascii="宋体" w:hAnsi="宋体"/>
            <w:sz w:val="24"/>
          </w:rPr>
          <w:t>12</w:t>
        </w:r>
        <w:r>
          <w:rPr>
            <w:rFonts w:ascii="宋体" w:hAnsi="宋体" w:hint="eastAsia"/>
            <w:sz w:val="24"/>
          </w:rPr>
          <w:t>米</w:t>
        </w:r>
      </w:smartTag>
      <w:r>
        <w:rPr>
          <w:rFonts w:ascii="宋体" w:hAnsi="宋体" w:hint="eastAsia"/>
          <w:sz w:val="24"/>
        </w:rPr>
        <w:t>，除接续损耗和接头盒内光纤的需要，余下的光缆作为预留。</w:t>
      </w:r>
    </w:p>
    <w:p w:rsidR="00B453ED">
      <w:pPr>
        <w:pStyle w:val="Normal0"/>
        <w:spacing w:line="360" w:lineRule="auto"/>
        <w:outlineLvl w:val="0"/>
        <w:rPr>
          <w:rFonts w:ascii="宋体" w:hAnsi="宋体"/>
          <w:sz w:val="24"/>
        </w:rPr>
      </w:pPr>
      <w:r>
        <w:rPr>
          <w:rFonts w:ascii="宋体" w:hAnsi="宋体" w:hint="eastAsia"/>
          <w:sz w:val="24"/>
        </w:rPr>
        <w:t xml:space="preserve">3.9  </w:t>
      </w:r>
      <w:r>
        <w:rPr>
          <w:rFonts w:ascii="宋体" w:hAnsi="宋体" w:hint="eastAsia"/>
          <w:sz w:val="24"/>
        </w:rPr>
        <w:t>直埋光缆金属护套对地绝缘测试</w:t>
      </w:r>
    </w:p>
    <w:p w:rsidR="00B453ED">
      <w:pPr>
        <w:pStyle w:val="Normal0"/>
        <w:spacing w:line="360" w:lineRule="auto"/>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u w:val="single"/>
        </w:rPr>
        <w:t>埋式光缆布放</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光缆在施工过程中，必须确保塑料护套的完整性，加强金属护套的对地绝缘测试工作。要求记录测试数据，由随工代表及工程监理参加当场验收并签证，作为竣工技术资料。</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3.9.1</w:t>
        </w:r>
      </w:smartTag>
      <w:r>
        <w:rPr>
          <w:rFonts w:ascii="宋体" w:hAnsi="宋体" w:hint="eastAsia"/>
          <w:sz w:val="24"/>
        </w:rPr>
        <w:t xml:space="preserve">  </w:t>
      </w:r>
      <w:r>
        <w:rPr>
          <w:rFonts w:ascii="宋体" w:hAnsi="宋体" w:hint="eastAsia"/>
          <w:sz w:val="24"/>
        </w:rPr>
        <w:t>光缆布放回</w:t>
      </w:r>
      <w:r>
        <w:rPr>
          <w:rFonts w:ascii="宋体" w:hAnsi="宋体" w:hint="eastAsia"/>
          <w:sz w:val="24"/>
        </w:rPr>
        <w:t>填土后</w:t>
      </w:r>
      <w:r>
        <w:rPr>
          <w:rFonts w:ascii="宋体" w:hAnsi="宋体"/>
          <w:sz w:val="24"/>
        </w:rPr>
        <w:t>24</w:t>
      </w:r>
      <w:r>
        <w:rPr>
          <w:rFonts w:ascii="宋体" w:hAnsi="宋体" w:hint="eastAsia"/>
          <w:sz w:val="24"/>
        </w:rPr>
        <w:t>小时测试，</w:t>
      </w:r>
      <w:r>
        <w:rPr>
          <w:rFonts w:ascii="宋体" w:hAnsi="宋体"/>
          <w:sz w:val="24"/>
        </w:rPr>
        <w:t>72</w:t>
      </w:r>
      <w:r>
        <w:rPr>
          <w:rFonts w:ascii="宋体" w:hAnsi="宋体" w:hint="eastAsia"/>
          <w:sz w:val="24"/>
        </w:rPr>
        <w:t>小时测试，其测试数据应不小于</w:t>
      </w:r>
      <w:smartTag w:uri="urn:schemas-microsoft-com:office:smarttags" w:element="chmetcnv">
        <w:smartTagPr>
          <w:attr w:name="HasSpace" w:val="False"/>
          <w:attr w:name="Negative" w:val="False"/>
          <w:attr w:name="NumberType" w:val="1"/>
          <w:attr w:name="SourceValue" w:val="1000"/>
          <w:attr w:name="TCSC" w:val="0"/>
          <w:attr w:name="UnitName" w:val="m"/>
        </w:smartTagPr>
        <w:r>
          <w:rPr>
            <w:rFonts w:ascii="宋体" w:hAnsi="宋体"/>
            <w:sz w:val="24"/>
          </w:rPr>
          <w:t>10</w:t>
        </w:r>
        <w:r>
          <w:rPr>
            <w:rFonts w:ascii="宋体" w:hAnsi="宋体" w:hint="eastAsia"/>
            <w:sz w:val="24"/>
          </w:rPr>
          <w:t>00</w:t>
        </w:r>
        <w:r>
          <w:rPr>
            <w:rFonts w:ascii="宋体" w:hAnsi="宋体"/>
            <w:sz w:val="24"/>
          </w:rPr>
          <w:t>M</w:t>
        </w:r>
      </w:smartTag>
      <w:r>
        <w:rPr>
          <w:rFonts w:ascii="Symbol" w:hAnsi="Symbol"/>
          <w:sz w:val="24"/>
        </w:rPr>
        <w:sym w:font="Symbol" w:char="F057"/>
      </w:r>
      <w:r>
        <w:rPr>
          <w:rFonts w:ascii="宋体" w:hAnsi="宋体" w:hint="eastAsia"/>
          <w:sz w:val="24"/>
        </w:rPr>
        <w:t>·</w:t>
      </w:r>
      <w:r>
        <w:rPr>
          <w:rFonts w:ascii="宋体" w:hAnsi="宋体"/>
          <w:sz w:val="24"/>
        </w:rPr>
        <w:t>km(500V.DC)</w:t>
      </w:r>
      <w:r>
        <w:rPr>
          <w:rFonts w:ascii="宋体" w:hAnsi="宋体" w:hint="eastAsia"/>
          <w:sz w:val="24"/>
        </w:rPr>
        <w:t>，达不到要求应修复故障。应避免在相对湿度大于</w:t>
      </w:r>
      <w:r>
        <w:rPr>
          <w:rFonts w:ascii="宋体" w:hAnsi="宋体" w:hint="eastAsia"/>
          <w:sz w:val="24"/>
        </w:rPr>
        <w:t>80</w:t>
      </w:r>
      <w:r>
        <w:rPr>
          <w:rFonts w:ascii="宋体" w:hAnsi="宋体" w:hint="eastAsia"/>
          <w:sz w:val="24"/>
        </w:rPr>
        <w:t>％的条件下测试。</w:t>
      </w:r>
    </w:p>
    <w:p w:rsidR="00B453ED" w:rsidP="00B453ED">
      <w:pPr>
        <w:pStyle w:val="Normal0"/>
        <w:numPr>
          <w:ilvl w:val="2"/>
          <w:numId w:val="6"/>
        </w:numPr>
        <w:tabs>
          <w:tab w:val="num" w:pos="0"/>
          <w:tab w:val="clear" w:pos="720"/>
        </w:tabs>
        <w:spacing w:line="360" w:lineRule="auto"/>
        <w:ind w:left="0" w:firstLine="0"/>
        <w:rPr>
          <w:rFonts w:ascii="宋体" w:hAnsi="宋体"/>
          <w:sz w:val="24"/>
        </w:rPr>
        <w:sectPr>
          <w:type w:val="nextPage"/>
          <w:pgSz w:w="11907" w:h="16840" w:code="9"/>
          <w:pgMar w:top="1418" w:right="1701" w:bottom="1701" w:left="1701" w:header="851" w:footer="1134" w:gutter="0"/>
          <w:pgNumType w:start="6"/>
          <w:cols w:space="425"/>
          <w:titlePg w:val="0"/>
        </w:sectPr>
      </w:pPr>
      <w:r>
        <w:rPr>
          <w:rFonts w:ascii="宋体" w:hAnsi="宋体" w:hint="eastAsia"/>
          <w:sz w:val="24"/>
        </w:rPr>
        <w:t xml:space="preserve"> </w:t>
      </w:r>
      <w:r>
        <w:rPr>
          <w:rFonts w:ascii="宋体" w:hAnsi="宋体" w:hint="eastAsia"/>
          <w:sz w:val="24"/>
        </w:rPr>
        <w:t>接头前后均应测试，并提供监测标石上的最终竣工测试数据和测试日期，</w:t>
      </w:r>
    </w:p>
    <w:p w:rsidR="00B453ED" w:rsidP="00B453ED">
      <w:pPr>
        <w:pStyle w:val="Normal0"/>
        <w:numPr>
          <w:ilvl w:val="0"/>
          <w:numId w:val="0"/>
        </w:numPr>
        <w:tabs>
          <w:tab w:val="num" w:pos="0"/>
          <w:tab w:val="clear" w:pos="720"/>
        </w:tabs>
        <w:spacing w:line="360" w:lineRule="auto"/>
        <w:ind w:left="720" w:firstLine="0"/>
        <w:rPr>
          <w:rFonts w:ascii="宋体" w:hAnsi="宋体"/>
          <w:sz w:val="24"/>
        </w:rPr>
      </w:pPr>
      <w:r>
        <w:rPr>
          <w:rFonts w:ascii="宋体" w:hAnsi="宋体" w:hint="eastAsia"/>
          <w:sz w:val="24"/>
        </w:rPr>
        <w:t>发现异常应查明原因，是接头引起的故障应及时修复，是直埋部分的故障应及时通知施工部门。</w:t>
      </w:r>
    </w:p>
    <w:p w:rsidR="00B453ED" w:rsidP="00B453ED">
      <w:pPr>
        <w:pStyle w:val="Normal0"/>
        <w:numPr>
          <w:ilvl w:val="2"/>
          <w:numId w:val="6"/>
        </w:numPr>
        <w:tabs>
          <w:tab w:val="num" w:pos="0"/>
          <w:tab w:val="clear" w:pos="720"/>
        </w:tabs>
        <w:spacing w:line="360" w:lineRule="auto"/>
        <w:ind w:left="0" w:firstLine="0"/>
        <w:rPr>
          <w:rFonts w:ascii="宋体" w:hAnsi="宋体"/>
          <w:sz w:val="24"/>
        </w:rPr>
      </w:pPr>
      <w:r>
        <w:rPr>
          <w:rFonts w:ascii="宋体" w:hAnsi="宋体" w:hint="eastAsia"/>
          <w:sz w:val="24"/>
        </w:rPr>
        <w:t xml:space="preserve"> </w:t>
      </w:r>
      <w:r>
        <w:rPr>
          <w:rFonts w:ascii="宋体" w:hAnsi="宋体" w:hint="eastAsia"/>
          <w:sz w:val="24"/>
        </w:rPr>
        <w:t>埋设后的单盘直埋光缆，其金属外护套对地绝缘电阻竣工验收指标为：不低于</w:t>
      </w:r>
      <w:smartTag w:uri="urn:schemas-microsoft-com:office:smarttags" w:element="chmetcnv">
        <w:smartTagPr>
          <w:attr w:name="HasSpace" w:val="False"/>
          <w:attr w:name="Negative" w:val="False"/>
          <w:attr w:name="NumberType" w:val="1"/>
          <w:attr w:name="SourceValue" w:val="10"/>
          <w:attr w:name="TCSC" w:val="0"/>
          <w:attr w:name="UnitName" w:val="m"/>
        </w:smartTagPr>
        <w:r>
          <w:rPr>
            <w:rFonts w:ascii="宋体" w:hAnsi="宋体"/>
            <w:sz w:val="24"/>
          </w:rPr>
          <w:t>10M</w:t>
        </w:r>
      </w:smartTag>
      <w:r>
        <w:rPr>
          <w:rFonts w:ascii="Symbol" w:hAnsi="Symbol"/>
          <w:sz w:val="24"/>
        </w:rPr>
        <w:sym w:font="Symbol" w:char="F057"/>
      </w:r>
      <w:r>
        <w:rPr>
          <w:rFonts w:ascii="宋体" w:hAnsi="宋体" w:hint="eastAsia"/>
          <w:sz w:val="24"/>
        </w:rPr>
        <w:t>·</w:t>
      </w:r>
      <w:r>
        <w:rPr>
          <w:rFonts w:ascii="宋体" w:hAnsi="宋体"/>
          <w:sz w:val="24"/>
        </w:rPr>
        <w:t>km(500V.DC)</w:t>
      </w:r>
      <w:r>
        <w:rPr>
          <w:rFonts w:ascii="宋体" w:hAnsi="宋体" w:hint="eastAsia"/>
          <w:sz w:val="24"/>
        </w:rPr>
        <w:t>，目前暂允许</w:t>
      </w:r>
      <w:r>
        <w:rPr>
          <w:rFonts w:ascii="宋体" w:hAnsi="宋体"/>
          <w:sz w:val="24"/>
        </w:rPr>
        <w:t>10</w:t>
      </w:r>
      <w:r>
        <w:rPr>
          <w:rFonts w:ascii="宋体" w:hAnsi="宋体" w:hint="eastAsia"/>
          <w:sz w:val="24"/>
        </w:rPr>
        <w:t>％的单盘光缆绝缘不低于</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宋体"/>
            <w:sz w:val="24"/>
          </w:rPr>
          <w:t>2M</w:t>
        </w:r>
      </w:smartTag>
      <w:r>
        <w:rPr>
          <w:rFonts w:ascii="Symbol" w:hAnsi="Symbol"/>
          <w:sz w:val="24"/>
        </w:rPr>
        <w:sym w:font="Symbol" w:char="F057"/>
      </w:r>
      <w:r>
        <w:rPr>
          <w:rFonts w:ascii="宋体" w:hAnsi="宋体" w:hint="eastAsia"/>
          <w:sz w:val="24"/>
        </w:rPr>
        <w:t>·</w:t>
      </w:r>
      <w:r>
        <w:rPr>
          <w:rFonts w:ascii="宋体" w:hAnsi="宋体"/>
          <w:sz w:val="24"/>
        </w:rPr>
        <w:t>km</w:t>
      </w:r>
      <w:r>
        <w:rPr>
          <w:rFonts w:ascii="宋体" w:hAnsi="宋体" w:hint="eastAsia"/>
          <w:sz w:val="24"/>
        </w:rPr>
        <w:t>。</w:t>
      </w:r>
    </w:p>
    <w:p w:rsidR="00B453ED">
      <w:pPr>
        <w:pStyle w:val="Normal0"/>
        <w:spacing w:line="360" w:lineRule="auto"/>
        <w:rPr>
          <w:rFonts w:ascii="宋体" w:hAnsi="宋体"/>
          <w:sz w:val="24"/>
        </w:rPr>
      </w:pPr>
      <w:r>
        <w:rPr>
          <w:rFonts w:ascii="宋体" w:hAnsi="宋体" w:hint="eastAsia"/>
          <w:sz w:val="24"/>
        </w:rPr>
        <w:t xml:space="preserve">3.10  </w:t>
      </w:r>
      <w:r>
        <w:rPr>
          <w:rFonts w:ascii="宋体" w:hAnsi="宋体" w:hint="eastAsia"/>
          <w:sz w:val="24"/>
        </w:rPr>
        <w:t>光缆线路的保护和防护措施。</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w:t>
        </w:r>
        <w:r>
          <w:rPr>
            <w:rFonts w:ascii="宋体" w:hAnsi="宋体" w:hint="eastAsia"/>
            <w:sz w:val="24"/>
          </w:rPr>
          <w:t>1</w:t>
        </w:r>
      </w:smartTag>
      <w:r>
        <w:rPr>
          <w:rFonts w:ascii="宋体" w:hAnsi="宋体" w:hint="eastAsia"/>
          <w:sz w:val="24"/>
        </w:rPr>
        <w:t xml:space="preserve">  </w:t>
      </w:r>
      <w:r>
        <w:rPr>
          <w:rFonts w:ascii="宋体" w:hAnsi="宋体" w:hint="eastAsia"/>
          <w:sz w:val="24"/>
        </w:rPr>
        <w:t>防机械和自燃灾害损伤。</w:t>
      </w:r>
    </w:p>
    <w:p w:rsidR="00B453ED">
      <w:pPr>
        <w:pStyle w:val="Normal0"/>
        <w:snapToGrid w:v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3.10.1</w:t>
        </w:r>
      </w:smartTag>
      <w:r>
        <w:rPr>
          <w:rFonts w:ascii="宋体" w:hAnsi="宋体" w:hint="eastAsia"/>
          <w:sz w:val="24"/>
        </w:rPr>
        <w:t xml:space="preserve">.1  </w:t>
      </w:r>
      <w:r>
        <w:rPr>
          <w:rFonts w:ascii="宋体" w:hAnsi="宋体" w:hint="eastAsia"/>
          <w:sz w:val="24"/>
        </w:rPr>
        <w:t>过河、水塘的保护措施</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a)  </w:t>
      </w:r>
      <w:r>
        <w:rPr>
          <w:rFonts w:ascii="宋体" w:hAnsi="宋体" w:hint="eastAsia"/>
          <w:sz w:val="24"/>
        </w:rPr>
        <w:t>水底预埋多根半硬聚乙烯塑料管，埋深必须达到</w:t>
      </w:r>
      <w:smartTag w:uri="urn:schemas-microsoft-com:office:smarttags" w:element="chmetcnv">
        <w:smartTagPr>
          <w:attr w:name="HasSpace" w:val="False"/>
          <w:attr w:name="Negative" w:val="False"/>
          <w:attr w:name="NumberType" w:val="1"/>
          <w:attr w:name="SourceValue" w:val="1.2"/>
          <w:attr w:name="TCSC" w:val="0"/>
          <w:attr w:name="UnitName" w:val="米"/>
        </w:smartTagPr>
        <w:r>
          <w:rPr>
            <w:rFonts w:ascii="宋体" w:hAnsi="宋体"/>
            <w:sz w:val="24"/>
          </w:rPr>
          <w:t>1.2</w:t>
        </w:r>
        <w:r>
          <w:rPr>
            <w:rFonts w:ascii="宋体" w:hAnsi="宋体" w:hint="eastAsia"/>
            <w:sz w:val="24"/>
          </w:rPr>
          <w:t>米</w:t>
        </w:r>
      </w:smartTag>
      <w:r>
        <w:rPr>
          <w:rFonts w:ascii="宋体" w:hAnsi="宋体" w:hint="eastAsia"/>
          <w:sz w:val="24"/>
        </w:rPr>
        <w:t>以上或设计标准。塑料管上用水泥砂浆袋压实，复盖长度伸至水面以上</w:t>
      </w:r>
      <w:smartTag w:uri="urn:schemas-microsoft-com:office:smarttags" w:element="chmetcnv">
        <w:smartTagPr>
          <w:attr w:name="HasSpace" w:val="False"/>
          <w:attr w:name="Negative" w:val="False"/>
          <w:attr w:name="NumberType" w:val="1"/>
          <w:attr w:name="SourceValue" w:val="1"/>
          <w:attr w:name="TCSC" w:val="0"/>
          <w:attr w:name="UnitName" w:val="米"/>
        </w:smartTagPr>
        <w:r>
          <w:rPr>
            <w:rFonts w:ascii="宋体" w:hAnsi="宋体"/>
            <w:sz w:val="24"/>
          </w:rPr>
          <w:t>1</w:t>
        </w:r>
        <w:r>
          <w:rPr>
            <w:rFonts w:ascii="宋体" w:hAnsi="宋体" w:hint="eastAsia"/>
            <w:sz w:val="24"/>
          </w:rPr>
          <w:t>米</w:t>
        </w:r>
      </w:smartTag>
      <w:r>
        <w:rPr>
          <w:rFonts w:ascii="宋体" w:hAnsi="宋体" w:hint="eastAsia"/>
          <w:sz w:val="24"/>
        </w:rPr>
        <w:t>左右；采用定向钻孔敷设预埋塑料管时，埋深在</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ascii="宋体" w:hAnsi="宋体"/>
            <w:sz w:val="24"/>
          </w:rPr>
          <w:t>1.5</w:t>
        </w:r>
        <w:r>
          <w:rPr>
            <w:rFonts w:ascii="宋体" w:hAnsi="宋体" w:hint="eastAsia"/>
            <w:sz w:val="24"/>
          </w:rPr>
          <w:t>米</w:t>
        </w:r>
      </w:smartTag>
      <w:r>
        <w:rPr>
          <w:rFonts w:ascii="宋体" w:hAnsi="宋体" w:hint="eastAsia"/>
          <w:sz w:val="24"/>
        </w:rPr>
        <w:t>以上。</w:t>
      </w:r>
    </w:p>
    <w:p w:rsidR="00B453ED">
      <w:pPr>
        <w:pStyle w:val="Normal0"/>
        <w:spacing w:line="360" w:lineRule="auto"/>
        <w:ind w:firstLine="720" w:firstLineChars="300"/>
        <w:rPr>
          <w:rFonts w:ascii="宋体" w:hAnsi="宋体"/>
          <w:sz w:val="24"/>
        </w:rPr>
      </w:pPr>
      <w:r>
        <w:rPr>
          <w:rFonts w:ascii="宋体" w:hAnsi="宋体" w:hint="eastAsia"/>
          <w:sz w:val="24"/>
        </w:rPr>
        <w:t xml:space="preserve">b)  </w:t>
      </w:r>
      <w:r>
        <w:rPr>
          <w:rFonts w:ascii="宋体" w:hAnsi="宋体" w:hint="eastAsia"/>
          <w:sz w:val="24"/>
        </w:rPr>
        <w:t>过河光缆应与河流垂直交越。</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c)  </w:t>
      </w:r>
      <w:r>
        <w:rPr>
          <w:rFonts w:ascii="宋体" w:hAnsi="宋体" w:hint="eastAsia"/>
          <w:sz w:val="24"/>
        </w:rPr>
        <w:t>水底预埋塑料管的深度和质量检查，由工程建设方指定随工代表、监理代表，现场检查验收签证，签证资料作为竣工技术资料。</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3.10.1</w:t>
        </w:r>
      </w:smartTag>
      <w:r>
        <w:rPr>
          <w:rFonts w:ascii="宋体" w:hAnsi="宋体" w:hint="eastAsia"/>
          <w:sz w:val="24"/>
        </w:rPr>
        <w:t xml:space="preserve">.2  </w:t>
      </w:r>
      <w:r>
        <w:rPr>
          <w:rFonts w:ascii="宋体" w:hAnsi="宋体" w:hint="eastAsia"/>
          <w:sz w:val="24"/>
        </w:rPr>
        <w:t>过公路的保护措施</w:t>
      </w:r>
    </w:p>
    <w:p w:rsidR="00B453ED">
      <w:pPr>
        <w:pStyle w:val="Normal0"/>
        <w:spacing w:line="360" w:lineRule="auto"/>
        <w:ind w:firstLine="720" w:firstLineChars="300"/>
        <w:rPr>
          <w:rFonts w:ascii="宋体" w:hAnsi="宋体"/>
          <w:sz w:val="24"/>
        </w:rPr>
      </w:pPr>
      <w:r>
        <w:rPr>
          <w:rFonts w:ascii="宋体" w:hAnsi="宋体" w:hint="eastAsia"/>
          <w:sz w:val="24"/>
        </w:rPr>
        <w:t xml:space="preserve">a)  </w:t>
      </w:r>
      <w:r>
        <w:rPr>
          <w:rFonts w:ascii="宋体" w:hAnsi="宋体" w:hint="eastAsia"/>
          <w:sz w:val="24"/>
        </w:rPr>
        <w:t>线路过公路原则上应垂直穿越。</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b)  </w:t>
      </w:r>
      <w:r>
        <w:rPr>
          <w:rFonts w:ascii="宋体" w:hAnsi="宋体" w:hint="eastAsia"/>
          <w:sz w:val="24"/>
        </w:rPr>
        <w:t>穿越干线公路（水泥、柏油路面）用设计规定的无缝钢管顶管。采用定向钻孔敷设时，原则上为采用多根半硬聚乙烯塑料管，塑料管两端管口应作封堵处理。钢管距排水沟底的埋深应大于</w:t>
      </w:r>
      <w:smartTag w:uri="urn:schemas-microsoft-com:office:smarttags" w:element="chmetcnv">
        <w:smartTagPr>
          <w:attr w:name="HasSpace" w:val="False"/>
          <w:attr w:name="Negative" w:val="False"/>
          <w:attr w:name="NumberType" w:val="1"/>
          <w:attr w:name="SourceValue" w:val="1"/>
          <w:attr w:name="TCSC" w:val="0"/>
          <w:attr w:name="UnitName" w:val="米"/>
        </w:smartTagPr>
        <w:r>
          <w:rPr>
            <w:rFonts w:ascii="宋体" w:hAnsi="宋体"/>
            <w:sz w:val="24"/>
          </w:rPr>
          <w:t>1.</w:t>
        </w:r>
        <w:r>
          <w:rPr>
            <w:rFonts w:ascii="宋体" w:hAnsi="宋体" w:hint="eastAsia"/>
            <w:sz w:val="24"/>
          </w:rPr>
          <w:t>0</w:t>
        </w:r>
        <w:r>
          <w:rPr>
            <w:rFonts w:ascii="宋体" w:hAnsi="宋体" w:hint="eastAsia"/>
            <w:sz w:val="24"/>
          </w:rPr>
          <w:t>米</w:t>
        </w:r>
      </w:smartTag>
      <w:r>
        <w:rPr>
          <w:rFonts w:ascii="宋体" w:hAnsi="宋体" w:hint="eastAsia"/>
          <w:sz w:val="24"/>
        </w:rPr>
        <w:t>。</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d)  </w:t>
      </w:r>
      <w:r>
        <w:rPr>
          <w:rFonts w:ascii="宋体" w:hAnsi="宋体" w:hint="eastAsia"/>
          <w:sz w:val="24"/>
        </w:rPr>
        <w:t>光缆穿越可以开挖的乡间公路（含砂石路面公路）时，应采用塑料管保护，保护长度应伸出排水沟</w:t>
      </w:r>
      <w:smartTag w:uri="urn:schemas-microsoft-com:office:smarttags" w:element="chmetcnv">
        <w:smartTagPr>
          <w:attr w:name="HasSpace" w:val="False"/>
          <w:attr w:name="Negative" w:val="False"/>
          <w:attr w:name="NumberType" w:val="1"/>
          <w:attr w:name="SourceValue" w:val="1"/>
          <w:attr w:name="TCSC" w:val="0"/>
          <w:attr w:name="UnitName" w:val="米"/>
        </w:smartTagPr>
        <w:r>
          <w:rPr>
            <w:rFonts w:ascii="宋体" w:hAnsi="宋体"/>
            <w:sz w:val="24"/>
          </w:rPr>
          <w:t>1</w:t>
        </w:r>
        <w:r>
          <w:rPr>
            <w:rFonts w:ascii="宋体" w:hAnsi="宋体" w:hint="eastAsia"/>
            <w:sz w:val="24"/>
          </w:rPr>
          <w:t>米</w:t>
        </w:r>
      </w:smartTag>
      <w:r>
        <w:rPr>
          <w:rFonts w:ascii="宋体" w:hAnsi="宋体" w:hint="eastAsia"/>
          <w:sz w:val="24"/>
        </w:rPr>
        <w:t>，其埋深应大于</w:t>
      </w:r>
      <w:smartTag w:uri="urn:schemas-microsoft-com:office:smarttags" w:element="chmetcnv">
        <w:smartTagPr>
          <w:attr w:name="HasSpace" w:val="False"/>
          <w:attr w:name="Negative" w:val="False"/>
          <w:attr w:name="NumberType" w:val="1"/>
          <w:attr w:name="SourceValue" w:val="1"/>
          <w:attr w:name="TCSC" w:val="0"/>
          <w:attr w:name="UnitName" w:val="米"/>
        </w:smartTagPr>
        <w:r>
          <w:rPr>
            <w:rFonts w:ascii="宋体" w:hAnsi="宋体"/>
            <w:sz w:val="24"/>
          </w:rPr>
          <w:t>1.</w:t>
        </w:r>
        <w:r>
          <w:rPr>
            <w:rFonts w:ascii="宋体" w:hAnsi="宋体" w:hint="eastAsia"/>
            <w:sz w:val="24"/>
          </w:rPr>
          <w:t>0</w:t>
        </w:r>
        <w:r>
          <w:rPr>
            <w:rFonts w:ascii="宋体" w:hAnsi="宋体" w:hint="eastAsia"/>
            <w:sz w:val="24"/>
          </w:rPr>
          <w:t>米</w:t>
        </w:r>
      </w:smartTag>
      <w:r>
        <w:rPr>
          <w:rFonts w:ascii="宋体" w:hAnsi="宋体" w:hint="eastAsia"/>
          <w:sz w:val="24"/>
        </w:rPr>
        <w:t>。</w:t>
      </w:r>
    </w:p>
    <w:p w:rsidR="00B453ED">
      <w:pPr>
        <w:pStyle w:val="Normal0"/>
        <w:spacing w:line="360" w:lineRule="auto"/>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u w:val="single"/>
        </w:rPr>
        <w:t>埋式光缆布放</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e)  </w:t>
      </w:r>
      <w:r>
        <w:rPr>
          <w:rFonts w:ascii="宋体" w:hAnsi="宋体" w:hint="eastAsia"/>
          <w:sz w:val="24"/>
        </w:rPr>
        <w:t>当公路两侧（或一侧）有较深河、沟或水渠时，保护钢管可不伸出河、沟、渠外，终止在安全地点，但钢管内塑料管应顺沟底延伸，并上铺水泥砂浆袋保护。</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3.10.1</w:t>
        </w:r>
      </w:smartTag>
      <w:r>
        <w:rPr>
          <w:rFonts w:ascii="宋体" w:hAnsi="宋体" w:hint="eastAsia"/>
          <w:sz w:val="24"/>
        </w:rPr>
        <w:t xml:space="preserve">.3  </w:t>
      </w:r>
      <w:r>
        <w:rPr>
          <w:rFonts w:ascii="宋体" w:hAnsi="宋体" w:hint="eastAsia"/>
          <w:sz w:val="24"/>
        </w:rPr>
        <w:t>光缆穿越沟渠、水沟时，在光缆上方</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宋体"/>
            <w:sz w:val="24"/>
          </w:rPr>
          <w:t>30cm</w:t>
        </w:r>
      </w:smartTag>
      <w:r>
        <w:rPr>
          <w:rFonts w:ascii="宋体" w:hAnsi="宋体" w:hint="eastAsia"/>
          <w:sz w:val="24"/>
        </w:rPr>
        <w:t>处铺水泥盖板保护。</w:t>
      </w:r>
    </w:p>
    <w:p w:rsidR="00B453ED">
      <w:pPr>
        <w:pStyle w:val="Normal0"/>
        <w:spacing w:line="360" w:lineRule="auto"/>
        <w:ind w:left="1"/>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3.10.1</w:t>
        </w:r>
      </w:smartTag>
      <w:r>
        <w:rPr>
          <w:rFonts w:ascii="宋体" w:hAnsi="宋体" w:hint="eastAsia"/>
          <w:sz w:val="24"/>
        </w:rPr>
        <w:t xml:space="preserve">.4  </w:t>
      </w:r>
      <w:r>
        <w:rPr>
          <w:rFonts w:ascii="宋体" w:hAnsi="宋体" w:hint="eastAsia"/>
          <w:sz w:val="24"/>
        </w:rPr>
        <w:t>光缆通过市郊、村镇等易动土地段，采用红砖保护，单条光缆竖铺，双条光缆横铺或分别竖铺。</w:t>
      </w:r>
    </w:p>
    <w:p w:rsidR="00B453ED" w:rsidP="00B453ED">
      <w:pPr>
        <w:pStyle w:val="Normal0"/>
        <w:numPr>
          <w:ilvl w:val="3"/>
          <w:numId w:val="7"/>
        </w:numPr>
        <w:tabs>
          <w:tab w:val="clear" w:pos="1080"/>
        </w:tabs>
        <w:spacing w:line="360" w:lineRule="auto"/>
        <w:ind w:left="0" w:firstLine="0"/>
        <w:rPr>
          <w:rFonts w:ascii="宋体" w:hAnsi="宋体"/>
          <w:sz w:val="24"/>
        </w:rPr>
        <w:sectPr>
          <w:type w:val="nextPage"/>
          <w:pgSz w:w="11907" w:h="16840" w:code="9"/>
          <w:pgMar w:top="1418" w:right="1701" w:bottom="1701" w:left="1701" w:header="851" w:footer="1134" w:gutter="0"/>
          <w:pgNumType w:start="7"/>
          <w:cols w:space="425"/>
          <w:titlePg w:val="0"/>
        </w:sectPr>
      </w:pPr>
      <w:r>
        <w:rPr>
          <w:rFonts w:ascii="宋体" w:hAnsi="宋体" w:hint="eastAsia"/>
          <w:sz w:val="24"/>
        </w:rPr>
        <w:t xml:space="preserve"> </w:t>
      </w:r>
      <w:r>
        <w:rPr>
          <w:rFonts w:ascii="宋体" w:hAnsi="宋体" w:hint="eastAsia"/>
          <w:sz w:val="24"/>
        </w:rPr>
        <w:t>光缆与其它光、电缆交越时，光缆在其上方通过一道</w:t>
      </w:r>
      <w:r>
        <w:rPr>
          <w:rFonts w:ascii="宋体" w:hAnsi="宋体" w:hint="eastAsia"/>
          <w:sz w:val="24"/>
        </w:rPr>
        <w:t>竖铺</w:t>
      </w:r>
      <w:smartTag w:uri="urn:schemas-microsoft-com:office:smarttags" w:element="chmetcnv">
        <w:smartTagPr>
          <w:attr w:name="HasSpace" w:val="False"/>
          <w:attr w:name="Negative" w:val="False"/>
          <w:attr w:name="NumberType" w:val="1"/>
          <w:attr w:name="SourceValue" w:val="5"/>
          <w:attr w:name="TCSC" w:val="0"/>
          <w:attr w:name="UnitName" w:val="cm"/>
        </w:smartTagPr>
        <w:r>
          <w:rPr>
            <w:rFonts w:ascii="宋体" w:hAnsi="宋体"/>
            <w:sz w:val="24"/>
          </w:rPr>
          <w:t>5cm</w:t>
        </w:r>
      </w:smartTag>
      <w:r>
        <w:rPr>
          <w:rFonts w:ascii="宋体" w:hAnsi="宋体" w:hint="eastAsia"/>
          <w:sz w:val="24"/>
        </w:rPr>
        <w:t>红砖保护，或按设计规定。</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3.10.1</w:t>
        </w:r>
      </w:smartTag>
      <w:r>
        <w:rPr>
          <w:rFonts w:ascii="宋体" w:hAnsi="宋体" w:hint="eastAsia"/>
          <w:sz w:val="24"/>
        </w:rPr>
        <w:t xml:space="preserve">.6  </w:t>
      </w:r>
      <w:r>
        <w:rPr>
          <w:rFonts w:ascii="宋体" w:hAnsi="宋体" w:hint="eastAsia"/>
          <w:sz w:val="24"/>
        </w:rPr>
        <w:t>直埋光缆接头保护：应在接头处做接头手孔，手孔规格按设计要求规定。</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3.10.1</w:t>
        </w:r>
      </w:smartTag>
      <w:r>
        <w:rPr>
          <w:rFonts w:ascii="宋体" w:hAnsi="宋体" w:hint="eastAsia"/>
          <w:sz w:val="24"/>
        </w:rPr>
        <w:t xml:space="preserve">.7  </w:t>
      </w:r>
      <w:r>
        <w:rPr>
          <w:rFonts w:ascii="宋体" w:hAnsi="宋体" w:hint="eastAsia"/>
          <w:sz w:val="24"/>
        </w:rPr>
        <w:t>沟坎、堵塞及漫水坡</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a)  </w:t>
      </w:r>
      <w:r>
        <w:rPr>
          <w:rFonts w:ascii="宋体" w:hAnsi="宋体" w:hint="eastAsia"/>
          <w:sz w:val="24"/>
        </w:rPr>
        <w:t>沟坎保护：光缆穿越沟坎采用石砌护坎保护，光缆采用</w:t>
      </w:r>
      <w:r>
        <w:rPr>
          <w:rFonts w:ascii="Symbol" w:hAnsi="Symbol"/>
          <w:sz w:val="24"/>
        </w:rPr>
        <w:sym w:font="Symbol" w:char="F046"/>
      </w:r>
      <w:r>
        <w:rPr>
          <w:rFonts w:ascii="宋体" w:hAnsi="宋体"/>
          <w:sz w:val="24"/>
        </w:rPr>
        <w:t>28/</w:t>
      </w:r>
      <w:smartTag w:uri="urn:schemas-microsoft-com:office:smarttags" w:element="chmetcnv">
        <w:smartTagPr>
          <w:attr w:name="HasSpace" w:val="False"/>
          <w:attr w:name="Negative" w:val="False"/>
          <w:attr w:name="NumberType" w:val="1"/>
          <w:attr w:name="SourceValue" w:val="32"/>
          <w:attr w:name="TCSC" w:val="0"/>
          <w:attr w:name="UnitName" w:val="mm"/>
        </w:smartTagPr>
        <w:r>
          <w:rPr>
            <w:rFonts w:ascii="宋体" w:hAnsi="宋体"/>
            <w:sz w:val="24"/>
          </w:rPr>
          <w:t>32mm</w:t>
        </w:r>
      </w:smartTag>
      <w:r>
        <w:rPr>
          <w:rFonts w:ascii="宋体" w:hAnsi="宋体" w:hint="eastAsia"/>
          <w:sz w:val="24"/>
        </w:rPr>
        <w:t>塑料管保护。</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c)  </w:t>
      </w:r>
      <w:r>
        <w:rPr>
          <w:rFonts w:ascii="宋体" w:hAnsi="宋体" w:hint="eastAsia"/>
          <w:sz w:val="24"/>
        </w:rPr>
        <w:t>堵塞：在山区及可能遭受冲刷地段，光缆沟应间隔</w:t>
      </w:r>
      <w:smartTag w:uri="urn:schemas-microsoft-com:office:smarttags" w:element="chmetcnv">
        <w:smartTagPr>
          <w:attr w:name="HasSpace" w:val="False"/>
          <w:attr w:name="Negative" w:val="False"/>
          <w:attr w:name="NumberType" w:val="1"/>
          <w:attr w:name="SourceValue" w:val="20"/>
          <w:attr w:name="TCSC" w:val="0"/>
          <w:attr w:name="UnitName" w:val="米"/>
        </w:smartTagPr>
        <w:r>
          <w:rPr>
            <w:rFonts w:ascii="宋体" w:hAnsi="宋体"/>
            <w:sz w:val="24"/>
          </w:rPr>
          <w:t>20</w:t>
        </w:r>
        <w:r>
          <w:rPr>
            <w:rFonts w:ascii="宋体" w:hAnsi="宋体" w:hint="eastAsia"/>
            <w:sz w:val="24"/>
          </w:rPr>
          <w:t>米</w:t>
        </w:r>
      </w:smartTag>
      <w:r>
        <w:rPr>
          <w:rFonts w:ascii="宋体" w:hAnsi="宋体" w:hint="eastAsia"/>
          <w:sz w:val="24"/>
        </w:rPr>
        <w:t>左右设置一处堵塞（坡度大于</w:t>
      </w:r>
      <w:r>
        <w:rPr>
          <w:rFonts w:ascii="宋体" w:hAnsi="宋体"/>
          <w:sz w:val="24"/>
        </w:rPr>
        <w:t>30</w:t>
      </w:r>
      <w:r>
        <w:rPr>
          <w:rFonts w:ascii="宋体" w:hAnsi="宋体" w:hint="eastAsia"/>
          <w:sz w:val="24"/>
        </w:rPr>
        <w:t>度的地段，可视冲刷地段，间隔减至</w:t>
      </w:r>
      <w:r>
        <w:rPr>
          <w:rFonts w:ascii="宋体" w:hAnsi="宋体"/>
          <w:sz w:val="24"/>
        </w:rPr>
        <w:t>5</w:t>
      </w:r>
      <w:r>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米"/>
        </w:smartTagPr>
        <w:r>
          <w:rPr>
            <w:rFonts w:ascii="宋体" w:hAnsi="宋体"/>
            <w:sz w:val="24"/>
          </w:rPr>
          <w:t>10</w:t>
        </w:r>
        <w:r>
          <w:rPr>
            <w:rFonts w:ascii="宋体" w:hAnsi="宋体" w:hint="eastAsia"/>
            <w:sz w:val="24"/>
          </w:rPr>
          <w:t>米</w:t>
        </w:r>
      </w:smartTag>
      <w:r>
        <w:rPr>
          <w:rFonts w:ascii="宋体" w:hAnsi="宋体" w:hint="eastAsia"/>
          <w:sz w:val="24"/>
        </w:rPr>
        <w:t>）。光缆应用</w:t>
      </w:r>
      <w:r>
        <w:rPr>
          <w:rFonts w:ascii="Symbol" w:hAnsi="Symbol"/>
          <w:sz w:val="24"/>
        </w:rPr>
        <w:sym w:font="Symbol" w:char="F046"/>
      </w:r>
      <w:r>
        <w:rPr>
          <w:rFonts w:ascii="宋体" w:hAnsi="宋体"/>
          <w:sz w:val="24"/>
        </w:rPr>
        <w:t>28/</w:t>
      </w:r>
      <w:smartTag w:uri="urn:schemas-microsoft-com:office:smarttags" w:element="chmetcnv">
        <w:smartTagPr>
          <w:attr w:name="HasSpace" w:val="False"/>
          <w:attr w:name="Negative" w:val="False"/>
          <w:attr w:name="NumberType" w:val="1"/>
          <w:attr w:name="SourceValue" w:val="32"/>
          <w:attr w:name="TCSC" w:val="0"/>
          <w:attr w:name="UnitName" w:val="mm"/>
        </w:smartTagPr>
        <w:r>
          <w:rPr>
            <w:rFonts w:ascii="宋体" w:hAnsi="宋体"/>
            <w:sz w:val="24"/>
          </w:rPr>
          <w:t>32mm</w:t>
        </w:r>
      </w:smartTag>
      <w:r>
        <w:rPr>
          <w:rFonts w:ascii="宋体" w:hAnsi="宋体" w:hint="eastAsia"/>
          <w:sz w:val="24"/>
        </w:rPr>
        <w:t>塑料管保护。（或按设计要求）</w:t>
      </w:r>
    </w:p>
    <w:p w:rsidR="00B453ED">
      <w:pPr>
        <w:pStyle w:val="Normal0"/>
        <w:spacing w:line="360" w:lineRule="auto"/>
        <w:ind w:firstLine="720" w:firstLineChars="300"/>
        <w:rPr>
          <w:rFonts w:ascii="宋体" w:hAnsi="宋体"/>
          <w:sz w:val="24"/>
        </w:rPr>
      </w:pPr>
      <w:r>
        <w:rPr>
          <w:rFonts w:ascii="宋体" w:hAnsi="宋体" w:hint="eastAsia"/>
          <w:sz w:val="24"/>
        </w:rPr>
        <w:t xml:space="preserve">d)  </w:t>
      </w:r>
      <w:r>
        <w:rPr>
          <w:rFonts w:ascii="宋体" w:hAnsi="宋体" w:hint="eastAsia"/>
          <w:sz w:val="24"/>
        </w:rPr>
        <w:t>漫水坡：漫水坡的设置地点及质量标准按施工图设计。</w:t>
      </w:r>
    </w:p>
    <w:p w:rsidR="00B453ED">
      <w:pPr>
        <w:pStyle w:val="Normal0"/>
        <w:spacing w:line="360" w:lineRule="auto"/>
        <w:ind w:left="1"/>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3.10.1</w:t>
        </w:r>
      </w:smartTag>
      <w:r>
        <w:rPr>
          <w:rFonts w:ascii="宋体" w:hAnsi="宋体" w:hint="eastAsia"/>
          <w:sz w:val="24"/>
        </w:rPr>
        <w:t xml:space="preserve">.8 </w:t>
      </w:r>
      <w:r>
        <w:rPr>
          <w:rFonts w:ascii="宋体" w:hAnsi="宋体" w:hint="eastAsia"/>
          <w:sz w:val="24"/>
        </w:rPr>
        <w:t xml:space="preserve"> </w:t>
      </w:r>
      <w:r>
        <w:rPr>
          <w:rFonts w:ascii="宋体" w:hAnsi="宋体" w:hint="eastAsia"/>
          <w:sz w:val="24"/>
        </w:rPr>
        <w:t>石沟封沟：光缆用</w:t>
      </w:r>
      <w:r>
        <w:rPr>
          <w:rFonts w:ascii="Symbol" w:hAnsi="Symbol"/>
          <w:sz w:val="24"/>
        </w:rPr>
        <w:sym w:font="Symbol" w:char="F046"/>
      </w:r>
      <w:r>
        <w:rPr>
          <w:rFonts w:ascii="宋体" w:hAnsi="宋体"/>
          <w:sz w:val="24"/>
        </w:rPr>
        <w:t>28/</w:t>
      </w:r>
      <w:smartTag w:uri="urn:schemas-microsoft-com:office:smarttags" w:element="chmetcnv">
        <w:smartTagPr>
          <w:attr w:name="HasSpace" w:val="False"/>
          <w:attr w:name="Negative" w:val="False"/>
          <w:attr w:name="NumberType" w:val="1"/>
          <w:attr w:name="SourceValue" w:val="32"/>
          <w:attr w:name="TCSC" w:val="0"/>
          <w:attr w:name="UnitName" w:val="mm"/>
        </w:smartTagPr>
        <w:r>
          <w:rPr>
            <w:rFonts w:ascii="宋体" w:hAnsi="宋体"/>
            <w:sz w:val="24"/>
          </w:rPr>
          <w:t>32mm</w:t>
        </w:r>
      </w:smartTag>
      <w:r>
        <w:rPr>
          <w:rFonts w:ascii="宋体" w:hAnsi="宋体" w:hint="eastAsia"/>
          <w:sz w:val="24"/>
        </w:rPr>
        <w:t>塑料管保护后，用水泥砂浆封沟，封沟深度按设计要求。</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3.10.2</w:t>
        </w:r>
      </w:smartTag>
      <w:r>
        <w:rPr>
          <w:rFonts w:ascii="宋体" w:hAnsi="宋体" w:hint="eastAsia"/>
          <w:sz w:val="24"/>
        </w:rPr>
        <w:t xml:space="preserve">  </w:t>
      </w:r>
      <w:r>
        <w:rPr>
          <w:rFonts w:ascii="宋体" w:hAnsi="宋体" w:hint="eastAsia"/>
          <w:sz w:val="24"/>
        </w:rPr>
        <w:t>防强电</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hint="eastAsia"/>
          <w:sz w:val="24"/>
        </w:rPr>
        <w:t>防强电措施按设计规定。</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3.10.3</w:t>
        </w:r>
      </w:smartTag>
      <w:r>
        <w:rPr>
          <w:rFonts w:ascii="宋体" w:hAnsi="宋体" w:hint="eastAsia"/>
          <w:sz w:val="24"/>
        </w:rPr>
        <w:t xml:space="preserve">  </w:t>
      </w:r>
      <w:r>
        <w:rPr>
          <w:rFonts w:ascii="宋体" w:hAnsi="宋体" w:hint="eastAsia"/>
          <w:sz w:val="24"/>
        </w:rPr>
        <w:t>防雷</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hint="eastAsia"/>
          <w:sz w:val="24"/>
        </w:rPr>
        <w:t>光缆敷设在土壤电阻率</w:t>
      </w:r>
      <w:r>
        <w:rPr>
          <w:rFonts w:ascii="宋体" w:hAnsi="宋体"/>
          <w:sz w:val="24"/>
        </w:rPr>
        <w:t>P10</w:t>
      </w:r>
      <w:r>
        <w:rPr>
          <w:rFonts w:ascii="宋体" w:hAnsi="宋体" w:hint="eastAsia"/>
          <w:sz w:val="24"/>
        </w:rPr>
        <w:t>大于</w:t>
      </w:r>
      <w:r>
        <w:rPr>
          <w:rFonts w:ascii="宋体" w:hAnsi="宋体"/>
          <w:sz w:val="24"/>
        </w:rPr>
        <w:t>100</w:t>
      </w:r>
      <w:r>
        <w:rPr>
          <w:rFonts w:ascii="Symbol" w:hAnsi="Symbol"/>
          <w:sz w:val="24"/>
        </w:rPr>
        <w:sym w:font="Symbol" w:char="F057"/>
      </w:r>
      <w:r>
        <w:rPr>
          <w:rFonts w:ascii="宋体" w:hAnsi="宋体"/>
          <w:sz w:val="24"/>
        </w:rPr>
        <w:t>.M</w:t>
      </w:r>
      <w:r>
        <w:rPr>
          <w:rFonts w:ascii="宋体" w:hAnsi="宋体" w:hint="eastAsia"/>
          <w:sz w:val="24"/>
        </w:rPr>
        <w:t>的地段敷设单根排流线，排流线用</w:t>
      </w:r>
      <w:r>
        <w:rPr>
          <w:rFonts w:ascii="Symbol" w:hAnsi="Symbol"/>
          <w:sz w:val="24"/>
        </w:rPr>
        <w:sym w:font="Symbol" w:char="F046"/>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ascii="宋体" w:hAnsi="宋体"/>
            <w:sz w:val="24"/>
          </w:rPr>
          <w:t>6mm</w:t>
        </w:r>
      </w:smartTag>
      <w:r>
        <w:rPr>
          <w:rFonts w:ascii="宋体" w:hAnsi="宋体" w:hint="eastAsia"/>
          <w:sz w:val="24"/>
        </w:rPr>
        <w:t>镀锌铁线，铺设在光缆上方</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宋体"/>
            <w:sz w:val="24"/>
          </w:rPr>
          <w:t>30cm</w:t>
        </w:r>
      </w:smartTag>
      <w:r>
        <w:rPr>
          <w:rFonts w:ascii="宋体" w:hAnsi="宋体" w:hint="eastAsia"/>
          <w:sz w:val="24"/>
        </w:rPr>
        <w:t>处与光缆平行布放。严禁排流线与光缆接触，具体按设计规定地段施工。</w:t>
      </w:r>
    </w:p>
    <w:p w:rsidR="00B453ED">
      <w:pPr>
        <w:pStyle w:val="Normal0"/>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3.10.4</w:t>
        </w:r>
      </w:smartTag>
      <w:r>
        <w:rPr>
          <w:rFonts w:ascii="宋体" w:hAnsi="宋体" w:hint="eastAsia"/>
          <w:sz w:val="24"/>
        </w:rPr>
        <w:t xml:space="preserve">  </w:t>
      </w:r>
      <w:r>
        <w:rPr>
          <w:rFonts w:ascii="宋体" w:hAnsi="宋体" w:hint="eastAsia"/>
          <w:sz w:val="24"/>
        </w:rPr>
        <w:t>防蚀</w:t>
      </w:r>
    </w:p>
    <w:p w:rsidR="00B453ED">
      <w:pPr>
        <w:pStyle w:val="Normal0"/>
        <w:snapToGrid w:val="0"/>
        <w:spacing w:line="360" w:lineRule="auto"/>
        <w:jc w:val="center"/>
        <w:rPr>
          <w:rFonts w:ascii="宋体" w:hAnsi="宋体"/>
          <w:b/>
          <w:sz w:val="24"/>
        </w:rPr>
      </w:pPr>
      <w:r>
        <w:rPr>
          <w:rFonts w:ascii="宋体" w:hAnsi="宋体"/>
          <w:sz w:val="24"/>
        </w:rPr>
        <w:t xml:space="preserve">  </w:t>
      </w:r>
      <w:r>
        <w:rPr>
          <w:rFonts w:ascii="宋体" w:hAnsi="宋体" w:hint="eastAsia"/>
          <w:sz w:val="24"/>
        </w:rPr>
        <w:t>光缆的</w:t>
      </w:r>
      <w:r>
        <w:rPr>
          <w:rFonts w:ascii="宋体" w:hAnsi="宋体"/>
          <w:sz w:val="24"/>
        </w:rPr>
        <w:t>PE</w:t>
      </w:r>
      <w:r>
        <w:rPr>
          <w:rFonts w:ascii="宋体" w:hAnsi="宋体" w:hint="eastAsia"/>
          <w:sz w:val="24"/>
        </w:rPr>
        <w:t>外护套，具有防蚀作用，施工中应确保外护层的完整性，一般不</w:t>
      </w:r>
    </w:p>
    <w:p w:rsidR="00B453ED">
      <w:pPr>
        <w:pStyle w:val="Normal0"/>
        <w:spacing w:line="360" w:lineRule="auto"/>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u w:val="single"/>
        </w:rPr>
        <w:t>埋式光缆布放</w:t>
      </w:r>
    </w:p>
    <w:p w:rsidR="00B453ED">
      <w:pPr>
        <w:pStyle w:val="Normal0"/>
        <w:spacing w:line="360" w:lineRule="auto"/>
        <w:rPr>
          <w:rFonts w:ascii="宋体" w:hAnsi="宋体"/>
          <w:sz w:val="24"/>
        </w:rPr>
      </w:pPr>
      <w:r>
        <w:rPr>
          <w:rFonts w:ascii="宋体" w:hAnsi="宋体" w:hint="eastAsia"/>
          <w:sz w:val="24"/>
        </w:rPr>
        <w:t>再采取防蚀措施，特殊地点按设计规定。</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3.10.5</w:t>
        </w:r>
      </w:smartTag>
      <w:r>
        <w:rPr>
          <w:rFonts w:ascii="宋体" w:hAnsi="宋体" w:hint="eastAsia"/>
          <w:sz w:val="24"/>
        </w:rPr>
        <w:t xml:space="preserve">  </w:t>
      </w:r>
      <w:r>
        <w:rPr>
          <w:rFonts w:ascii="宋体" w:hAnsi="宋体" w:hint="eastAsia"/>
          <w:sz w:val="24"/>
        </w:rPr>
        <w:t>防白蚁</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对有需要采取防白蚁措施的地段，可采用</w:t>
      </w:r>
      <w:r>
        <w:rPr>
          <w:rFonts w:ascii="宋体" w:hAnsi="宋体"/>
          <w:sz w:val="24"/>
        </w:rPr>
        <w:t>CA85</w:t>
      </w:r>
      <w:r>
        <w:rPr>
          <w:rFonts w:ascii="宋体" w:hAnsi="宋体" w:hint="eastAsia"/>
          <w:sz w:val="24"/>
        </w:rPr>
        <w:t>复合防蚁剂处理。具体喷洒地段按设计规定。</w:t>
      </w:r>
    </w:p>
    <w:p w:rsidR="00B453ED">
      <w:pPr>
        <w:pStyle w:val="Normal0"/>
        <w:spacing w:line="360" w:lineRule="auto"/>
        <w:outlineLvl w:val="0"/>
        <w:rPr>
          <w:rFonts w:ascii="宋体" w:hAnsi="宋体"/>
          <w:sz w:val="24"/>
        </w:rPr>
      </w:pPr>
      <w:r>
        <w:rPr>
          <w:rFonts w:ascii="宋体" w:hAnsi="宋体" w:hint="eastAsia"/>
          <w:sz w:val="24"/>
        </w:rPr>
        <w:t xml:space="preserve">3.11  </w:t>
      </w:r>
      <w:r>
        <w:rPr>
          <w:rFonts w:ascii="宋体" w:hAnsi="宋体" w:hint="eastAsia"/>
          <w:sz w:val="24"/>
        </w:rPr>
        <w:t>标志、标石</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3.11.1</w:t>
        </w:r>
      </w:smartTag>
      <w:r>
        <w:rPr>
          <w:rFonts w:ascii="宋体" w:hAnsi="宋体" w:hint="eastAsia"/>
          <w:sz w:val="24"/>
        </w:rPr>
        <w:t xml:space="preserve">  </w:t>
      </w:r>
      <w:r>
        <w:rPr>
          <w:rFonts w:ascii="宋体" w:hAnsi="宋体" w:hint="eastAsia"/>
          <w:sz w:val="24"/>
        </w:rPr>
        <w:t>标志</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凡国家规定的航道通航河流，一般通航河流应根据国标规定设置三角标志牌。埋设位置应符合国标规定，具体埋设河流及数量按设计规定。</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8"/>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3.11.2</w:t>
        </w:r>
      </w:smartTag>
      <w:r>
        <w:rPr>
          <w:rFonts w:ascii="宋体" w:hAnsi="宋体" w:hint="eastAsia"/>
          <w:sz w:val="24"/>
        </w:rPr>
        <w:t xml:space="preserve">  </w:t>
      </w:r>
      <w:r>
        <w:rPr>
          <w:rFonts w:ascii="宋体" w:hAnsi="宋体" w:hint="eastAsia"/>
          <w:sz w:val="24"/>
        </w:rPr>
        <w:t>标石</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sz w:val="24"/>
          </w:rPr>
          <w:t>3.11.2</w:t>
        </w:r>
      </w:smartTag>
      <w:r>
        <w:rPr>
          <w:rFonts w:ascii="宋体" w:hAnsi="宋体"/>
          <w:sz w:val="24"/>
        </w:rPr>
        <w:t xml:space="preserve">.1  </w:t>
      </w:r>
      <w:r>
        <w:rPr>
          <w:rFonts w:ascii="宋体" w:hAnsi="宋体" w:hint="eastAsia"/>
          <w:sz w:val="24"/>
        </w:rPr>
        <w:t>监测标</w:t>
      </w:r>
      <w:r>
        <w:rPr>
          <w:rFonts w:ascii="宋体" w:hAnsi="宋体" w:hint="eastAsia"/>
          <w:sz w:val="24"/>
        </w:rPr>
        <w:t>石</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a)  </w:t>
      </w:r>
      <w:r>
        <w:rPr>
          <w:rFonts w:ascii="宋体" w:hAnsi="宋体" w:hint="eastAsia"/>
          <w:sz w:val="24"/>
        </w:rPr>
        <w:t>在直埋光缆的每个接头点设置监测标石，同沟敷设两条以上光缆时，每条光缆分别设置监测标石。</w:t>
      </w:r>
    </w:p>
    <w:p w:rsidR="00B453ED">
      <w:pPr>
        <w:pStyle w:val="Normal0"/>
        <w:spacing w:line="360" w:lineRule="auto"/>
        <w:ind w:firstLine="720" w:firstLineChars="300"/>
        <w:rPr>
          <w:rFonts w:ascii="宋体" w:hAnsi="宋体"/>
          <w:sz w:val="24"/>
        </w:rPr>
      </w:pPr>
      <w:r>
        <w:rPr>
          <w:rFonts w:ascii="宋体" w:hAnsi="宋体" w:hint="eastAsia"/>
          <w:sz w:val="24"/>
        </w:rPr>
        <w:t xml:space="preserve">c)  </w:t>
      </w:r>
      <w:r>
        <w:rPr>
          <w:rFonts w:ascii="宋体" w:hAnsi="宋体" w:hint="eastAsia"/>
          <w:sz w:val="24"/>
        </w:rPr>
        <w:t>监测标石埋设在光缆线路的直线路由上。</w:t>
      </w:r>
    </w:p>
    <w:p w:rsidR="00B453ED">
      <w:pPr>
        <w:pStyle w:val="Normal0"/>
        <w:spacing w:line="360" w:lineRule="auto"/>
        <w:ind w:firstLine="720" w:firstLineChars="300"/>
        <w:rPr>
          <w:rFonts w:ascii="宋体" w:hAnsi="宋体"/>
          <w:sz w:val="24"/>
        </w:rPr>
      </w:pPr>
      <w:r>
        <w:rPr>
          <w:rFonts w:ascii="宋体" w:hAnsi="宋体" w:hint="eastAsia"/>
          <w:sz w:val="24"/>
        </w:rPr>
        <w:t xml:space="preserve">d)  </w:t>
      </w:r>
      <w:r>
        <w:rPr>
          <w:rFonts w:ascii="宋体" w:hAnsi="宋体" w:hint="eastAsia"/>
          <w:sz w:val="24"/>
        </w:rPr>
        <w:t>监测标石的出土高度为</w:t>
      </w:r>
      <w:smartTag w:uri="urn:schemas-microsoft-com:office:smarttags" w:element="chmetcnv">
        <w:smartTagPr>
          <w:attr w:name="HasSpace" w:val="False"/>
          <w:attr w:name="Negative" w:val="False"/>
          <w:attr w:name="NumberType" w:val="1"/>
          <w:attr w:name="SourceValue" w:val="80"/>
          <w:attr w:name="TCSC" w:val="0"/>
          <w:attr w:name="UnitName" w:val="cm"/>
        </w:smartTagPr>
        <w:r>
          <w:rPr>
            <w:rFonts w:ascii="宋体" w:hAnsi="宋体"/>
            <w:sz w:val="24"/>
          </w:rPr>
          <w:t>80cm</w:t>
        </w:r>
      </w:smartTag>
      <w:r>
        <w:rPr>
          <w:rFonts w:ascii="Symbol" w:hAnsi="Symbol"/>
          <w:sz w:val="24"/>
        </w:rPr>
        <w:sym w:font="Symbol" w:char="F0B1"/>
      </w:r>
      <w:smartTag w:uri="urn:schemas-microsoft-com:office:smarttags" w:element="chmetcnv">
        <w:smartTagPr>
          <w:attr w:name="HasSpace" w:val="False"/>
          <w:attr w:name="Negative" w:val="False"/>
          <w:attr w:name="NumberType" w:val="1"/>
          <w:attr w:name="SourceValue" w:val="5"/>
          <w:attr w:name="TCSC" w:val="0"/>
          <w:attr w:name="UnitName" w:val="cm"/>
        </w:smartTagPr>
        <w:r>
          <w:rPr>
            <w:rFonts w:ascii="宋体" w:hAnsi="宋体"/>
            <w:sz w:val="24"/>
          </w:rPr>
          <w:t>5cm</w:t>
        </w:r>
      </w:smartTag>
      <w:r>
        <w:rPr>
          <w:rFonts w:ascii="宋体" w:hAnsi="宋体" w:hint="eastAsia"/>
          <w:sz w:val="24"/>
        </w:rPr>
        <w:t>（</w:t>
      </w:r>
      <w:smartTag w:uri="urn:schemas-microsoft-com:office:smarttags" w:element="chmetcnv">
        <w:smartTagPr>
          <w:attr w:name="HasSpace" w:val="False"/>
          <w:attr w:name="Negative" w:val="False"/>
          <w:attr w:name="NumberType" w:val="1"/>
          <w:attr w:name="SourceValue" w:val="1.6"/>
          <w:attr w:name="TCSC" w:val="0"/>
          <w:attr w:name="UnitName" w:val="m"/>
        </w:smartTagPr>
        <w:r>
          <w:rPr>
            <w:rFonts w:ascii="宋体" w:hAnsi="宋体"/>
            <w:sz w:val="24"/>
          </w:rPr>
          <w:t>1.6m</w:t>
        </w:r>
      </w:smartTag>
      <w:r>
        <w:rPr>
          <w:rFonts w:ascii="宋体" w:hAnsi="宋体" w:hint="eastAsia"/>
          <w:sz w:val="24"/>
        </w:rPr>
        <w:t>高标）。</w:t>
      </w:r>
    </w:p>
    <w:p w:rsidR="00B453ED">
      <w:pPr>
        <w:pStyle w:val="Normal0"/>
        <w:spacing w:line="360" w:lineRule="auto"/>
        <w:ind w:firstLine="720" w:firstLineChars="300"/>
        <w:rPr>
          <w:rFonts w:ascii="宋体" w:hAnsi="宋体"/>
          <w:sz w:val="24"/>
        </w:rPr>
      </w:pPr>
      <w:r>
        <w:rPr>
          <w:rFonts w:ascii="宋体" w:hAnsi="宋体"/>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86pt;height:82.75pt;margin-top:31.45pt;margin-left:47.95pt;position:absolute;z-index:251658240">
            <v:imagedata r:id="rId5" o:title=""/>
            <w10:wrap type="topAndBottom"/>
          </v:shape>
        </w:pict>
      </w:r>
      <w:r>
        <w:rPr>
          <w:rFonts w:ascii="宋体" w:hAnsi="宋体" w:hint="eastAsia"/>
          <w:sz w:val="24"/>
        </w:rPr>
        <w:t xml:space="preserve">e)  </w:t>
      </w:r>
      <w:r>
        <w:rPr>
          <w:rFonts w:ascii="宋体" w:hAnsi="宋体" w:hint="eastAsia"/>
          <w:sz w:val="24"/>
        </w:rPr>
        <w:t>监测标石内接线方法规定见《监测尾缆头接缆图》：</w:t>
      </w:r>
    </w:p>
    <w:p w:rsidR="00B453ED">
      <w:pPr>
        <w:pStyle w:val="Normal0"/>
        <w:spacing w:line="360" w:lineRule="auto"/>
        <w:outlineLvl w:val="0"/>
        <w:rPr>
          <w:rFonts w:ascii="宋体" w:hAnsi="宋体"/>
          <w:sz w:val="24"/>
        </w:rPr>
      </w:pP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说明：</w:t>
      </w:r>
      <w:r>
        <w:rPr>
          <w:rFonts w:ascii="宋体" w:hAnsi="宋体" w:hint="eastAsia"/>
          <w:sz w:val="24"/>
        </w:rPr>
        <w:t>1.</w:t>
      </w:r>
      <w:r>
        <w:rPr>
          <w:rFonts w:ascii="宋体" w:hAnsi="宋体" w:hint="eastAsia"/>
          <w:sz w:val="24"/>
        </w:rPr>
        <w:t>“蓝、棕”接光缆内钢带。</w:t>
      </w:r>
    </w:p>
    <w:p w:rsidR="00B453ED">
      <w:pPr>
        <w:pStyle w:val="Normal0"/>
        <w:spacing w:line="360" w:lineRule="auto"/>
        <w:rPr>
          <w:rFonts w:ascii="宋体" w:hAnsi="宋体"/>
          <w:sz w:val="24"/>
        </w:rPr>
      </w:pPr>
      <w:r>
        <w:rPr>
          <w:rFonts w:ascii="宋体" w:hAnsi="宋体" w:hint="eastAsia"/>
          <w:sz w:val="24"/>
        </w:rPr>
        <w:t xml:space="preserve">                  2.</w:t>
      </w:r>
      <w:r>
        <w:rPr>
          <w:rFonts w:ascii="宋体" w:hAnsi="宋体" w:hint="eastAsia"/>
          <w:sz w:val="24"/>
        </w:rPr>
        <w:t>“桔、灰”接光缆内金属加强芯。</w:t>
      </w:r>
    </w:p>
    <w:p w:rsidR="00B453ED">
      <w:pPr>
        <w:pStyle w:val="Normal0"/>
        <w:spacing w:line="360" w:lineRule="auto"/>
        <w:rPr>
          <w:rFonts w:ascii="宋体" w:hAnsi="宋体"/>
          <w:sz w:val="24"/>
        </w:rPr>
      </w:pPr>
      <w:r>
        <w:rPr>
          <w:rFonts w:ascii="宋体" w:hAnsi="宋体" w:hint="eastAsia"/>
          <w:sz w:val="24"/>
        </w:rPr>
        <w:t xml:space="preserve">                  3.</w:t>
      </w:r>
      <w:r>
        <w:rPr>
          <w:rFonts w:ascii="宋体" w:hAnsi="宋体" w:hint="eastAsia"/>
          <w:sz w:val="24"/>
        </w:rPr>
        <w:t>“绿、白”接接头盒内防水监测点。</w:t>
      </w: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监测尾缆头接</w:t>
      </w:r>
      <w:r>
        <w:rPr>
          <w:rFonts w:ascii="宋体" w:hAnsi="宋体" w:hint="eastAsia"/>
          <w:sz w:val="24"/>
        </w:rPr>
        <w:t>线图</w:t>
      </w:r>
    </w:p>
    <w:p w:rsidR="00B453ED">
      <w:pPr>
        <w:pStyle w:val="Normal0"/>
        <w:tabs>
          <w:tab w:val="left" w:pos="720"/>
        </w:tabs>
        <w:spacing w:line="360" w:lineRule="auto"/>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sz w:val="24"/>
          </w:rPr>
          <w:t>3.11.2</w:t>
        </w:r>
      </w:smartTag>
      <w:r>
        <w:rPr>
          <w:rFonts w:ascii="宋体" w:hAnsi="宋体"/>
          <w:sz w:val="24"/>
        </w:rPr>
        <w:t xml:space="preserve">.2  </w:t>
      </w:r>
      <w:r>
        <w:rPr>
          <w:rFonts w:ascii="宋体" w:hAnsi="宋体" w:hint="eastAsia"/>
          <w:sz w:val="24"/>
        </w:rPr>
        <w:t>普通标石</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a)  </w:t>
      </w:r>
      <w:r>
        <w:rPr>
          <w:rFonts w:ascii="宋体" w:hAnsi="宋体" w:hint="eastAsia"/>
          <w:sz w:val="24"/>
        </w:rPr>
        <w:t>下列地点要设置标石：光缆拐弯点、排流线起讫点。同沟敷设两条以上光缆的起讫点、光缆特殊预留点、与其它缆线交越点、穿越障碍物</w:t>
      </w:r>
    </w:p>
    <w:p w:rsidR="00B453ED">
      <w:pPr>
        <w:pStyle w:val="Normal0"/>
        <w:spacing w:line="360" w:lineRule="auto"/>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u w:val="single"/>
        </w:rPr>
        <w:t>埋式光缆布放</w:t>
      </w:r>
    </w:p>
    <w:p w:rsidR="00B453ED">
      <w:pPr>
        <w:pStyle w:val="Normal0"/>
        <w:spacing w:line="360" w:lineRule="auto"/>
        <w:ind w:firstLine="1200" w:firstLineChars="500"/>
        <w:rPr>
          <w:rFonts w:ascii="宋体" w:hAnsi="宋体"/>
          <w:sz w:val="24"/>
        </w:rPr>
      </w:pPr>
      <w:r>
        <w:rPr>
          <w:rFonts w:ascii="宋体" w:hAnsi="宋体" w:hint="eastAsia"/>
          <w:sz w:val="24"/>
        </w:rPr>
        <w:t>地点（如过河、过公路等）。</w:t>
      </w:r>
    </w:p>
    <w:p w:rsidR="00B453ED">
      <w:pPr>
        <w:pStyle w:val="Normal0"/>
        <w:spacing w:line="360" w:lineRule="auto"/>
        <w:ind w:firstLine="720" w:firstLineChars="300"/>
        <w:rPr>
          <w:rFonts w:ascii="宋体" w:hAnsi="宋体"/>
          <w:sz w:val="24"/>
        </w:rPr>
      </w:pPr>
      <w:r>
        <w:rPr>
          <w:rFonts w:ascii="宋体" w:hAnsi="宋体" w:hint="eastAsia"/>
          <w:sz w:val="24"/>
        </w:rPr>
        <w:t xml:space="preserve">b)  </w:t>
      </w:r>
      <w:r>
        <w:rPr>
          <w:rFonts w:ascii="宋体" w:hAnsi="宋体" w:hint="eastAsia"/>
          <w:sz w:val="24"/>
        </w:rPr>
        <w:t>直埋光缆线路直线段标石间距原则上为</w:t>
      </w:r>
      <w:r>
        <w:rPr>
          <w:rFonts w:ascii="宋体" w:hAnsi="宋体"/>
          <w:sz w:val="24"/>
        </w:rPr>
        <w:t>70</w:t>
      </w:r>
      <w:smartTag w:uri="urn:schemas-microsoft-com:office:smarttags" w:element="chmetcnv">
        <w:smartTagPr>
          <w:attr w:name="HasSpace" w:val="False"/>
          <w:attr w:name="Negative" w:val="True"/>
          <w:attr w:name="NumberType" w:val="1"/>
          <w:attr w:name="SourceValue" w:val="80"/>
          <w:attr w:name="TCSC" w:val="0"/>
          <w:attr w:name="UnitName" w:val="米"/>
        </w:smartTagPr>
        <w:r>
          <w:rPr>
            <w:rFonts w:ascii="宋体" w:hAnsi="宋体"/>
            <w:sz w:val="24"/>
          </w:rPr>
          <w:t>-80</w:t>
        </w:r>
        <w:r>
          <w:rPr>
            <w:rFonts w:ascii="宋体" w:hAnsi="宋体" w:hint="eastAsia"/>
            <w:sz w:val="24"/>
          </w:rPr>
          <w:t>米</w:t>
        </w:r>
      </w:smartTag>
      <w:r>
        <w:rPr>
          <w:rFonts w:ascii="宋体" w:hAnsi="宋体" w:hint="eastAsia"/>
          <w:sz w:val="24"/>
        </w:rPr>
        <w:t>左右（高标）。</w:t>
      </w:r>
    </w:p>
    <w:p w:rsidR="00B453ED">
      <w:pPr>
        <w:pStyle w:val="Normal0"/>
        <w:spacing w:line="360" w:lineRule="auto"/>
        <w:ind w:firstLine="720" w:firstLineChars="300"/>
        <w:rPr>
          <w:rFonts w:ascii="宋体" w:hAnsi="宋体"/>
          <w:sz w:val="24"/>
        </w:rPr>
      </w:pPr>
      <w:r>
        <w:rPr>
          <w:rFonts w:ascii="宋体" w:hAnsi="宋体" w:hint="eastAsia"/>
          <w:sz w:val="24"/>
        </w:rPr>
        <w:t xml:space="preserve">c)  </w:t>
      </w:r>
      <w:r>
        <w:rPr>
          <w:rFonts w:ascii="宋体" w:hAnsi="宋体" w:hint="eastAsia"/>
          <w:sz w:val="24"/>
        </w:rPr>
        <w:t>标石设置位置：</w:t>
      </w:r>
    </w:p>
    <w:p w:rsidR="00B453ED">
      <w:pPr>
        <w:pStyle w:val="Normal0"/>
        <w:spacing w:line="360" w:lineRule="auto"/>
        <w:ind w:firstLine="720" w:firstLineChars="300"/>
        <w:rPr>
          <w:rFonts w:ascii="宋体" w:hAnsi="宋体"/>
          <w:sz w:val="24"/>
        </w:rPr>
      </w:pPr>
      <w:r>
        <w:rPr>
          <w:rFonts w:ascii="宋体" w:hAnsi="宋体" w:hint="eastAsia"/>
          <w:sz w:val="24"/>
        </w:rPr>
        <w:t xml:space="preserve">1)  </w:t>
      </w:r>
      <w:r>
        <w:rPr>
          <w:rFonts w:ascii="宋体" w:hAnsi="宋体" w:hint="eastAsia"/>
          <w:sz w:val="24"/>
        </w:rPr>
        <w:t>直线段上标石埋设在光缆的正上方。</w:t>
      </w:r>
    </w:p>
    <w:p w:rsidR="00B453ED">
      <w:pPr>
        <w:pStyle w:val="Normal0"/>
        <w:spacing w:line="360" w:lineRule="auto"/>
        <w:ind w:left="1198" w:hanging="480" w:leftChars="342" w:hangingChars="200"/>
        <w:rPr>
          <w:rFonts w:ascii="宋体" w:hAnsi="宋体"/>
          <w:sz w:val="24"/>
        </w:rPr>
      </w:pPr>
      <w:r>
        <w:rPr>
          <w:rFonts w:ascii="宋体" w:hAnsi="宋体" w:hint="eastAsia"/>
          <w:sz w:val="24"/>
        </w:rPr>
        <w:t xml:space="preserve">2)  </w:t>
      </w:r>
      <w:r>
        <w:rPr>
          <w:rFonts w:ascii="宋体" w:hAnsi="宋体" w:hint="eastAsia"/>
          <w:sz w:val="24"/>
        </w:rPr>
        <w:t>转弯标石埋设在光缆线路两直线段处延长线交点上，不能埋设在圆弧的顶点上。</w:t>
      </w:r>
    </w:p>
    <w:p w:rsidR="00B453ED">
      <w:pPr>
        <w:pStyle w:val="Normal0"/>
        <w:spacing w:line="360" w:lineRule="auto"/>
        <w:ind w:firstLine="720" w:firstLineChars="300"/>
        <w:rPr>
          <w:rFonts w:ascii="宋体" w:hAnsi="宋体"/>
          <w:sz w:val="24"/>
        </w:rPr>
      </w:pPr>
      <w:r>
        <w:rPr>
          <w:rFonts w:ascii="宋体" w:hAnsi="宋体" w:hint="eastAsia"/>
          <w:sz w:val="24"/>
        </w:rPr>
        <w:t xml:space="preserve">3)  </w:t>
      </w:r>
      <w:r>
        <w:rPr>
          <w:rFonts w:ascii="宋体" w:hAnsi="宋体" w:hint="eastAsia"/>
          <w:sz w:val="24"/>
        </w:rPr>
        <w:t>接头处的标石埋设在光缆线路的路由上。</w:t>
      </w:r>
    </w:p>
    <w:p w:rsidR="00B453ED">
      <w:pPr>
        <w:pStyle w:val="Normal0"/>
        <w:spacing w:line="360" w:lineRule="auto"/>
        <w:ind w:firstLine="720" w:firstLineChars="300"/>
        <w:outlineLvl w:val="0"/>
        <w:rPr>
          <w:rFonts w:ascii="宋体" w:hAnsi="宋体"/>
          <w:sz w:val="24"/>
        </w:rPr>
      </w:pPr>
      <w:r>
        <w:rPr>
          <w:rFonts w:ascii="宋体" w:hAnsi="宋体" w:hint="eastAsia"/>
          <w:sz w:val="24"/>
        </w:rPr>
        <w:t xml:space="preserve">d)  </w:t>
      </w:r>
      <w:r>
        <w:rPr>
          <w:rFonts w:ascii="宋体" w:hAnsi="宋体" w:hint="eastAsia"/>
          <w:sz w:val="24"/>
        </w:rPr>
        <w:t>标石的编号：</w:t>
      </w:r>
    </w:p>
    <w:p w:rsidR="00B453ED">
      <w:pPr>
        <w:pStyle w:val="Normal0"/>
        <w:spacing w:line="360" w:lineRule="auto"/>
        <w:ind w:left="1198" w:hanging="480" w:leftChars="342" w:hangingChars="200"/>
        <w:rPr>
          <w:rFonts w:ascii="宋体" w:hAnsi="宋体"/>
          <w:sz w:val="24"/>
        </w:rPr>
        <w:sectPr>
          <w:type w:val="nextPage"/>
          <w:pgSz w:w="11907" w:h="16840" w:code="9"/>
          <w:pgMar w:top="1418" w:right="1701" w:bottom="1701" w:left="1701" w:header="851" w:footer="1134" w:gutter="0"/>
          <w:pgNumType w:start="9"/>
          <w:cols w:space="425"/>
          <w:titlePg w:val="0"/>
        </w:sectPr>
      </w:pPr>
      <w:r>
        <w:rPr>
          <w:rFonts w:ascii="宋体" w:hAnsi="宋体" w:hint="eastAsia"/>
          <w:sz w:val="24"/>
        </w:rPr>
        <w:t xml:space="preserve">1)  </w:t>
      </w:r>
      <w:r>
        <w:rPr>
          <w:rFonts w:ascii="宋体" w:hAnsi="宋体" w:hint="eastAsia"/>
          <w:sz w:val="24"/>
        </w:rPr>
        <w:t>编号方法：白底红漆正楷书写或喷刷（水泥漆或外墙涂料）。以中继段为单位，由</w:t>
      </w:r>
      <w:r>
        <w:rPr>
          <w:rFonts w:ascii="宋体" w:hAnsi="宋体"/>
          <w:sz w:val="24"/>
        </w:rPr>
        <w:t>A</w:t>
      </w:r>
      <w:r>
        <w:rPr>
          <w:rFonts w:ascii="宋体" w:hAnsi="宋体" w:hint="eastAsia"/>
          <w:sz w:val="24"/>
        </w:rPr>
        <w:t>端向</w:t>
      </w:r>
      <w:r>
        <w:rPr>
          <w:rFonts w:ascii="宋体" w:hAnsi="宋体"/>
          <w:sz w:val="24"/>
        </w:rPr>
        <w:t>B</w:t>
      </w:r>
      <w:r>
        <w:rPr>
          <w:rFonts w:ascii="宋体" w:hAnsi="宋体" w:hint="eastAsia"/>
          <w:sz w:val="24"/>
        </w:rPr>
        <w:t>端依次编写编号。如图示</w:t>
      </w: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普通接头标石</w:t>
      </w:r>
      <w:r>
        <w:rPr>
          <w:rFonts w:ascii="宋体" w:hAnsi="宋体" w:hint="eastAsia"/>
          <w:sz w:val="24"/>
        </w:rPr>
        <w:t xml:space="preserve">      </w:t>
      </w:r>
      <w:r>
        <w:rPr>
          <w:rFonts w:ascii="宋体" w:hAnsi="宋体" w:hint="eastAsia"/>
          <w:sz w:val="24"/>
        </w:rPr>
        <w:t>监测点标石</w:t>
      </w:r>
      <w:r>
        <w:rPr>
          <w:rFonts w:ascii="宋体" w:hAnsi="宋体" w:hint="eastAsia"/>
          <w:sz w:val="24"/>
        </w:rPr>
        <w:t xml:space="preserve">        </w:t>
      </w:r>
      <w:r>
        <w:rPr>
          <w:rFonts w:ascii="宋体" w:hAnsi="宋体" w:hint="eastAsia"/>
          <w:sz w:val="24"/>
        </w:rPr>
        <w:t>转角标石</w:t>
      </w:r>
      <w:r>
        <w:rPr>
          <w:rFonts w:ascii="宋体" w:hAnsi="宋体" w:hint="eastAsia"/>
          <w:sz w:val="24"/>
        </w:rPr>
        <w:t xml:space="preserve">       </w:t>
      </w:r>
      <w:r>
        <w:rPr>
          <w:rFonts w:ascii="宋体" w:hAnsi="宋体" w:hint="eastAsia"/>
          <w:sz w:val="24"/>
        </w:rPr>
        <w:t>特殊预留标石</w:t>
      </w:r>
    </w:p>
    <w:p w:rsidR="00B453ED">
      <w:pPr>
        <w:pStyle w:val="Normal0"/>
        <w:spacing w:line="360" w:lineRule="auto"/>
        <w:rPr>
          <w:rFonts w:ascii="宋体" w:hAnsi="宋体"/>
          <w:noProof/>
          <w:sz w:val="24"/>
        </w:rPr>
      </w:pPr>
      <w:r>
        <w:rPr>
          <w:rFonts w:ascii="宋体" w:hAnsi="宋体"/>
          <w:noProof/>
          <w:sz w:val="24"/>
        </w:rPr>
        <w:pict>
          <v:shapetype id="_x0000_t202" coordsize="21600,21600" o:spt="202" path="m,l,21600r21600,l21600,xe">
            <v:stroke joinstyle="miter"/>
            <v:path gradientshapeok="t" o:connecttype="rect"/>
          </v:shapetype>
          <v:shape id="_x0000_s1026" type="#_x0000_t202" style="width:54pt;height:41.6pt;margin-top:5.2pt;margin-left:293.95pt;position:absolute;z-index:251661312" o:allowincell="f">
            <v:textbox>
              <w:txbxContent>
                <w:p w:rsidR="00B453ED">
                  <w:pPr>
                    <w:pStyle w:val="Normal0"/>
                    <w:rPr>
                      <w:rFonts w:ascii="宋体"/>
                    </w:rPr>
                  </w:pPr>
                  <w:r>
                    <w:rPr>
                      <w:rFonts w:ascii="宋体" w:hint="eastAsia"/>
                    </w:rPr>
                    <w:t xml:space="preserve">   </w:t>
                  </w:r>
                  <w:r>
                    <w:rPr>
                      <w:rFonts w:ascii="宋体" w:hint="eastAsia"/>
                    </w:rPr>
                    <w:t>Ω</w:t>
                  </w:r>
                </w:p>
                <w:p w:rsidR="00B453ED">
                  <w:pPr>
                    <w:pStyle w:val="Normal0"/>
                    <w:jc w:val="center"/>
                    <w:rPr>
                      <w:rFonts w:ascii="宋体"/>
                    </w:rPr>
                  </w:pPr>
                  <w:r>
                    <w:rPr>
                      <w:rFonts w:ascii="宋体" w:hint="eastAsia"/>
                    </w:rPr>
                    <w:t>26</w:t>
                  </w:r>
                </w:p>
              </w:txbxContent>
            </v:textbox>
          </v:shape>
        </w:pict>
      </w:r>
      <w:r>
        <w:rPr>
          <w:rFonts w:ascii="宋体" w:hAnsi="宋体"/>
          <w:noProof/>
          <w:sz w:val="24"/>
        </w:rPr>
        <w:pict>
          <v:shape id="_x0000_s1027" type="#_x0000_t202" style="width:54pt;height:41.6pt;margin-top:5.2pt;margin-left:23.95pt;position:absolute;z-index:251659264" o:allowincell="f">
            <v:textbox>
              <w:txbxContent>
                <w:p w:rsidR="00B453ED">
                  <w:pPr>
                    <w:pStyle w:val="Normal0"/>
                    <w:rPr>
                      <w:rFonts w:ascii="宋体"/>
                    </w:rPr>
                  </w:pPr>
                  <w:r>
                    <w:rPr>
                      <w:rFonts w:ascii="宋体" w:hint="eastAsia"/>
                    </w:rPr>
                    <w:t xml:space="preserve">  07</w:t>
                  </w:r>
                </w:p>
                <w:p w:rsidR="00B453ED">
                  <w:pPr>
                    <w:pStyle w:val="Normal0"/>
                    <w:rPr>
                      <w:rFonts w:ascii="宋体"/>
                    </w:rPr>
                  </w:pPr>
                  <w:r>
                    <w:rPr>
                      <w:rFonts w:ascii="宋体" w:hint="eastAsia"/>
                    </w:rPr>
                    <w:t xml:space="preserve">  23</w:t>
                  </w:r>
                </w:p>
              </w:txbxContent>
            </v:textbox>
          </v:shape>
        </w:pict>
      </w:r>
      <w:r>
        <w:rPr>
          <w:rFonts w:ascii="宋体" w:hAnsi="宋体"/>
          <w:noProof/>
          <w:sz w:val="24"/>
        </w:rPr>
        <w:pict>
          <v:shape id="_x0000_s1028" type="#_x0000_t202" style="width:54pt;height:41.6pt;margin-top:5.2pt;margin-left:203.95pt;position:absolute;z-index:251662336" o:allowincell="f">
            <v:textbox>
              <w:txbxContent>
                <w:p w:rsidR="00B453ED">
                  <w:pPr>
                    <w:pStyle w:val="Normal0"/>
                    <w:rPr>
                      <w:rFonts w:ascii="宋体"/>
                    </w:rPr>
                  </w:pPr>
                  <w:r>
                    <w:rPr>
                      <w:rFonts w:ascii="宋体" w:hint="eastAsia"/>
                    </w:rPr>
                    <w:t xml:space="preserve">  </w:t>
                  </w:r>
                  <w:r>
                    <w:rPr>
                      <w:rFonts w:ascii="宋体"/>
                    </w:rPr>
                    <w:t xml:space="preserve"> </w:t>
                  </w:r>
                  <w:r>
                    <w:rPr>
                      <w:rFonts w:ascii="宋体" w:hAnsi="宋体" w:hint="eastAsia"/>
                    </w:rPr>
                    <w:t>&gt;</w:t>
                  </w:r>
                </w:p>
                <w:p w:rsidR="00B453ED">
                  <w:pPr>
                    <w:pStyle w:val="Normal0"/>
                    <w:jc w:val="center"/>
                    <w:rPr>
                      <w:rFonts w:ascii="宋体"/>
                    </w:rPr>
                  </w:pPr>
                  <w:r>
                    <w:rPr>
                      <w:rFonts w:ascii="宋体" w:hint="eastAsia"/>
                    </w:rPr>
                    <w:t>25</w:t>
                  </w:r>
                </w:p>
              </w:txbxContent>
            </v:textbox>
          </v:shape>
        </w:pict>
      </w:r>
      <w:r>
        <w:rPr>
          <w:rFonts w:ascii="宋体" w:hAnsi="宋体"/>
          <w:noProof/>
          <w:sz w:val="24"/>
        </w:rPr>
        <w:pict>
          <v:shape id="_x0000_s1029" type="#_x0000_t202" style="width:54pt;height:41.6pt;margin-top:5.2pt;margin-left:113.95pt;position:absolute;z-index:251663360" o:allowincell="f">
            <v:textbox>
              <w:txbxContent>
                <w:p w:rsidR="00B453ED">
                  <w:pPr>
                    <w:pStyle w:val="Normal0"/>
                    <w:jc w:val="center"/>
                    <w:rPr>
                      <w:rFonts w:ascii="宋体"/>
                    </w:rPr>
                  </w:pPr>
                  <w:r>
                    <w:rPr>
                      <w:rFonts w:ascii="宋体" w:hint="eastAsia"/>
                    </w:rPr>
                    <w:t>08</w:t>
                  </w:r>
                  <w:r>
                    <w:rPr>
                      <w:rFonts w:ascii="宋体" w:hint="eastAsia"/>
                    </w:rPr>
                    <w:t>（</w:t>
                  </w:r>
                  <w:r>
                    <w:rPr>
                      <w:rFonts w:ascii="宋体" w:hint="eastAsia"/>
                    </w:rPr>
                    <w:t>J</w:t>
                  </w:r>
                  <w:r>
                    <w:rPr>
                      <w:rFonts w:ascii="宋体" w:hint="eastAsia"/>
                    </w:rPr>
                    <w:t>）</w:t>
                  </w:r>
                </w:p>
                <w:p w:rsidR="00B453ED">
                  <w:pPr>
                    <w:pStyle w:val="Normal0"/>
                    <w:rPr>
                      <w:rFonts w:ascii="宋体"/>
                    </w:rPr>
                  </w:pPr>
                  <w:r>
                    <w:rPr>
                      <w:rFonts w:ascii="宋体" w:hint="eastAsia"/>
                    </w:rPr>
                    <w:t xml:space="preserve">  24</w:t>
                  </w:r>
                </w:p>
              </w:txbxContent>
            </v:textbox>
          </v:shape>
        </w:pict>
      </w:r>
    </w:p>
    <w:p w:rsidR="00B453ED">
      <w:pPr>
        <w:pStyle w:val="Normal0"/>
        <w:spacing w:line="360" w:lineRule="auto"/>
        <w:rPr>
          <w:rFonts w:ascii="宋体" w:hAnsi="宋体"/>
          <w:sz w:val="24"/>
        </w:rPr>
      </w:pPr>
      <w:r>
        <w:rPr>
          <w:rFonts w:ascii="宋体" w:hAnsi="宋体"/>
          <w:noProof/>
          <w:sz w:val="24"/>
        </w:rPr>
        <w:pict>
          <v:line id="_x0000_s1030" style="position:absolute;z-index:251670528" from="299.95pt,5.75pt" to="341.95pt,5.75pt" o:allowincell="f"/>
        </w:pict>
      </w:r>
      <w:r>
        <w:rPr>
          <w:rFonts w:ascii="宋体" w:hAnsi="宋体"/>
          <w:noProof/>
          <w:sz w:val="24"/>
        </w:rPr>
        <w:pict>
          <v:line id="_x0000_s1031" style="position:absolute;z-index:251669504" from="209.95pt,5.75pt" to="251.95pt,5.75pt" o:allowincell="f"/>
        </w:pict>
      </w:r>
      <w:r>
        <w:rPr>
          <w:rFonts w:ascii="宋体" w:hAnsi="宋体"/>
          <w:noProof/>
          <w:sz w:val="24"/>
        </w:rPr>
        <w:pict>
          <v:line id="_x0000_s1032" style="position:absolute;z-index:251668480" from="119.95pt,5.75pt" to="161.95pt,5.75pt" o:allowincell="f"/>
        </w:pict>
      </w:r>
      <w:r>
        <w:rPr>
          <w:rFonts w:ascii="宋体" w:hAnsi="宋体"/>
          <w:noProof/>
          <w:sz w:val="24"/>
        </w:rPr>
        <w:pict>
          <v:line id="_x0000_s1033" style="position:absolute;z-index:251660288" from="29.95pt,5.75pt" to="71.95pt,5.75pt" o:allowincell="f"/>
        </w:pic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r>
        <w:rPr>
          <w:rFonts w:ascii="宋体" w:hAnsi="宋体"/>
          <w:noProof/>
          <w:sz w:val="24"/>
        </w:rPr>
        <w:pict>
          <v:shape id="_x0000_s1034" type="#_x0000_t202" style="width:54pt;height:41.6pt;margin-top:20.8pt;margin-left:293.95pt;position:absolute;z-index:251664384" o:allowincell="f">
            <v:textbox>
              <w:txbxContent>
                <w:p w:rsidR="00B453ED">
                  <w:pPr>
                    <w:pStyle w:val="Normal0"/>
                    <w:jc w:val="center"/>
                    <w:rPr>
                      <w:rFonts w:ascii="宋体"/>
                    </w:rPr>
                  </w:pPr>
                  <w:r>
                    <w:rPr>
                      <w:rFonts w:ascii="宋体" w:hint="eastAsia"/>
                    </w:rPr>
                    <w:t>—</w:t>
                  </w:r>
                </w:p>
                <w:p w:rsidR="00B453ED">
                  <w:pPr>
                    <w:pStyle w:val="Normal0"/>
                    <w:jc w:val="center"/>
                    <w:rPr>
                      <w:rFonts w:ascii="宋体"/>
                    </w:rPr>
                  </w:pPr>
                  <w:r>
                    <w:rPr>
                      <w:rFonts w:ascii="宋体" w:hint="eastAsia"/>
                    </w:rPr>
                    <w:t>27</w:t>
                  </w:r>
                  <w:r>
                    <w:rPr>
                      <w:rFonts w:ascii="宋体" w:hint="eastAsia"/>
                    </w:rPr>
                    <w:t>＋</w:t>
                  </w:r>
                  <w:r>
                    <w:rPr>
                      <w:rFonts w:ascii="宋体" w:hint="eastAsia"/>
                    </w:rPr>
                    <w:t>1</w:t>
                  </w:r>
                </w:p>
              </w:txbxContent>
            </v:textbox>
          </v:shape>
        </w:pict>
      </w:r>
      <w:r>
        <w:rPr>
          <w:rFonts w:ascii="宋体" w:hAnsi="宋体"/>
          <w:noProof/>
          <w:sz w:val="24"/>
        </w:rPr>
        <w:pict>
          <v:shape id="_x0000_s1035" type="#_x0000_t202" style="width:54pt;height:41.6pt;margin-top:20.8pt;margin-left:203.95pt;position:absolute;z-index:251665408" o:allowincell="f">
            <v:textbox>
              <w:txbxContent>
                <w:p w:rsidR="00B453ED">
                  <w:pPr>
                    <w:pStyle w:val="Normal0"/>
                    <w:jc w:val="center"/>
                    <w:rPr>
                      <w:rFonts w:ascii="宋体"/>
                    </w:rPr>
                  </w:pPr>
                  <w:r>
                    <w:rPr>
                      <w:rFonts w:ascii="宋体" w:hint="eastAsia"/>
                    </w:rPr>
                    <w:t>07</w:t>
                  </w:r>
                  <w:r>
                    <w:rPr>
                      <w:rFonts w:ascii="宋体" w:hint="eastAsia"/>
                    </w:rPr>
                    <w:t>＋</w:t>
                  </w:r>
                  <w:r>
                    <w:rPr>
                      <w:rFonts w:ascii="宋体" w:hint="eastAsia"/>
                    </w:rPr>
                    <w:t>1</w:t>
                  </w:r>
                </w:p>
                <w:p w:rsidR="00B453ED">
                  <w:pPr>
                    <w:pStyle w:val="Normal0"/>
                    <w:jc w:val="center"/>
                    <w:rPr>
                      <w:rFonts w:ascii="宋体"/>
                    </w:rPr>
                  </w:pPr>
                  <w:r>
                    <w:rPr>
                      <w:rFonts w:ascii="宋体" w:hint="eastAsia"/>
                    </w:rPr>
                    <w:t>23</w:t>
                  </w:r>
                  <w:r>
                    <w:rPr>
                      <w:rFonts w:ascii="宋体" w:hint="eastAsia"/>
                    </w:rPr>
                    <w:t>＋</w:t>
                  </w:r>
                  <w:r>
                    <w:rPr>
                      <w:rFonts w:ascii="宋体" w:hint="eastAsia"/>
                    </w:rPr>
                    <w:t>1</w:t>
                  </w:r>
                </w:p>
              </w:txbxContent>
            </v:textbox>
          </v:shape>
        </w:pict>
      </w:r>
      <w:r>
        <w:rPr>
          <w:rFonts w:ascii="宋体" w:hAnsi="宋体"/>
          <w:noProof/>
          <w:sz w:val="24"/>
        </w:rPr>
        <w:pict>
          <v:shape id="_x0000_s1036" type="#_x0000_t202" style="width:54pt;height:41.6pt;margin-top:20.8pt;margin-left:113.95pt;position:absolute;z-index:251666432" o:allowincell="f">
            <v:textbox>
              <w:txbxContent>
                <w:p w:rsidR="00B453ED">
                  <w:pPr>
                    <w:pStyle w:val="Normal0"/>
                    <w:jc w:val="center"/>
                    <w:rPr>
                      <w:rFonts w:ascii="宋体"/>
                    </w:rPr>
                  </w:pPr>
                  <w:r>
                    <w:rPr>
                      <w:rFonts w:ascii="宋体" w:hint="eastAsia"/>
                    </w:rPr>
                    <w:t>×</w:t>
                  </w:r>
                </w:p>
                <w:p w:rsidR="00B453ED">
                  <w:pPr>
                    <w:pStyle w:val="Normal0"/>
                    <w:jc w:val="center"/>
                    <w:rPr>
                      <w:rFonts w:ascii="宋体"/>
                    </w:rPr>
                  </w:pPr>
                  <w:r>
                    <w:rPr>
                      <w:rFonts w:ascii="宋体" w:hint="eastAsia"/>
                    </w:rPr>
                    <w:t>28</w:t>
                  </w:r>
                </w:p>
              </w:txbxContent>
            </v:textbox>
          </v:shape>
        </w:pict>
      </w:r>
      <w:r>
        <w:rPr>
          <w:rFonts w:ascii="宋体" w:hAnsi="宋体"/>
          <w:noProof/>
          <w:sz w:val="24"/>
        </w:rPr>
        <w:pict>
          <v:shape id="_x0000_s1037" type="#_x0000_t202" style="width:54pt;height:41.6pt;margin-top:20.8pt;margin-left:23.95pt;position:absolute;z-index:251667456" o:allowincell="f">
            <v:textbox>
              <w:txbxContent>
                <w:p w:rsidR="00B453ED">
                  <w:pPr>
                    <w:pStyle w:val="Normal0"/>
                    <w:rPr>
                      <w:rFonts w:ascii="宋体"/>
                    </w:rPr>
                  </w:pPr>
                  <w:r>
                    <w:rPr>
                      <w:rFonts w:ascii="宋体" w:hint="eastAsia"/>
                    </w:rPr>
                    <w:t xml:space="preserve">  </w:t>
                  </w:r>
                  <w:r>
                    <w:rPr>
                      <w:rFonts w:ascii="宋体" w:hint="eastAsia"/>
                    </w:rPr>
                    <w:t>—</w:t>
                  </w:r>
                </w:p>
                <w:p w:rsidR="00B453ED">
                  <w:pPr>
                    <w:pStyle w:val="Normal0"/>
                    <w:rPr>
                      <w:rFonts w:ascii="宋体"/>
                    </w:rPr>
                  </w:pPr>
                  <w:r>
                    <w:rPr>
                      <w:rFonts w:ascii="宋体" w:hint="eastAsia"/>
                    </w:rPr>
                    <w:t xml:space="preserve">  27</w:t>
                  </w:r>
                </w:p>
              </w:txbxContent>
            </v:textbox>
          </v:shape>
        </w:pict>
      </w:r>
      <w:r>
        <w:rPr>
          <w:rFonts w:ascii="宋体" w:hAnsi="宋体" w:hint="eastAsia"/>
          <w:sz w:val="24"/>
        </w:rPr>
        <w:t xml:space="preserve">      </w:t>
      </w:r>
      <w:r>
        <w:rPr>
          <w:rFonts w:ascii="宋体" w:hAnsi="宋体" w:hint="eastAsia"/>
          <w:sz w:val="24"/>
        </w:rPr>
        <w:t>直线标石</w:t>
      </w:r>
      <w:r>
        <w:rPr>
          <w:rFonts w:ascii="宋体" w:hAnsi="宋体" w:hint="eastAsia"/>
          <w:sz w:val="24"/>
        </w:rPr>
        <w:t xml:space="preserve">         </w:t>
      </w:r>
      <w:r>
        <w:rPr>
          <w:rFonts w:ascii="宋体" w:hAnsi="宋体" w:hint="eastAsia"/>
          <w:sz w:val="24"/>
        </w:rPr>
        <w:t>障碍标石</w:t>
      </w:r>
      <w:r>
        <w:rPr>
          <w:rFonts w:ascii="宋体" w:hAnsi="宋体" w:hint="eastAsia"/>
          <w:sz w:val="24"/>
        </w:rPr>
        <w:t xml:space="preserve">       </w:t>
      </w:r>
      <w:r>
        <w:rPr>
          <w:rFonts w:ascii="宋体" w:hAnsi="宋体" w:hint="eastAsia"/>
          <w:sz w:val="24"/>
        </w:rPr>
        <w:t>新增接头标石</w:t>
      </w:r>
      <w:r>
        <w:rPr>
          <w:rFonts w:ascii="宋体" w:hAnsi="宋体" w:hint="eastAsia"/>
          <w:sz w:val="24"/>
        </w:rPr>
        <w:t xml:space="preserve">     </w:t>
      </w:r>
      <w:r>
        <w:rPr>
          <w:rFonts w:ascii="宋体" w:hAnsi="宋体" w:hint="eastAsia"/>
          <w:sz w:val="24"/>
        </w:rPr>
        <w:t>新增直线标石</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r>
        <w:rPr>
          <w:rFonts w:ascii="宋体" w:hAnsi="宋体"/>
          <w:noProof/>
          <w:sz w:val="24"/>
        </w:rPr>
        <w:pict>
          <v:line id="_x0000_s1038" style="position:absolute;z-index:251674624" from="299.95pt,1.7pt" to="341.95pt,1.7pt" o:allowincell="f"/>
        </w:pict>
      </w:r>
      <w:r>
        <w:rPr>
          <w:rFonts w:ascii="宋体" w:hAnsi="宋体"/>
          <w:noProof/>
          <w:sz w:val="24"/>
        </w:rPr>
        <w:pict>
          <v:line id="_x0000_s1039" style="position:absolute;z-index:251672576" from="119.95pt,1.7pt" to="161.95pt,1.7pt" o:allowincell="f"/>
        </w:pict>
      </w:r>
      <w:r>
        <w:rPr>
          <w:rFonts w:ascii="宋体" w:hAnsi="宋体"/>
          <w:noProof/>
          <w:sz w:val="24"/>
        </w:rPr>
        <w:pict>
          <v:line id="_x0000_s1040" style="position:absolute;z-index:251673600" from="209.95pt,1.7pt" to="251.95pt,1.7pt" o:allowincell="f"/>
        </w:pict>
      </w:r>
      <w:r>
        <w:rPr>
          <w:rFonts w:ascii="宋体" w:hAnsi="宋体"/>
          <w:noProof/>
          <w:sz w:val="24"/>
        </w:rPr>
        <w:pict>
          <v:line id="_x0000_s1041" style="position:absolute;z-index:251671552" from="29.95pt,1.7pt" to="71.95pt,1.7pt" o:allowincell="f"/>
        </w:pic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标石的编号方法</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同沟敷设两条以上光缆，编号方法规定如下：</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A.</w:t>
      </w:r>
      <w:r>
        <w:rPr>
          <w:rFonts w:ascii="宋体" w:hAnsi="宋体" w:hint="eastAsia"/>
          <w:sz w:val="24"/>
        </w:rPr>
        <w:t>各条光缆接头分别编写接头号（即分子数分别按顺序编号）</w:t>
      </w:r>
    </w:p>
    <w:p w:rsidR="00B453ED">
      <w:pPr>
        <w:pStyle w:val="Normal0"/>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B.</w:t>
      </w:r>
      <w:r>
        <w:rPr>
          <w:rFonts w:ascii="宋体" w:hAnsi="宋体" w:hint="eastAsia"/>
          <w:sz w:val="24"/>
        </w:rPr>
        <w:t>标石的总号数统一编号（即分母统一编号）。</w:t>
      </w:r>
    </w:p>
    <w:p w:rsidR="00B453ED">
      <w:pPr>
        <w:pStyle w:val="Normal0"/>
        <w:snapToGrid w:val="0"/>
        <w:spacing w:line="360" w:lineRule="auto"/>
        <w:ind w:firstLine="780" w:firstLineChars="325"/>
        <w:rPr>
          <w:rFonts w:ascii="宋体" w:hAnsi="宋体"/>
          <w:sz w:val="24"/>
        </w:rPr>
      </w:pPr>
      <w:r>
        <w:rPr>
          <w:rFonts w:ascii="宋体" w:hAnsi="宋体" w:hint="eastAsia"/>
          <w:sz w:val="24"/>
        </w:rPr>
        <w:t xml:space="preserve">2)  </w:t>
      </w:r>
      <w:r>
        <w:rPr>
          <w:rFonts w:ascii="宋体" w:hAnsi="宋体" w:hint="eastAsia"/>
          <w:sz w:val="24"/>
        </w:rPr>
        <w:t>描号的面向（即有字的一面的面向）</w:t>
      </w:r>
    </w:p>
    <w:p w:rsidR="00B453ED" w:rsidP="00B453ED">
      <w:pPr>
        <w:pStyle w:val="Normal0"/>
        <w:numPr>
          <w:ilvl w:val="1"/>
          <w:numId w:val="30"/>
        </w:numPr>
        <w:tabs>
          <w:tab w:val="num" w:pos="720"/>
          <w:tab w:val="clear" w:pos="840"/>
          <w:tab w:val="left" w:pos="900"/>
        </w:tabs>
        <w:spacing w:line="360" w:lineRule="auto"/>
        <w:ind w:firstLine="60"/>
        <w:rPr>
          <w:rFonts w:ascii="宋体" w:hAnsi="宋体"/>
          <w:sz w:val="24"/>
        </w:rPr>
      </w:pPr>
      <w:r>
        <w:rPr>
          <w:rFonts w:ascii="宋体" w:hAnsi="宋体" w:hint="eastAsia"/>
          <w:sz w:val="24"/>
        </w:rPr>
        <w:t>接头标石面向接头。</w:t>
      </w:r>
    </w:p>
    <w:p w:rsidR="00B453ED" w:rsidP="00B453ED">
      <w:pPr>
        <w:pStyle w:val="Normal0"/>
        <w:numPr>
          <w:ilvl w:val="1"/>
          <w:numId w:val="30"/>
        </w:numPr>
        <w:tabs>
          <w:tab w:val="num" w:pos="720"/>
          <w:tab w:val="clear" w:pos="840"/>
          <w:tab w:val="left" w:pos="1080"/>
        </w:tabs>
        <w:spacing w:line="360" w:lineRule="auto"/>
        <w:ind w:firstLine="60"/>
        <w:rPr>
          <w:rFonts w:ascii="宋体" w:hAnsi="宋体"/>
          <w:sz w:val="24"/>
        </w:rPr>
      </w:pPr>
      <w:r>
        <w:rPr>
          <w:rFonts w:ascii="宋体" w:hAnsi="宋体" w:hint="eastAsia"/>
          <w:sz w:val="24"/>
        </w:rPr>
        <w:t>转角标石面向转角的内侧。</w:t>
      </w:r>
    </w:p>
    <w:p w:rsidR="00B453ED" w:rsidP="00B453ED">
      <w:pPr>
        <w:pStyle w:val="Normal0"/>
        <w:numPr>
          <w:ilvl w:val="1"/>
          <w:numId w:val="30"/>
        </w:numPr>
        <w:tabs>
          <w:tab w:val="num" w:pos="0"/>
          <w:tab w:val="clear" w:pos="840"/>
        </w:tabs>
        <w:spacing w:line="360" w:lineRule="auto"/>
        <w:ind w:left="0" w:firstLine="900"/>
        <w:rPr>
          <w:rFonts w:ascii="宋体" w:hAnsi="宋体"/>
          <w:sz w:val="24"/>
        </w:rPr>
      </w:pPr>
      <w:r>
        <w:rPr>
          <w:rFonts w:ascii="宋体" w:hAnsi="宋体" w:hint="eastAsia"/>
          <w:sz w:val="24"/>
        </w:rPr>
        <w:t>直线段标石面向公路或习惯行走的一侧，如无路，前后面向一致或易看见的一侧。</w:t>
      </w:r>
    </w:p>
    <w:p w:rsidR="00B453ED">
      <w:pPr>
        <w:pStyle w:val="Normal0"/>
        <w:spacing w:line="360" w:lineRule="auto"/>
        <w:jc w:val="center"/>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u w:val="single"/>
        </w:rPr>
        <w:t>埋式光缆布放</w:t>
      </w:r>
    </w:p>
    <w:p w:rsidR="00B453ED">
      <w:pPr>
        <w:pStyle w:val="Normal0"/>
        <w:spacing w:line="360" w:lineRule="auto"/>
        <w:rPr>
          <w:rFonts w:ascii="宋体" w:hAnsi="宋体"/>
          <w:sz w:val="24"/>
        </w:rPr>
      </w:pPr>
      <w:r>
        <w:rPr>
          <w:rFonts w:ascii="宋体" w:hAnsi="宋体" w:hint="eastAsia"/>
          <w:sz w:val="24"/>
        </w:rPr>
        <w:t xml:space="preserve">3.12  </w:t>
      </w:r>
      <w:r>
        <w:rPr>
          <w:rFonts w:ascii="宋体" w:hAnsi="宋体" w:hint="eastAsia"/>
          <w:sz w:val="24"/>
        </w:rPr>
        <w:t>附图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3.12.1</w:t>
        </w:r>
      </w:smartTag>
      <w:r>
        <w:rPr>
          <w:rFonts w:ascii="宋体" w:hAnsi="宋体" w:hint="eastAsia"/>
          <w:sz w:val="24"/>
        </w:rPr>
        <w:t xml:space="preserve">  </w:t>
      </w:r>
      <w:r>
        <w:rPr>
          <w:rFonts w:ascii="宋体" w:hAnsi="宋体" w:hint="eastAsia"/>
          <w:sz w:val="24"/>
        </w:rPr>
        <w:t>光缆断面示意图</w:t>
      </w:r>
    </w:p>
    <w:p w:rsidR="00B453ED">
      <w:pPr>
        <w:pStyle w:val="Normal0"/>
        <w:spacing w:line="360" w:lineRule="auto"/>
        <w:ind w:firstLine="600"/>
        <w:rPr>
          <w:rFonts w:ascii="宋体" w:hAnsi="宋体"/>
          <w:sz w:val="24"/>
        </w:rPr>
      </w:pPr>
      <w:r>
        <w:rPr>
          <w:rFonts w:ascii="宋体" w:hAnsi="宋体" w:hint="eastAsia"/>
          <w:sz w:val="24"/>
        </w:rPr>
        <w:t>其沟深的要求是</w:t>
      </w:r>
      <w:smartTag w:uri="urn:schemas-microsoft-com:office:smarttags" w:element="chmetcnv">
        <w:smartTagPr>
          <w:attr w:name="HasSpace" w:val="False"/>
          <w:attr w:name="Negative" w:val="False"/>
          <w:attr w:name="NumberType" w:val="1"/>
          <w:attr w:name="SourceValue" w:val="1200"/>
          <w:attr w:name="TCSC" w:val="0"/>
          <w:attr w:name="UnitName" w:val="mm"/>
        </w:smartTagPr>
        <w:r>
          <w:rPr>
            <w:rFonts w:ascii="宋体" w:hAnsi="宋体" w:hint="eastAsia"/>
            <w:sz w:val="24"/>
          </w:rPr>
          <w:t>1200mm</w:t>
        </w:r>
      </w:smartTag>
      <w:r>
        <w:rPr>
          <w:rFonts w:ascii="宋体" w:hAnsi="宋体" w:hint="eastAsia"/>
          <w:sz w:val="24"/>
        </w:rPr>
        <w:t>，沟底宽是</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hAnsi="宋体" w:hint="eastAsia"/>
            <w:sz w:val="24"/>
          </w:rPr>
          <w:t>300mm</w:t>
        </w:r>
      </w:smartTag>
      <w:r>
        <w:rPr>
          <w:rFonts w:ascii="宋体" w:hAnsi="宋体" w:hint="eastAsia"/>
          <w:sz w:val="24"/>
        </w:rPr>
        <w:t>，光缆沟尽可能取直。图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3.12.1</w:t>
        </w:r>
      </w:smartTag>
      <w:r>
        <w:rPr>
          <w:rFonts w:ascii="宋体" w:hAnsi="宋体" w:hint="eastAsia"/>
          <w:sz w:val="24"/>
        </w:rPr>
        <w:t>-1</w:t>
      </w:r>
    </w:p>
    <w:p w:rsidR="00B453ED">
      <w:pPr>
        <w:pStyle w:val="Normal0"/>
        <w:spacing w:line="360" w:lineRule="auto"/>
        <w:ind w:firstLine="600"/>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jc w:val="center"/>
        <w:rPr>
          <w:rFonts w:ascii="宋体" w:hAnsi="宋体"/>
          <w:sz w:val="24"/>
        </w:rPr>
      </w:pPr>
      <w:r>
        <w:rPr>
          <w:rFonts w:ascii="宋体" w:hAnsi="宋体" w:hint="eastAsia"/>
          <w:sz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3.12.1</w:t>
        </w:r>
      </w:smartTag>
      <w:r>
        <w:rPr>
          <w:rFonts w:ascii="宋体" w:hAnsi="宋体" w:hint="eastAsia"/>
          <w:sz w:val="24"/>
        </w:rPr>
        <w:t>-1</w:t>
      </w:r>
      <w:r>
        <w:rPr>
          <w:rFonts w:ascii="宋体" w:hAnsi="宋体" w:hint="eastAsia"/>
          <w:sz w:val="24"/>
        </w:rPr>
        <w:t>光缆断面示意</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10"/>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3.12.2</w:t>
        </w:r>
      </w:smartTag>
      <w:r>
        <w:rPr>
          <w:rFonts w:ascii="宋体" w:hAnsi="宋体" w:hint="eastAsia"/>
          <w:sz w:val="24"/>
        </w:rPr>
        <w:t xml:space="preserve">  </w:t>
      </w:r>
      <w:r>
        <w:rPr>
          <w:rFonts w:ascii="宋体" w:hAnsi="宋体" w:hint="eastAsia"/>
          <w:sz w:val="24"/>
        </w:rPr>
        <w:t>沟坎加固</w:t>
      </w:r>
    </w:p>
    <w:p w:rsidR="00B453ED">
      <w:pPr>
        <w:pStyle w:val="Normal0"/>
        <w:spacing w:line="360" w:lineRule="auto"/>
        <w:ind w:firstLine="480" w:firstLineChars="200"/>
        <w:rPr>
          <w:rFonts w:ascii="宋体" w:hAnsi="宋体"/>
          <w:sz w:val="24"/>
        </w:rPr>
      </w:pP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Ansi="宋体" w:hint="eastAsia"/>
            <w:sz w:val="24"/>
          </w:rPr>
          <w:t>1m</w:t>
        </w:r>
      </w:smartTag>
      <w:r>
        <w:rPr>
          <w:rFonts w:ascii="宋体" w:hAnsi="宋体" w:hint="eastAsia"/>
          <w:sz w:val="24"/>
        </w:rPr>
        <w:t>、</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宋体" w:hint="eastAsia"/>
            <w:sz w:val="24"/>
          </w:rPr>
          <w:t>2m</w:t>
        </w:r>
      </w:smartTag>
      <w:r>
        <w:rPr>
          <w:rFonts w:ascii="宋体" w:hAnsi="宋体" w:hint="eastAsia"/>
          <w:sz w:val="24"/>
        </w:rPr>
        <w:t>、</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sz w:val="24"/>
          </w:rPr>
          <w:t>3m</w:t>
        </w:r>
      </w:smartTag>
      <w:r>
        <w:rPr>
          <w:rFonts w:ascii="宋体" w:hAnsi="宋体" w:hint="eastAsia"/>
          <w:sz w:val="24"/>
        </w:rPr>
        <w:t>、</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hAnsi="宋体" w:hint="eastAsia"/>
            <w:sz w:val="24"/>
          </w:rPr>
          <w:t>4m</w:t>
        </w:r>
        <w:smartTag w:uri="urn:schemas-microsoft-com:office:smarttags" w:element="chmetcnv">
          <w:smartTagPr>
            <w:attr w:name="HasSpace" w:val="False"/>
            <w:attr w:name="Negative" w:val="True"/>
            <w:attr w:name="NumberType" w:val="1"/>
            <w:attr w:name="SourceValue" w:val="5"/>
            <w:attr w:name="TCSC" w:val="0"/>
            <w:attr w:name="UnitName" w:val="m"/>
          </w:smartTagPr>
        </w:smartTag>
        <w:r>
          <w:rPr>
            <w:rFonts w:ascii="宋体" w:hAnsi="宋体" w:hint="eastAsia"/>
            <w:sz w:val="24"/>
          </w:rPr>
          <w:t>-5m</w:t>
        </w:r>
      </w:smartTag>
      <w:r>
        <w:rPr>
          <w:rFonts w:ascii="宋体" w:hAnsi="宋体" w:hint="eastAsia"/>
          <w:sz w:val="24"/>
        </w:rPr>
        <w:t>高的坎都要进行保护，可用三七土加固，也可用碎石加水泥保护。图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3.12.2</w:t>
        </w:r>
      </w:smartTag>
      <w:r>
        <w:rPr>
          <w:rFonts w:ascii="宋体" w:hAnsi="宋体" w:hint="eastAsia"/>
          <w:sz w:val="24"/>
        </w:rPr>
        <w:t>-2</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jc w:val="center"/>
        <w:rPr>
          <w:rFonts w:ascii="宋体" w:hAnsi="宋体"/>
          <w:sz w:val="24"/>
        </w:rPr>
      </w:pPr>
      <w:r>
        <w:rPr>
          <w:rFonts w:ascii="宋体" w:hAnsi="宋体" w:hint="eastAsia"/>
          <w:sz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3.12.2</w:t>
        </w:r>
      </w:smartTag>
      <w:r>
        <w:rPr>
          <w:rFonts w:ascii="宋体" w:hAnsi="宋体" w:hint="eastAsia"/>
          <w:sz w:val="24"/>
        </w:rPr>
        <w:t>-2</w:t>
      </w:r>
      <w:r>
        <w:rPr>
          <w:rFonts w:ascii="宋体" w:hAnsi="宋体" w:hint="eastAsia"/>
          <w:sz w:val="24"/>
        </w:rPr>
        <w:t>沟坎加固示意图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3.12.3</w:t>
        </w:r>
      </w:smartTag>
      <w:r>
        <w:rPr>
          <w:rFonts w:ascii="宋体" w:hAnsi="宋体" w:hint="eastAsia"/>
          <w:sz w:val="24"/>
        </w:rPr>
        <w:t xml:space="preserve">  </w:t>
      </w:r>
      <w:r>
        <w:rPr>
          <w:rFonts w:ascii="宋体" w:hAnsi="宋体" w:hint="eastAsia"/>
          <w:sz w:val="24"/>
        </w:rPr>
        <w:t>光缆沟的堵塞</w:t>
      </w: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防止光缆的水土流失，应在需要的路段对光缆进行渡塞。图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3.12.3</w:t>
        </w:r>
      </w:smartTag>
      <w:r>
        <w:rPr>
          <w:rFonts w:ascii="宋体" w:hAnsi="宋体" w:hint="eastAsia"/>
          <w:sz w:val="24"/>
        </w:rPr>
        <w:t>-3</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u w:val="single"/>
        </w:rPr>
        <w:t>埋式光缆布放</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jc w:val="center"/>
        <w:rPr>
          <w:rFonts w:ascii="宋体" w:hAnsi="宋体"/>
          <w:sz w:val="24"/>
        </w:rPr>
      </w:pPr>
      <w:r>
        <w:rPr>
          <w:rFonts w:ascii="宋体" w:hAnsi="宋体" w:hint="eastAsia"/>
          <w:sz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3.12.3</w:t>
        </w:r>
      </w:smartTag>
      <w:r>
        <w:rPr>
          <w:rFonts w:ascii="宋体" w:hAnsi="宋体" w:hint="eastAsia"/>
          <w:sz w:val="24"/>
        </w:rPr>
        <w:t>-3</w:t>
      </w:r>
      <w:r>
        <w:rPr>
          <w:rFonts w:ascii="宋体" w:hAnsi="宋体" w:hint="eastAsia"/>
          <w:sz w:val="24"/>
        </w:rPr>
        <w:t>光缆沟堵塞示意图</w:t>
      </w:r>
    </w:p>
    <w:p w:rsidR="00B453ED">
      <w:pPr>
        <w:pStyle w:val="Normal0"/>
        <w:spacing w:line="360" w:lineRule="auto"/>
        <w:jc w:val="center"/>
        <w:rPr>
          <w:b/>
          <w:bCs/>
          <w:sz w:val="30"/>
        </w:rPr>
      </w:pPr>
    </w:p>
    <w:p w:rsidR="00B453ED">
      <w:pPr>
        <w:pStyle w:val="Normal0"/>
        <w:spacing w:line="360" w:lineRule="auto"/>
        <w:jc w:val="center"/>
        <w:rPr>
          <w:b/>
          <w:bCs/>
          <w:sz w:val="30"/>
        </w:rPr>
        <w:sectPr>
          <w:type w:val="nextPage"/>
          <w:pgSz w:w="11907" w:h="16840" w:code="9"/>
          <w:pgMar w:top="1418" w:right="1701" w:bottom="1701" w:left="1701" w:header="851" w:footer="1134" w:gutter="0"/>
          <w:pgNumType w:start="11"/>
          <w:cols w:space="425"/>
          <w:titlePg w:val="0"/>
        </w:sect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p>
    <w:p w:rsidR="00B453ED">
      <w:pPr>
        <w:pStyle w:val="Normal0"/>
        <w:spacing w:line="360" w:lineRule="auto"/>
        <w:jc w:val="center"/>
        <w:rPr>
          <w:b/>
          <w:bCs/>
          <w:sz w:val="30"/>
        </w:rPr>
      </w:pPr>
      <w:r>
        <w:rPr>
          <w:rFonts w:hint="eastAsia"/>
          <w:b/>
          <w:bCs/>
          <w:sz w:val="30"/>
        </w:rPr>
        <w:t>杭州市电信工程有限公司企业标准</w:t>
      </w:r>
    </w:p>
    <w:p w:rsidR="00B453ED">
      <w:pPr>
        <w:pStyle w:val="Normal0"/>
        <w:spacing w:line="360" w:lineRule="auto"/>
        <w:jc w:val="center"/>
        <w:rPr>
          <w:b/>
          <w:bCs/>
          <w:sz w:val="30"/>
        </w:rPr>
      </w:pPr>
      <w:r>
        <w:rPr>
          <w:rFonts w:hint="eastAsia"/>
          <w:b/>
          <w:bCs/>
          <w:sz w:val="30"/>
        </w:rPr>
        <w:t>光缆通信工程施工作业指导书</w:t>
      </w:r>
    </w:p>
    <w:p w:rsidR="00B453ED">
      <w:pPr>
        <w:pStyle w:val="Normal0"/>
        <w:spacing w:line="360" w:lineRule="auto"/>
        <w:jc w:val="center"/>
        <w:rPr>
          <w:b/>
          <w:bCs/>
          <w:sz w:val="32"/>
        </w:rPr>
      </w:pPr>
      <w:r>
        <w:rPr>
          <w:rFonts w:hint="eastAsia"/>
          <w:b/>
          <w:bCs/>
          <w:sz w:val="30"/>
        </w:rPr>
        <w:t>硅</w:t>
      </w:r>
      <w:r>
        <w:rPr>
          <w:rFonts w:hint="eastAsia"/>
          <w:b/>
          <w:bCs/>
          <w:sz w:val="30"/>
        </w:rPr>
        <w:t xml:space="preserve"> </w:t>
      </w:r>
      <w:r>
        <w:rPr>
          <w:rFonts w:hint="eastAsia"/>
          <w:b/>
          <w:bCs/>
          <w:sz w:val="30"/>
        </w:rPr>
        <w:t>管</w:t>
      </w:r>
      <w:r>
        <w:rPr>
          <w:rFonts w:hint="eastAsia"/>
          <w:b/>
          <w:bCs/>
          <w:sz w:val="30"/>
        </w:rPr>
        <w:t xml:space="preserve"> </w:t>
      </w:r>
      <w:r>
        <w:rPr>
          <w:rFonts w:hint="eastAsia"/>
          <w:b/>
          <w:bCs/>
          <w:sz w:val="30"/>
        </w:rPr>
        <w:t>敷</w:t>
      </w:r>
      <w:r>
        <w:rPr>
          <w:rFonts w:hint="eastAsia"/>
          <w:b/>
          <w:bCs/>
          <w:sz w:val="30"/>
        </w:rPr>
        <w:t xml:space="preserve"> </w:t>
      </w:r>
      <w:r>
        <w:rPr>
          <w:rFonts w:hint="eastAsia"/>
          <w:b/>
          <w:bCs/>
          <w:sz w:val="30"/>
        </w:rPr>
        <w:t>设</w:t>
      </w:r>
    </w:p>
    <w:p w:rsidR="00B453ED">
      <w:pPr>
        <w:pStyle w:val="Normal0"/>
        <w:spacing w:line="360" w:lineRule="auto"/>
        <w:rPr>
          <w:rFonts w:ascii="宋体" w:hAnsi="宋体"/>
          <w:sz w:val="32"/>
          <w:u w:val="single"/>
        </w:rPr>
      </w:pPr>
      <w:r>
        <w:rPr>
          <w:rFonts w:ascii="宋体" w:hAnsi="宋体" w:hint="eastAsia"/>
          <w:sz w:val="32"/>
          <w:u w:val="single"/>
        </w:rPr>
        <w:t xml:space="preserve">                                                     </w:t>
      </w:r>
    </w:p>
    <w:p w:rsidR="00B453ED">
      <w:pPr>
        <w:pStyle w:val="Normal0"/>
        <w:spacing w:line="360" w:lineRule="auto"/>
        <w:rPr>
          <w:rFonts w:ascii="宋体" w:hAnsi="宋体"/>
          <w:sz w:val="24"/>
        </w:rPr>
      </w:pPr>
      <w:r>
        <w:rPr>
          <w:rFonts w:ascii="宋体" w:hAnsi="宋体" w:hint="eastAsia"/>
          <w:sz w:val="24"/>
        </w:rPr>
        <w:t xml:space="preserve">4 </w:t>
      </w:r>
      <w:r>
        <w:rPr>
          <w:rFonts w:ascii="宋体" w:hAnsi="宋体"/>
          <w:sz w:val="24"/>
        </w:rPr>
        <w:t xml:space="preserve"> </w:t>
      </w:r>
      <w:r>
        <w:rPr>
          <w:rFonts w:ascii="宋体" w:hAnsi="宋体" w:hint="eastAsia"/>
          <w:sz w:val="24"/>
        </w:rPr>
        <w:t>塑料管道建筑</w:t>
      </w:r>
    </w:p>
    <w:p w:rsidR="00B453ED">
      <w:pPr>
        <w:pStyle w:val="Normal0"/>
        <w:spacing w:line="360" w:lineRule="auto"/>
        <w:rPr>
          <w:rFonts w:ascii="宋体" w:hAnsi="宋体"/>
          <w:sz w:val="24"/>
        </w:rPr>
      </w:pPr>
      <w:r>
        <w:rPr>
          <w:rFonts w:ascii="宋体" w:hAnsi="宋体" w:hint="eastAsia"/>
          <w:sz w:val="24"/>
        </w:rPr>
        <w:t xml:space="preserve">4.1  </w:t>
      </w:r>
      <w:r>
        <w:rPr>
          <w:rFonts w:ascii="宋体" w:hAnsi="宋体" w:hint="eastAsia"/>
          <w:sz w:val="24"/>
        </w:rPr>
        <w:t>塑料管道路由及铺设位置的选择</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4.1.1</w:t>
        </w:r>
      </w:smartTag>
      <w:r>
        <w:rPr>
          <w:rFonts w:ascii="宋体" w:hAnsi="宋体" w:hint="eastAsia"/>
          <w:sz w:val="24"/>
        </w:rPr>
        <w:t xml:space="preserve">  </w:t>
      </w:r>
      <w:r>
        <w:rPr>
          <w:rFonts w:ascii="宋体" w:hAnsi="宋体" w:hint="eastAsia"/>
          <w:sz w:val="24"/>
        </w:rPr>
        <w:t>塑料管道路由的选择</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4.1.1</w:t>
        </w:r>
      </w:smartTag>
      <w:r>
        <w:rPr>
          <w:rFonts w:ascii="宋体" w:hAnsi="宋体" w:hint="eastAsia"/>
          <w:sz w:val="24"/>
        </w:rPr>
        <w:t xml:space="preserve">.1  </w:t>
      </w:r>
      <w:r>
        <w:rPr>
          <w:rFonts w:ascii="宋体" w:hAnsi="宋体" w:hint="eastAsia"/>
          <w:sz w:val="24"/>
        </w:rPr>
        <w:t>塑料管道路由应选择在路由顺直、地势较平坦、地质稳固、高差较小、土质较好、石方量较小、不易塌陷和冲刷的地段，避开地形起伏很大的山区。</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4.1.1</w:t>
        </w:r>
      </w:smartTag>
      <w:r>
        <w:rPr>
          <w:rFonts w:ascii="宋体" w:hAnsi="宋体" w:hint="eastAsia"/>
          <w:sz w:val="24"/>
        </w:rPr>
        <w:t xml:space="preserve">.2  </w:t>
      </w:r>
      <w:r>
        <w:rPr>
          <w:rFonts w:ascii="宋体" w:hAnsi="宋体" w:hint="eastAsia"/>
          <w:sz w:val="24"/>
        </w:rPr>
        <w:t>塑料管道路由宜沿靠现有（或规划）公路敷设，并顺路取直。与公路（含支线公路）的隔距不宜超过</w:t>
      </w:r>
      <w:smartTag w:uri="urn:schemas-microsoft-com:office:smarttags" w:element="chmetcnv">
        <w:smartTagPr>
          <w:attr w:name="HasSpace" w:val="False"/>
          <w:attr w:name="Negative" w:val="False"/>
          <w:attr w:name="NumberType" w:val="1"/>
          <w:attr w:name="SourceValue" w:val="200"/>
          <w:attr w:name="TCSC" w:val="0"/>
          <w:attr w:name="UnitName" w:val="米"/>
        </w:smartTagPr>
        <w:r>
          <w:rPr>
            <w:rFonts w:ascii="宋体" w:hAnsi="宋体" w:hint="eastAsia"/>
            <w:sz w:val="24"/>
          </w:rPr>
          <w:t>200</w:t>
        </w:r>
        <w:r>
          <w:rPr>
            <w:rFonts w:ascii="宋体" w:hAnsi="宋体" w:hint="eastAsia"/>
            <w:sz w:val="24"/>
          </w:rPr>
          <w:t>米</w:t>
        </w:r>
      </w:smartTag>
      <w:r>
        <w:rPr>
          <w:rFonts w:ascii="宋体" w:hAnsi="宋体" w:hint="eastAsia"/>
          <w:sz w:val="24"/>
        </w:rPr>
        <w:t>，避开公路升级、改道、取直扩宽和路边规划的影响。</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4.1.1</w:t>
        </w:r>
      </w:smartTag>
      <w:r>
        <w:rPr>
          <w:rFonts w:ascii="宋体" w:hAnsi="宋体" w:hint="eastAsia"/>
          <w:sz w:val="24"/>
        </w:rPr>
        <w:t xml:space="preserve">.3  </w:t>
      </w:r>
      <w:r>
        <w:rPr>
          <w:rFonts w:ascii="宋体" w:hAnsi="宋体" w:hint="eastAsia"/>
          <w:sz w:val="24"/>
        </w:rPr>
        <w:t>优先考虑在高等级公路中间隔离带、边沟或路肩上建设塑料管道。</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12"/>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4.1.1</w:t>
        </w:r>
      </w:smartTag>
      <w:r>
        <w:rPr>
          <w:rFonts w:ascii="宋体" w:hAnsi="宋体" w:hint="eastAsia"/>
          <w:sz w:val="24"/>
        </w:rPr>
        <w:t xml:space="preserve">.4  </w:t>
      </w:r>
      <w:r>
        <w:rPr>
          <w:rFonts w:ascii="宋体" w:hAnsi="宋体" w:hint="eastAsia"/>
          <w:sz w:val="24"/>
        </w:rPr>
        <w:t>不宜选择在地下水位高和常年积水的水网地区。</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4.1.1</w:t>
        </w:r>
      </w:smartTag>
      <w:r>
        <w:rPr>
          <w:rFonts w:ascii="宋体" w:hAnsi="宋体" w:hint="eastAsia"/>
          <w:sz w:val="24"/>
        </w:rPr>
        <w:t xml:space="preserve">.5  </w:t>
      </w:r>
      <w:r>
        <w:rPr>
          <w:rFonts w:ascii="宋体" w:hAnsi="宋体" w:hint="eastAsia"/>
          <w:sz w:val="24"/>
        </w:rPr>
        <w:t>应便于空压机（由汽车拖载）设备运达。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smartTag>
      <w:r>
        <w:rPr>
          <w:rFonts w:ascii="宋体" w:hAnsi="宋体" w:hint="eastAsia"/>
          <w:sz w:val="24"/>
        </w:rPr>
        <w:t xml:space="preserve">  </w:t>
      </w:r>
      <w:r>
        <w:rPr>
          <w:rFonts w:ascii="宋体" w:hAnsi="宋体" w:hint="eastAsia"/>
          <w:sz w:val="24"/>
        </w:rPr>
        <w:t>塑料管</w:t>
      </w:r>
      <w:r>
        <w:rPr>
          <w:rFonts w:ascii="宋体" w:hAnsi="宋体" w:hint="eastAsia"/>
          <w:sz w:val="24"/>
        </w:rPr>
        <w:t>道铺设位置的选择</w:t>
      </w:r>
    </w:p>
    <w:p w:rsidR="00B453ED">
      <w:pPr>
        <w:pStyle w:val="Normal0"/>
        <w:spacing w:line="360" w:lineRule="auto"/>
        <w:ind w:firstLine="480"/>
        <w:rPr>
          <w:rFonts w:ascii="宋体" w:hAnsi="宋体"/>
          <w:sz w:val="24"/>
        </w:rPr>
      </w:pPr>
      <w:r>
        <w:rPr>
          <w:rFonts w:ascii="宋体" w:hAnsi="宋体" w:hint="eastAsia"/>
          <w:sz w:val="24"/>
        </w:rPr>
        <w:t>塑料管道应铺设在路由较稳定的位置，避免受道路扩改和其他部门建设的影响。避开地上、地下管线及障碍物较多，经常挖掘动土地段。可参照表</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smartTag>
      <w:r>
        <w:rPr>
          <w:rFonts w:ascii="宋体" w:hAnsi="宋体" w:hint="eastAsia"/>
          <w:sz w:val="24"/>
        </w:rPr>
        <w:t>-1</w:t>
      </w:r>
      <w:r>
        <w:rPr>
          <w:rFonts w:ascii="宋体" w:hAnsi="宋体" w:hint="eastAsia"/>
          <w:sz w:val="24"/>
        </w:rPr>
        <w:t>的要求因地制宜的进行选择。</w:t>
      </w:r>
    </w:p>
    <w:p w:rsidR="00B453ED">
      <w:pPr>
        <w:pStyle w:val="Normal0"/>
        <w:spacing w:line="360" w:lineRule="auto"/>
        <w:ind w:firstLine="480"/>
        <w:rPr>
          <w:rFonts w:ascii="宋体" w:hAnsi="宋体"/>
          <w:sz w:val="24"/>
        </w:rPr>
      </w:pPr>
      <w:r>
        <w:rPr>
          <w:rFonts w:ascii="宋体" w:hAnsi="宋体" w:hint="eastAsia"/>
          <w:sz w:val="24"/>
        </w:rPr>
        <w:t>表</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smartTag>
      <w:r>
        <w:rPr>
          <w:rFonts w:ascii="宋体" w:hAnsi="宋体" w:hint="eastAsia"/>
          <w:sz w:val="24"/>
        </w:rPr>
        <w:t>-1</w:t>
      </w:r>
    </w:p>
    <w:tbl>
      <w:tblPr>
        <w:tblStyle w:val="TableNormal"/>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4"/>
        <w:gridCol w:w="1765"/>
        <w:gridCol w:w="6181"/>
      </w:tblGrid>
      <w:tr>
        <w:tblPrEx>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430"/>
        </w:trPr>
        <w:tc>
          <w:tcPr>
            <w:tcW w:w="634" w:type="dxa"/>
            <w:vAlign w:val="center"/>
          </w:tcPr>
          <w:p w:rsidR="00B453ED">
            <w:pPr>
              <w:pStyle w:val="Normal0"/>
              <w:spacing w:line="360" w:lineRule="auto"/>
              <w:jc w:val="center"/>
              <w:rPr>
                <w:rFonts w:ascii="宋体" w:hAnsi="宋体"/>
                <w:sz w:val="24"/>
              </w:rPr>
            </w:pPr>
            <w:r>
              <w:rPr>
                <w:rFonts w:ascii="宋体" w:hAnsi="宋体" w:hint="eastAsia"/>
                <w:sz w:val="24"/>
              </w:rPr>
              <w:t>序号</w:t>
            </w:r>
          </w:p>
        </w:tc>
        <w:tc>
          <w:tcPr>
            <w:tcW w:w="1765" w:type="dxa"/>
            <w:vAlign w:val="center"/>
          </w:tcPr>
          <w:p w:rsidR="00B453ED">
            <w:pPr>
              <w:pStyle w:val="Normal0"/>
              <w:spacing w:line="360" w:lineRule="auto"/>
              <w:jc w:val="center"/>
              <w:rPr>
                <w:rFonts w:ascii="宋体" w:hAnsi="宋体"/>
                <w:sz w:val="24"/>
              </w:rPr>
            </w:pPr>
            <w:r>
              <w:rPr>
                <w:rFonts w:ascii="宋体" w:hAnsi="宋体" w:hint="eastAsia"/>
                <w:sz w:val="24"/>
              </w:rPr>
              <w:t>铺设地段</w:t>
            </w:r>
          </w:p>
        </w:tc>
        <w:tc>
          <w:tcPr>
            <w:tcW w:w="6181" w:type="dxa"/>
            <w:vAlign w:val="center"/>
          </w:tcPr>
          <w:p w:rsidR="00B453ED">
            <w:pPr>
              <w:pStyle w:val="Normal0"/>
              <w:spacing w:line="360" w:lineRule="auto"/>
              <w:jc w:val="center"/>
              <w:rPr>
                <w:rFonts w:ascii="宋体" w:hAnsi="宋体"/>
                <w:sz w:val="24"/>
              </w:rPr>
            </w:pPr>
            <w:r>
              <w:rPr>
                <w:rFonts w:ascii="宋体" w:hAnsi="宋体" w:hint="eastAsia"/>
                <w:sz w:val="24"/>
              </w:rPr>
              <w:t>塑料管道铺设位置</w:t>
            </w:r>
          </w:p>
        </w:tc>
      </w:tr>
      <w:tr>
        <w:tblPrEx>
          <w:tblW w:w="8580" w:type="dxa"/>
          <w:tblLayout w:type="fixed"/>
          <w:tblLook w:val="0000"/>
        </w:tblPrEx>
        <w:trPr>
          <w:cantSplit/>
          <w:trHeight w:val="430"/>
        </w:trPr>
        <w:tc>
          <w:tcPr>
            <w:tcW w:w="634" w:type="dxa"/>
            <w:vAlign w:val="center"/>
          </w:tcPr>
          <w:p w:rsidR="00B453ED">
            <w:pPr>
              <w:pStyle w:val="Normal0"/>
              <w:spacing w:line="360" w:lineRule="auto"/>
              <w:jc w:val="center"/>
              <w:rPr>
                <w:rFonts w:ascii="宋体" w:hAnsi="宋体"/>
                <w:sz w:val="24"/>
              </w:rPr>
            </w:pPr>
            <w:r>
              <w:rPr>
                <w:rFonts w:ascii="宋体" w:hAnsi="宋体" w:hint="eastAsia"/>
                <w:sz w:val="24"/>
              </w:rPr>
              <w:t>1</w:t>
            </w:r>
          </w:p>
        </w:tc>
        <w:tc>
          <w:tcPr>
            <w:tcW w:w="1765" w:type="dxa"/>
            <w:vAlign w:val="center"/>
          </w:tcPr>
          <w:p w:rsidR="00B453ED">
            <w:pPr>
              <w:pStyle w:val="Normal0"/>
              <w:spacing w:line="360" w:lineRule="auto"/>
              <w:jc w:val="center"/>
              <w:rPr>
                <w:rFonts w:ascii="宋体" w:hAnsi="宋体"/>
                <w:sz w:val="24"/>
              </w:rPr>
            </w:pPr>
            <w:r>
              <w:rPr>
                <w:rFonts w:ascii="宋体" w:hAnsi="宋体" w:hint="eastAsia"/>
                <w:sz w:val="24"/>
              </w:rPr>
              <w:t>高等级公路</w:t>
            </w:r>
          </w:p>
        </w:tc>
        <w:tc>
          <w:tcPr>
            <w:tcW w:w="6181" w:type="dxa"/>
            <w:vAlign w:val="center"/>
          </w:tcPr>
          <w:p w:rsidR="00B453ED">
            <w:pPr>
              <w:pStyle w:val="Normal0"/>
              <w:spacing w:line="360" w:lineRule="auto"/>
              <w:rPr>
                <w:rFonts w:ascii="宋体" w:hAnsi="宋体"/>
                <w:sz w:val="24"/>
              </w:rPr>
            </w:pPr>
            <w:r>
              <w:rPr>
                <w:rFonts w:ascii="宋体" w:hAnsi="宋体" w:hint="eastAsia"/>
                <w:sz w:val="24"/>
              </w:rPr>
              <w:t>1</w:t>
            </w:r>
            <w:r>
              <w:rPr>
                <w:rFonts w:ascii="宋体" w:hAnsi="宋体" w:hint="eastAsia"/>
                <w:sz w:val="24"/>
              </w:rPr>
              <w:t>、中间隔离带；</w:t>
            </w:r>
            <w:r>
              <w:rPr>
                <w:rFonts w:ascii="宋体" w:hAnsi="宋体" w:hint="eastAsia"/>
                <w:sz w:val="24"/>
              </w:rPr>
              <w:t>2</w:t>
            </w:r>
            <w:r>
              <w:rPr>
                <w:rFonts w:ascii="宋体" w:hAnsi="宋体" w:hint="eastAsia"/>
                <w:sz w:val="24"/>
              </w:rPr>
              <w:t>、边沟；</w:t>
            </w:r>
            <w:r>
              <w:rPr>
                <w:rFonts w:ascii="宋体" w:hAnsi="宋体" w:hint="eastAsia"/>
                <w:sz w:val="24"/>
              </w:rPr>
              <w:t>3</w:t>
            </w:r>
            <w:r>
              <w:rPr>
                <w:rFonts w:ascii="宋体" w:hAnsi="宋体" w:hint="eastAsia"/>
                <w:sz w:val="24"/>
              </w:rPr>
              <w:t>、路肩</w:t>
            </w:r>
            <w:r>
              <w:rPr>
                <w:rFonts w:ascii="宋体" w:hAnsi="宋体" w:hint="eastAsia"/>
                <w:sz w:val="24"/>
              </w:rPr>
              <w:t xml:space="preserve">   </w:t>
            </w:r>
          </w:p>
        </w:tc>
      </w:tr>
      <w:tr>
        <w:tblPrEx>
          <w:tblW w:w="8580" w:type="dxa"/>
          <w:tblLayout w:type="fixed"/>
          <w:tblLook w:val="0000"/>
        </w:tblPrEx>
        <w:trPr>
          <w:cantSplit/>
          <w:trHeight w:val="430"/>
        </w:trPr>
        <w:tc>
          <w:tcPr>
            <w:tcW w:w="634" w:type="dxa"/>
            <w:vMerge w:val="restart"/>
            <w:vAlign w:val="center"/>
          </w:tcPr>
          <w:p w:rsidR="00B453ED">
            <w:pPr>
              <w:pStyle w:val="Normal0"/>
              <w:spacing w:line="360" w:lineRule="auto"/>
              <w:jc w:val="center"/>
              <w:rPr>
                <w:rFonts w:ascii="宋体" w:hAnsi="宋体"/>
                <w:sz w:val="24"/>
              </w:rPr>
            </w:pPr>
            <w:r>
              <w:rPr>
                <w:rFonts w:ascii="宋体" w:hAnsi="宋体" w:hint="eastAsia"/>
                <w:sz w:val="24"/>
              </w:rPr>
              <w:t>2</w:t>
            </w:r>
          </w:p>
        </w:tc>
        <w:tc>
          <w:tcPr>
            <w:tcW w:w="1765" w:type="dxa"/>
            <w:vMerge w:val="restart"/>
            <w:vAlign w:val="center"/>
          </w:tcPr>
          <w:p w:rsidR="00B453ED">
            <w:pPr>
              <w:pStyle w:val="Normal0"/>
              <w:spacing w:line="360" w:lineRule="auto"/>
              <w:jc w:val="center"/>
              <w:rPr>
                <w:rFonts w:ascii="宋体" w:hAnsi="宋体"/>
                <w:sz w:val="24"/>
              </w:rPr>
            </w:pPr>
            <w:r>
              <w:rPr>
                <w:rFonts w:ascii="宋体" w:hAnsi="宋体" w:hint="eastAsia"/>
                <w:sz w:val="24"/>
              </w:rPr>
              <w:t>一般公路</w:t>
            </w:r>
          </w:p>
        </w:tc>
        <w:tc>
          <w:tcPr>
            <w:tcW w:w="6181" w:type="dxa"/>
            <w:vAlign w:val="center"/>
          </w:tcPr>
          <w:p w:rsidR="00B453ED">
            <w:pPr>
              <w:pStyle w:val="Normal0"/>
              <w:spacing w:line="360" w:lineRule="auto"/>
              <w:rPr>
                <w:rFonts w:ascii="宋体" w:hAnsi="宋体"/>
                <w:sz w:val="24"/>
              </w:rPr>
            </w:pPr>
            <w:r>
              <w:rPr>
                <w:rFonts w:ascii="宋体" w:hAnsi="宋体" w:hint="eastAsia"/>
                <w:sz w:val="24"/>
              </w:rPr>
              <w:t>1</w:t>
            </w:r>
            <w:r>
              <w:rPr>
                <w:rFonts w:ascii="宋体" w:hAnsi="宋体" w:hint="eastAsia"/>
                <w:sz w:val="24"/>
              </w:rPr>
              <w:t>、定型公路：边沟、路肩、边沟与公路用地边缘之间</w:t>
            </w:r>
          </w:p>
        </w:tc>
      </w:tr>
      <w:tr>
        <w:tblPrEx>
          <w:tblW w:w="8580" w:type="dxa"/>
          <w:tblLayout w:type="fixed"/>
          <w:tblLook w:val="0000"/>
        </w:tblPrEx>
        <w:trPr>
          <w:cantSplit/>
          <w:trHeight w:val="430"/>
        </w:trPr>
        <w:tc>
          <w:tcPr>
            <w:tcW w:w="1" w:type="dxa"/>
            <w:vMerge/>
            <w:vAlign w:val="center"/>
          </w:tcPr>
          <w:p w:rsidR="00B453ED">
            <w:pPr>
              <w:pStyle w:val="Normal0"/>
              <w:spacing w:line="360" w:lineRule="auto"/>
              <w:jc w:val="center"/>
              <w:rPr>
                <w:rFonts w:ascii="宋体" w:hAnsi="宋体"/>
                <w:sz w:val="24"/>
              </w:rPr>
            </w:pPr>
          </w:p>
        </w:tc>
        <w:tc>
          <w:tcPr>
            <w:tcW w:w="1" w:type="dxa"/>
            <w:vMerge/>
            <w:vAlign w:val="center"/>
          </w:tcPr>
          <w:p w:rsidR="00B453ED">
            <w:pPr>
              <w:pStyle w:val="Normal0"/>
              <w:spacing w:line="360" w:lineRule="auto"/>
              <w:jc w:val="center"/>
              <w:rPr>
                <w:rFonts w:ascii="宋体" w:hAnsi="宋体"/>
                <w:sz w:val="24"/>
              </w:rPr>
            </w:pPr>
          </w:p>
        </w:tc>
        <w:tc>
          <w:tcPr>
            <w:tcW w:w="6181" w:type="dxa"/>
            <w:vAlign w:val="center"/>
          </w:tcPr>
          <w:p w:rsidR="00B453ED">
            <w:pPr>
              <w:pStyle w:val="Normal0"/>
              <w:spacing w:line="360" w:lineRule="auto"/>
              <w:rPr>
                <w:rFonts w:ascii="宋体" w:hAnsi="宋体"/>
                <w:sz w:val="24"/>
              </w:rPr>
            </w:pPr>
            <w:r>
              <w:rPr>
                <w:rFonts w:ascii="宋体" w:hAnsi="宋体" w:hint="eastAsia"/>
                <w:sz w:val="24"/>
              </w:rPr>
              <w:t>2</w:t>
            </w:r>
            <w:r>
              <w:rPr>
                <w:rFonts w:ascii="宋体" w:hAnsi="宋体" w:hint="eastAsia"/>
                <w:sz w:val="24"/>
              </w:rPr>
              <w:t>、非定型公路：离开公路．但隔距不宜超过</w:t>
            </w:r>
            <w:smartTag w:uri="urn:schemas-microsoft-com:office:smarttags" w:element="chmetcnv">
              <w:smartTagPr>
                <w:attr w:name="HasSpace" w:val="False"/>
                <w:attr w:name="Negative" w:val="False"/>
                <w:attr w:name="NumberType" w:val="1"/>
                <w:attr w:name="SourceValue" w:val="200"/>
                <w:attr w:name="TCSC" w:val="0"/>
                <w:attr w:name="UnitName" w:val="m"/>
              </w:smartTagPr>
              <w:r>
                <w:rPr>
                  <w:rFonts w:ascii="宋体" w:hAnsi="宋体" w:hint="eastAsia"/>
                  <w:sz w:val="24"/>
                </w:rPr>
                <w:t>200m</w:t>
              </w:r>
            </w:smartTag>
          </w:p>
        </w:tc>
      </w:tr>
      <w:tr>
        <w:tblPrEx>
          <w:tblW w:w="8580" w:type="dxa"/>
          <w:tblLayout w:type="fixed"/>
          <w:tblLook w:val="0000"/>
        </w:tblPrEx>
        <w:trPr>
          <w:cantSplit/>
          <w:trHeight w:val="430"/>
        </w:trPr>
        <w:tc>
          <w:tcPr>
            <w:tcW w:w="634" w:type="dxa"/>
            <w:vAlign w:val="center"/>
          </w:tcPr>
          <w:p w:rsidR="00B453ED">
            <w:pPr>
              <w:pStyle w:val="Normal0"/>
              <w:spacing w:line="360" w:lineRule="auto"/>
              <w:jc w:val="center"/>
              <w:rPr>
                <w:rFonts w:ascii="宋体" w:hAnsi="宋体"/>
                <w:sz w:val="24"/>
              </w:rPr>
            </w:pPr>
            <w:r>
              <w:rPr>
                <w:rFonts w:ascii="宋体" w:hAnsi="宋体" w:hint="eastAsia"/>
                <w:sz w:val="24"/>
              </w:rPr>
              <w:t>3</w:t>
            </w:r>
          </w:p>
        </w:tc>
        <w:tc>
          <w:tcPr>
            <w:tcW w:w="1765" w:type="dxa"/>
            <w:vAlign w:val="center"/>
          </w:tcPr>
          <w:p w:rsidR="00B453ED">
            <w:pPr>
              <w:pStyle w:val="Normal0"/>
              <w:spacing w:line="360" w:lineRule="auto"/>
              <w:jc w:val="center"/>
              <w:rPr>
                <w:rFonts w:ascii="宋体" w:hAnsi="宋体"/>
                <w:sz w:val="24"/>
              </w:rPr>
            </w:pPr>
            <w:r>
              <w:rPr>
                <w:rFonts w:ascii="宋体" w:hAnsi="宋体" w:hint="eastAsia"/>
                <w:sz w:val="24"/>
              </w:rPr>
              <w:t>市区街道</w:t>
            </w:r>
          </w:p>
        </w:tc>
        <w:tc>
          <w:tcPr>
            <w:tcW w:w="6181" w:type="dxa"/>
            <w:vAlign w:val="center"/>
          </w:tcPr>
          <w:p w:rsidR="00B453ED">
            <w:pPr>
              <w:pStyle w:val="Normal0"/>
              <w:spacing w:line="360" w:lineRule="auto"/>
              <w:rPr>
                <w:rFonts w:ascii="宋体" w:hAnsi="宋体"/>
                <w:sz w:val="24"/>
              </w:rPr>
            </w:pPr>
            <w:r>
              <w:rPr>
                <w:rFonts w:ascii="宋体" w:hAnsi="宋体" w:hint="eastAsia"/>
                <w:sz w:val="24"/>
              </w:rPr>
              <w:t>1</w:t>
            </w:r>
            <w:r>
              <w:rPr>
                <w:rFonts w:ascii="宋体" w:hAnsi="宋体" w:hint="eastAsia"/>
                <w:sz w:val="24"/>
              </w:rPr>
              <w:t>、人行道；</w:t>
            </w:r>
            <w:r>
              <w:rPr>
                <w:rFonts w:ascii="宋体" w:hAnsi="宋体" w:hint="eastAsia"/>
                <w:sz w:val="24"/>
              </w:rPr>
              <w:t>2</w:t>
            </w:r>
            <w:r>
              <w:rPr>
                <w:rFonts w:ascii="宋体" w:hAnsi="宋体" w:hint="eastAsia"/>
                <w:sz w:val="24"/>
              </w:rPr>
              <w:t>、慢车道；</w:t>
            </w:r>
            <w:r>
              <w:rPr>
                <w:rFonts w:ascii="宋体" w:hAnsi="宋体" w:hint="eastAsia"/>
                <w:sz w:val="24"/>
              </w:rPr>
              <w:t>3</w:t>
            </w:r>
            <w:r>
              <w:rPr>
                <w:rFonts w:ascii="宋体" w:hAnsi="宋体" w:hint="eastAsia"/>
                <w:sz w:val="24"/>
              </w:rPr>
              <w:t>、快车道</w:t>
            </w:r>
          </w:p>
        </w:tc>
      </w:tr>
      <w:tr>
        <w:tblPrEx>
          <w:tblW w:w="8580" w:type="dxa"/>
          <w:tblLayout w:type="fixed"/>
          <w:tblLook w:val="0000"/>
        </w:tblPrEx>
        <w:trPr>
          <w:cantSplit/>
          <w:trHeight w:val="430"/>
        </w:trPr>
        <w:tc>
          <w:tcPr>
            <w:tcW w:w="634" w:type="dxa"/>
            <w:vAlign w:val="center"/>
          </w:tcPr>
          <w:p w:rsidR="00B453ED">
            <w:pPr>
              <w:pStyle w:val="Normal0"/>
              <w:spacing w:line="360" w:lineRule="auto"/>
              <w:jc w:val="center"/>
              <w:rPr>
                <w:rFonts w:ascii="宋体" w:hAnsi="宋体"/>
                <w:sz w:val="24"/>
              </w:rPr>
            </w:pPr>
            <w:r>
              <w:rPr>
                <w:rFonts w:ascii="宋体" w:hAnsi="宋体" w:hint="eastAsia"/>
                <w:sz w:val="24"/>
              </w:rPr>
              <w:t>4</w:t>
            </w:r>
          </w:p>
        </w:tc>
        <w:tc>
          <w:tcPr>
            <w:tcW w:w="1765" w:type="dxa"/>
            <w:vAlign w:val="center"/>
          </w:tcPr>
          <w:p w:rsidR="00B453ED">
            <w:pPr>
              <w:pStyle w:val="Normal0"/>
              <w:spacing w:line="360" w:lineRule="auto"/>
              <w:jc w:val="center"/>
              <w:rPr>
                <w:rFonts w:ascii="宋体" w:hAnsi="宋体"/>
                <w:sz w:val="24"/>
              </w:rPr>
            </w:pPr>
            <w:r>
              <w:rPr>
                <w:rFonts w:ascii="宋体" w:hAnsi="宋体" w:hint="eastAsia"/>
                <w:sz w:val="24"/>
              </w:rPr>
              <w:t>其他地段</w:t>
            </w:r>
          </w:p>
        </w:tc>
        <w:tc>
          <w:tcPr>
            <w:tcW w:w="6181" w:type="dxa"/>
            <w:vAlign w:val="center"/>
          </w:tcPr>
          <w:p w:rsidR="00B453ED">
            <w:pPr>
              <w:pStyle w:val="Normal0"/>
              <w:spacing w:line="360" w:lineRule="auto"/>
              <w:rPr>
                <w:rFonts w:ascii="宋体" w:hAnsi="宋体"/>
                <w:sz w:val="24"/>
              </w:rPr>
            </w:pPr>
            <w:r>
              <w:rPr>
                <w:rFonts w:ascii="宋体" w:hAnsi="宋体" w:hint="eastAsia"/>
                <w:sz w:val="24"/>
              </w:rPr>
              <w:t>地势较平坦、地质稳固、石方量较小、便于机械设备运达</w:t>
            </w:r>
          </w:p>
        </w:tc>
      </w:tr>
    </w:tbl>
    <w:p w:rsidR="00B453ED">
      <w:pPr>
        <w:pStyle w:val="Normal0"/>
        <w:spacing w:line="360" w:lineRule="auto"/>
        <w:rPr>
          <w:rFonts w:ascii="宋体" w:hAnsi="宋体"/>
          <w:sz w:val="24"/>
          <w:u w:val="single"/>
        </w:rPr>
      </w:pPr>
      <w:r>
        <w:rPr>
          <w:rFonts w:ascii="宋体" w:hAnsi="宋体" w:hint="eastAsia"/>
          <w:sz w:val="24"/>
          <w:u w:val="single"/>
        </w:rPr>
        <w:t xml:space="preserve">                                                          </w:t>
      </w:r>
      <w:r>
        <w:rPr>
          <w:rFonts w:ascii="宋体" w:hAnsi="宋体" w:hint="eastAsia"/>
          <w:sz w:val="24"/>
          <w:u w:val="single"/>
        </w:rPr>
        <w:t>塑料管道布放</w:t>
      </w:r>
    </w:p>
    <w:p w:rsidR="00B453ED">
      <w:pPr>
        <w:pStyle w:val="Normal0"/>
        <w:spacing w:line="360" w:lineRule="auto"/>
        <w:rPr>
          <w:rFonts w:ascii="宋体" w:hAnsi="宋体"/>
          <w:sz w:val="24"/>
        </w:rPr>
      </w:pPr>
      <w:r>
        <w:rPr>
          <w:rFonts w:ascii="宋体" w:hAnsi="宋体" w:hint="eastAsia"/>
          <w:sz w:val="24"/>
        </w:rPr>
        <w:t xml:space="preserve">4.2  </w:t>
      </w:r>
      <w:r>
        <w:rPr>
          <w:rFonts w:ascii="宋体" w:hAnsi="宋体" w:hint="eastAsia"/>
          <w:sz w:val="24"/>
        </w:rPr>
        <w:t>塑料管规格、性能及颜色</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4.2.1</w:t>
        </w:r>
      </w:smartTag>
      <w:r>
        <w:rPr>
          <w:rFonts w:ascii="宋体" w:hAnsi="宋体" w:hint="eastAsia"/>
          <w:sz w:val="24"/>
        </w:rPr>
        <w:t xml:space="preserve">  </w:t>
      </w:r>
      <w:r>
        <w:rPr>
          <w:rFonts w:ascii="宋体" w:hAnsi="宋体" w:hint="eastAsia"/>
          <w:sz w:val="24"/>
        </w:rPr>
        <w:t>塑料管规格及其性能</w:t>
      </w:r>
    </w:p>
    <w:p w:rsidR="00B453ED">
      <w:pPr>
        <w:pStyle w:val="Normal0"/>
        <w:spacing w:line="360" w:lineRule="auto"/>
        <w:ind w:firstLine="570"/>
        <w:rPr>
          <w:rFonts w:ascii="宋体" w:hAnsi="宋体"/>
          <w:sz w:val="24"/>
        </w:rPr>
      </w:pPr>
      <w:r>
        <w:rPr>
          <w:rFonts w:ascii="宋体" w:hAnsi="宋体" w:hint="eastAsia"/>
          <w:sz w:val="24"/>
        </w:rPr>
        <w:t>根据工程建设维护需要及考虑到今后发展，工程在无管道段落按设计要求的塑料管布放，塑料管内敷设管道型光缆。塑料管规格偏差及主要技术性能详见设计要求的规定。</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4.2.2</w:t>
        </w:r>
      </w:smartTag>
      <w:r>
        <w:rPr>
          <w:rFonts w:ascii="宋体" w:hAnsi="宋体" w:hint="eastAsia"/>
          <w:sz w:val="24"/>
        </w:rPr>
        <w:t xml:space="preserve">  </w:t>
      </w:r>
      <w:r>
        <w:rPr>
          <w:rFonts w:ascii="宋体" w:hAnsi="宋体" w:hint="eastAsia"/>
          <w:sz w:val="24"/>
        </w:rPr>
        <w:t>塑料管颜色</w:t>
      </w: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塑料管采用全色谱配置。具体色谱应严格按照工程设计要求。</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4.2.3</w:t>
        </w:r>
      </w:smartTag>
      <w:r>
        <w:rPr>
          <w:rFonts w:ascii="宋体" w:hAnsi="宋体" w:hint="eastAsia"/>
          <w:sz w:val="24"/>
        </w:rPr>
        <w:t xml:space="preserve">  </w:t>
      </w:r>
      <w:r>
        <w:rPr>
          <w:rFonts w:ascii="宋体" w:hAnsi="宋体" w:hint="eastAsia"/>
          <w:sz w:val="24"/>
        </w:rPr>
        <w:t>塑料管道的铺设与安装</w:t>
      </w: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塑料管道采用人工挖沟及抬放方式铺设，并应符合下列要求：</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4.2.3</w:t>
        </w:r>
      </w:smartTag>
      <w:r>
        <w:rPr>
          <w:rFonts w:ascii="宋体" w:hAnsi="宋体" w:hint="eastAsia"/>
          <w:sz w:val="24"/>
        </w:rPr>
        <w:t xml:space="preserve">.1 </w:t>
      </w:r>
      <w:r>
        <w:rPr>
          <w:rFonts w:ascii="宋体" w:hAnsi="宋体" w:hint="eastAsia"/>
          <w:sz w:val="24"/>
        </w:rPr>
        <w:t>开挖光缆沟要求</w:t>
      </w:r>
    </w:p>
    <w:p w:rsidR="00B453ED">
      <w:pPr>
        <w:pStyle w:val="Normal0"/>
        <w:spacing w:line="360" w:lineRule="auto"/>
        <w:ind w:firstLine="720" w:firstLineChars="300"/>
        <w:rPr>
          <w:rFonts w:ascii="宋体" w:hAnsi="宋体"/>
          <w:sz w:val="24"/>
        </w:rPr>
      </w:pPr>
      <w:r>
        <w:rPr>
          <w:rFonts w:ascii="宋体" w:hAnsi="宋体" w:hint="eastAsia"/>
          <w:sz w:val="24"/>
        </w:rPr>
        <w:t xml:space="preserve">a) </w:t>
      </w:r>
      <w:r>
        <w:rPr>
          <w:rFonts w:ascii="宋体" w:hAnsi="宋体" w:hint="eastAsia"/>
          <w:sz w:val="24"/>
        </w:rPr>
        <w:t>光缆沟应平直，沟底平整无硬坎，无突出的尖石和砖块。</w:t>
      </w:r>
    </w:p>
    <w:p w:rsidR="00B453ED">
      <w:pPr>
        <w:pStyle w:val="Normal0"/>
        <w:spacing w:line="360" w:lineRule="auto"/>
        <w:ind w:firstLine="720" w:firstLineChars="300"/>
        <w:rPr>
          <w:rFonts w:ascii="宋体" w:hAnsi="宋体"/>
          <w:sz w:val="24"/>
        </w:rPr>
      </w:pPr>
      <w:r>
        <w:rPr>
          <w:rFonts w:ascii="宋体" w:hAnsi="宋体" w:hint="eastAsia"/>
          <w:sz w:val="24"/>
        </w:rPr>
        <w:t xml:space="preserve">b) </w:t>
      </w:r>
      <w:r>
        <w:rPr>
          <w:rFonts w:ascii="宋体" w:hAnsi="宋体" w:hint="eastAsia"/>
          <w:sz w:val="24"/>
        </w:rPr>
        <w:t>沟坎及转角处应将光缆沟整平和裁直，使之平缓过渡。</w:t>
      </w:r>
    </w:p>
    <w:p w:rsidR="00B453ED">
      <w:pPr>
        <w:pStyle w:val="Normal0"/>
        <w:spacing w:line="360" w:lineRule="auto"/>
        <w:ind w:left="1076" w:hanging="360" w:leftChars="341" w:hangingChars="150"/>
        <w:rPr>
          <w:rFonts w:ascii="宋体" w:hAnsi="宋体"/>
          <w:sz w:val="24"/>
        </w:rPr>
      </w:pPr>
      <w:r>
        <w:rPr>
          <w:rFonts w:ascii="宋体" w:hAnsi="宋体" w:hint="eastAsia"/>
          <w:sz w:val="24"/>
        </w:rPr>
        <w:t xml:space="preserve">c) </w:t>
      </w:r>
      <w:r>
        <w:rPr>
          <w:rFonts w:ascii="宋体" w:hAnsi="宋体" w:hint="eastAsia"/>
          <w:sz w:val="24"/>
        </w:rPr>
        <w:t>光缆沟沟底宽度通常应大于管群排列宽度</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宋体" w:hAnsi="宋体" w:hint="eastAsia"/>
            <w:sz w:val="24"/>
          </w:rPr>
          <w:t>100mm</w:t>
        </w:r>
      </w:smartTag>
      <w:r>
        <w:rPr>
          <w:rFonts w:ascii="宋体" w:hAnsi="宋体" w:hint="eastAsia"/>
          <w:sz w:val="24"/>
        </w:rPr>
        <w:t>，以方便施工操作人员下沟置放塑料管。</w:t>
      </w:r>
    </w:p>
    <w:p w:rsidR="00B453ED">
      <w:pPr>
        <w:pStyle w:val="Normal0"/>
        <w:spacing w:line="360" w:lineRule="auto"/>
        <w:ind w:left="1076" w:hanging="360" w:leftChars="341" w:hangingChars="150"/>
        <w:rPr>
          <w:rFonts w:ascii="宋体" w:hAnsi="宋体"/>
          <w:sz w:val="24"/>
        </w:rPr>
        <w:sectPr>
          <w:type w:val="nextPage"/>
          <w:pgSz w:w="11907" w:h="16840" w:code="9"/>
          <w:pgMar w:top="1418" w:right="1701" w:bottom="1701" w:left="1701" w:header="851" w:footer="1134" w:gutter="0"/>
          <w:pgNumType w:start="13"/>
          <w:cols w:space="425"/>
          <w:titlePg w:val="0"/>
        </w:sectPr>
      </w:pPr>
      <w:r>
        <w:rPr>
          <w:rFonts w:ascii="宋体" w:hAnsi="宋体" w:hint="eastAsia"/>
          <w:sz w:val="24"/>
        </w:rPr>
        <w:t xml:space="preserve">d) </w:t>
      </w:r>
      <w:r>
        <w:rPr>
          <w:rFonts w:ascii="宋体" w:hAnsi="宋体" w:hint="eastAsia"/>
          <w:sz w:val="24"/>
        </w:rPr>
        <w:t>在高速公路隔离带或路房开挖光缆沟，塑料管道的埋深及管群排列宽度，</w:t>
      </w:r>
    </w:p>
    <w:p w:rsidR="00B453ED">
      <w:pPr>
        <w:pStyle w:val="Normal0"/>
        <w:spacing w:line="360" w:lineRule="auto"/>
        <w:ind w:left="1076" w:hanging="360" w:leftChars="341" w:hangingChars="150"/>
        <w:rPr>
          <w:rFonts w:ascii="宋体" w:hAnsi="宋体"/>
          <w:sz w:val="24"/>
        </w:rPr>
      </w:pPr>
      <w:r>
        <w:rPr>
          <w:rFonts w:ascii="宋体" w:hAnsi="宋体" w:hint="eastAsia"/>
          <w:sz w:val="24"/>
        </w:rPr>
        <w:t>应考虑到路方安装防撞栏杆立柱时对塑料管的影响。</w:t>
      </w:r>
    </w:p>
    <w:p w:rsidR="00B453ED">
      <w:pPr>
        <w:pStyle w:val="Normal0"/>
        <w:spacing w:line="360" w:lineRule="auto"/>
        <w:ind w:left="1076" w:hanging="360" w:leftChars="341" w:hangingChars="150"/>
        <w:rPr>
          <w:rFonts w:ascii="宋体" w:hAnsi="宋体"/>
          <w:sz w:val="24"/>
        </w:rPr>
      </w:pPr>
      <w:r>
        <w:rPr>
          <w:rFonts w:ascii="宋体" w:hAnsi="宋体" w:hint="eastAsia"/>
          <w:sz w:val="24"/>
        </w:rPr>
        <w:t xml:space="preserve">e) </w:t>
      </w:r>
      <w:r>
        <w:rPr>
          <w:rFonts w:ascii="宋体" w:hAnsi="宋体" w:hint="eastAsia"/>
          <w:sz w:val="24"/>
        </w:rPr>
        <w:t>光缆沟回填土应高出地面</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宋体" w:hAnsi="宋体" w:hint="eastAsia"/>
            <w:sz w:val="24"/>
          </w:rPr>
          <w:t>100mm</w:t>
        </w:r>
      </w:smartTag>
      <w:r>
        <w:rPr>
          <w:rFonts w:ascii="宋体" w:hAnsi="宋体" w:hint="eastAsia"/>
          <w:sz w:val="24"/>
        </w:rPr>
        <w:t>。并不得将石块、砖头和混凝土大块等直接填入靠近塑料管</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hAnsi="宋体" w:hint="eastAsia"/>
            <w:sz w:val="24"/>
          </w:rPr>
          <w:t>300mm</w:t>
        </w:r>
      </w:smartTag>
      <w:r>
        <w:rPr>
          <w:rFonts w:ascii="宋体" w:hAnsi="宋体" w:hint="eastAsia"/>
          <w:sz w:val="24"/>
        </w:rPr>
        <w:t>以内的缆沟内。</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4.2.3</w:t>
        </w:r>
      </w:smartTag>
      <w:r>
        <w:rPr>
          <w:rFonts w:ascii="宋体" w:hAnsi="宋体" w:hint="eastAsia"/>
          <w:sz w:val="24"/>
        </w:rPr>
        <w:t xml:space="preserve">.2  </w:t>
      </w:r>
      <w:r>
        <w:rPr>
          <w:rFonts w:ascii="宋体" w:hAnsi="宋体" w:hint="eastAsia"/>
          <w:sz w:val="24"/>
        </w:rPr>
        <w:t>塑料管道埋深，应根据铺设地段的土质和环境条件等因素按表</w:t>
      </w:r>
      <w:r>
        <w:rPr>
          <w:rFonts w:ascii="宋体" w:hAnsi="宋体" w:hint="eastAsia"/>
          <w:sz w:val="24"/>
        </w:rPr>
        <w:t>4.2.3-2</w:t>
      </w:r>
      <w:r>
        <w:rPr>
          <w:rFonts w:ascii="宋体" w:hAnsi="宋体" w:hint="eastAsia"/>
          <w:sz w:val="24"/>
        </w:rPr>
        <w:t>的要求分段确定。</w:t>
      </w:r>
      <w:r>
        <w:rPr>
          <w:rFonts w:ascii="宋体" w:hAnsi="宋体" w:hint="eastAsia"/>
          <w:sz w:val="24"/>
        </w:rPr>
        <w:t xml:space="preserve">   </w:t>
      </w:r>
    </w:p>
    <w:p w:rsidR="00B453ED">
      <w:pPr>
        <w:pStyle w:val="Normal0"/>
        <w:spacing w:line="360" w:lineRule="auto"/>
        <w:rPr>
          <w:rFonts w:ascii="宋体" w:hAnsi="宋体"/>
          <w:sz w:val="24"/>
        </w:rPr>
      </w:pPr>
      <w:r>
        <w:rPr>
          <w:rFonts w:ascii="宋体" w:hAnsi="宋体" w:hint="eastAsia"/>
          <w:sz w:val="24"/>
        </w:rPr>
        <w:t xml:space="preserve">                   </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r>
        <w:rPr>
          <w:rFonts w:ascii="宋体" w:hAnsi="宋体" w:hint="eastAsia"/>
          <w:sz w:val="24"/>
          <w:u w:val="single"/>
        </w:rPr>
        <w:t xml:space="preserve">                                                          </w:t>
      </w:r>
      <w:r>
        <w:rPr>
          <w:rFonts w:ascii="宋体" w:hAnsi="宋体" w:hint="eastAsia"/>
          <w:sz w:val="24"/>
          <w:u w:val="single"/>
        </w:rPr>
        <w:t>塑料管</w:t>
      </w:r>
      <w:r>
        <w:rPr>
          <w:rFonts w:ascii="宋体" w:hAnsi="宋体" w:hint="eastAsia"/>
          <w:sz w:val="24"/>
          <w:u w:val="single"/>
        </w:rPr>
        <w:t>道布放</w:t>
      </w:r>
    </w:p>
    <w:p w:rsidR="00B453ED">
      <w:pPr>
        <w:pStyle w:val="Normal0"/>
        <w:spacing w:line="360" w:lineRule="auto"/>
        <w:rPr>
          <w:rFonts w:ascii="宋体" w:hAnsi="宋体"/>
          <w:sz w:val="24"/>
        </w:rPr>
      </w:pPr>
      <w:r>
        <w:rPr>
          <w:rFonts w:ascii="宋体" w:hAnsi="宋体" w:hint="eastAsia"/>
          <w:sz w:val="24"/>
        </w:rPr>
        <w:t>表</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4.2.3</w:t>
        </w:r>
      </w:smartTag>
      <w:r>
        <w:rPr>
          <w:rFonts w:ascii="宋体" w:hAnsi="宋体" w:hint="eastAsia"/>
          <w:sz w:val="24"/>
        </w:rPr>
        <w:t xml:space="preserve">-2              </w:t>
      </w:r>
      <w:r>
        <w:rPr>
          <w:rFonts w:ascii="宋体" w:hAnsi="宋体" w:hint="eastAsia"/>
          <w:sz w:val="24"/>
        </w:rPr>
        <w:t>硅芯塑料管埋深（沟深）</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0"/>
        <w:gridCol w:w="3600"/>
        <w:gridCol w:w="324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40"/>
        </w:trPr>
        <w:tc>
          <w:tcPr>
            <w:tcW w:w="5220" w:type="dxa"/>
            <w:gridSpan w:val="2"/>
            <w:vAlign w:val="center"/>
          </w:tcPr>
          <w:p w:rsidR="00B453ED">
            <w:pPr>
              <w:pStyle w:val="Normal0"/>
              <w:spacing w:line="360" w:lineRule="auto"/>
              <w:jc w:val="center"/>
              <w:rPr>
                <w:rFonts w:ascii="宋体" w:hAnsi="宋体"/>
                <w:sz w:val="24"/>
              </w:rPr>
            </w:pPr>
            <w:r>
              <w:rPr>
                <w:rFonts w:ascii="宋体" w:hAnsi="宋体" w:hint="eastAsia"/>
                <w:sz w:val="24"/>
              </w:rPr>
              <w:t>铺设地段及土质</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埋深（米）</w:t>
            </w:r>
          </w:p>
        </w:tc>
      </w:tr>
      <w:tr>
        <w:tblPrEx>
          <w:tblW w:w="0" w:type="auto"/>
          <w:tblInd w:w="108" w:type="dxa"/>
          <w:tblLayout w:type="fixed"/>
          <w:tblLook w:val="0000"/>
        </w:tblPrEx>
        <w:trPr>
          <w:trHeight w:val="440"/>
        </w:trPr>
        <w:tc>
          <w:tcPr>
            <w:tcW w:w="5220" w:type="dxa"/>
            <w:gridSpan w:val="2"/>
            <w:vAlign w:val="center"/>
          </w:tcPr>
          <w:p w:rsidR="00B453ED">
            <w:pPr>
              <w:pStyle w:val="Normal0"/>
              <w:spacing w:line="360" w:lineRule="auto"/>
              <w:jc w:val="center"/>
              <w:rPr>
                <w:rFonts w:ascii="宋体" w:hAnsi="宋体"/>
                <w:sz w:val="24"/>
              </w:rPr>
            </w:pPr>
            <w:r>
              <w:rPr>
                <w:rFonts w:ascii="宋体" w:hAnsi="宋体" w:hint="eastAsia"/>
                <w:sz w:val="24"/>
              </w:rPr>
              <w:t>普遍土、硬土</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1.2</w:t>
            </w:r>
          </w:p>
        </w:tc>
      </w:tr>
      <w:tr>
        <w:tblPrEx>
          <w:tblW w:w="0" w:type="auto"/>
          <w:tblInd w:w="108" w:type="dxa"/>
          <w:tblLayout w:type="fixed"/>
          <w:tblLook w:val="0000"/>
        </w:tblPrEx>
        <w:trPr>
          <w:trHeight w:val="440"/>
        </w:trPr>
        <w:tc>
          <w:tcPr>
            <w:tcW w:w="5220" w:type="dxa"/>
            <w:gridSpan w:val="2"/>
            <w:vAlign w:val="center"/>
          </w:tcPr>
          <w:p w:rsidR="00B453ED">
            <w:pPr>
              <w:pStyle w:val="Normal0"/>
              <w:spacing w:line="360" w:lineRule="auto"/>
              <w:jc w:val="center"/>
              <w:rPr>
                <w:rFonts w:ascii="宋体" w:hAnsi="宋体"/>
                <w:sz w:val="24"/>
              </w:rPr>
            </w:pPr>
            <w:r>
              <w:rPr>
                <w:rFonts w:ascii="宋体" w:hAnsi="宋体" w:hint="eastAsia"/>
                <w:sz w:val="24"/>
              </w:rPr>
              <w:t>半石质（砂砾土、风化石等）</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1.0</w:t>
            </w:r>
          </w:p>
        </w:tc>
      </w:tr>
      <w:tr>
        <w:tblPrEx>
          <w:tblW w:w="0" w:type="auto"/>
          <w:tblInd w:w="108" w:type="dxa"/>
          <w:tblLayout w:type="fixed"/>
          <w:tblLook w:val="0000"/>
        </w:tblPrEx>
        <w:trPr>
          <w:trHeight w:val="440"/>
        </w:trPr>
        <w:tc>
          <w:tcPr>
            <w:tcW w:w="5220" w:type="dxa"/>
            <w:gridSpan w:val="2"/>
            <w:vAlign w:val="center"/>
          </w:tcPr>
          <w:p w:rsidR="00B453ED">
            <w:pPr>
              <w:pStyle w:val="Normal0"/>
              <w:spacing w:line="360" w:lineRule="auto"/>
              <w:jc w:val="center"/>
              <w:rPr>
                <w:rFonts w:ascii="宋体" w:hAnsi="宋体"/>
                <w:sz w:val="24"/>
              </w:rPr>
            </w:pPr>
            <w:r>
              <w:rPr>
                <w:rFonts w:ascii="宋体" w:hAnsi="宋体" w:hint="eastAsia"/>
                <w:sz w:val="24"/>
              </w:rPr>
              <w:t>全石质、流砂</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0.8</w:t>
            </w:r>
          </w:p>
        </w:tc>
      </w:tr>
      <w:tr>
        <w:tblPrEx>
          <w:tblW w:w="0" w:type="auto"/>
          <w:tblInd w:w="108" w:type="dxa"/>
          <w:tblLayout w:type="fixed"/>
          <w:tblLook w:val="0000"/>
        </w:tblPrEx>
        <w:trPr>
          <w:trHeight w:val="440"/>
        </w:trPr>
        <w:tc>
          <w:tcPr>
            <w:tcW w:w="5220" w:type="dxa"/>
            <w:gridSpan w:val="2"/>
            <w:vAlign w:val="center"/>
          </w:tcPr>
          <w:p w:rsidR="00B453ED">
            <w:pPr>
              <w:pStyle w:val="Normal0"/>
              <w:spacing w:line="360" w:lineRule="auto"/>
              <w:jc w:val="center"/>
              <w:rPr>
                <w:rFonts w:ascii="宋体" w:hAnsi="宋体"/>
                <w:sz w:val="24"/>
              </w:rPr>
            </w:pPr>
            <w:r>
              <w:rPr>
                <w:rFonts w:ascii="宋体" w:hAnsi="宋体" w:hint="eastAsia"/>
                <w:sz w:val="24"/>
              </w:rPr>
              <w:t>市郊、村镇</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1.2</w:t>
            </w:r>
          </w:p>
        </w:tc>
      </w:tr>
      <w:tr>
        <w:tblPrEx>
          <w:tblW w:w="0" w:type="auto"/>
          <w:tblInd w:w="108" w:type="dxa"/>
          <w:tblLayout w:type="fixed"/>
          <w:tblLook w:val="0000"/>
        </w:tblPrEx>
        <w:trPr>
          <w:trHeight w:val="440"/>
        </w:trPr>
        <w:tc>
          <w:tcPr>
            <w:tcW w:w="5220" w:type="dxa"/>
            <w:gridSpan w:val="2"/>
            <w:vAlign w:val="center"/>
          </w:tcPr>
          <w:p w:rsidR="00B453ED">
            <w:pPr>
              <w:pStyle w:val="Normal0"/>
              <w:spacing w:line="360" w:lineRule="auto"/>
              <w:jc w:val="center"/>
              <w:rPr>
                <w:rFonts w:ascii="宋体" w:hAnsi="宋体"/>
                <w:sz w:val="24"/>
              </w:rPr>
            </w:pPr>
            <w:r>
              <w:rPr>
                <w:rFonts w:ascii="宋体" w:hAnsi="宋体" w:hint="eastAsia"/>
                <w:sz w:val="24"/>
              </w:rPr>
              <w:t>市区人行道</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1.0</w:t>
            </w:r>
          </w:p>
        </w:tc>
      </w:tr>
      <w:tr>
        <w:tblPrEx>
          <w:tblW w:w="0" w:type="auto"/>
          <w:tblInd w:w="108" w:type="dxa"/>
          <w:tblLayout w:type="fixed"/>
          <w:tblLook w:val="0000"/>
        </w:tblPrEx>
        <w:trPr>
          <w:trHeight w:val="440"/>
        </w:trPr>
        <w:tc>
          <w:tcPr>
            <w:tcW w:w="5220" w:type="dxa"/>
            <w:gridSpan w:val="2"/>
            <w:vAlign w:val="center"/>
          </w:tcPr>
          <w:p w:rsidR="00B453ED">
            <w:pPr>
              <w:pStyle w:val="Normal0"/>
              <w:spacing w:line="360" w:lineRule="auto"/>
              <w:jc w:val="center"/>
              <w:rPr>
                <w:rFonts w:ascii="宋体" w:hAnsi="宋体"/>
                <w:sz w:val="24"/>
              </w:rPr>
            </w:pPr>
            <w:r>
              <w:rPr>
                <w:rFonts w:ascii="宋体" w:hAnsi="宋体" w:hint="eastAsia"/>
                <w:sz w:val="24"/>
              </w:rPr>
              <w:t>穿越铁路（距通渣底）、公路（距路面）</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1.2</w:t>
            </w:r>
          </w:p>
        </w:tc>
      </w:tr>
      <w:tr>
        <w:tblPrEx>
          <w:tblW w:w="0" w:type="auto"/>
          <w:tblInd w:w="108" w:type="dxa"/>
          <w:tblLayout w:type="fixed"/>
          <w:tblLook w:val="0000"/>
        </w:tblPrEx>
        <w:trPr>
          <w:trHeight w:val="440"/>
        </w:trPr>
        <w:tc>
          <w:tcPr>
            <w:tcW w:w="5220" w:type="dxa"/>
            <w:gridSpan w:val="2"/>
            <w:vAlign w:val="center"/>
          </w:tcPr>
          <w:p w:rsidR="00B453ED">
            <w:pPr>
              <w:pStyle w:val="Normal0"/>
              <w:spacing w:line="360" w:lineRule="auto"/>
              <w:jc w:val="center"/>
              <w:rPr>
                <w:rFonts w:ascii="宋体" w:hAnsi="宋体"/>
                <w:sz w:val="24"/>
              </w:rPr>
            </w:pPr>
            <w:r>
              <w:rPr>
                <w:rFonts w:ascii="宋体" w:hAnsi="宋体" w:hint="eastAsia"/>
                <w:sz w:val="24"/>
              </w:rPr>
              <w:t>河流、沟、渠、水塘</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 xml:space="preserve">1.2   </w:t>
            </w:r>
          </w:p>
        </w:tc>
      </w:tr>
      <w:tr>
        <w:tblPrEx>
          <w:tblW w:w="0" w:type="auto"/>
          <w:tblInd w:w="108" w:type="dxa"/>
          <w:tblLayout w:type="fixed"/>
          <w:tblLook w:val="0000"/>
        </w:tblPrEx>
        <w:trPr>
          <w:cantSplit/>
          <w:trHeight w:val="440"/>
        </w:trPr>
        <w:tc>
          <w:tcPr>
            <w:tcW w:w="1620" w:type="dxa"/>
            <w:vMerge w:val="restart"/>
            <w:vAlign w:val="center"/>
          </w:tcPr>
          <w:p w:rsidR="00B453ED">
            <w:pPr>
              <w:pStyle w:val="Normal0"/>
              <w:spacing w:line="360" w:lineRule="auto"/>
              <w:jc w:val="center"/>
              <w:rPr>
                <w:rFonts w:ascii="宋体" w:hAnsi="宋体"/>
                <w:sz w:val="24"/>
              </w:rPr>
            </w:pPr>
            <w:r>
              <w:rPr>
                <w:rFonts w:ascii="宋体" w:hAnsi="宋体" w:hint="eastAsia"/>
                <w:sz w:val="24"/>
              </w:rPr>
              <w:t>公路排水沟（距沟底）</w:t>
            </w:r>
          </w:p>
        </w:tc>
        <w:tc>
          <w:tcPr>
            <w:tcW w:w="3600" w:type="dxa"/>
            <w:vAlign w:val="center"/>
          </w:tcPr>
          <w:p w:rsidR="00B453ED">
            <w:pPr>
              <w:pStyle w:val="Normal0"/>
              <w:spacing w:line="360" w:lineRule="auto"/>
              <w:jc w:val="center"/>
              <w:rPr>
                <w:rFonts w:ascii="宋体" w:hAnsi="宋体"/>
                <w:sz w:val="24"/>
              </w:rPr>
            </w:pPr>
            <w:r>
              <w:rPr>
                <w:rFonts w:ascii="宋体" w:hAnsi="宋体" w:hint="eastAsia"/>
                <w:sz w:val="24"/>
              </w:rPr>
              <w:t>石质</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排水沟设计深度以下</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hAnsi="宋体" w:hint="eastAsia"/>
                  <w:sz w:val="24"/>
                </w:rPr>
                <w:t>0.4m</w:t>
              </w:r>
            </w:smartTag>
          </w:p>
        </w:tc>
      </w:tr>
      <w:tr>
        <w:tblPrEx>
          <w:tblW w:w="0" w:type="auto"/>
          <w:tblInd w:w="108" w:type="dxa"/>
          <w:tblLayout w:type="fixed"/>
          <w:tblLook w:val="0000"/>
        </w:tblPrEx>
        <w:trPr>
          <w:cantSplit/>
          <w:trHeight w:val="440"/>
        </w:trPr>
        <w:tc>
          <w:tcPr>
            <w:tcW w:w="1" w:type="dxa"/>
            <w:vMerge/>
            <w:vAlign w:val="center"/>
          </w:tcPr>
          <w:p w:rsidR="00B453ED">
            <w:pPr>
              <w:pStyle w:val="Normal0"/>
              <w:spacing w:line="360" w:lineRule="auto"/>
              <w:jc w:val="center"/>
              <w:rPr>
                <w:rFonts w:ascii="宋体" w:hAnsi="宋体"/>
                <w:sz w:val="24"/>
              </w:rPr>
            </w:pPr>
          </w:p>
        </w:tc>
        <w:tc>
          <w:tcPr>
            <w:tcW w:w="3600" w:type="dxa"/>
            <w:vAlign w:val="center"/>
          </w:tcPr>
          <w:p w:rsidR="00B453ED">
            <w:pPr>
              <w:pStyle w:val="Normal0"/>
              <w:spacing w:line="360" w:lineRule="auto"/>
              <w:jc w:val="center"/>
              <w:rPr>
                <w:rFonts w:ascii="宋体" w:hAnsi="宋体"/>
                <w:sz w:val="24"/>
              </w:rPr>
            </w:pPr>
            <w:r>
              <w:rPr>
                <w:rFonts w:ascii="宋体" w:hAnsi="宋体" w:hint="eastAsia"/>
                <w:sz w:val="24"/>
              </w:rPr>
              <w:t>其他土质</w:t>
            </w:r>
          </w:p>
        </w:tc>
        <w:tc>
          <w:tcPr>
            <w:tcW w:w="3240" w:type="dxa"/>
            <w:vAlign w:val="center"/>
          </w:tcPr>
          <w:p w:rsidR="00B453ED">
            <w:pPr>
              <w:pStyle w:val="Normal0"/>
              <w:spacing w:line="360" w:lineRule="auto"/>
              <w:jc w:val="center"/>
              <w:rPr>
                <w:rFonts w:ascii="宋体" w:hAnsi="宋体"/>
                <w:sz w:val="24"/>
              </w:rPr>
            </w:pPr>
            <w:r>
              <w:rPr>
                <w:rFonts w:ascii="宋体" w:hAnsi="宋体" w:hint="eastAsia"/>
                <w:sz w:val="24"/>
              </w:rPr>
              <w:t>排水沟设计深度以下</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ascii="宋体" w:hAnsi="宋体" w:hint="eastAsia"/>
                  <w:sz w:val="24"/>
                </w:rPr>
                <w:t>0.8m</w:t>
              </w:r>
            </w:smartTag>
          </w:p>
        </w:tc>
      </w:tr>
    </w:tbl>
    <w:p w:rsidR="00B453ED">
      <w:pPr>
        <w:pStyle w:val="Normal0"/>
        <w:spacing w:line="360" w:lineRule="auto"/>
        <w:rPr>
          <w:rFonts w:ascii="宋体" w:hAnsi="宋体"/>
          <w:sz w:val="24"/>
        </w:rPr>
      </w:pPr>
    </w:p>
    <w:p w:rsidR="00B453ED">
      <w:pPr>
        <w:pStyle w:val="Normal0"/>
        <w:spacing w:line="360" w:lineRule="auto"/>
        <w:rPr>
          <w:rFonts w:ascii="宋体" w:hAnsi="宋体"/>
          <w:sz w:val="24"/>
        </w:rPr>
      </w:pPr>
      <w:r>
        <w:rPr>
          <w:rFonts w:ascii="宋体" w:hAnsi="宋体" w:hint="eastAsia"/>
          <w:sz w:val="24"/>
        </w:rPr>
        <w:t>注</w:t>
      </w:r>
      <w:r>
        <w:rPr>
          <w:rFonts w:ascii="宋体" w:hAnsi="宋体" w:hint="eastAsia"/>
          <w:sz w:val="24"/>
        </w:rPr>
        <w:t xml:space="preserve">A </w:t>
      </w:r>
      <w:r>
        <w:rPr>
          <w:rFonts w:ascii="宋体" w:hAnsi="宋体" w:hint="eastAsia"/>
          <w:sz w:val="24"/>
        </w:rPr>
        <w:t>:</w:t>
      </w:r>
      <w:r>
        <w:rPr>
          <w:rFonts w:ascii="宋体" w:hAnsi="宋体" w:hint="eastAsia"/>
          <w:sz w:val="24"/>
        </w:rPr>
        <w:t>对于垫有砂土的石质沟，可将沟深视作光缆的埋深。</w:t>
      </w:r>
    </w:p>
    <w:p w:rsidR="00B453ED">
      <w:pPr>
        <w:pStyle w:val="Normal0"/>
        <w:spacing w:line="360" w:lineRule="auto"/>
        <w:rPr>
          <w:rFonts w:ascii="宋体" w:hAnsi="宋体"/>
          <w:sz w:val="24"/>
        </w:rPr>
      </w:pPr>
      <w:r>
        <w:rPr>
          <w:rFonts w:ascii="宋体" w:hAnsi="宋体" w:hint="eastAsia"/>
          <w:sz w:val="24"/>
        </w:rPr>
        <w:t>注</w:t>
      </w:r>
      <w:r>
        <w:rPr>
          <w:rFonts w:ascii="宋体" w:hAnsi="宋体" w:hint="eastAsia"/>
          <w:sz w:val="24"/>
        </w:rPr>
        <w:t>B</w:t>
      </w:r>
      <w:r>
        <w:rPr>
          <w:rFonts w:ascii="宋体" w:hAnsi="宋体" w:hint="eastAsia"/>
          <w:sz w:val="24"/>
        </w:rPr>
        <w:t>：坡坎理深以垂直坡坎科面的深度为准。</w:t>
      </w:r>
    </w:p>
    <w:p w:rsidR="00B453ED">
      <w:pPr>
        <w:pStyle w:val="Normal0"/>
        <w:spacing w:line="360" w:lineRule="auto"/>
        <w:rPr>
          <w:rFonts w:ascii="宋体" w:hAnsi="宋体"/>
          <w:sz w:val="24"/>
        </w:rPr>
      </w:pPr>
      <w:r>
        <w:rPr>
          <w:rFonts w:ascii="宋体" w:hAnsi="宋体" w:hint="eastAsia"/>
          <w:sz w:val="24"/>
        </w:rPr>
        <w:t>注</w:t>
      </w:r>
      <w:r>
        <w:rPr>
          <w:rFonts w:ascii="宋体" w:hAnsi="宋体" w:hint="eastAsia"/>
          <w:sz w:val="24"/>
        </w:rPr>
        <w:t>C</w:t>
      </w:r>
      <w:r>
        <w:rPr>
          <w:rFonts w:ascii="宋体" w:hAnsi="宋体" w:hint="eastAsia"/>
          <w:sz w:val="24"/>
        </w:rPr>
        <w:t>：边沟设计深度为路方或街道主管部门要求的深度。</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14"/>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4.2.3</w:t>
        </w:r>
      </w:smartTag>
      <w:r>
        <w:rPr>
          <w:rFonts w:ascii="宋体" w:hAnsi="宋体" w:hint="eastAsia"/>
          <w:sz w:val="24"/>
        </w:rPr>
        <w:t xml:space="preserve">.3  </w:t>
      </w:r>
      <w:r>
        <w:rPr>
          <w:rFonts w:ascii="宋体" w:hAnsi="宋体" w:hint="eastAsia"/>
          <w:sz w:val="24"/>
        </w:rPr>
        <w:t>塑料管道配盘应避免将接头点安排在常年积水的洼地、水塘、河滩堤坝</w:t>
      </w:r>
    </w:p>
    <w:p w:rsidR="00B453ED">
      <w:pPr>
        <w:pStyle w:val="Normal0"/>
        <w:spacing w:line="360" w:lineRule="auto"/>
        <w:rPr>
          <w:rFonts w:ascii="宋体" w:hAnsi="宋体"/>
          <w:sz w:val="24"/>
        </w:rPr>
      </w:pPr>
      <w:r>
        <w:rPr>
          <w:rFonts w:ascii="宋体" w:hAnsi="宋体" w:hint="eastAsia"/>
          <w:sz w:val="24"/>
        </w:rPr>
        <w:t>及铁路、公路的路基下。</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4.2.3</w:t>
        </w:r>
      </w:smartTag>
      <w:r>
        <w:rPr>
          <w:rFonts w:ascii="宋体" w:hAnsi="宋体" w:hint="eastAsia"/>
          <w:sz w:val="24"/>
        </w:rPr>
        <w:t xml:space="preserve">.4  </w:t>
      </w:r>
      <w:r>
        <w:rPr>
          <w:rFonts w:ascii="宋体" w:hAnsi="宋体" w:hint="eastAsia"/>
          <w:sz w:val="24"/>
        </w:rPr>
        <w:t>塑料管道的敷设应符合下列要求：</w:t>
      </w:r>
    </w:p>
    <w:p w:rsidR="00B453ED">
      <w:pPr>
        <w:pStyle w:val="Normal0"/>
        <w:spacing w:line="360" w:lineRule="auto"/>
        <w:ind w:left="1076" w:hanging="360" w:leftChars="341" w:hangingChars="150"/>
        <w:rPr>
          <w:rFonts w:ascii="宋体" w:hAnsi="宋体"/>
          <w:sz w:val="24"/>
        </w:rPr>
      </w:pPr>
      <w:r>
        <w:rPr>
          <w:rFonts w:ascii="宋体" w:hAnsi="宋体" w:hint="eastAsia"/>
          <w:sz w:val="24"/>
        </w:rPr>
        <w:t xml:space="preserve">a) </w:t>
      </w:r>
      <w:r>
        <w:rPr>
          <w:rFonts w:ascii="宋体" w:hAnsi="宋体" w:hint="eastAsia"/>
          <w:sz w:val="24"/>
        </w:rPr>
        <w:t>塑料管在布放之前，应先检查塑料管两端口上的塑料端帽是否有脱落，并补齐、封堵严密。严禁在布放过程中有水、土、泥及其他杂物等进入管内。</w:t>
      </w:r>
    </w:p>
    <w:p w:rsidR="00B453ED">
      <w:pPr>
        <w:pStyle w:val="Normal0"/>
        <w:spacing w:line="360" w:lineRule="auto"/>
        <w:ind w:left="1078" w:hanging="360" w:leftChars="342" w:hangingChars="150"/>
        <w:rPr>
          <w:rFonts w:ascii="宋体" w:hAnsi="宋体"/>
          <w:sz w:val="24"/>
        </w:rPr>
      </w:pPr>
      <w:r>
        <w:rPr>
          <w:rFonts w:ascii="宋体" w:hAnsi="宋体" w:hint="eastAsia"/>
          <w:sz w:val="24"/>
        </w:rPr>
        <w:t xml:space="preserve">b) </w:t>
      </w:r>
      <w:r>
        <w:rPr>
          <w:rFonts w:ascii="宋体" w:hAnsi="宋体" w:hint="eastAsia"/>
          <w:sz w:val="24"/>
        </w:rPr>
        <w:t>塑料管可采用“固定拖车法”或“移动拖车法”等进行布放，布放塑料管应从轴盘上方出盘入沟。</w:t>
      </w:r>
    </w:p>
    <w:p w:rsidR="00B453ED">
      <w:pPr>
        <w:pStyle w:val="Normal0"/>
        <w:spacing w:line="360" w:lineRule="auto"/>
        <w:ind w:left="1076" w:hanging="360" w:leftChars="341" w:hangingChars="150"/>
        <w:rPr>
          <w:rFonts w:ascii="宋体" w:hAnsi="宋体"/>
          <w:sz w:val="24"/>
        </w:rPr>
      </w:pPr>
      <w:r>
        <w:rPr>
          <w:rFonts w:ascii="宋体" w:hAnsi="宋体" w:hint="eastAsia"/>
          <w:sz w:val="24"/>
        </w:rPr>
        <w:t xml:space="preserve">c) </w:t>
      </w:r>
      <w:r>
        <w:rPr>
          <w:rFonts w:ascii="宋体" w:hAnsi="宋体" w:hint="eastAsia"/>
          <w:sz w:val="24"/>
        </w:rPr>
        <w:t>在一般地区铺设塑料管道，可直接将塑料管放人沟底，不需另做专门的管道基础。对土质较松散的局部地段，应将沟底进行人工夯实。</w:t>
      </w:r>
      <w:r>
        <w:rPr>
          <w:rFonts w:ascii="宋体" w:hAnsi="宋体" w:hint="eastAsia"/>
          <w:sz w:val="24"/>
        </w:rPr>
        <w:t xml:space="preserve">  </w:t>
      </w:r>
    </w:p>
    <w:p w:rsidR="00B453ED">
      <w:pPr>
        <w:pStyle w:val="Normal0"/>
        <w:spacing w:line="360" w:lineRule="auto"/>
        <w:ind w:firstLine="720" w:firstLineChars="300"/>
        <w:rPr>
          <w:rFonts w:ascii="宋体" w:hAnsi="宋体"/>
          <w:sz w:val="24"/>
        </w:rPr>
      </w:pPr>
      <w:r>
        <w:rPr>
          <w:rFonts w:ascii="宋体" w:hAnsi="宋体" w:hint="eastAsia"/>
          <w:sz w:val="24"/>
        </w:rPr>
        <w:t xml:space="preserve">d) </w:t>
      </w:r>
      <w:r>
        <w:rPr>
          <w:rFonts w:ascii="宋体" w:hAnsi="宋体" w:hint="eastAsia"/>
          <w:sz w:val="24"/>
        </w:rPr>
        <w:t>塑料管在沟底应顺直、无微弯、无扭绞、无缠绕、无环扣和死弯。</w:t>
      </w:r>
    </w:p>
    <w:p w:rsidR="00B453ED">
      <w:pPr>
        <w:pStyle w:val="Normal0"/>
        <w:spacing w:line="360" w:lineRule="auto"/>
        <w:ind w:firstLine="720" w:firstLineChars="300"/>
        <w:rPr>
          <w:rFonts w:ascii="宋体" w:hAnsi="宋体"/>
          <w:sz w:val="24"/>
        </w:rPr>
      </w:pPr>
      <w:r>
        <w:rPr>
          <w:rFonts w:ascii="宋体" w:hAnsi="宋体" w:hint="eastAsia"/>
          <w:sz w:val="24"/>
        </w:rPr>
        <w:t xml:space="preserve">e) </w:t>
      </w:r>
      <w:r>
        <w:rPr>
          <w:rFonts w:ascii="宋体" w:hAnsi="宋体" w:hint="eastAsia"/>
          <w:sz w:val="24"/>
        </w:rPr>
        <w:t>塑料管布放后应尽快连接密封，塑料管布放后不能及时接续时，应将塑</w:t>
      </w:r>
    </w:p>
    <w:p w:rsidR="00B453ED">
      <w:pPr>
        <w:pStyle w:val="Normal0"/>
        <w:spacing w:line="360" w:lineRule="auto"/>
        <w:rPr>
          <w:rFonts w:ascii="宋体" w:hAnsi="宋体"/>
          <w:sz w:val="24"/>
        </w:rPr>
      </w:pPr>
      <w:r>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u w:val="single"/>
        </w:rPr>
        <w:t>塑料管道布放</w:t>
      </w:r>
    </w:p>
    <w:p w:rsidR="00B453ED">
      <w:pPr>
        <w:pStyle w:val="Normal0"/>
        <w:spacing w:line="360" w:lineRule="auto"/>
        <w:ind w:firstLine="1080" w:firstLineChars="450"/>
        <w:rPr>
          <w:rFonts w:ascii="宋体" w:hAnsi="宋体"/>
          <w:sz w:val="24"/>
        </w:rPr>
      </w:pPr>
      <w:r>
        <w:rPr>
          <w:rFonts w:ascii="宋体" w:hAnsi="宋体" w:hint="eastAsia"/>
          <w:sz w:val="24"/>
        </w:rPr>
        <w:t>料管重叠</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宋体" w:hint="eastAsia"/>
            <w:sz w:val="24"/>
          </w:rPr>
          <w:t>200mm</w:t>
        </w:r>
      </w:smartTag>
      <w:r>
        <w:rPr>
          <w:rFonts w:ascii="宋体" w:hAnsi="宋体" w:hint="eastAsia"/>
          <w:sz w:val="24"/>
        </w:rPr>
        <w:t>。</w:t>
      </w:r>
    </w:p>
    <w:p w:rsidR="00B453ED">
      <w:pPr>
        <w:pStyle w:val="Normal0"/>
        <w:spacing w:line="360" w:lineRule="auto"/>
        <w:ind w:left="1078" w:hanging="360" w:leftChars="342" w:hangingChars="150"/>
        <w:rPr>
          <w:rFonts w:ascii="宋体" w:hAnsi="宋体"/>
          <w:sz w:val="24"/>
        </w:rPr>
      </w:pPr>
      <w:r>
        <w:rPr>
          <w:rFonts w:ascii="宋体" w:hAnsi="宋体" w:hint="eastAsia"/>
          <w:sz w:val="24"/>
        </w:rPr>
        <w:t xml:space="preserve">f) </w:t>
      </w:r>
      <w:r>
        <w:rPr>
          <w:rFonts w:ascii="宋体" w:hAnsi="宋体" w:hint="eastAsia"/>
          <w:sz w:val="24"/>
        </w:rPr>
        <w:t>同沟布放的多根塑料管，按每隔</w:t>
      </w:r>
      <w:smartTag w:uri="urn:schemas-microsoft-com:office:smarttags" w:element="chmetcnv">
        <w:smartTagPr>
          <w:attr w:name="HasSpace" w:val="False"/>
          <w:attr w:name="Negative" w:val="False"/>
          <w:attr w:name="NumberType" w:val="1"/>
          <w:attr w:name="SourceValue" w:val="5"/>
          <w:attr w:name="TCSC" w:val="0"/>
          <w:attr w:name="UnitName" w:val="米"/>
        </w:smartTagPr>
        <w:r>
          <w:rPr>
            <w:rFonts w:ascii="宋体" w:hAnsi="宋体" w:hint="eastAsia"/>
            <w:sz w:val="24"/>
          </w:rPr>
          <w:t>5</w:t>
        </w:r>
        <w:r>
          <w:rPr>
            <w:rFonts w:ascii="宋体" w:hAnsi="宋体" w:hint="eastAsia"/>
            <w:sz w:val="24"/>
          </w:rPr>
          <w:t>米</w:t>
        </w:r>
      </w:smartTag>
      <w:r>
        <w:rPr>
          <w:rFonts w:ascii="宋体" w:hAnsi="宋体" w:hint="eastAsia"/>
          <w:sz w:val="24"/>
        </w:rPr>
        <w:t>左右用尼龙扎带捆绑一次，以增加塑料管的平顺性，并保持一定的管群断面。当布放塑料管的根数为多根时，要严格按照设计要求的管群断面排列。</w:t>
      </w:r>
    </w:p>
    <w:p w:rsidR="00B453ED">
      <w:pPr>
        <w:pStyle w:val="Normal0"/>
        <w:spacing w:line="360" w:lineRule="auto"/>
        <w:ind w:left="1078" w:hanging="360" w:leftChars="342" w:hangingChars="150"/>
        <w:rPr>
          <w:rFonts w:ascii="宋体" w:hAnsi="宋体"/>
          <w:sz w:val="24"/>
        </w:rPr>
      </w:pPr>
      <w:r>
        <w:rPr>
          <w:rFonts w:ascii="宋体" w:hAnsi="宋体" w:hint="eastAsia"/>
          <w:sz w:val="24"/>
        </w:rPr>
        <w:t xml:space="preserve">g) </w:t>
      </w:r>
      <w:r>
        <w:rPr>
          <w:rFonts w:ascii="宋体" w:hAnsi="宋体" w:hint="eastAsia"/>
          <w:sz w:val="24"/>
        </w:rPr>
        <w:t>缆沟内有水，敷管前应先将水抽干或采用塑料编织袋内装沟边原土（一般情况下每</w:t>
      </w:r>
      <w:smartTag w:uri="urn:schemas-microsoft-com:office:smarttags" w:element="chmetcnv">
        <w:smartTagPr>
          <w:attr w:name="HasSpace" w:val="False"/>
          <w:attr w:name="Negative" w:val="False"/>
          <w:attr w:name="NumberType" w:val="1"/>
          <w:attr w:name="SourceValue" w:val="5"/>
          <w:attr w:name="TCSC" w:val="0"/>
          <w:attr w:name="UnitName" w:val="米"/>
        </w:smartTagPr>
        <w:r>
          <w:rPr>
            <w:rFonts w:ascii="宋体" w:hAnsi="宋体" w:hint="eastAsia"/>
            <w:sz w:val="24"/>
          </w:rPr>
          <w:t>5</w:t>
        </w:r>
        <w:r>
          <w:rPr>
            <w:rFonts w:ascii="宋体" w:hAnsi="宋体" w:hint="eastAsia"/>
            <w:sz w:val="24"/>
          </w:rPr>
          <w:t>米</w:t>
        </w:r>
      </w:smartTag>
      <w:r>
        <w:rPr>
          <w:rFonts w:ascii="宋体" w:hAnsi="宋体" w:hint="eastAsia"/>
          <w:sz w:val="24"/>
        </w:rPr>
        <w:t>一个）将塑料管平压在沟底，确保塑料管道埋深和顺直。</w:t>
      </w:r>
    </w:p>
    <w:p w:rsidR="00B453ED">
      <w:pPr>
        <w:pStyle w:val="Normal0"/>
        <w:spacing w:line="360" w:lineRule="auto"/>
        <w:ind w:left="1078" w:hanging="360" w:leftChars="342" w:hangingChars="150"/>
        <w:rPr>
          <w:rFonts w:ascii="宋体" w:hAnsi="宋体"/>
          <w:sz w:val="24"/>
        </w:rPr>
      </w:pPr>
      <w:r>
        <w:rPr>
          <w:rFonts w:ascii="宋体" w:hAnsi="宋体" w:hint="eastAsia"/>
          <w:sz w:val="24"/>
        </w:rPr>
        <w:t xml:space="preserve">h) </w:t>
      </w:r>
      <w:r>
        <w:rPr>
          <w:rFonts w:ascii="宋体" w:hAnsi="宋体" w:hint="eastAsia"/>
          <w:sz w:val="24"/>
        </w:rPr>
        <w:t>布放塑料管从障碍物下方穿过后应立即将塑料管抬起，避免管皮拖地对塑料管造成损伤。</w:t>
      </w:r>
    </w:p>
    <w:p w:rsidR="00B453ED">
      <w:pPr>
        <w:pStyle w:val="Normal0"/>
        <w:spacing w:line="360" w:lineRule="auto"/>
        <w:ind w:left="1078" w:hanging="360" w:leftChars="342" w:hangingChars="150"/>
        <w:rPr>
          <w:rFonts w:ascii="宋体" w:hAnsi="宋体"/>
          <w:sz w:val="24"/>
        </w:rPr>
      </w:pPr>
      <w:r>
        <w:rPr>
          <w:rFonts w:ascii="宋体" w:hAnsi="宋体" w:hint="eastAsia"/>
          <w:sz w:val="24"/>
        </w:rPr>
        <w:t xml:space="preserve">i) </w:t>
      </w:r>
      <w:r>
        <w:rPr>
          <w:rFonts w:ascii="宋体" w:hAnsi="宋体" w:hint="eastAsia"/>
          <w:sz w:val="24"/>
        </w:rPr>
        <w:t>塑料管布放后应先回土掩埋</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hAnsi="宋体" w:hint="eastAsia"/>
            <w:sz w:val="24"/>
          </w:rPr>
          <w:t>300mm</w:t>
        </w:r>
      </w:smartTag>
      <w:r>
        <w:rPr>
          <w:rFonts w:ascii="宋体" w:hAnsi="宋体" w:hint="eastAsia"/>
          <w:sz w:val="24"/>
        </w:rPr>
        <w:t>，尽量减少塑料管裸露时间，以防塑料管受到其他损伤。</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4.2.3</w:t>
        </w:r>
      </w:smartTag>
      <w:r>
        <w:rPr>
          <w:rFonts w:ascii="宋体" w:hAnsi="宋体" w:hint="eastAsia"/>
          <w:sz w:val="24"/>
        </w:rPr>
        <w:t xml:space="preserve">.5  </w:t>
      </w:r>
      <w:r>
        <w:rPr>
          <w:rFonts w:ascii="宋体" w:hAnsi="宋体" w:hint="eastAsia"/>
          <w:sz w:val="24"/>
        </w:rPr>
        <w:t>铺设塑料管的弯曲半径直大干</w:t>
      </w:r>
      <w:smartTag w:uri="urn:schemas-microsoft-com:office:smarttags" w:element="chmetcnv">
        <w:smartTagPr>
          <w:attr w:name="HasSpace" w:val="False"/>
          <w:attr w:name="Negative" w:val="False"/>
          <w:attr w:name="NumberType" w:val="1"/>
          <w:attr w:name="SourceValue" w:val="0"/>
          <w:attr w:name="TCSC" w:val="0"/>
          <w:attr w:name="UnitName" w:val="m"/>
        </w:smartTagPr>
        <w:r>
          <w:rPr>
            <w:rFonts w:ascii="宋体" w:hAnsi="宋体" w:hint="eastAsia"/>
            <w:sz w:val="24"/>
          </w:rPr>
          <w:t>１</w:t>
        </w:r>
        <w:r>
          <w:rPr>
            <w:rFonts w:ascii="宋体" w:hAnsi="宋体" w:hint="eastAsia"/>
            <w:sz w:val="24"/>
          </w:rPr>
          <w:t>m</w:t>
        </w:r>
      </w:smartTag>
      <w:r>
        <w:rPr>
          <w:rFonts w:ascii="宋体" w:hAnsi="宋体" w:hint="eastAsia"/>
          <w:sz w:val="24"/>
        </w:rPr>
        <w:t>。个别困难处的最小弯曲半径应不小于该塑料管外径的</w:t>
      </w:r>
      <w:r>
        <w:rPr>
          <w:rFonts w:ascii="宋体" w:hAnsi="宋体" w:hint="eastAsia"/>
          <w:sz w:val="24"/>
        </w:rPr>
        <w:t>10</w:t>
      </w:r>
      <w:r>
        <w:rPr>
          <w:rFonts w:ascii="宋体" w:hAnsi="宋体" w:hint="eastAsia"/>
          <w:sz w:val="24"/>
        </w:rPr>
        <w:t>倍。严禁使用喷灯或其他加热方法使塑料管变软进行弯曲。</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4.2.3</w:t>
        </w:r>
      </w:smartTag>
      <w:r>
        <w:rPr>
          <w:rFonts w:ascii="宋体" w:hAnsi="宋体" w:hint="eastAsia"/>
          <w:sz w:val="24"/>
        </w:rPr>
        <w:t xml:space="preserve">.6  </w:t>
      </w:r>
      <w:r>
        <w:rPr>
          <w:rFonts w:ascii="宋体" w:hAnsi="宋体" w:hint="eastAsia"/>
          <w:sz w:val="24"/>
        </w:rPr>
        <w:t>位于斜坡上的塑料管道，一般不采用“</w:t>
      </w:r>
      <w:r>
        <w:rPr>
          <w:rFonts w:ascii="宋体" w:hAnsi="宋体" w:hint="eastAsia"/>
          <w:sz w:val="24"/>
        </w:rPr>
        <w:t>S</w:t>
      </w:r>
      <w:r>
        <w:rPr>
          <w:rFonts w:ascii="宋体" w:hAnsi="宋体" w:hint="eastAsia"/>
          <w:sz w:val="24"/>
        </w:rPr>
        <w:t>”型敷设。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4.2.4</w:t>
        </w:r>
      </w:smartTag>
      <w:r>
        <w:rPr>
          <w:rFonts w:ascii="宋体" w:hAnsi="宋体" w:hint="eastAsia"/>
          <w:sz w:val="24"/>
        </w:rPr>
        <w:t xml:space="preserve">  </w:t>
      </w:r>
      <w:r>
        <w:rPr>
          <w:rFonts w:ascii="宋体" w:hAnsi="宋体" w:hint="eastAsia"/>
          <w:sz w:val="24"/>
        </w:rPr>
        <w:t>塑料管的接续</w:t>
      </w: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塑料管采用与其规格相配套的密封接头件进行接续。并应符合下列要求：</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4.2.4</w:t>
        </w:r>
      </w:smartTag>
      <w:r>
        <w:rPr>
          <w:rFonts w:ascii="宋体" w:hAnsi="宋体" w:hint="eastAsia"/>
          <w:sz w:val="24"/>
        </w:rPr>
        <w:t xml:space="preserve">.1  </w:t>
      </w:r>
      <w:r>
        <w:rPr>
          <w:rFonts w:ascii="宋体" w:hAnsi="宋体" w:hint="eastAsia"/>
          <w:sz w:val="24"/>
        </w:rPr>
        <w:t>塑料管的接口断面应平直、无毛刺。</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15"/>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4.2.4</w:t>
        </w:r>
      </w:smartTag>
      <w:r>
        <w:rPr>
          <w:rFonts w:ascii="宋体" w:hAnsi="宋体" w:hint="eastAsia"/>
          <w:sz w:val="24"/>
        </w:rPr>
        <w:t xml:space="preserve">.2  </w:t>
      </w:r>
      <w:r>
        <w:rPr>
          <w:rFonts w:ascii="宋体" w:hAnsi="宋体" w:hint="eastAsia"/>
          <w:sz w:val="24"/>
        </w:rPr>
        <w:t>塑料管接头件的规格程式应与塑料管规格配套，接头件内的橡胶垫圈及</w:t>
      </w:r>
    </w:p>
    <w:p w:rsidR="00B453ED">
      <w:pPr>
        <w:pStyle w:val="Normal0"/>
        <w:spacing w:line="360" w:lineRule="auto"/>
        <w:rPr>
          <w:rFonts w:ascii="宋体" w:hAnsi="宋体"/>
          <w:sz w:val="24"/>
        </w:rPr>
      </w:pPr>
      <w:r>
        <w:rPr>
          <w:rFonts w:ascii="宋体" w:hAnsi="宋体" w:hint="eastAsia"/>
          <w:sz w:val="24"/>
        </w:rPr>
        <w:t>两端塑料管应安放到位。</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4.2.4</w:t>
        </w:r>
      </w:smartTag>
      <w:r>
        <w:rPr>
          <w:rFonts w:ascii="宋体" w:hAnsi="宋体" w:hint="eastAsia"/>
          <w:sz w:val="24"/>
        </w:rPr>
        <w:t xml:space="preserve">.3  </w:t>
      </w:r>
      <w:r>
        <w:rPr>
          <w:rFonts w:ascii="宋体" w:hAnsi="宋体" w:hint="eastAsia"/>
          <w:sz w:val="24"/>
        </w:rPr>
        <w:t>接续过程中应防止泥沙、水等杂物进入塑料管内。</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4.2.4</w:t>
        </w:r>
      </w:smartTag>
      <w:r>
        <w:rPr>
          <w:rFonts w:ascii="宋体" w:hAnsi="宋体" w:hint="eastAsia"/>
          <w:sz w:val="24"/>
        </w:rPr>
        <w:t xml:space="preserve">.4  </w:t>
      </w:r>
      <w:r>
        <w:rPr>
          <w:rFonts w:ascii="宋体" w:hAnsi="宋体" w:hint="eastAsia"/>
          <w:sz w:val="24"/>
        </w:rPr>
        <w:t>塑料管道接续后应不漏气、不进水。</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4.2.4</w:t>
        </w:r>
      </w:smartTag>
      <w:r>
        <w:rPr>
          <w:rFonts w:ascii="宋体" w:hAnsi="宋体" w:hint="eastAsia"/>
          <w:sz w:val="24"/>
        </w:rPr>
        <w:t xml:space="preserve">.5  </w:t>
      </w:r>
      <w:r>
        <w:rPr>
          <w:rFonts w:ascii="宋体" w:hAnsi="宋体" w:hint="eastAsia"/>
          <w:sz w:val="24"/>
        </w:rPr>
        <w:t>塑料管道和管道连接件组装后作气闭检查，应充气</w:t>
      </w:r>
      <w:r>
        <w:rPr>
          <w:rFonts w:ascii="宋体" w:hAnsi="宋体" w:hint="eastAsia"/>
          <w:sz w:val="24"/>
        </w:rPr>
        <w:t>0.1M</w:t>
      </w:r>
      <w:r>
        <w:rPr>
          <w:rFonts w:ascii="宋体" w:hAnsi="宋体"/>
          <w:sz w:val="24"/>
        </w:rPr>
        <w:t>P</w:t>
      </w:r>
      <w:r>
        <w:rPr>
          <w:rFonts w:ascii="宋体" w:hAnsi="宋体" w:hint="eastAsia"/>
          <w:sz w:val="24"/>
        </w:rPr>
        <w:t>a</w:t>
      </w:r>
      <w:r>
        <w:rPr>
          <w:rFonts w:ascii="宋体" w:hAnsi="宋体" w:hint="eastAsia"/>
          <w:sz w:val="24"/>
        </w:rPr>
        <w:t>，并在</w:t>
      </w:r>
      <w:r>
        <w:rPr>
          <w:rFonts w:ascii="宋体" w:hAnsi="宋体" w:hint="eastAsia"/>
          <w:sz w:val="24"/>
        </w:rPr>
        <w:t>24</w:t>
      </w:r>
      <w:r>
        <w:rPr>
          <w:rFonts w:ascii="宋体" w:hAnsi="宋体"/>
          <w:sz w:val="24"/>
        </w:rPr>
        <w:t>h</w:t>
      </w:r>
      <w:r>
        <w:rPr>
          <w:rFonts w:ascii="宋体" w:hAnsi="宋体" w:hint="eastAsia"/>
          <w:sz w:val="24"/>
        </w:rPr>
        <w:t>内气压允许下降不大于</w:t>
      </w:r>
      <w:r>
        <w:rPr>
          <w:rFonts w:ascii="宋体" w:hAnsi="宋体" w:hint="eastAsia"/>
          <w:sz w:val="24"/>
        </w:rPr>
        <w:t>0.01MP</w:t>
      </w:r>
      <w:r>
        <w:rPr>
          <w:rFonts w:ascii="宋体" w:hAnsi="宋体"/>
          <w:sz w:val="24"/>
        </w:rPr>
        <w:t>a</w:t>
      </w:r>
      <w:r>
        <w:rPr>
          <w:rFonts w:ascii="宋体" w:hAnsi="宋体" w:hint="eastAsia"/>
          <w:sz w:val="24"/>
        </w:rPr>
        <w:t>。</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4.2.5</w:t>
        </w:r>
      </w:smartTag>
      <w:r>
        <w:rPr>
          <w:rFonts w:ascii="宋体" w:hAnsi="宋体" w:hint="eastAsia"/>
          <w:sz w:val="24"/>
        </w:rPr>
        <w:t xml:space="preserve">  </w:t>
      </w:r>
      <w:r>
        <w:rPr>
          <w:rFonts w:ascii="宋体" w:hAnsi="宋体" w:hint="eastAsia"/>
          <w:sz w:val="24"/>
        </w:rPr>
        <w:t>塑料管道手孔设置</w:t>
      </w:r>
    </w:p>
    <w:p w:rsidR="00B453E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塑料管道手孔的设置由铺设地段的环境条件和光缆盘长等因素确定，具体应符合以下要求：</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4.2.5</w:t>
        </w:r>
      </w:smartTag>
      <w:r>
        <w:rPr>
          <w:rFonts w:ascii="宋体" w:hAnsi="宋体" w:hint="eastAsia"/>
          <w:sz w:val="24"/>
        </w:rPr>
        <w:t>.</w:t>
      </w:r>
      <w:r>
        <w:rPr>
          <w:rFonts w:ascii="宋体" w:hAnsi="宋体" w:hint="eastAsia"/>
          <w:sz w:val="24"/>
        </w:rPr>
        <w:t xml:space="preserve">1  </w:t>
      </w:r>
      <w:r>
        <w:rPr>
          <w:rFonts w:ascii="宋体" w:hAnsi="宋体" w:hint="eastAsia"/>
          <w:sz w:val="24"/>
        </w:rPr>
        <w:t>手孔的设置</w:t>
      </w:r>
    </w:p>
    <w:p w:rsidR="00B453ED">
      <w:pPr>
        <w:pStyle w:val="Normal0"/>
        <w:spacing w:line="360" w:lineRule="auto"/>
        <w:ind w:firstLine="720" w:firstLineChars="300"/>
        <w:rPr>
          <w:rFonts w:ascii="宋体" w:hAnsi="宋体"/>
          <w:sz w:val="24"/>
        </w:rPr>
      </w:pPr>
      <w:r>
        <w:rPr>
          <w:rFonts w:ascii="宋体" w:hAnsi="宋体" w:hint="eastAsia"/>
          <w:sz w:val="24"/>
        </w:rPr>
        <w:t xml:space="preserve">a) </w:t>
      </w:r>
      <w:r>
        <w:rPr>
          <w:rFonts w:ascii="宋体" w:hAnsi="宋体" w:hint="eastAsia"/>
          <w:sz w:val="24"/>
        </w:rPr>
        <w:t>在光缆接续点和光缆预留点设置手孔。光缆接头手孔的规格应满足光缆</w:t>
      </w:r>
    </w:p>
    <w:p w:rsidR="00B453ED">
      <w:pPr>
        <w:pStyle w:val="Normal0"/>
        <w:spacing w:line="360" w:lineRule="auto"/>
        <w:rPr>
          <w:rFonts w:ascii="宋体" w:hAnsi="宋体"/>
          <w:sz w:val="24"/>
        </w:rPr>
      </w:pPr>
      <w:r>
        <w:rPr>
          <w:rFonts w:ascii="宋体" w:hAnsi="宋体" w:hint="eastAsia"/>
          <w:sz w:val="24"/>
          <w:u w:val="single"/>
        </w:rPr>
        <w:t xml:space="preserve">                                                          </w:t>
      </w:r>
      <w:r>
        <w:rPr>
          <w:rFonts w:ascii="宋体" w:hAnsi="宋体" w:hint="eastAsia"/>
          <w:sz w:val="24"/>
          <w:u w:val="single"/>
        </w:rPr>
        <w:t>塑料管道布放</w:t>
      </w:r>
    </w:p>
    <w:p w:rsidR="00B453ED">
      <w:pPr>
        <w:pStyle w:val="BodyText2"/>
        <w:ind w:left="1077" w:leftChars="513"/>
      </w:pPr>
      <w:r>
        <w:rPr>
          <w:rFonts w:hint="eastAsia"/>
        </w:rPr>
        <w:t>穿放、接续、预留及其他特殊需求。光缆接头手孔的间距应按光缆盘长，扣除光缆接头重造和其间各种其他预留长度后确定。塑料管尺码精度误差较大时，应重新丈量核实手孔间段长。</w:t>
      </w:r>
    </w:p>
    <w:p w:rsidR="00B453ED">
      <w:pPr>
        <w:pStyle w:val="Normal0"/>
        <w:spacing w:line="360" w:lineRule="auto"/>
        <w:ind w:left="1076" w:hanging="360" w:leftChars="341" w:hangingChars="150"/>
        <w:rPr>
          <w:rFonts w:ascii="宋体" w:hAnsi="宋体"/>
          <w:sz w:val="24"/>
        </w:rPr>
      </w:pPr>
      <w:r>
        <w:rPr>
          <w:rFonts w:ascii="宋体" w:hAnsi="宋体" w:hint="eastAsia"/>
          <w:sz w:val="24"/>
        </w:rPr>
        <w:t xml:space="preserve">b) </w:t>
      </w:r>
      <w:r>
        <w:rPr>
          <w:rFonts w:ascii="宋体" w:hAnsi="宋体" w:hint="eastAsia"/>
          <w:sz w:val="24"/>
        </w:rPr>
        <w:t>在两个光缆接头之间，一般按</w:t>
      </w:r>
      <w:smartTag w:uri="urn:schemas-microsoft-com:office:smarttags" w:element="chmetcnv">
        <w:smartTagPr>
          <w:attr w:name="HasSpace" w:val="False"/>
          <w:attr w:name="Negative" w:val="False"/>
          <w:attr w:name="NumberType" w:val="1"/>
          <w:attr w:name="SourceValue" w:val="0"/>
          <w:attr w:name="TCSC" w:val="0"/>
          <w:attr w:name="UnitName" w:val="km"/>
        </w:smartTagPr>
        <w:r>
          <w:rPr>
            <w:rFonts w:ascii="宋体" w:hAnsi="宋体" w:hint="eastAsia"/>
            <w:sz w:val="24"/>
          </w:rPr>
          <w:t>１</w:t>
        </w:r>
        <w:r>
          <w:rPr>
            <w:rFonts w:ascii="宋体" w:hAnsi="宋体" w:hint="eastAsia"/>
            <w:sz w:val="24"/>
          </w:rPr>
          <w:t>km</w:t>
        </w:r>
      </w:smartTag>
      <w:r>
        <w:rPr>
          <w:rFonts w:ascii="宋体" w:hAnsi="宋体" w:hint="eastAsia"/>
          <w:sz w:val="24"/>
        </w:rPr>
        <w:t>左右加设接力点作光缆的辅助气吹点，并设置手孔。也可根据地形条件酌情调整。</w:t>
      </w:r>
    </w:p>
    <w:p w:rsidR="00B453ED">
      <w:pPr>
        <w:pStyle w:val="Normal0"/>
        <w:spacing w:line="360" w:lineRule="auto"/>
        <w:ind w:left="1076" w:hanging="360" w:leftChars="341" w:hangingChars="150"/>
        <w:rPr>
          <w:rFonts w:ascii="宋体" w:hAnsi="宋体"/>
          <w:sz w:val="24"/>
        </w:rPr>
      </w:pPr>
      <w:r>
        <w:rPr>
          <w:rFonts w:ascii="宋体" w:hAnsi="宋体" w:hint="eastAsia"/>
          <w:sz w:val="24"/>
        </w:rPr>
        <w:t xml:space="preserve">c) </w:t>
      </w:r>
      <w:r>
        <w:rPr>
          <w:rFonts w:ascii="宋体" w:hAnsi="宋体" w:hint="eastAsia"/>
          <w:sz w:val="24"/>
        </w:rPr>
        <w:t>光缆接头点设置加长型手孔，其中城区街道、高速公路中间隔离带和路肩等设置铁盖手孔，普通公路路房设置水泥盖手孔；农田及一般地区采用直埋式加长型手孔。位于两个接头点问按</w:t>
      </w:r>
      <w:smartTag w:uri="urn:schemas-microsoft-com:office:smarttags" w:element="chmetcnv">
        <w:smartTagPr>
          <w:attr w:name="HasSpace" w:val="False"/>
          <w:attr w:name="Negative" w:val="False"/>
          <w:attr w:name="NumberType" w:val="1"/>
          <w:attr w:name="SourceValue" w:val="0"/>
          <w:attr w:name="TCSC" w:val="0"/>
          <w:attr w:name="UnitName" w:val="km"/>
        </w:smartTagPr>
        <w:r>
          <w:rPr>
            <w:rFonts w:ascii="宋体" w:hAnsi="宋体" w:hint="eastAsia"/>
            <w:sz w:val="24"/>
          </w:rPr>
          <w:t>１</w:t>
        </w:r>
        <w:r>
          <w:rPr>
            <w:rFonts w:ascii="宋体" w:hAnsi="宋体" w:hint="eastAsia"/>
            <w:sz w:val="24"/>
          </w:rPr>
          <w:t>km</w:t>
        </w:r>
      </w:smartTag>
      <w:r>
        <w:rPr>
          <w:rFonts w:ascii="宋体" w:hAnsi="宋体" w:hint="eastAsia"/>
          <w:sz w:val="24"/>
        </w:rPr>
        <w:t>长度加设的接力点手孔当需安排光缆接头时，亦应按加长型手孔设置。</w:t>
      </w:r>
    </w:p>
    <w:p w:rsidR="00B453ED">
      <w:pPr>
        <w:pStyle w:val="Normal0"/>
        <w:spacing w:line="360" w:lineRule="auto"/>
        <w:ind w:left="1078" w:hanging="360" w:leftChars="342" w:hangingChars="150"/>
        <w:rPr>
          <w:rFonts w:ascii="宋体" w:hAnsi="宋体"/>
          <w:sz w:val="24"/>
        </w:rPr>
      </w:pPr>
      <w:r>
        <w:rPr>
          <w:rFonts w:ascii="宋体" w:hAnsi="宋体" w:hint="eastAsia"/>
          <w:sz w:val="24"/>
        </w:rPr>
        <w:t xml:space="preserve">d) </w:t>
      </w:r>
      <w:r>
        <w:rPr>
          <w:rFonts w:ascii="宋体" w:hAnsi="宋体" w:hint="eastAsia"/>
          <w:sz w:val="24"/>
        </w:rPr>
        <w:t>光缆接头点位置受地形限制或为非光缆接头点时，可采用标准型小号手孔。其中城区街道、高速公路中间隔离带和路肩等设置铁盖手孔，普通公路路肩设置水泥盖手孔；农田及一般地区设置直埋式手孔。</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4.2.5</w:t>
        </w:r>
      </w:smartTag>
      <w:r>
        <w:rPr>
          <w:rFonts w:ascii="宋体" w:hAnsi="宋体" w:hint="eastAsia"/>
          <w:sz w:val="24"/>
        </w:rPr>
        <w:t xml:space="preserve">.2  </w:t>
      </w:r>
      <w:r>
        <w:rPr>
          <w:rFonts w:ascii="宋体" w:hAnsi="宋体" w:hint="eastAsia"/>
          <w:sz w:val="24"/>
        </w:rPr>
        <w:t>手孔的建筑地点应选择在地形平坦、地质稳固、地势较高的地方。避免安排在安全性差</w:t>
      </w:r>
      <w:r>
        <w:rPr>
          <w:rFonts w:ascii="宋体" w:hAnsi="宋体" w:hint="eastAsia"/>
          <w:sz w:val="24"/>
        </w:rPr>
        <w:t>、常年积水、进出不便及铁路、公路路基或排水沟下。</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4.2.5</w:t>
        </w:r>
      </w:smartTag>
      <w:r>
        <w:rPr>
          <w:rFonts w:ascii="宋体" w:hAnsi="宋体" w:hint="eastAsia"/>
          <w:sz w:val="24"/>
        </w:rPr>
        <w:t xml:space="preserve">.3  </w:t>
      </w:r>
      <w:r>
        <w:rPr>
          <w:rFonts w:ascii="宋体" w:hAnsi="宋体" w:hint="eastAsia"/>
          <w:sz w:val="24"/>
        </w:rPr>
        <w:t>手孔采用砖砌结构。</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4.2.5</w:t>
        </w:r>
      </w:smartTag>
      <w:r>
        <w:rPr>
          <w:rFonts w:ascii="宋体" w:hAnsi="宋体" w:hint="eastAsia"/>
          <w:sz w:val="24"/>
        </w:rPr>
        <w:t xml:space="preserve">.4  </w:t>
      </w:r>
      <w:r>
        <w:rPr>
          <w:rFonts w:ascii="宋体" w:hAnsi="宋体" w:hint="eastAsia"/>
          <w:sz w:val="24"/>
        </w:rPr>
        <w:t>在手孔内塑料管道端口问的排列应至少保持</w:t>
      </w:r>
      <w:smartTag w:uri="urn:schemas-microsoft-com:office:smarttags" w:element="chmetcnv">
        <w:smartTagPr>
          <w:attr w:name="HasSpace" w:val="False"/>
          <w:attr w:name="Negative" w:val="False"/>
          <w:attr w:name="NumberType" w:val="1"/>
          <w:attr w:name="SourceValue" w:val="30"/>
          <w:attr w:name="TCSC" w:val="0"/>
          <w:attr w:name="UnitName" w:val="mm"/>
        </w:smartTagPr>
        <w:r>
          <w:rPr>
            <w:rFonts w:ascii="宋体" w:hAnsi="宋体" w:hint="eastAsia"/>
            <w:sz w:val="24"/>
          </w:rPr>
          <w:t>30mm</w:t>
        </w:r>
      </w:smartTag>
      <w:r>
        <w:rPr>
          <w:rFonts w:ascii="宋体" w:hAnsi="宋体" w:hint="eastAsia"/>
          <w:sz w:val="24"/>
        </w:rPr>
        <w:t>的问距，塑料管道伸出孔壁的长度宜为</w:t>
      </w:r>
      <w:smartTag w:uri="urn:schemas-microsoft-com:office:smarttags" w:element="chmetcnv">
        <w:smartTagPr>
          <w:attr w:name="HasSpace" w:val="False"/>
          <w:attr w:name="Negative" w:val="False"/>
          <w:attr w:name="NumberType" w:val="1"/>
          <w:attr w:name="SourceValue" w:val="250"/>
          <w:attr w:name="TCSC" w:val="0"/>
          <w:attr w:name="UnitName" w:val="mm"/>
        </w:smartTagPr>
        <w:r>
          <w:rPr>
            <w:rFonts w:ascii="宋体" w:hAnsi="宋体" w:hint="eastAsia"/>
            <w:sz w:val="24"/>
          </w:rPr>
          <w:t>250mm</w:t>
        </w:r>
      </w:smartTag>
      <w:r>
        <w:rPr>
          <w:rFonts w:ascii="宋体" w:hAnsi="宋体" w:hint="eastAsia"/>
          <w:sz w:val="24"/>
        </w:rPr>
        <w:t>。</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16"/>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4.2.5</w:t>
        </w:r>
      </w:smartTag>
      <w:r>
        <w:rPr>
          <w:rFonts w:ascii="宋体" w:hAnsi="宋体" w:hint="eastAsia"/>
          <w:sz w:val="24"/>
        </w:rPr>
        <w:t xml:space="preserve">.5  </w:t>
      </w:r>
      <w:r>
        <w:rPr>
          <w:rFonts w:ascii="宋体" w:hAnsi="宋体" w:hint="eastAsia"/>
          <w:sz w:val="24"/>
        </w:rPr>
        <w:t>对引入手孔内的塑料管道端口全部采用膨胀塞进行封堵（注意务必要将</w:t>
      </w:r>
    </w:p>
    <w:p w:rsidR="00B453ED">
      <w:pPr>
        <w:pStyle w:val="Normal0"/>
        <w:spacing w:line="360" w:lineRule="auto"/>
        <w:rPr>
          <w:rFonts w:ascii="宋体" w:hAnsi="宋体"/>
          <w:sz w:val="24"/>
        </w:rPr>
      </w:pPr>
      <w:r>
        <w:rPr>
          <w:rFonts w:ascii="宋体" w:hAnsi="宋体" w:hint="eastAsia"/>
          <w:sz w:val="24"/>
        </w:rPr>
        <w:t>膨胀塞拧紧），经气吹试通检验合格后再加用热可缩端帽封堵严密。对敷设光缆的塑料管道，可将其端口打开，穿放光缆后的塑料管道端口换用护缆膨胀塞进行封堵。</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4.2.5</w:t>
        </w:r>
      </w:smartTag>
      <w:r>
        <w:rPr>
          <w:rFonts w:ascii="宋体" w:hAnsi="宋体" w:hint="eastAsia"/>
          <w:sz w:val="24"/>
        </w:rPr>
        <w:t xml:space="preserve">.6  </w:t>
      </w:r>
      <w:r>
        <w:rPr>
          <w:rFonts w:ascii="宋体" w:hAnsi="宋体" w:hint="eastAsia"/>
          <w:sz w:val="24"/>
        </w:rPr>
        <w:t>对用于引出检测尾缆的管孔可采用</w:t>
      </w:r>
      <w:r>
        <w:rPr>
          <w:rFonts w:ascii="宋体" w:hAnsi="宋体" w:hint="eastAsia"/>
          <w:sz w:val="24"/>
        </w:rPr>
        <w:t>PVC</w:t>
      </w:r>
      <w:r>
        <w:rPr>
          <w:rFonts w:ascii="宋体" w:hAnsi="宋体" w:hint="eastAsia"/>
          <w:sz w:val="24"/>
        </w:rPr>
        <w:t>胶带、油麻或其他方式进行封堵。</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4.2.6</w:t>
        </w:r>
      </w:smartTag>
      <w:r>
        <w:rPr>
          <w:rFonts w:ascii="宋体" w:hAnsi="宋体" w:hint="eastAsia"/>
          <w:sz w:val="24"/>
        </w:rPr>
        <w:t xml:space="preserve">  </w:t>
      </w:r>
      <w:r>
        <w:rPr>
          <w:rFonts w:ascii="宋体" w:hAnsi="宋体" w:hint="eastAsia"/>
          <w:sz w:val="24"/>
        </w:rPr>
        <w:t>线路标石的设置</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4.2.6</w:t>
        </w:r>
      </w:smartTag>
      <w:r>
        <w:rPr>
          <w:rFonts w:ascii="宋体" w:hAnsi="宋体" w:hint="eastAsia"/>
          <w:sz w:val="24"/>
        </w:rPr>
        <w:t xml:space="preserve">.1  </w:t>
      </w:r>
      <w:r>
        <w:rPr>
          <w:rFonts w:ascii="宋体" w:hAnsi="宋体" w:hint="eastAsia"/>
          <w:sz w:val="24"/>
        </w:rPr>
        <w:t>监测标石的设置标准同直埋光缆。即在每个光缆接头处设置一个监测标石。</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4.2.6</w:t>
        </w:r>
      </w:smartTag>
      <w:r>
        <w:rPr>
          <w:rFonts w:ascii="宋体" w:hAnsi="宋体" w:hint="eastAsia"/>
          <w:sz w:val="24"/>
        </w:rPr>
        <w:t xml:space="preserve">.2  </w:t>
      </w:r>
      <w:r>
        <w:rPr>
          <w:rFonts w:ascii="宋体" w:hAnsi="宋体" w:hint="eastAsia"/>
          <w:sz w:val="24"/>
        </w:rPr>
        <w:t>普通标石的设置除应符合相关直埋光缆施工规范的规定外，还应管道接续点、气吹光缆接力点和直埋型手孔处设置线路标石。</w:t>
      </w:r>
    </w:p>
    <w:p w:rsidR="00B453ED">
      <w:pPr>
        <w:pStyle w:val="Normal0"/>
        <w:spacing w:line="360" w:lineRule="auto"/>
        <w:rPr>
          <w:rFonts w:ascii="宋体" w:hAnsi="宋体"/>
          <w:sz w:val="24"/>
        </w:rPr>
      </w:pPr>
      <w:r>
        <w:rPr>
          <w:rFonts w:ascii="宋体" w:hAnsi="宋体" w:hint="eastAsia"/>
          <w:sz w:val="24"/>
          <w:u w:val="single"/>
        </w:rPr>
        <w:t xml:space="preserve">                                                          </w:t>
      </w:r>
      <w:r>
        <w:rPr>
          <w:rFonts w:ascii="宋体" w:hAnsi="宋体" w:hint="eastAsia"/>
          <w:sz w:val="24"/>
          <w:u w:val="single"/>
        </w:rPr>
        <w:t>塑料管道布放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w:t>
        </w:r>
        <w:r>
          <w:rPr>
            <w:rFonts w:ascii="宋体" w:hAnsi="宋体"/>
            <w:sz w:val="24"/>
          </w:rPr>
          <w:t>7</w:t>
        </w:r>
      </w:smartTag>
      <w:r>
        <w:rPr>
          <w:rFonts w:ascii="宋体" w:hAnsi="宋体" w:hint="eastAsia"/>
          <w:sz w:val="24"/>
        </w:rPr>
        <w:t xml:space="preserve">  </w:t>
      </w:r>
      <w:r>
        <w:rPr>
          <w:rFonts w:ascii="宋体" w:hAnsi="宋体" w:hint="eastAsia"/>
          <w:sz w:val="24"/>
        </w:rPr>
        <w:t>过河光缆敷设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4.2.7</w:t>
        </w:r>
      </w:smartTag>
      <w:r>
        <w:rPr>
          <w:rFonts w:ascii="宋体" w:hAnsi="宋体" w:hint="eastAsia"/>
          <w:sz w:val="24"/>
        </w:rPr>
        <w:t xml:space="preserve">.1  </w:t>
      </w:r>
      <w:r>
        <w:rPr>
          <w:rFonts w:ascii="宋体" w:hAnsi="宋体" w:hint="eastAsia"/>
          <w:sz w:val="24"/>
        </w:rPr>
        <w:t>光缆过河优先选用桥上敷设。在人行道下的管道、地槽内布放或桥侧架</w:t>
      </w:r>
    </w:p>
    <w:p w:rsidR="00B453ED">
      <w:pPr>
        <w:pStyle w:val="Normal0"/>
        <w:spacing w:line="360" w:lineRule="auto"/>
        <w:rPr>
          <w:rFonts w:ascii="宋体" w:hAnsi="宋体"/>
          <w:sz w:val="24"/>
        </w:rPr>
      </w:pPr>
      <w:r>
        <w:rPr>
          <w:rFonts w:ascii="宋体" w:hAnsi="宋体" w:hint="eastAsia"/>
          <w:sz w:val="24"/>
        </w:rPr>
        <w:t>挂、吊挂等方式过河。在没有稳固桥梁可供利用时，根据河床土质、河流宽度及冲刷情况等，采用定向钻孔敷缆过河或水线过河方式。</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4.2.7</w:t>
        </w:r>
      </w:smartTag>
      <w:r>
        <w:rPr>
          <w:rFonts w:ascii="宋体" w:hAnsi="宋体" w:hint="eastAsia"/>
          <w:sz w:val="24"/>
        </w:rPr>
        <w:t xml:space="preserve">.2  </w:t>
      </w:r>
      <w:r>
        <w:rPr>
          <w:rFonts w:ascii="宋体" w:hAnsi="宋体" w:hint="eastAsia"/>
          <w:sz w:val="24"/>
        </w:rPr>
        <w:t>定向钻孔敷缆过河方式，应按照设计要求标准。也可根据机械设备和现场情况酌情调整。</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4.2.7</w:t>
        </w:r>
      </w:smartTag>
      <w:r>
        <w:rPr>
          <w:rFonts w:ascii="宋体" w:hAnsi="宋体" w:hint="eastAsia"/>
          <w:sz w:val="24"/>
        </w:rPr>
        <w:t xml:space="preserve">.3  </w:t>
      </w:r>
      <w:r>
        <w:rPr>
          <w:rFonts w:ascii="宋体" w:hAnsi="宋体" w:hint="eastAsia"/>
          <w:sz w:val="24"/>
        </w:rPr>
        <w:t>工程中过河水线采用埋设硅芯塑料管过河，根据各河流的不同情况，采用截流挖沟及人工布放光缆、水泵冲槽、挖掘机机械开挖等方式施工。岸滩无水地段采用人工挖沟及抬放施工。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w:t>
        </w:r>
        <w:r>
          <w:rPr>
            <w:rFonts w:ascii="宋体" w:hAnsi="宋体"/>
            <w:sz w:val="24"/>
          </w:rPr>
          <w:t>8</w:t>
        </w:r>
      </w:smartTag>
      <w:r>
        <w:rPr>
          <w:rFonts w:ascii="宋体" w:hAnsi="宋体" w:hint="eastAsia"/>
          <w:sz w:val="24"/>
        </w:rPr>
        <w:t xml:space="preserve">  </w:t>
      </w:r>
      <w:r>
        <w:rPr>
          <w:rFonts w:ascii="宋体" w:hAnsi="宋体" w:hint="eastAsia"/>
          <w:sz w:val="24"/>
        </w:rPr>
        <w:t>施工注意事项</w:t>
      </w:r>
      <w:r>
        <w:rPr>
          <w:rFonts w:ascii="宋体" w:hAnsi="宋体" w:hint="eastAsia"/>
          <w:sz w:val="24"/>
        </w:rPr>
        <w:t xml:space="preserve"> </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4.2.8</w:t>
        </w:r>
      </w:smartTag>
      <w:r>
        <w:rPr>
          <w:rFonts w:ascii="宋体" w:hAnsi="宋体" w:hint="eastAsia"/>
          <w:sz w:val="24"/>
        </w:rPr>
        <w:t xml:space="preserve">.1  </w:t>
      </w:r>
      <w:r>
        <w:rPr>
          <w:rFonts w:ascii="宋体" w:hAnsi="宋体" w:hint="eastAsia"/>
          <w:sz w:val="24"/>
        </w:rPr>
        <w:t>光</w:t>
      </w:r>
      <w:r>
        <w:rPr>
          <w:rFonts w:ascii="宋体" w:hAnsi="宋体" w:hint="eastAsia"/>
          <w:sz w:val="24"/>
        </w:rPr>
        <w:t>缆及塑料管道在施工过程中必须严加保护，布放时严禁在地面上拖拉，严禁车轧、人踩、重物冲砸，严防炉伤、划伤、扭折、背扣等人为的损伤。</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4.2.8</w:t>
        </w:r>
      </w:smartTag>
      <w:r>
        <w:rPr>
          <w:rFonts w:ascii="宋体" w:hAnsi="宋体" w:hint="eastAsia"/>
          <w:sz w:val="24"/>
        </w:rPr>
        <w:t xml:space="preserve">.2  </w:t>
      </w:r>
      <w:r>
        <w:rPr>
          <w:rFonts w:ascii="宋体" w:hAnsi="宋体" w:hint="eastAsia"/>
          <w:sz w:val="24"/>
        </w:rPr>
        <w:t>单盘光缆及硅芯塑料管长达</w:t>
      </w:r>
      <w:smartTag w:uri="urn:schemas-microsoft-com:office:smarttags" w:element="chmetcnv">
        <w:smartTagPr>
          <w:attr w:name="HasSpace" w:val="False"/>
          <w:attr w:name="Negative" w:val="False"/>
          <w:attr w:name="NumberType" w:val="1"/>
          <w:attr w:name="SourceValue" w:val="2"/>
          <w:attr w:name="TCSC" w:val="0"/>
          <w:attr w:name="UnitName" w:val="km"/>
        </w:smartTagPr>
        <w:r>
          <w:rPr>
            <w:rFonts w:ascii="宋体" w:hAnsi="宋体" w:hint="eastAsia"/>
            <w:sz w:val="24"/>
          </w:rPr>
          <w:t>2km</w:t>
        </w:r>
      </w:smartTag>
      <w:r>
        <w:rPr>
          <w:rFonts w:ascii="宋体" w:hAnsi="宋体" w:hint="eastAsia"/>
          <w:sz w:val="24"/>
        </w:rPr>
        <w:t>，在各种复杂地形布放时必须严密组织，密切配合，并配备良好的通信联络工具（如无线话机、喇叭、口哨等），保证市管、布缆人员动作协调一致。</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4.2.8</w:t>
        </w:r>
      </w:smartTag>
      <w:r>
        <w:rPr>
          <w:rFonts w:ascii="宋体" w:hAnsi="宋体" w:hint="eastAsia"/>
          <w:sz w:val="24"/>
        </w:rPr>
        <w:t xml:space="preserve">.3  </w:t>
      </w:r>
      <w:r>
        <w:rPr>
          <w:rFonts w:ascii="宋体" w:hAnsi="宋体" w:hint="eastAsia"/>
          <w:sz w:val="24"/>
        </w:rPr>
        <w:t>施工中应严格遵守操作规程，加强对施工人员及普工的思想教育和管埋，确保光缆护套、塑料管管壁的完整性和接头盒组装的严密性。在光缆接续之前务必再进行一次测试和检查，发现问题及时处理。</w:t>
      </w:r>
      <w:r>
        <w:rPr>
          <w:rFonts w:ascii="宋体" w:hAnsi="宋体" w:hint="eastAsia"/>
          <w:sz w:val="24"/>
        </w:rPr>
        <w:t xml:space="preserve"> </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17"/>
          <w:cols w:space="425"/>
          <w:titlePg w:val="0"/>
        </w:sect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napToGrid w:val="0"/>
        <w:spacing w:line="360" w:lineRule="auto"/>
        <w:jc w:val="center"/>
        <w:rPr>
          <w:rFonts w:ascii="宋体"/>
          <w:b/>
          <w:sz w:val="28"/>
        </w:rPr>
      </w:pPr>
      <w:r>
        <w:rPr>
          <w:rFonts w:ascii="宋体" w:hint="eastAsia"/>
          <w:b/>
          <w:sz w:val="28"/>
        </w:rPr>
        <w:t>杭州市电信工程有限公司企业标准</w:t>
      </w:r>
    </w:p>
    <w:p w:rsidR="00B453ED">
      <w:pPr>
        <w:pStyle w:val="Normal0"/>
        <w:snapToGrid w:val="0"/>
        <w:spacing w:line="360" w:lineRule="auto"/>
        <w:jc w:val="center"/>
        <w:rPr>
          <w:rFonts w:ascii="宋体"/>
          <w:b/>
          <w:sz w:val="28"/>
        </w:rPr>
      </w:pPr>
      <w:r>
        <w:rPr>
          <w:rFonts w:ascii="宋体" w:hint="eastAsia"/>
          <w:b/>
          <w:sz w:val="28"/>
        </w:rPr>
        <w:t>光缆通信工程施工作业指导书</w:t>
      </w:r>
    </w:p>
    <w:p w:rsidR="00B453ED">
      <w:pPr>
        <w:pStyle w:val="Normal0"/>
        <w:snapToGrid w:val="0"/>
        <w:spacing w:line="360" w:lineRule="auto"/>
        <w:jc w:val="center"/>
        <w:rPr>
          <w:rFonts w:ascii="宋体"/>
          <w:b/>
          <w:sz w:val="28"/>
        </w:rPr>
      </w:pPr>
      <w:r>
        <w:rPr>
          <w:rFonts w:ascii="宋体" w:hint="eastAsia"/>
          <w:b/>
          <w:sz w:val="32"/>
        </w:rPr>
        <w:t>架空光缆敷设</w:t>
      </w:r>
    </w:p>
    <w:p w:rsidR="00B453ED">
      <w:pPr>
        <w:pStyle w:val="Normal0"/>
        <w:snapToGrid w:val="0"/>
        <w:spacing w:line="360" w:lineRule="auto"/>
        <w:rPr>
          <w:rFonts w:ascii="宋体"/>
          <w:sz w:val="10"/>
          <w:u w:val="single"/>
        </w:rPr>
      </w:pPr>
      <w:r>
        <w:rPr>
          <w:rFonts w:ascii="宋体"/>
          <w:sz w:val="28"/>
          <w:u w:val="single"/>
        </w:rPr>
        <w:t xml:space="preserve">                                                             </w:t>
      </w:r>
    </w:p>
    <w:p w:rsidR="00B453ED">
      <w:pPr>
        <w:pStyle w:val="Normal0"/>
        <w:spacing w:line="360" w:lineRule="auto"/>
        <w:outlineLvl w:val="0"/>
        <w:rPr>
          <w:rFonts w:ascii="宋体"/>
          <w:sz w:val="24"/>
        </w:rPr>
      </w:pPr>
      <w:r>
        <w:rPr>
          <w:rFonts w:ascii="宋体" w:hint="eastAsia"/>
          <w:sz w:val="24"/>
        </w:rPr>
        <w:t xml:space="preserve">5  </w:t>
      </w:r>
      <w:r>
        <w:rPr>
          <w:rFonts w:ascii="宋体" w:hint="eastAsia"/>
          <w:sz w:val="24"/>
        </w:rPr>
        <w:t>光缆敷设</w:t>
      </w:r>
    </w:p>
    <w:p w:rsidR="00B453ED">
      <w:pPr>
        <w:pStyle w:val="Normal0"/>
        <w:spacing w:line="360" w:lineRule="auto"/>
        <w:rPr>
          <w:rFonts w:ascii="宋体"/>
          <w:sz w:val="24"/>
        </w:rPr>
      </w:pPr>
      <w:r>
        <w:rPr>
          <w:rFonts w:ascii="宋体" w:hint="eastAsia"/>
          <w:sz w:val="24"/>
        </w:rPr>
        <w:t xml:space="preserve">5.1  </w:t>
      </w:r>
      <w:r>
        <w:rPr>
          <w:rFonts w:ascii="宋体" w:hint="eastAsia"/>
          <w:sz w:val="24"/>
        </w:rPr>
        <w:t>立杆</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5.1.1</w:t>
        </w:r>
      </w:smartTag>
      <w:r>
        <w:rPr>
          <w:rFonts w:ascii="宋体" w:hint="eastAsia"/>
          <w:sz w:val="24"/>
        </w:rPr>
        <w:t xml:space="preserve">  </w:t>
      </w:r>
      <w:r>
        <w:rPr>
          <w:rFonts w:ascii="宋体" w:hint="eastAsia"/>
          <w:sz w:val="24"/>
        </w:rPr>
        <w:t>打杆洞</w:t>
      </w:r>
      <w:r>
        <w:rPr>
          <w:rFonts w:ascii="宋体" w:hint="eastAsia"/>
          <w:sz w:val="24"/>
        </w:rPr>
        <w:t>:</w:t>
      </w:r>
      <w:r>
        <w:rPr>
          <w:rFonts w:ascii="宋体" w:hint="eastAsia"/>
          <w:sz w:val="24"/>
        </w:rPr>
        <w:t>打洞前要找正洞位</w:t>
      </w:r>
      <w:r>
        <w:rPr>
          <w:rFonts w:ascii="宋体" w:hint="eastAsia"/>
          <w:sz w:val="24"/>
        </w:rPr>
        <w:t>(</w:t>
      </w:r>
      <w:r>
        <w:rPr>
          <w:rFonts w:ascii="宋体" w:hint="eastAsia"/>
          <w:sz w:val="24"/>
        </w:rPr>
        <w:t>水泥杆角杆约内移半个根径</w:t>
      </w:r>
      <w:r>
        <w:rPr>
          <w:rFonts w:ascii="宋体" w:hint="eastAsia"/>
          <w:sz w:val="24"/>
        </w:rPr>
        <w:t>)</w:t>
      </w:r>
      <w:r>
        <w:rPr>
          <w:rFonts w:ascii="宋体" w:hint="eastAsia"/>
          <w:sz w:val="24"/>
        </w:rPr>
        <w:t>，划准挖洞范围。挖好的杆洞，洞深应符合规定，其偏差不得超过</w:t>
      </w:r>
      <w:r>
        <w:rPr>
          <w:rFonts w:ascii="宋体" w:hAnsi="宋体" w:hint="eastAsia"/>
          <w:sz w:val="24"/>
        </w:rPr>
        <w:t>±</w:t>
      </w:r>
      <w:smartTag w:uri="urn:schemas-microsoft-com:office:smarttags" w:element="chmetcnv">
        <w:smartTagPr>
          <w:attr w:name="HasSpace" w:val="False"/>
          <w:attr w:name="Negative" w:val="False"/>
          <w:attr w:name="NumberType" w:val="1"/>
          <w:attr w:name="SourceValue" w:val="5"/>
          <w:attr w:name="TCSC" w:val="0"/>
          <w:attr w:name="UnitName" w:val="cm"/>
        </w:smartTagPr>
        <w:r>
          <w:rPr>
            <w:rFonts w:ascii="宋体" w:hint="eastAsia"/>
            <w:sz w:val="24"/>
          </w:rPr>
          <w:t>5cm</w:t>
        </w:r>
      </w:smartTag>
      <w:r>
        <w:rPr>
          <w:rFonts w:ascii="宋体" w:hint="eastAsia"/>
          <w:sz w:val="24"/>
        </w:rPr>
        <w:t>。</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5.1.2</w:t>
        </w:r>
      </w:smartTag>
      <w:r>
        <w:rPr>
          <w:rFonts w:ascii="宋体" w:hint="eastAsia"/>
          <w:sz w:val="24"/>
        </w:rPr>
        <w:t xml:space="preserve">  </w:t>
      </w:r>
      <w:r>
        <w:rPr>
          <w:rFonts w:ascii="宋体" w:hint="eastAsia"/>
          <w:sz w:val="24"/>
        </w:rPr>
        <w:t>打拉线洞：必须保证拉线地锚洞的位置正确；深度必须严格按照设计要求。</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5.1.3</w:t>
        </w:r>
      </w:smartTag>
      <w:r>
        <w:rPr>
          <w:rFonts w:ascii="宋体" w:hint="eastAsia"/>
          <w:sz w:val="24"/>
        </w:rPr>
        <w:t xml:space="preserve">  </w:t>
      </w:r>
      <w:r>
        <w:rPr>
          <w:rFonts w:ascii="宋体" w:hint="eastAsia"/>
          <w:sz w:val="24"/>
        </w:rPr>
        <w:t>立杆前的准备工作。</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5.1.3</w:t>
        </w:r>
      </w:smartTag>
      <w:r>
        <w:rPr>
          <w:rFonts w:ascii="宋体" w:hint="eastAsia"/>
          <w:sz w:val="24"/>
        </w:rPr>
        <w:t xml:space="preserve">.1  </w:t>
      </w:r>
      <w:r>
        <w:rPr>
          <w:rFonts w:ascii="宋体" w:hint="eastAsia"/>
          <w:sz w:val="24"/>
        </w:rPr>
        <w:t>检验杆洞深度是否符合规定，如洞深不够，应继续挖深至要求为止。</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5.1.3</w:t>
        </w:r>
      </w:smartTag>
      <w:r>
        <w:rPr>
          <w:rFonts w:ascii="宋体" w:hint="eastAsia"/>
          <w:sz w:val="24"/>
        </w:rPr>
        <w:t xml:space="preserve">.2  </w:t>
      </w:r>
      <w:r>
        <w:rPr>
          <w:rFonts w:ascii="宋体" w:hint="eastAsia"/>
          <w:sz w:val="24"/>
        </w:rPr>
        <w:t>水泥杆在立杆前，还应检查核对电杆规格是否符合设计规定。</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5.1.3</w:t>
        </w:r>
      </w:smartTag>
      <w:r>
        <w:rPr>
          <w:rFonts w:ascii="宋体" w:hint="eastAsia"/>
          <w:sz w:val="24"/>
        </w:rPr>
        <w:t xml:space="preserve">.3  </w:t>
      </w:r>
      <w:r>
        <w:rPr>
          <w:rFonts w:ascii="宋体" w:hint="eastAsia"/>
          <w:sz w:val="24"/>
        </w:rPr>
        <w:t>根据电杆的规格程式、重量和工作地点的地势、土壤等条件选择适当的立杆方法和配备必要的人员。</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5.1.4</w:t>
        </w:r>
      </w:smartTag>
      <w:r>
        <w:rPr>
          <w:rFonts w:ascii="宋体" w:hint="eastAsia"/>
          <w:sz w:val="24"/>
        </w:rPr>
        <w:t xml:space="preserve">  </w:t>
      </w:r>
      <w:r>
        <w:rPr>
          <w:rFonts w:ascii="宋体" w:hint="eastAsia"/>
          <w:sz w:val="24"/>
        </w:rPr>
        <w:t>立杆的要求。</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5.1.4</w:t>
        </w:r>
      </w:smartTag>
      <w:r>
        <w:rPr>
          <w:rFonts w:ascii="宋体" w:hint="eastAsia"/>
          <w:sz w:val="24"/>
        </w:rPr>
        <w:t xml:space="preserve">.1  </w:t>
      </w:r>
      <w:r>
        <w:rPr>
          <w:rFonts w:ascii="宋体" w:hint="eastAsia"/>
          <w:sz w:val="24"/>
        </w:rPr>
        <w:t>直线线路上的电杆应成一直线，不得有眉毛弯或</w:t>
      </w:r>
      <w:r>
        <w:rPr>
          <w:rFonts w:ascii="宋体" w:hint="eastAsia"/>
          <w:sz w:val="24"/>
        </w:rPr>
        <w:t>S</w:t>
      </w:r>
      <w:r>
        <w:rPr>
          <w:rFonts w:ascii="宋体" w:hint="eastAsia"/>
          <w:sz w:val="24"/>
        </w:rPr>
        <w:t>弯。电杆竖立要垂直，直线段上个别电杆的杆根偏差，左右不</w:t>
      </w:r>
      <w:r>
        <w:rPr>
          <w:rFonts w:ascii="宋体" w:hint="eastAsia"/>
          <w:sz w:val="24"/>
        </w:rPr>
        <w:t>得超过</w:t>
      </w:r>
      <w:smartTag w:uri="urn:schemas-microsoft-com:office:smarttags" w:element="chmetcnv">
        <w:smartTagPr>
          <w:attr w:name="HasSpace" w:val="False"/>
          <w:attr w:name="Negative" w:val="False"/>
          <w:attr w:name="NumberType" w:val="1"/>
          <w:attr w:name="SourceValue" w:val="5"/>
          <w:attr w:name="TCSC" w:val="0"/>
          <w:attr w:name="UnitName" w:val="cm"/>
        </w:smartTagPr>
        <w:r>
          <w:rPr>
            <w:rFonts w:ascii="宋体" w:hint="eastAsia"/>
            <w:sz w:val="24"/>
          </w:rPr>
          <w:t>5cm</w:t>
        </w:r>
      </w:smartTag>
      <w:r>
        <w:rPr>
          <w:rFonts w:ascii="宋体" w:hint="eastAsia"/>
          <w:sz w:val="24"/>
        </w:rPr>
        <w:t>，前后偏差不得超过</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int="eastAsia"/>
            <w:sz w:val="24"/>
          </w:rPr>
          <w:t>30cm</w:t>
        </w:r>
      </w:smartTag>
      <w:r>
        <w:rPr>
          <w:rFonts w:ascii="宋体" w:hint="eastAsia"/>
          <w:sz w:val="24"/>
        </w:rPr>
        <w:t>。杆梢前、后、左、右倾斜不得超过半个梢径。</w:t>
      </w:r>
    </w:p>
    <w:p w:rsidR="00B453ED">
      <w:pPr>
        <w:pStyle w:val="Normal0"/>
        <w:spacing w:line="360" w:lineRule="auto"/>
        <w:rPr>
          <w:rFonts w:ascii="宋体"/>
          <w:sz w:val="24"/>
        </w:rPr>
        <w:sectPr>
          <w:type w:val="nextPage"/>
          <w:pgSz w:w="11907" w:h="16840" w:code="9"/>
          <w:pgMar w:top="1418" w:right="1701" w:bottom="1701" w:left="1701" w:header="851" w:footer="1134" w:gutter="0"/>
          <w:pgNumType w:start="18"/>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5.1.4</w:t>
        </w:r>
      </w:smartTag>
      <w:r>
        <w:rPr>
          <w:rFonts w:ascii="宋体" w:hint="eastAsia"/>
          <w:sz w:val="24"/>
        </w:rPr>
        <w:t xml:space="preserve">.2  </w:t>
      </w:r>
      <w:r>
        <w:rPr>
          <w:rFonts w:ascii="宋体" w:hint="eastAsia"/>
          <w:sz w:val="24"/>
        </w:rPr>
        <w:t>市内架空线路拉线出土为</w:t>
      </w:r>
      <w:r>
        <w:rPr>
          <w:rFonts w:ascii="宋体" w:hint="eastAsia"/>
          <w:sz w:val="24"/>
        </w:rPr>
        <w:t>50</w:t>
      </w:r>
      <w:smartTag w:uri="urn:schemas-microsoft-com:office:smarttags" w:element="chmetcnv">
        <w:smartTagPr>
          <w:attr w:name="HasSpace" w:val="False"/>
          <w:attr w:name="Negative" w:val="True"/>
          <w:attr w:name="NumberType" w:val="1"/>
          <w:attr w:name="SourceValue" w:val="60"/>
          <w:attr w:name="TCSC" w:val="0"/>
          <w:attr w:name="UnitName" w:val="cm"/>
        </w:smartTagPr>
        <w:r>
          <w:rPr>
            <w:rFonts w:ascii="宋体" w:hint="eastAsia"/>
            <w:sz w:val="24"/>
          </w:rPr>
          <w:t>-60cm</w:t>
        </w:r>
      </w:smartTag>
      <w:r>
        <w:rPr>
          <w:rFonts w:ascii="宋体" w:hint="eastAsia"/>
          <w:sz w:val="24"/>
        </w:rPr>
        <w:t>，长途市内架空线路拉线出土为</w:t>
      </w:r>
      <w:r>
        <w:rPr>
          <w:rFonts w:ascii="宋体" w:hint="eastAsia"/>
          <w:sz w:val="24"/>
        </w:rPr>
        <w:t>20</w:t>
      </w:r>
      <w:smartTag w:uri="urn:schemas-microsoft-com:office:smarttags" w:element="chmetcnv">
        <w:smartTagPr>
          <w:attr w:name="HasSpace" w:val="False"/>
          <w:attr w:name="Negative" w:val="True"/>
          <w:attr w:name="NumberType" w:val="1"/>
          <w:attr w:name="SourceValue" w:val="30"/>
          <w:attr w:name="TCSC" w:val="0"/>
          <w:attr w:name="UnitName" w:val="cm"/>
        </w:smartTagPr>
        <w:r>
          <w:rPr>
            <w:rFonts w:ascii="宋体" w:hint="eastAsia"/>
            <w:sz w:val="24"/>
          </w:rPr>
          <w:t>-30cm</w:t>
        </w:r>
      </w:smartTag>
      <w:r>
        <w:rPr>
          <w:rFonts w:ascii="宋体" w:hint="eastAsia"/>
          <w:sz w:val="24"/>
        </w:rPr>
        <w:t>。用拉线加固的角杆，杆根应向转角内移约一个根径，拉线收紧后，杆梢应向外角倾斜约</w:t>
      </w:r>
      <w:r>
        <w:rPr>
          <w:rFonts w:ascii="宋体" w:hint="eastAsia"/>
          <w:sz w:val="24"/>
        </w:rPr>
        <w:t>5</w:t>
      </w:r>
      <w:smartTag w:uri="urn:schemas-microsoft-com:office:smarttags" w:element="chmetcnv">
        <w:smartTagPr>
          <w:attr w:name="HasSpace" w:val="False"/>
          <w:attr w:name="Negative" w:val="True"/>
          <w:attr w:name="NumberType" w:val="1"/>
          <w:attr w:name="SourceValue" w:val="10"/>
          <w:attr w:name="TCSC" w:val="0"/>
          <w:attr w:name="UnitName" w:val="cm"/>
        </w:smartTagPr>
        <w:r>
          <w:rPr>
            <w:rFonts w:ascii="宋体" w:hint="eastAsia"/>
            <w:sz w:val="24"/>
          </w:rPr>
          <w:t>-10cm</w:t>
        </w:r>
      </w:smartTag>
      <w:r>
        <w:rPr>
          <w:rFonts w:ascii="宋体" w:hint="eastAsia"/>
          <w:sz w:val="24"/>
        </w:rPr>
        <w:t>，以便吊线收紧后，杆梢回到原转角点上。</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5.1.4</w:t>
        </w:r>
      </w:smartTag>
      <w:r>
        <w:rPr>
          <w:rFonts w:ascii="宋体" w:hint="eastAsia"/>
          <w:sz w:val="24"/>
        </w:rPr>
        <w:t xml:space="preserve">.3  </w:t>
      </w:r>
      <w:r>
        <w:rPr>
          <w:rFonts w:ascii="宋体" w:hint="eastAsia"/>
          <w:sz w:val="24"/>
        </w:rPr>
        <w:t>终端杆应向外略有倾斜，以便吊线收紧后接近于垂直，但不得有向内倾斜现象。</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5.1.4</w:t>
        </w:r>
      </w:smartTag>
      <w:r>
        <w:rPr>
          <w:rFonts w:ascii="宋体" w:hint="eastAsia"/>
          <w:sz w:val="24"/>
        </w:rPr>
        <w:t xml:space="preserve">.4  </w:t>
      </w:r>
      <w:r>
        <w:rPr>
          <w:rFonts w:ascii="宋体" w:hint="eastAsia"/>
          <w:sz w:val="24"/>
        </w:rPr>
        <w:t>杆根培土应坚实牢固。培土应成圆锥形，高度</w:t>
      </w:r>
      <w:smartTag w:uri="urn:schemas-microsoft-com:office:smarttags" w:element="chmetcnv">
        <w:smartTagPr>
          <w:attr w:name="HasSpace" w:val="False"/>
          <w:attr w:name="Negative" w:val="False"/>
          <w:attr w:name="NumberType" w:val="1"/>
          <w:attr w:name="SourceValue" w:val="15"/>
          <w:attr w:name="TCSC" w:val="0"/>
          <w:attr w:name="UnitName" w:val="cm"/>
        </w:smartTagPr>
        <w:r>
          <w:rPr>
            <w:rFonts w:ascii="宋体" w:hint="eastAsia"/>
            <w:sz w:val="24"/>
          </w:rPr>
          <w:t>15cm</w:t>
        </w:r>
      </w:smartTag>
      <w:r>
        <w:rPr>
          <w:rFonts w:ascii="宋体" w:hint="eastAsia"/>
          <w:sz w:val="24"/>
        </w:rPr>
        <w:t>左右。</w:t>
      </w:r>
    </w:p>
    <w:p w:rsidR="00B453ED">
      <w:pPr>
        <w:pStyle w:val="Normal0"/>
        <w:spacing w:line="360" w:lineRule="auto"/>
        <w:rPr>
          <w:rFonts w:ascii="宋体"/>
          <w:sz w:val="24"/>
        </w:rPr>
      </w:pPr>
      <w:r>
        <w:rPr>
          <w:rFonts w:ascii="宋体" w:hint="eastAsia"/>
          <w:sz w:val="24"/>
        </w:rPr>
        <w:t xml:space="preserve">5.2  </w:t>
      </w:r>
      <w:r>
        <w:rPr>
          <w:rFonts w:ascii="宋体" w:hint="eastAsia"/>
          <w:sz w:val="24"/>
        </w:rPr>
        <w:t>拉线的制作。</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5.2.1</w:t>
        </w:r>
      </w:smartTag>
      <w:r>
        <w:rPr>
          <w:rFonts w:ascii="宋体" w:hint="eastAsia"/>
          <w:sz w:val="24"/>
        </w:rPr>
        <w:t xml:space="preserve">  </w:t>
      </w:r>
      <w:r>
        <w:rPr>
          <w:rFonts w:ascii="宋体" w:hint="eastAsia"/>
          <w:sz w:val="24"/>
        </w:rPr>
        <w:t>一</w:t>
      </w:r>
      <w:r>
        <w:rPr>
          <w:rFonts w:ascii="宋体" w:hint="eastAsia"/>
          <w:sz w:val="24"/>
        </w:rPr>
        <w:t>般要求：拉线的距高比一般应取</w:t>
      </w:r>
      <w:r>
        <w:rPr>
          <w:rFonts w:ascii="宋体" w:hint="eastAsia"/>
          <w:sz w:val="24"/>
        </w:rPr>
        <w:t>1</w:t>
      </w:r>
      <w:r>
        <w:rPr>
          <w:rFonts w:ascii="宋体" w:hint="eastAsia"/>
          <w:sz w:val="24"/>
        </w:rPr>
        <w:t>，如受地形限制，也不得小于</w:t>
      </w:r>
      <w:r>
        <w:rPr>
          <w:rFonts w:ascii="宋体" w:hint="eastAsia"/>
          <w:sz w:val="24"/>
        </w:rPr>
        <w:t>0.75</w:t>
      </w:r>
      <w:r>
        <w:rPr>
          <w:rFonts w:ascii="宋体" w:hint="eastAsia"/>
          <w:sz w:val="24"/>
        </w:rPr>
        <w:t>；拉线材料一般采用镀锌钢绞线，常用的有</w:t>
      </w:r>
      <w:r>
        <w:rPr>
          <w:rFonts w:ascii="宋体" w:hint="eastAsia"/>
          <w:sz w:val="24"/>
        </w:rPr>
        <w:t>7/2.2</w:t>
      </w:r>
      <w:r>
        <w:rPr>
          <w:rFonts w:ascii="宋体" w:hint="eastAsia"/>
          <w:sz w:val="24"/>
        </w:rPr>
        <w:t>、</w:t>
      </w:r>
      <w:r>
        <w:rPr>
          <w:rFonts w:ascii="宋体" w:hint="eastAsia"/>
          <w:sz w:val="24"/>
        </w:rPr>
        <w:t>7/2.6</w:t>
      </w:r>
      <w:r>
        <w:rPr>
          <w:rFonts w:ascii="宋体" w:hint="eastAsia"/>
          <w:sz w:val="24"/>
        </w:rPr>
        <w:t>、</w:t>
      </w:r>
      <w:r>
        <w:rPr>
          <w:rFonts w:ascii="宋体" w:hint="eastAsia"/>
          <w:sz w:val="24"/>
        </w:rPr>
        <w:t>7/3.0</w:t>
      </w:r>
      <w:r>
        <w:rPr>
          <w:rFonts w:ascii="宋体" w:hint="eastAsia"/>
          <w:sz w:val="24"/>
        </w:rPr>
        <w:t>三种规格。</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5.2.2</w:t>
        </w:r>
      </w:smartTag>
      <w:r>
        <w:rPr>
          <w:rFonts w:ascii="宋体" w:hint="eastAsia"/>
          <w:sz w:val="24"/>
        </w:rPr>
        <w:t xml:space="preserve">  </w:t>
      </w:r>
      <w:r>
        <w:rPr>
          <w:rFonts w:ascii="宋体" w:hint="eastAsia"/>
          <w:sz w:val="24"/>
        </w:rPr>
        <w:t>拉线出土位置的允许偏差：各种拉线的方向应符合测量中的规定，其拉线</w:t>
      </w:r>
    </w:p>
    <w:p w:rsidR="00B453ED">
      <w:pPr>
        <w:pStyle w:val="Normal0"/>
        <w:spacing w:line="360" w:lineRule="auto"/>
        <w:rPr>
          <w:rFonts w:ascii="宋体"/>
          <w:sz w:val="24"/>
        </w:rPr>
      </w:pPr>
      <w:r>
        <w:rPr>
          <w:rFonts w:ascii="宋体"/>
          <w:sz w:val="24"/>
          <w:u w:val="single"/>
        </w:rPr>
        <w:t xml:space="preserve">                                         </w:t>
      </w:r>
      <w:r>
        <w:rPr>
          <w:rFonts w:ascii="宋体" w:hint="eastAsia"/>
          <w:sz w:val="24"/>
          <w:u w:val="single"/>
        </w:rPr>
        <w:t xml:space="preserve">                </w:t>
      </w:r>
      <w:r>
        <w:rPr>
          <w:rFonts w:ascii="宋体"/>
          <w:sz w:val="24"/>
          <w:u w:val="single"/>
        </w:rPr>
        <w:t xml:space="preserve"> </w:t>
      </w:r>
      <w:r>
        <w:rPr>
          <w:rFonts w:ascii="宋体" w:hint="eastAsia"/>
          <w:sz w:val="24"/>
          <w:u w:val="single"/>
        </w:rPr>
        <w:t>架空光缆布放</w:t>
      </w:r>
    </w:p>
    <w:p w:rsidR="00B453ED">
      <w:pPr>
        <w:pStyle w:val="Normal0"/>
        <w:spacing w:line="360" w:lineRule="auto"/>
        <w:rPr>
          <w:rFonts w:ascii="宋体"/>
          <w:sz w:val="24"/>
        </w:rPr>
      </w:pPr>
      <w:r>
        <w:rPr>
          <w:rFonts w:ascii="宋体" w:hint="eastAsia"/>
          <w:sz w:val="24"/>
        </w:rPr>
        <w:t>入土点与正确入土点之间的左右偏差，角杆及各种顶头拉线不超过</w:t>
      </w:r>
      <w:smartTag w:uri="urn:schemas-microsoft-com:office:smarttags" w:element="chmetcnv">
        <w:smartTagPr>
          <w:attr w:name="HasSpace" w:val="False"/>
          <w:attr w:name="Negative" w:val="False"/>
          <w:attr w:name="NumberType" w:val="1"/>
          <w:attr w:name="SourceValue" w:val="5"/>
          <w:attr w:name="TCSC" w:val="0"/>
          <w:attr w:name="UnitName" w:val="cm"/>
        </w:smartTagPr>
        <w:r>
          <w:rPr>
            <w:rFonts w:ascii="宋体" w:hint="eastAsia"/>
            <w:sz w:val="24"/>
          </w:rPr>
          <w:t>5cm</w:t>
        </w:r>
      </w:smartTag>
      <w:r>
        <w:rPr>
          <w:rFonts w:ascii="宋体" w:hint="eastAsia"/>
          <w:sz w:val="24"/>
        </w:rPr>
        <w:t>，抗风、防凌拉线不超过</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宋体" w:hint="eastAsia"/>
            <w:sz w:val="24"/>
          </w:rPr>
          <w:t>10cm</w:t>
        </w:r>
      </w:smartTag>
      <w:r>
        <w:rPr>
          <w:rFonts w:ascii="宋体" w:hint="eastAsia"/>
          <w:sz w:val="24"/>
        </w:rPr>
        <w:t>。</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5.2.3</w:t>
        </w:r>
      </w:smartTag>
      <w:r>
        <w:rPr>
          <w:rFonts w:ascii="宋体" w:hint="eastAsia"/>
          <w:sz w:val="24"/>
        </w:rPr>
        <w:t xml:space="preserve">  </w:t>
      </w:r>
      <w:r>
        <w:rPr>
          <w:rFonts w:ascii="宋体" w:hint="eastAsia"/>
          <w:sz w:val="24"/>
        </w:rPr>
        <w:t>拉线的扎固方法一般有三种：另缠法、夹板法和卡固法。</w:t>
      </w:r>
    </w:p>
    <w:p w:rsidR="00B453ED">
      <w:pPr>
        <w:pStyle w:val="Normal0"/>
        <w:spacing w:line="360" w:lineRule="auto"/>
        <w:rPr>
          <w:rFonts w:ascii="宋体"/>
        </w:rPr>
      </w:pPr>
      <w:r>
        <w:rPr>
          <w:rFonts w:ascii="宋体" w:hint="eastAsia"/>
          <w:sz w:val="24"/>
        </w:rPr>
        <w:t xml:space="preserve">5.3  </w:t>
      </w:r>
      <w:r>
        <w:rPr>
          <w:rFonts w:ascii="宋体" w:hint="eastAsia"/>
          <w:sz w:val="24"/>
        </w:rPr>
        <w:t>吊线的安装与敷设</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w:t>
        </w:r>
      </w:smartTag>
      <w:r>
        <w:rPr>
          <w:rFonts w:ascii="宋体" w:hint="eastAsia"/>
          <w:sz w:val="24"/>
        </w:rPr>
        <w:t xml:space="preserve">  </w:t>
      </w:r>
      <w:r>
        <w:rPr>
          <w:rFonts w:ascii="宋体" w:hint="eastAsia"/>
          <w:sz w:val="24"/>
        </w:rPr>
        <w:t>架空光缆的吊线敷设要求及垂度标准参照《架空电缆的敷设方法》及工程设计规定。如下：</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5.3.2</w:t>
        </w:r>
      </w:smartTag>
      <w:r>
        <w:rPr>
          <w:rFonts w:ascii="宋体" w:hint="eastAsia"/>
          <w:sz w:val="24"/>
        </w:rPr>
        <w:t xml:space="preserve">  </w:t>
      </w:r>
      <w:r>
        <w:rPr>
          <w:rFonts w:ascii="宋体" w:hint="eastAsia"/>
          <w:sz w:val="24"/>
        </w:rPr>
        <w:t>光缆吊线放设前</w:t>
      </w:r>
      <w:r>
        <w:rPr>
          <w:rFonts w:ascii="宋体" w:hint="eastAsia"/>
          <w:sz w:val="24"/>
        </w:rPr>
        <w:t>,</w:t>
      </w:r>
      <w:r>
        <w:rPr>
          <w:rFonts w:ascii="宋体" w:hint="eastAsia"/>
          <w:sz w:val="24"/>
        </w:rPr>
        <w:t>应装好光缆吊线的固定物</w:t>
      </w:r>
      <w:r>
        <w:rPr>
          <w:rFonts w:ascii="宋体" w:hint="eastAsia"/>
          <w:sz w:val="24"/>
        </w:rPr>
        <w:t>,</w:t>
      </w:r>
      <w:r>
        <w:rPr>
          <w:rFonts w:ascii="宋体" w:hint="eastAsia"/>
          <w:sz w:val="24"/>
        </w:rPr>
        <w:t>光缆吊线应用三眼单槽夹板</w:t>
      </w:r>
      <w:r>
        <w:rPr>
          <w:rFonts w:ascii="宋体" w:hint="eastAsia"/>
          <w:sz w:val="24"/>
        </w:rPr>
        <w:t>(</w:t>
      </w:r>
      <w:r>
        <w:rPr>
          <w:rFonts w:ascii="宋体" w:hint="eastAsia"/>
          <w:sz w:val="24"/>
        </w:rPr>
        <w:t>以下简称吊线夹板</w:t>
      </w:r>
      <w:r>
        <w:rPr>
          <w:rFonts w:ascii="宋体" w:hint="eastAsia"/>
          <w:sz w:val="24"/>
        </w:rPr>
        <w:t>)</w:t>
      </w:r>
      <w:r>
        <w:rPr>
          <w:rFonts w:ascii="宋体" w:hint="eastAsia"/>
          <w:sz w:val="24"/>
        </w:rPr>
        <w:t>的安装方法应符合标准。</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5.3.3</w:t>
        </w:r>
      </w:smartTag>
      <w:r>
        <w:rPr>
          <w:rFonts w:ascii="宋体" w:hint="eastAsia"/>
          <w:sz w:val="24"/>
        </w:rPr>
        <w:t xml:space="preserve">  </w:t>
      </w:r>
      <w:r>
        <w:rPr>
          <w:rFonts w:ascii="宋体" w:hint="eastAsia"/>
          <w:sz w:val="24"/>
        </w:rPr>
        <w:t>吊线夹板的安装位置应按设计规定办理；吊线夹板的安装位置，设计无要求时，吊线夹板距电杆顶的距离应不小于</w:t>
      </w:r>
      <w:smartTag w:uri="urn:schemas-microsoft-com:office:smarttags" w:element="chmetcnv">
        <w:smartTagPr>
          <w:attr w:name="HasSpace" w:val="False"/>
          <w:attr w:name="Negative" w:val="False"/>
          <w:attr w:name="NumberType" w:val="1"/>
          <w:attr w:name="SourceValue" w:val="50"/>
          <w:attr w:name="TCSC" w:val="0"/>
          <w:attr w:name="UnitName" w:val="cm"/>
        </w:smartTagPr>
        <w:r>
          <w:rPr>
            <w:rFonts w:ascii="宋体" w:hint="eastAsia"/>
            <w:sz w:val="24"/>
          </w:rPr>
          <w:t>50cm</w:t>
        </w:r>
      </w:smartTag>
      <w:r>
        <w:rPr>
          <w:rFonts w:ascii="宋体" w:hint="eastAsia"/>
          <w:sz w:val="24"/>
        </w:rPr>
        <w:t>。特殊情况下也不应小于</w:t>
      </w:r>
      <w:smartTag w:uri="urn:schemas-microsoft-com:office:smarttags" w:element="chmetcnv">
        <w:smartTagPr>
          <w:attr w:name="HasSpace" w:val="False"/>
          <w:attr w:name="Negative" w:val="False"/>
          <w:attr w:name="NumberType" w:val="1"/>
          <w:attr w:name="SourceValue" w:val="25"/>
          <w:attr w:name="TCSC" w:val="0"/>
          <w:attr w:name="UnitName" w:val="cm"/>
        </w:smartTagPr>
        <w:r>
          <w:rPr>
            <w:rFonts w:ascii="宋体" w:hint="eastAsia"/>
            <w:sz w:val="24"/>
          </w:rPr>
          <w:t>25cm</w:t>
        </w:r>
      </w:smartTag>
      <w:r>
        <w:rPr>
          <w:rFonts w:ascii="宋体" w:hint="eastAsia"/>
          <w:sz w:val="24"/>
        </w:rPr>
        <w:t>。</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5.3.4</w:t>
        </w:r>
      </w:smartTag>
      <w:r>
        <w:rPr>
          <w:rFonts w:ascii="宋体" w:hint="eastAsia"/>
          <w:sz w:val="24"/>
        </w:rPr>
        <w:t xml:space="preserve">  </w:t>
      </w:r>
      <w:r>
        <w:rPr>
          <w:rFonts w:ascii="宋体" w:hint="eastAsia"/>
          <w:sz w:val="24"/>
        </w:rPr>
        <w:t>吊线夹板在各电杆上的位置，宜距地面等距，</w:t>
      </w:r>
      <w:r>
        <w:rPr>
          <w:rFonts w:ascii="宋体" w:hint="eastAsia"/>
          <w:sz w:val="24"/>
        </w:rPr>
        <w:t>遇有特殊情况时可适当调整。所挂吊线的坡度变化一般不宜超过杆距的</w:t>
      </w:r>
      <w:r>
        <w:rPr>
          <w:rFonts w:ascii="宋体" w:hint="eastAsia"/>
          <w:sz w:val="24"/>
        </w:rPr>
        <w:t>2.5%</w:t>
      </w:r>
      <w:r>
        <w:rPr>
          <w:rFonts w:ascii="宋体" w:hint="eastAsia"/>
          <w:sz w:val="24"/>
        </w:rPr>
        <w:t>，由于地形等限制也不得超过杆距的</w:t>
      </w:r>
      <w:r>
        <w:rPr>
          <w:rFonts w:ascii="宋体" w:hint="eastAsia"/>
          <w:sz w:val="24"/>
        </w:rPr>
        <w:t>5%</w:t>
      </w:r>
      <w:r>
        <w:rPr>
          <w:rFonts w:ascii="宋体" w:hint="eastAsia"/>
          <w:sz w:val="24"/>
        </w:rPr>
        <w:t>。</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5.3.5</w:t>
        </w:r>
      </w:smartTag>
      <w:r>
        <w:rPr>
          <w:rFonts w:ascii="宋体" w:hint="eastAsia"/>
          <w:sz w:val="24"/>
        </w:rPr>
        <w:t xml:space="preserve">  </w:t>
      </w:r>
      <w:r>
        <w:rPr>
          <w:rFonts w:ascii="宋体" w:hint="eastAsia"/>
          <w:sz w:val="24"/>
        </w:rPr>
        <w:t>杆路上架设第一条吊线时，吊线宜设在杆路的人行道（或有建筑物）侧；如还有发展的可能，应留出第二层吊线的位置，挂吊线应本着先上后下、先难后易的原则设置。</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5.3.6</w:t>
        </w:r>
      </w:smartTag>
      <w:r>
        <w:rPr>
          <w:rFonts w:ascii="宋体" w:hint="eastAsia"/>
          <w:sz w:val="24"/>
        </w:rPr>
        <w:t xml:space="preserve">  </w:t>
      </w:r>
      <w:r>
        <w:rPr>
          <w:rFonts w:ascii="宋体" w:hint="eastAsia"/>
          <w:sz w:val="24"/>
        </w:rPr>
        <w:t>在同一杆路架设两层吊时，两吊线间距应为</w:t>
      </w:r>
      <w:smartTag w:uri="urn:schemas-microsoft-com:office:smarttags" w:element="chmetcnv">
        <w:smartTagPr>
          <w:attr w:name="HasSpace" w:val="False"/>
          <w:attr w:name="Negative" w:val="False"/>
          <w:attr w:name="NumberType" w:val="1"/>
          <w:attr w:name="SourceValue" w:val="40"/>
          <w:attr w:name="TCSC" w:val="0"/>
          <w:attr w:name="UnitName" w:val="cm"/>
        </w:smartTagPr>
        <w:r>
          <w:rPr>
            <w:rFonts w:ascii="宋体" w:hint="eastAsia"/>
            <w:sz w:val="24"/>
          </w:rPr>
          <w:t>40cm</w:t>
        </w:r>
      </w:smartTag>
      <w:r>
        <w:rPr>
          <w:rFonts w:ascii="宋体" w:hint="eastAsia"/>
          <w:sz w:val="24"/>
        </w:rPr>
        <w:t>。</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5.3.7</w:t>
        </w:r>
      </w:smartTag>
      <w:r>
        <w:rPr>
          <w:rFonts w:ascii="宋体" w:hint="eastAsia"/>
          <w:sz w:val="24"/>
        </w:rPr>
        <w:t xml:space="preserve">  </w:t>
      </w:r>
      <w:r>
        <w:rPr>
          <w:rFonts w:ascii="宋体" w:hint="eastAsia"/>
          <w:sz w:val="24"/>
        </w:rPr>
        <w:t>布放光缆吊线前，应校核吊线等是否符合设计规定，辨清吊线架设位置的，方可进行吊线布放。光缆吊线一般采用</w:t>
      </w:r>
      <w:r>
        <w:rPr>
          <w:rFonts w:ascii="宋体" w:hint="eastAsia"/>
          <w:sz w:val="24"/>
        </w:rPr>
        <w:t>7/2.2</w:t>
      </w:r>
      <w:r>
        <w:rPr>
          <w:rFonts w:ascii="宋体" w:hint="eastAsia"/>
          <w:sz w:val="24"/>
        </w:rPr>
        <w:t>程式的钢绞线。</w:t>
      </w:r>
    </w:p>
    <w:p w:rsidR="00B453ED">
      <w:pPr>
        <w:pStyle w:val="Normal0"/>
        <w:spacing w:line="360" w:lineRule="auto"/>
        <w:rPr>
          <w:rFonts w:ascii="宋体"/>
          <w:sz w:val="24"/>
        </w:rPr>
        <w:sectPr>
          <w:type w:val="nextPage"/>
          <w:pgSz w:w="11907" w:h="16840" w:code="9"/>
          <w:pgMar w:top="1418" w:right="1701" w:bottom="1701" w:left="1701" w:header="851" w:footer="1134" w:gutter="0"/>
          <w:pgNumType w:start="19"/>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5.3.8</w:t>
        </w:r>
      </w:smartTag>
      <w:r>
        <w:rPr>
          <w:rFonts w:ascii="宋体" w:hint="eastAsia"/>
          <w:sz w:val="24"/>
        </w:rPr>
        <w:t xml:space="preserve">  </w:t>
      </w:r>
      <w:r>
        <w:rPr>
          <w:rFonts w:ascii="宋体" w:hint="eastAsia"/>
          <w:sz w:val="24"/>
        </w:rPr>
        <w:t>布放光缆吊线时，发现</w:t>
      </w:r>
      <w:r>
        <w:rPr>
          <w:rFonts w:ascii="宋体" w:hint="eastAsia"/>
          <w:sz w:val="24"/>
        </w:rPr>
        <w:t>吊线有跳股、绞合松散等有损于吊线机械强度的伤、残应剪除，剪除后重新接续再行布放。</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5.3.9</w:t>
        </w:r>
      </w:smartTag>
      <w:r>
        <w:rPr>
          <w:rFonts w:ascii="宋体" w:hint="eastAsia"/>
          <w:sz w:val="24"/>
        </w:rPr>
        <w:t xml:space="preserve">   </w:t>
      </w:r>
      <w:r>
        <w:rPr>
          <w:rFonts w:ascii="宋体" w:hint="eastAsia"/>
          <w:sz w:val="24"/>
        </w:rPr>
        <w:t>布放吊线时，严禁吊线受到外力损伤，如汽车辗压或类似光缆盘子的辗压等。一旦发生吊线受损，应反受损部分剪除，接续后再使用。在任何情况下新设的光缆吊线，在一档内不行有一个以上的接头。</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5.3.10</w:t>
        </w:r>
      </w:smartTag>
      <w:r>
        <w:rPr>
          <w:rFonts w:ascii="宋体" w:hint="eastAsia"/>
          <w:sz w:val="24"/>
        </w:rPr>
        <w:t xml:space="preserve">  </w:t>
      </w:r>
      <w:r>
        <w:rPr>
          <w:rFonts w:ascii="宋体" w:hint="eastAsia"/>
          <w:sz w:val="24"/>
        </w:rPr>
        <w:t>光缆吊线的接续应采用“套接”（俗称环接），套接两端可选用钢绞线卡子、夹板或另缠法，但两端必须用同一种方法处理。</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5.3.11</w:t>
        </w:r>
      </w:smartTag>
      <w:r>
        <w:rPr>
          <w:rFonts w:ascii="宋体" w:hint="eastAsia"/>
          <w:sz w:val="24"/>
        </w:rPr>
        <w:t xml:space="preserve">  </w:t>
      </w:r>
      <w:r>
        <w:rPr>
          <w:rFonts w:ascii="宋体" w:hint="eastAsia"/>
          <w:sz w:val="24"/>
        </w:rPr>
        <w:t>挂设光缆吊线在无负荷的情况（即空吊线）收紧垂度，应符合标准，允</w:t>
      </w:r>
    </w:p>
    <w:p w:rsidR="00B453ED">
      <w:pPr>
        <w:pStyle w:val="Normal0"/>
        <w:spacing w:line="360" w:lineRule="auto"/>
        <w:rPr>
          <w:rFonts w:ascii="宋体"/>
          <w:sz w:val="24"/>
        </w:rPr>
      </w:pPr>
      <w:r>
        <w:rPr>
          <w:rFonts w:ascii="宋体"/>
          <w:sz w:val="24"/>
          <w:u w:val="single"/>
        </w:rPr>
        <w:t xml:space="preserve">              </w:t>
      </w:r>
      <w:r>
        <w:rPr>
          <w:rFonts w:ascii="宋体"/>
          <w:sz w:val="24"/>
          <w:u w:val="single"/>
        </w:rPr>
        <w:t xml:space="preserve">                           </w:t>
      </w:r>
      <w:r>
        <w:rPr>
          <w:rFonts w:ascii="宋体" w:hint="eastAsia"/>
          <w:sz w:val="24"/>
          <w:u w:val="single"/>
        </w:rPr>
        <w:t xml:space="preserve">                </w:t>
      </w:r>
      <w:r>
        <w:rPr>
          <w:rFonts w:ascii="宋体"/>
          <w:sz w:val="24"/>
          <w:u w:val="single"/>
        </w:rPr>
        <w:t xml:space="preserve"> </w:t>
      </w:r>
      <w:r>
        <w:rPr>
          <w:rFonts w:ascii="宋体" w:hint="eastAsia"/>
          <w:sz w:val="24"/>
          <w:u w:val="single"/>
        </w:rPr>
        <w:t>架空光缆布放</w:t>
      </w:r>
    </w:p>
    <w:p w:rsidR="00B453ED">
      <w:pPr>
        <w:pStyle w:val="Normal0"/>
        <w:spacing w:line="360" w:lineRule="auto"/>
        <w:rPr>
          <w:rFonts w:ascii="宋体" w:hAnsi="宋体"/>
          <w:sz w:val="24"/>
        </w:rPr>
      </w:pPr>
      <w:r>
        <w:rPr>
          <w:rFonts w:ascii="宋体" w:hint="eastAsia"/>
          <w:sz w:val="24"/>
        </w:rPr>
        <w:t>许偏差在</w:t>
      </w:r>
      <w:smartTag w:uri="urn:schemas-microsoft-com:office:smarttags" w:element="chmetcnv">
        <w:smartTagPr>
          <w:attr w:name="HasSpace" w:val="False"/>
          <w:attr w:name="Negative" w:val="False"/>
          <w:attr w:name="NumberType" w:val="1"/>
          <w:attr w:name="SourceValue" w:val="20"/>
          <w:attr w:name="TCSC" w:val="0"/>
          <w:attr w:name="UnitName" w:val="°C"/>
        </w:smartTagPr>
        <w:r>
          <w:rPr>
            <w:rFonts w:ascii="宋体" w:hint="eastAsia"/>
            <w:sz w:val="24"/>
          </w:rPr>
          <w:t>20</w:t>
        </w:r>
        <w:r>
          <w:rPr>
            <w:rFonts w:ascii="宋体" w:hAnsi="宋体" w:hint="eastAsia"/>
            <w:sz w:val="24"/>
          </w:rPr>
          <w:t>°</w:t>
        </w:r>
        <w:r>
          <w:rPr>
            <w:rFonts w:ascii="宋体" w:hAnsi="宋体" w:hint="eastAsia"/>
            <w:sz w:val="24"/>
          </w:rPr>
          <w:t>C</w:t>
        </w:r>
      </w:smartTag>
      <w:r>
        <w:rPr>
          <w:rFonts w:ascii="宋体" w:hAnsi="宋体" w:hint="eastAsia"/>
          <w:sz w:val="24"/>
        </w:rPr>
        <w:t>以下时，应不大于标准垂度的</w:t>
      </w:r>
      <w:r>
        <w:rPr>
          <w:rFonts w:ascii="宋体" w:hAnsi="宋体" w:hint="eastAsia"/>
          <w:sz w:val="24"/>
        </w:rPr>
        <w:t>10%</w:t>
      </w:r>
      <w:r>
        <w:rPr>
          <w:rFonts w:ascii="宋体" w:hAnsi="宋体" w:hint="eastAsia"/>
          <w:sz w:val="24"/>
        </w:rPr>
        <w:t>，在</w:t>
      </w:r>
      <w:smartTag w:uri="urn:schemas-microsoft-com:office:smarttags" w:element="chmetcnv">
        <w:smartTagPr>
          <w:attr w:name="HasSpace" w:val="False"/>
          <w:attr w:name="Negative" w:val="False"/>
          <w:attr w:name="NumberType" w:val="1"/>
          <w:attr w:name="SourceValue" w:val="20"/>
          <w:attr w:name="TCSC" w:val="0"/>
          <w:attr w:name="UnitName" w:val="°C"/>
        </w:smartTagPr>
        <w:r>
          <w:rPr>
            <w:rFonts w:ascii="宋体" w:hint="eastAsia"/>
            <w:sz w:val="24"/>
          </w:rPr>
          <w:t>20</w:t>
        </w:r>
        <w:r>
          <w:rPr>
            <w:rFonts w:ascii="宋体" w:hAnsi="宋体" w:hint="eastAsia"/>
            <w:sz w:val="24"/>
          </w:rPr>
          <w:t>°</w:t>
        </w:r>
        <w:r>
          <w:rPr>
            <w:rFonts w:ascii="宋体" w:hAnsi="宋体" w:hint="eastAsia"/>
            <w:sz w:val="24"/>
          </w:rPr>
          <w:t>C</w:t>
        </w:r>
      </w:smartTag>
      <w:r>
        <w:rPr>
          <w:rFonts w:ascii="宋体" w:hAnsi="宋体" w:hint="eastAsia"/>
          <w:sz w:val="24"/>
        </w:rPr>
        <w:t>以上时，应不大于标准垂度的</w:t>
      </w:r>
      <w:r>
        <w:rPr>
          <w:rFonts w:ascii="宋体" w:hAnsi="宋体" w:hint="eastAsia"/>
          <w:sz w:val="24"/>
        </w:rPr>
        <w:t>5%</w:t>
      </w:r>
      <w:r>
        <w:rPr>
          <w:rFonts w:ascii="宋体" w:hAnsi="宋体" w:hint="eastAsia"/>
          <w:sz w:val="24"/>
        </w:rPr>
        <w:t>。</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5.3.12</w:t>
        </w:r>
      </w:smartTag>
      <w:r>
        <w:rPr>
          <w:rFonts w:ascii="宋体" w:hint="eastAsia"/>
          <w:sz w:val="24"/>
        </w:rPr>
        <w:t xml:space="preserve">  </w:t>
      </w:r>
      <w:r>
        <w:rPr>
          <w:rFonts w:ascii="宋体" w:hint="eastAsia"/>
          <w:sz w:val="24"/>
        </w:rPr>
        <w:t>光缆吊线在电杆上的固定应符合下列规定：</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5.3.12</w:t>
        </w:r>
      </w:smartTag>
      <w:r>
        <w:rPr>
          <w:rFonts w:ascii="宋体" w:hint="eastAsia"/>
          <w:sz w:val="24"/>
        </w:rPr>
        <w:t xml:space="preserve">.1  </w:t>
      </w:r>
      <w:r>
        <w:rPr>
          <w:rFonts w:ascii="宋体" w:hint="eastAsia"/>
          <w:sz w:val="24"/>
        </w:rPr>
        <w:t>光缆吊线必须置于吊线夹板的线槽中；夹板线槽必须置在上方。</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5.3.12</w:t>
        </w:r>
      </w:smartTag>
      <w:r>
        <w:rPr>
          <w:rFonts w:ascii="宋体" w:hint="eastAsia"/>
          <w:sz w:val="24"/>
        </w:rPr>
        <w:t xml:space="preserve">.2  </w:t>
      </w:r>
      <w:r>
        <w:rPr>
          <w:rFonts w:ascii="宋体" w:hint="eastAsia"/>
          <w:sz w:val="24"/>
        </w:rPr>
        <w:t>吊线夹板唇口面向：直线杆夹板唇口应向电杆或支持物；角杆的夹板</w:t>
      </w:r>
    </w:p>
    <w:p w:rsidR="00B453ED">
      <w:pPr>
        <w:pStyle w:val="Normal0"/>
        <w:spacing w:line="360" w:lineRule="auto"/>
        <w:rPr>
          <w:rFonts w:ascii="宋体"/>
          <w:sz w:val="24"/>
        </w:rPr>
      </w:pPr>
      <w:r>
        <w:rPr>
          <w:rFonts w:ascii="宋体" w:hint="eastAsia"/>
          <w:sz w:val="24"/>
        </w:rPr>
        <w:t>唇口应背向吊线的合力。</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5.3.12</w:t>
        </w:r>
      </w:smartTag>
      <w:r>
        <w:rPr>
          <w:rFonts w:ascii="宋体" w:hint="eastAsia"/>
          <w:sz w:val="24"/>
        </w:rPr>
        <w:t xml:space="preserve">.3  </w:t>
      </w:r>
      <w:r>
        <w:rPr>
          <w:rFonts w:ascii="宋体" w:hint="eastAsia"/>
          <w:sz w:val="24"/>
        </w:rPr>
        <w:t>吊线夹板上的穿钉应无紧固，再紧固固定吊线夹板的穿钉。</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w:t>
        </w:r>
        <w:r>
          <w:rPr>
            <w:rFonts w:ascii="宋体" w:hint="eastAsia"/>
            <w:sz w:val="24"/>
          </w:rPr>
          <w:t>.3.12</w:t>
        </w:r>
      </w:smartTag>
      <w:r>
        <w:rPr>
          <w:rFonts w:ascii="宋体" w:hint="eastAsia"/>
          <w:sz w:val="24"/>
        </w:rPr>
        <w:t xml:space="preserve">.4  </w:t>
      </w:r>
      <w:r>
        <w:rPr>
          <w:rFonts w:ascii="宋体" w:hint="eastAsia"/>
          <w:sz w:val="24"/>
        </w:rPr>
        <w:t>固定吊线夹板应采用吊线抱箍。</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5.3.13</w:t>
        </w:r>
      </w:smartTag>
      <w:r>
        <w:rPr>
          <w:rFonts w:ascii="宋体" w:hint="eastAsia"/>
          <w:sz w:val="24"/>
        </w:rPr>
        <w:t xml:space="preserve">  </w:t>
      </w:r>
      <w:r>
        <w:rPr>
          <w:rFonts w:ascii="宋体" w:hint="eastAsia"/>
          <w:sz w:val="24"/>
        </w:rPr>
        <w:t>吊线收紧后，对于角杆上的吊线（指在电杆合力侧的），应根据角深的大小加装吊线辅助装置。</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5.3.14</w:t>
        </w:r>
      </w:smartTag>
      <w:r>
        <w:rPr>
          <w:rFonts w:ascii="宋体" w:hint="eastAsia"/>
          <w:sz w:val="24"/>
        </w:rPr>
        <w:t xml:space="preserve">  </w:t>
      </w:r>
      <w:r>
        <w:rPr>
          <w:rFonts w:ascii="宋体" w:hint="eastAsia"/>
          <w:sz w:val="24"/>
        </w:rPr>
        <w:t>在个别特殊情况下，光缆吊线坡度变更超过杆距的</w:t>
      </w:r>
      <w:r>
        <w:rPr>
          <w:rFonts w:ascii="宋体" w:hint="eastAsia"/>
          <w:sz w:val="24"/>
        </w:rPr>
        <w:t>5%</w:t>
      </w:r>
      <w:r>
        <w:rPr>
          <w:rFonts w:ascii="宋体" w:hint="eastAsia"/>
          <w:sz w:val="24"/>
        </w:rPr>
        <w:t>小于</w:t>
      </w:r>
      <w:r>
        <w:rPr>
          <w:rFonts w:ascii="宋体" w:hint="eastAsia"/>
          <w:sz w:val="24"/>
        </w:rPr>
        <w:t>10%</w:t>
      </w:r>
      <w:r>
        <w:rPr>
          <w:rFonts w:ascii="宋体" w:hint="eastAsia"/>
          <w:sz w:val="24"/>
        </w:rPr>
        <w:t>的时候，这样的电杆上的吊线应做仰府吊线辅助装置。</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5.5.15</w:t>
        </w:r>
      </w:smartTag>
      <w:r>
        <w:rPr>
          <w:rFonts w:ascii="宋体" w:hint="eastAsia"/>
          <w:sz w:val="24"/>
        </w:rPr>
        <w:t xml:space="preserve">  </w:t>
      </w:r>
      <w:r>
        <w:rPr>
          <w:rFonts w:ascii="宋体" w:hint="eastAsia"/>
          <w:sz w:val="24"/>
        </w:rPr>
        <w:t>两条十字交叉吊线高度相差在</w:t>
      </w:r>
      <w:smartTag w:uri="urn:schemas-microsoft-com:office:smarttags" w:element="chmetcnv">
        <w:smartTagPr>
          <w:attr w:name="HasSpace" w:val="False"/>
          <w:attr w:name="Negative" w:val="False"/>
          <w:attr w:name="NumberType" w:val="1"/>
          <w:attr w:name="SourceValue" w:val="40"/>
          <w:attr w:name="TCSC" w:val="0"/>
          <w:attr w:name="UnitName" w:val="cm"/>
        </w:smartTagPr>
        <w:r>
          <w:rPr>
            <w:rFonts w:ascii="宋体" w:hint="eastAsia"/>
            <w:sz w:val="24"/>
          </w:rPr>
          <w:t>40cm</w:t>
        </w:r>
      </w:smartTag>
      <w:r>
        <w:rPr>
          <w:rFonts w:ascii="宋体" w:hint="eastAsia"/>
          <w:sz w:val="24"/>
        </w:rPr>
        <w:t>以内时，应在交叉点处做成“十字”吊线，并应符合以下规定：</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5.3.15</w:t>
        </w:r>
      </w:smartTag>
      <w:r>
        <w:rPr>
          <w:rFonts w:ascii="宋体" w:hint="eastAsia"/>
          <w:sz w:val="24"/>
        </w:rPr>
        <w:t xml:space="preserve">.1  </w:t>
      </w:r>
      <w:r>
        <w:rPr>
          <w:rFonts w:ascii="宋体" w:hint="eastAsia"/>
          <w:sz w:val="24"/>
        </w:rPr>
        <w:t>两吊线程式程式相同时，主干线路吊线应置于交叉的下方。</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5.3.15</w:t>
        </w:r>
      </w:smartTag>
      <w:r>
        <w:rPr>
          <w:rFonts w:ascii="宋体" w:hint="eastAsia"/>
          <w:sz w:val="24"/>
        </w:rPr>
        <w:t xml:space="preserve">.2  </w:t>
      </w:r>
      <w:r>
        <w:rPr>
          <w:rFonts w:ascii="宋体" w:hint="eastAsia"/>
          <w:sz w:val="24"/>
        </w:rPr>
        <w:t>吊线一大一小交叉时，程式大的吊线应置</w:t>
      </w:r>
      <w:r>
        <w:rPr>
          <w:rFonts w:ascii="宋体" w:hint="eastAsia"/>
          <w:sz w:val="24"/>
        </w:rPr>
        <w:t>于下方。</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5.3.16</w:t>
        </w:r>
      </w:smartTag>
      <w:r>
        <w:rPr>
          <w:rFonts w:ascii="宋体" w:hint="eastAsia"/>
          <w:sz w:val="24"/>
        </w:rPr>
        <w:t xml:space="preserve">  </w:t>
      </w:r>
      <w:r>
        <w:rPr>
          <w:rFonts w:ascii="宋体" w:hint="eastAsia"/>
          <w:sz w:val="24"/>
        </w:rPr>
        <w:t>线路分歧或线路转角在特定的情况下，需做丁字吊线。</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5.3.17</w:t>
        </w:r>
      </w:smartTag>
      <w:r>
        <w:rPr>
          <w:rFonts w:ascii="宋体" w:hint="eastAsia"/>
          <w:sz w:val="24"/>
        </w:rPr>
        <w:t xml:space="preserve">  </w:t>
      </w:r>
      <w:r>
        <w:rPr>
          <w:rFonts w:ascii="宋体" w:hint="eastAsia"/>
          <w:sz w:val="24"/>
        </w:rPr>
        <w:t>光缆吊线在终端杆及角深大于</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ascii="宋体" w:hint="eastAsia"/>
            <w:sz w:val="24"/>
          </w:rPr>
          <w:t>15</w:t>
        </w:r>
        <w:r>
          <w:rPr>
            <w:rFonts w:ascii="宋体" w:hint="eastAsia"/>
            <w:sz w:val="24"/>
          </w:rPr>
          <w:t>米</w:t>
        </w:r>
      </w:smartTag>
      <w:r>
        <w:rPr>
          <w:rFonts w:ascii="宋体" w:hint="eastAsia"/>
          <w:sz w:val="24"/>
        </w:rPr>
        <w:t>的角杆等应做终结。光缆吊线当相邻负荷不等时，或在三十条档以上的线路终端杆前的泄力杆等电杆上，光缆吊线应做假终结。</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5.3.18</w:t>
        </w:r>
      </w:smartTag>
      <w:r>
        <w:rPr>
          <w:rFonts w:ascii="宋体" w:hint="eastAsia"/>
          <w:sz w:val="24"/>
        </w:rPr>
        <w:t xml:space="preserve">  </w:t>
      </w:r>
      <w:r>
        <w:rPr>
          <w:rFonts w:ascii="宋体" w:hint="eastAsia"/>
          <w:sz w:val="24"/>
        </w:rPr>
        <w:t>吊线终结的做法可采用钢绞线卡子、钢线夹板或另缠法。</w:t>
      </w:r>
    </w:p>
    <w:p w:rsidR="00B453ED">
      <w:pPr>
        <w:pStyle w:val="Normal0"/>
        <w:spacing w:line="360" w:lineRule="auto"/>
        <w:rPr>
          <w:rFonts w:ascii="宋体"/>
          <w:sz w:val="24"/>
        </w:rPr>
        <w:sectPr>
          <w:type w:val="nextPage"/>
          <w:pgSz w:w="11907" w:h="16840" w:code="9"/>
          <w:pgMar w:top="1418" w:right="1701" w:bottom="1701" w:left="1701" w:header="851" w:footer="1134" w:gutter="0"/>
          <w:pgNumType w:start="20"/>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5.3.19</w:t>
        </w:r>
      </w:smartTag>
      <w:r>
        <w:rPr>
          <w:rFonts w:ascii="宋体" w:hint="eastAsia"/>
          <w:sz w:val="24"/>
        </w:rPr>
        <w:t xml:space="preserve">  </w:t>
      </w:r>
      <w:r>
        <w:rPr>
          <w:rFonts w:ascii="宋体" w:hint="eastAsia"/>
          <w:sz w:val="24"/>
        </w:rPr>
        <w:t>同层两条吊线在一根电杆上做终结时，可按设计规定做成合手终结。其</w:t>
      </w:r>
    </w:p>
    <w:p w:rsidR="00B453ED">
      <w:pPr>
        <w:pStyle w:val="Normal0"/>
        <w:spacing w:line="360" w:lineRule="auto"/>
        <w:rPr>
          <w:rFonts w:ascii="宋体"/>
          <w:sz w:val="24"/>
        </w:rPr>
      </w:pPr>
      <w:r>
        <w:rPr>
          <w:rFonts w:ascii="宋体" w:hint="eastAsia"/>
          <w:sz w:val="24"/>
        </w:rPr>
        <w:t>缠扎、夹固的方法、规格与吊线终结相同。</w:t>
      </w:r>
    </w:p>
    <w:p w:rsidR="00B453ED">
      <w:pPr>
        <w:pStyle w:val="Normal0"/>
        <w:spacing w:line="360" w:lineRule="auto"/>
        <w:rPr>
          <w:rFonts w:ascii="宋体"/>
          <w:sz w:val="24"/>
          <w:u w:val="single" w:color="FF0000"/>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5.3.20</w:t>
        </w:r>
      </w:smartTag>
      <w:r>
        <w:rPr>
          <w:rFonts w:ascii="宋体" w:hint="eastAsia"/>
          <w:sz w:val="24"/>
        </w:rPr>
        <w:t xml:space="preserve">  </w:t>
      </w:r>
      <w:r>
        <w:rPr>
          <w:rFonts w:ascii="宋体" w:hint="eastAsia"/>
          <w:sz w:val="24"/>
        </w:rPr>
        <w:t>长档光缆吊线设计规定需做辅助吊线的，正吊线与辅助吊线的连结方法应按设计规定办理。</w:t>
      </w:r>
    </w:p>
    <w:p w:rsidR="00B453ED">
      <w:pPr>
        <w:pStyle w:val="Normal0"/>
        <w:spacing w:line="360" w:lineRule="auto"/>
        <w:outlineLvl w:val="0"/>
        <w:rPr>
          <w:rFonts w:ascii="宋体"/>
          <w:sz w:val="24"/>
        </w:rPr>
      </w:pPr>
      <w:r>
        <w:rPr>
          <w:rFonts w:ascii="宋体" w:hint="eastAsia"/>
          <w:sz w:val="24"/>
        </w:rPr>
        <w:t xml:space="preserve">5.4  </w:t>
      </w:r>
      <w:r>
        <w:rPr>
          <w:rFonts w:ascii="宋体" w:hint="eastAsia"/>
          <w:sz w:val="24"/>
        </w:rPr>
        <w:t>单盘测试和配盘</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5.4.1</w:t>
        </w:r>
      </w:smartTag>
      <w:r>
        <w:rPr>
          <w:rFonts w:ascii="宋体" w:hint="eastAsia"/>
          <w:sz w:val="24"/>
        </w:rPr>
        <w:t xml:space="preserve">  </w:t>
      </w:r>
      <w:r>
        <w:rPr>
          <w:rFonts w:ascii="宋体" w:hint="eastAsia"/>
          <w:sz w:val="24"/>
        </w:rPr>
        <w:t>光缆的单盘测试：光纤的技术指标应符合供货合同的规定要求。在工地应</w:t>
      </w:r>
    </w:p>
    <w:p w:rsidR="00B453ED">
      <w:pPr>
        <w:pStyle w:val="Normal0"/>
        <w:spacing w:line="360" w:lineRule="auto"/>
        <w:rPr>
          <w:rFonts w:ascii="宋体"/>
          <w:sz w:val="24"/>
        </w:rPr>
      </w:pPr>
      <w:r>
        <w:rPr>
          <w:rFonts w:ascii="宋体"/>
          <w:sz w:val="24"/>
          <w:u w:val="single"/>
        </w:rPr>
        <w:t xml:space="preserve">                                         </w:t>
      </w:r>
      <w:r>
        <w:rPr>
          <w:rFonts w:ascii="宋体" w:hint="eastAsia"/>
          <w:sz w:val="24"/>
          <w:u w:val="single"/>
        </w:rPr>
        <w:t xml:space="preserve">                </w:t>
      </w:r>
      <w:r>
        <w:rPr>
          <w:rFonts w:ascii="宋体"/>
          <w:sz w:val="24"/>
          <w:u w:val="single"/>
        </w:rPr>
        <w:t xml:space="preserve"> </w:t>
      </w:r>
      <w:r>
        <w:rPr>
          <w:rFonts w:ascii="宋体" w:hint="eastAsia"/>
          <w:sz w:val="24"/>
          <w:u w:val="single"/>
        </w:rPr>
        <w:t>架空光缆布放</w:t>
      </w:r>
    </w:p>
    <w:p w:rsidR="00B453ED">
      <w:pPr>
        <w:pStyle w:val="Normal0"/>
        <w:spacing w:line="360" w:lineRule="auto"/>
        <w:rPr>
          <w:rFonts w:ascii="宋体"/>
          <w:sz w:val="24"/>
        </w:rPr>
      </w:pPr>
      <w:r>
        <w:rPr>
          <w:rFonts w:ascii="宋体" w:hint="eastAsia"/>
          <w:sz w:val="24"/>
        </w:rPr>
        <w:t>逐盘逐纤检验测试，并作好记录；测试时应在测试端介入</w:t>
      </w:r>
      <w:smartTag w:uri="urn:schemas-microsoft-com:office:smarttags" w:element="chmetcnv">
        <w:smartTagPr>
          <w:attr w:name="HasSpace" w:val="False"/>
          <w:attr w:name="Negative" w:val="False"/>
          <w:attr w:name="NumberType" w:val="1"/>
          <w:attr w:name="SourceValue" w:val="1"/>
          <w:attr w:name="TCSC" w:val="0"/>
          <w:attr w:name="UnitName" w:val="km"/>
        </w:smartTagPr>
        <w:r>
          <w:rPr>
            <w:rFonts w:ascii="宋体" w:hint="eastAsia"/>
            <w:sz w:val="24"/>
          </w:rPr>
          <w:t>1</w:t>
        </w:r>
        <w:r>
          <w:rPr>
            <w:rFonts w:ascii="宋体"/>
            <w:sz w:val="24"/>
          </w:rPr>
          <w:t>km</w:t>
        </w:r>
      </w:smartTag>
      <w:r>
        <w:rPr>
          <w:rFonts w:ascii="宋体" w:hint="eastAsia"/>
          <w:sz w:val="24"/>
        </w:rPr>
        <w:t>假纤，没有假纤时应双向检测。当发现光缆盘外包装损坏严重、光缆外护层破损或技术指标不符合合同要求时，施工单位应立即报告工程管理部。</w:t>
      </w:r>
    </w:p>
    <w:p w:rsidR="00B453ED">
      <w:pPr>
        <w:pStyle w:val="Normal0"/>
        <w:spacing w:line="360" w:lineRule="auto"/>
        <w:outlineLvl w:val="0"/>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5.4.2</w:t>
        </w:r>
      </w:smartTag>
      <w:r>
        <w:rPr>
          <w:rFonts w:ascii="宋体" w:hint="eastAsia"/>
          <w:sz w:val="24"/>
        </w:rPr>
        <w:t xml:space="preserve">  </w:t>
      </w:r>
      <w:r>
        <w:rPr>
          <w:rFonts w:ascii="宋体" w:hint="eastAsia"/>
          <w:sz w:val="24"/>
        </w:rPr>
        <w:t>配盘：施工单位应按光缆的实际长度精打细算，科学配盘，不得随意开断光缆，人为增加光缆接头。出厂盘号和光缆长度应标注在竣工技术资料上。</w:t>
      </w:r>
    </w:p>
    <w:p w:rsidR="00B453ED">
      <w:pPr>
        <w:pStyle w:val="Normal0"/>
        <w:spacing w:line="360" w:lineRule="auto"/>
        <w:outlineLvl w:val="0"/>
        <w:rPr>
          <w:rFonts w:ascii="宋体"/>
          <w:sz w:val="24"/>
        </w:rPr>
      </w:pPr>
      <w:r>
        <w:rPr>
          <w:rFonts w:ascii="宋体" w:hint="eastAsia"/>
          <w:sz w:val="24"/>
        </w:rPr>
        <w:t xml:space="preserve">5.5  </w:t>
      </w:r>
      <w:r>
        <w:rPr>
          <w:rFonts w:ascii="宋体" w:hint="eastAsia"/>
          <w:sz w:val="24"/>
        </w:rPr>
        <w:t>光缆敷设的一般规定</w:t>
      </w:r>
    </w:p>
    <w:p w:rsidR="00B453ED">
      <w:pPr>
        <w:pStyle w:val="Normal0"/>
        <w:spacing w:line="360" w:lineRule="auto"/>
        <w:outlineLvl w:val="0"/>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5.5.1</w:t>
        </w:r>
      </w:smartTag>
      <w:r>
        <w:rPr>
          <w:rFonts w:ascii="宋体" w:hint="eastAsia"/>
          <w:sz w:val="24"/>
        </w:rPr>
        <w:t xml:space="preserve">  </w:t>
      </w:r>
      <w:r>
        <w:rPr>
          <w:rFonts w:ascii="宋体" w:hint="eastAsia"/>
          <w:sz w:val="24"/>
        </w:rPr>
        <w:t>光缆的弯曲半径应大于光缆外径的</w:t>
      </w:r>
      <w:r>
        <w:rPr>
          <w:rFonts w:ascii="宋体" w:hint="eastAsia"/>
          <w:sz w:val="24"/>
        </w:rPr>
        <w:t>15</w:t>
      </w:r>
      <w:r>
        <w:rPr>
          <w:rFonts w:ascii="宋体" w:hint="eastAsia"/>
          <w:sz w:val="24"/>
        </w:rPr>
        <w:t>倍，施工过程中不应小于</w:t>
      </w:r>
      <w:r>
        <w:rPr>
          <w:rFonts w:ascii="宋体" w:hint="eastAsia"/>
          <w:sz w:val="24"/>
        </w:rPr>
        <w:t>20</w:t>
      </w:r>
      <w:r>
        <w:rPr>
          <w:rFonts w:ascii="宋体" w:hint="eastAsia"/>
          <w:sz w:val="24"/>
        </w:rPr>
        <w:t>倍。</w:t>
      </w:r>
    </w:p>
    <w:p w:rsidR="00B453ED">
      <w:pPr>
        <w:pStyle w:val="Normal0"/>
        <w:spacing w:line="360" w:lineRule="auto"/>
        <w:outlineLvl w:val="0"/>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5.5</w:t>
        </w:r>
        <w:r>
          <w:rPr>
            <w:rFonts w:ascii="宋体"/>
            <w:sz w:val="24"/>
          </w:rPr>
          <w:t>.2</w:t>
        </w:r>
      </w:smartTag>
      <w:r>
        <w:rPr>
          <w:rFonts w:ascii="宋体" w:hint="eastAsia"/>
          <w:sz w:val="24"/>
        </w:rPr>
        <w:t xml:space="preserve">  </w:t>
      </w:r>
      <w:r>
        <w:rPr>
          <w:rFonts w:ascii="宋体" w:hint="eastAsia"/>
          <w:sz w:val="24"/>
        </w:rPr>
        <w:t>布放光缆的牵引力应不超过光缆允许张力的</w:t>
      </w:r>
      <w:r>
        <w:rPr>
          <w:rFonts w:ascii="宋体" w:hint="eastAsia"/>
          <w:sz w:val="24"/>
        </w:rPr>
        <w:t>80%</w:t>
      </w:r>
      <w:r>
        <w:rPr>
          <w:rFonts w:ascii="宋体" w:hint="eastAsia"/>
          <w:sz w:val="24"/>
        </w:rPr>
        <w:t>。瞬间最大牵</w:t>
      </w:r>
      <w:r>
        <w:rPr>
          <w:rFonts w:ascii="宋体" w:hint="eastAsia"/>
          <w:sz w:val="24"/>
        </w:rPr>
        <w:t>引力不得超过光缆允许张力的</w:t>
      </w:r>
      <w:r>
        <w:rPr>
          <w:rFonts w:ascii="宋体" w:hint="eastAsia"/>
          <w:sz w:val="24"/>
        </w:rPr>
        <w:t>100%</w:t>
      </w:r>
      <w:r>
        <w:rPr>
          <w:rFonts w:ascii="宋体" w:hint="eastAsia"/>
          <w:sz w:val="24"/>
        </w:rPr>
        <w:t>。主要牵引力应作用在光缆的加强件上。</w:t>
      </w:r>
    </w:p>
    <w:p w:rsidR="00B453ED">
      <w:pPr>
        <w:pStyle w:val="Normal0"/>
        <w:spacing w:line="360" w:lineRule="auto"/>
        <w:outlineLvl w:val="0"/>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5.5</w:t>
        </w:r>
        <w:r>
          <w:rPr>
            <w:rFonts w:ascii="宋体"/>
            <w:sz w:val="24"/>
          </w:rPr>
          <w:t>.3</w:t>
        </w:r>
      </w:smartTag>
      <w:r>
        <w:rPr>
          <w:rFonts w:ascii="宋体" w:hint="eastAsia"/>
          <w:sz w:val="24"/>
        </w:rPr>
        <w:t xml:space="preserve">  </w:t>
      </w:r>
      <w:r>
        <w:rPr>
          <w:rFonts w:ascii="宋体" w:hint="eastAsia"/>
          <w:sz w:val="24"/>
        </w:rPr>
        <w:t>布放光缆时，光缆必须由光缆盘上方放出，并保持松弛弧形。光缆布放过程中应无扭转，严禁打小圈、浪涌等现象发生。</w:t>
      </w:r>
    </w:p>
    <w:p w:rsidR="00B453ED">
      <w:pPr>
        <w:pStyle w:val="Normal0"/>
        <w:spacing w:line="360" w:lineRule="auto"/>
        <w:outlineLvl w:val="0"/>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5.5</w:t>
        </w:r>
        <w:r>
          <w:rPr>
            <w:rFonts w:ascii="宋体"/>
            <w:sz w:val="24"/>
          </w:rPr>
          <w:t>.4</w:t>
        </w:r>
      </w:smartTag>
      <w:r>
        <w:rPr>
          <w:rFonts w:ascii="宋体" w:hint="eastAsia"/>
          <w:sz w:val="24"/>
        </w:rPr>
        <w:t xml:space="preserve">  </w:t>
      </w:r>
      <w:r>
        <w:rPr>
          <w:rFonts w:ascii="宋体" w:hint="eastAsia"/>
          <w:sz w:val="24"/>
        </w:rPr>
        <w:t>光缆布放完毕，光缆端头应做密封处理，不得浸水。</w:t>
      </w:r>
    </w:p>
    <w:p w:rsidR="00B453ED">
      <w:pPr>
        <w:pStyle w:val="Normal0"/>
        <w:snapToGrid w:v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5.5</w:t>
        </w:r>
        <w:r>
          <w:rPr>
            <w:rFonts w:ascii="宋体"/>
            <w:sz w:val="24"/>
          </w:rPr>
          <w:t>.5</w:t>
        </w:r>
      </w:smartTag>
      <w:r>
        <w:rPr>
          <w:rFonts w:ascii="宋体" w:hint="eastAsia"/>
          <w:sz w:val="24"/>
        </w:rPr>
        <w:t xml:space="preserve">  </w:t>
      </w:r>
      <w:r>
        <w:rPr>
          <w:rFonts w:ascii="宋体" w:hint="eastAsia"/>
          <w:sz w:val="24"/>
        </w:rPr>
        <w:t>光缆的布放端别按设计规定。确定光缆端别的原则为：国家一级干线光缆线路以首都为</w:t>
      </w:r>
      <w:r>
        <w:rPr>
          <w:rFonts w:ascii="宋体"/>
          <w:sz w:val="24"/>
        </w:rPr>
        <w:t>A</w:t>
      </w:r>
      <w:r>
        <w:rPr>
          <w:rFonts w:ascii="宋体" w:hint="eastAsia"/>
          <w:sz w:val="24"/>
        </w:rPr>
        <w:t>端，省内二级干线以省会城市为</w:t>
      </w:r>
      <w:r>
        <w:rPr>
          <w:rFonts w:ascii="宋体"/>
          <w:sz w:val="24"/>
        </w:rPr>
        <w:t>A</w:t>
      </w:r>
      <w:r>
        <w:rPr>
          <w:rFonts w:ascii="宋体" w:hint="eastAsia"/>
          <w:sz w:val="24"/>
        </w:rPr>
        <w:t>端，本地网光缆线路以市局为</w:t>
      </w:r>
      <w:r>
        <w:rPr>
          <w:rFonts w:ascii="宋体"/>
          <w:sz w:val="24"/>
        </w:rPr>
        <w:t>A</w:t>
      </w:r>
      <w:r>
        <w:rPr>
          <w:rFonts w:ascii="宋体" w:hint="eastAsia"/>
          <w:sz w:val="24"/>
        </w:rPr>
        <w:t>端，县（市）局为</w:t>
      </w:r>
      <w:r>
        <w:rPr>
          <w:rFonts w:ascii="宋体"/>
          <w:sz w:val="24"/>
        </w:rPr>
        <w:t>B</w:t>
      </w:r>
      <w:r>
        <w:rPr>
          <w:rFonts w:ascii="宋体" w:hint="eastAsia"/>
          <w:sz w:val="24"/>
        </w:rPr>
        <w:t>端。</w:t>
      </w:r>
    </w:p>
    <w:p w:rsidR="00B453ED">
      <w:pPr>
        <w:pStyle w:val="Normal0"/>
        <w:spacing w:line="360" w:lineRule="auto"/>
        <w:rPr>
          <w:rFonts w:ascii="宋体"/>
          <w:sz w:val="24"/>
        </w:rPr>
      </w:pPr>
      <w:r>
        <w:rPr>
          <w:rFonts w:ascii="宋体" w:hint="eastAsia"/>
          <w:sz w:val="24"/>
        </w:rPr>
        <w:t xml:space="preserve">5.6  </w:t>
      </w:r>
      <w:r>
        <w:rPr>
          <w:rFonts w:ascii="宋体" w:hint="eastAsia"/>
          <w:sz w:val="24"/>
        </w:rPr>
        <w:t>架空光缆敷设：</w:t>
      </w:r>
      <w:r>
        <w:rPr>
          <w:rFonts w:ascii="宋体" w:hint="eastAsia"/>
          <w:sz w:val="24"/>
        </w:rPr>
        <w:t xml:space="preserve"> </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5.6.1</w:t>
        </w:r>
      </w:smartTag>
      <w:r>
        <w:rPr>
          <w:rFonts w:ascii="宋体" w:hint="eastAsia"/>
          <w:sz w:val="24"/>
        </w:rPr>
        <w:t xml:space="preserve">  </w:t>
      </w:r>
      <w:r>
        <w:rPr>
          <w:rFonts w:ascii="宋体" w:hint="eastAsia"/>
          <w:sz w:val="24"/>
        </w:rPr>
        <w:t>自承式光缆的敷设方法参照</w:t>
      </w:r>
      <w:r>
        <w:rPr>
          <w:rFonts w:ascii="宋体" w:hint="eastAsia"/>
          <w:sz w:val="24"/>
          <w:u w:val="wave"/>
        </w:rPr>
        <w:t>《全塑电缆的敷设</w:t>
      </w:r>
      <w:r>
        <w:rPr>
          <w:rFonts w:ascii="宋体" w:hint="eastAsia"/>
          <w:sz w:val="24"/>
          <w:u w:val="wave"/>
        </w:rPr>
        <w:t>》</w:t>
      </w:r>
      <w:r>
        <w:rPr>
          <w:rFonts w:ascii="宋体" w:hint="eastAsia"/>
          <w:sz w:val="24"/>
        </w:rPr>
        <w:t>中的有关规定。</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5.6.2</w:t>
        </w:r>
      </w:smartTag>
      <w:r>
        <w:rPr>
          <w:rFonts w:ascii="宋体" w:hint="eastAsia"/>
          <w:sz w:val="24"/>
        </w:rPr>
        <w:t xml:space="preserve">  </w:t>
      </w:r>
      <w:r>
        <w:rPr>
          <w:rFonts w:ascii="宋体" w:hint="eastAsia"/>
          <w:sz w:val="24"/>
        </w:rPr>
        <w:t>挂设光缆所选用的电缆挂钩的程式一般采用</w:t>
      </w:r>
      <w:smartTag w:uri="urn:schemas-microsoft-com:office:smarttags" w:element="chmetcnv">
        <w:smartTagPr>
          <w:attr w:name="HasSpace" w:val="False"/>
          <w:attr w:name="Negative" w:val="False"/>
          <w:attr w:name="NumberType" w:val="1"/>
          <w:attr w:name="SourceValue" w:val="35"/>
          <w:attr w:name="TCSC" w:val="0"/>
          <w:attr w:name="UnitName" w:val="mm"/>
        </w:smartTagPr>
        <w:r>
          <w:rPr>
            <w:rFonts w:ascii="宋体" w:hint="eastAsia"/>
            <w:sz w:val="24"/>
          </w:rPr>
          <w:t>35mm</w:t>
        </w:r>
      </w:smartTag>
      <w:r>
        <w:rPr>
          <w:rFonts w:ascii="宋体" w:hint="eastAsia"/>
          <w:sz w:val="24"/>
        </w:rPr>
        <w:t>涂塑挂钩。</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5.6.3</w:t>
        </w:r>
      </w:smartTag>
      <w:r>
        <w:rPr>
          <w:rFonts w:ascii="宋体" w:hint="eastAsia"/>
          <w:sz w:val="24"/>
        </w:rPr>
        <w:t xml:space="preserve">  </w:t>
      </w:r>
      <w:r>
        <w:rPr>
          <w:rFonts w:ascii="宋体" w:hint="eastAsia"/>
          <w:sz w:val="24"/>
        </w:rPr>
        <w:t>光缆挂钩的卡挂间距应为</w:t>
      </w:r>
      <w:smartTag w:uri="urn:schemas-microsoft-com:office:smarttags" w:element="chmetcnv">
        <w:smartTagPr>
          <w:attr w:name="HasSpace" w:val="False"/>
          <w:attr w:name="Negative" w:val="False"/>
          <w:attr w:name="NumberType" w:val="1"/>
          <w:attr w:name="SourceValue" w:val="50"/>
          <w:attr w:name="TCSC" w:val="0"/>
          <w:attr w:name="UnitName" w:val="cm"/>
        </w:smartTagPr>
        <w:r>
          <w:rPr>
            <w:rFonts w:ascii="宋体" w:hint="eastAsia"/>
            <w:sz w:val="24"/>
          </w:rPr>
          <w:t>50cm</w:t>
        </w:r>
      </w:smartTag>
      <w:r>
        <w:rPr>
          <w:rFonts w:ascii="宋体" w:hint="eastAsia"/>
          <w:sz w:val="24"/>
        </w:rPr>
        <w:t>，允许偏差应不大于</w:t>
      </w:r>
      <w:r>
        <w:rPr>
          <w:rFonts w:ascii="宋体" w:hAnsi="宋体" w:hint="eastAsia"/>
          <w:sz w:val="24"/>
        </w:rPr>
        <w:t>±</w:t>
      </w:r>
      <w:smartTag w:uri="urn:schemas-microsoft-com:office:smarttags" w:element="chmetcnv">
        <w:smartTagPr>
          <w:attr w:name="HasSpace" w:val="False"/>
          <w:attr w:name="Negative" w:val="False"/>
          <w:attr w:name="NumberType" w:val="1"/>
          <w:attr w:name="SourceValue" w:val="3"/>
          <w:attr w:name="TCSC" w:val="0"/>
          <w:attr w:name="UnitName" w:val="cm"/>
        </w:smartTagPr>
        <w:r>
          <w:rPr>
            <w:rFonts w:ascii="宋体" w:hint="eastAsia"/>
            <w:sz w:val="24"/>
          </w:rPr>
          <w:t>3cm</w:t>
        </w:r>
      </w:smartTag>
      <w:r>
        <w:rPr>
          <w:rFonts w:ascii="宋体" w:hint="eastAsia"/>
          <w:sz w:val="24"/>
        </w:rPr>
        <w:t>；在电杆两侧的第一个挂钩距吊线固定物边缘应为</w:t>
      </w:r>
      <w:smartTag w:uri="urn:schemas-microsoft-com:office:smarttags" w:element="chmetcnv">
        <w:smartTagPr>
          <w:attr w:name="HasSpace" w:val="False"/>
          <w:attr w:name="Negative" w:val="False"/>
          <w:attr w:name="NumberType" w:val="1"/>
          <w:attr w:name="SourceValue" w:val="25"/>
          <w:attr w:name="TCSC" w:val="0"/>
          <w:attr w:name="UnitName" w:val="cm"/>
        </w:smartTagPr>
        <w:r>
          <w:rPr>
            <w:rFonts w:ascii="宋体" w:hint="eastAsia"/>
            <w:sz w:val="24"/>
          </w:rPr>
          <w:t>25cm</w:t>
        </w:r>
      </w:smartTag>
      <w:r>
        <w:rPr>
          <w:rFonts w:ascii="宋体" w:hint="eastAsia"/>
          <w:sz w:val="24"/>
        </w:rPr>
        <w:t>，允许偏差应不大于</w:t>
      </w:r>
      <w:r>
        <w:rPr>
          <w:rFonts w:ascii="宋体" w:hAnsi="宋体" w:hint="eastAsia"/>
          <w:sz w:val="24"/>
        </w:rPr>
        <w:t>±</w:t>
      </w:r>
      <w:smartTag w:uri="urn:schemas-microsoft-com:office:smarttags" w:element="chmetcnv">
        <w:smartTagPr>
          <w:attr w:name="HasSpace" w:val="False"/>
          <w:attr w:name="Negative" w:val="False"/>
          <w:attr w:name="NumberType" w:val="1"/>
          <w:attr w:name="SourceValue" w:val="2"/>
          <w:attr w:name="TCSC" w:val="0"/>
          <w:attr w:name="UnitName" w:val="cm"/>
        </w:smartTagPr>
        <w:r>
          <w:rPr>
            <w:rFonts w:ascii="宋体" w:hint="eastAsia"/>
            <w:sz w:val="24"/>
          </w:rPr>
          <w:t>2cm</w:t>
        </w:r>
      </w:smartTag>
      <w:r>
        <w:rPr>
          <w:rFonts w:ascii="宋体" w:hint="eastAsia"/>
          <w:sz w:val="24"/>
        </w:rPr>
        <w:t>。光缆卡挂应均匀整齐，挂钩在吊线上的搭扣方向宜一致，挂钩托板应齐全。</w:t>
      </w:r>
    </w:p>
    <w:p w:rsidR="00B453ED">
      <w:pPr>
        <w:pStyle w:val="Normal0"/>
        <w:spacing w:line="360" w:lineRule="auto"/>
        <w:rPr>
          <w:rFonts w:ascii="宋体"/>
          <w:sz w:val="24"/>
        </w:rPr>
        <w:sectPr>
          <w:type w:val="nextPage"/>
          <w:pgSz w:w="11907" w:h="16840" w:code="9"/>
          <w:pgMar w:top="1418" w:right="1701" w:bottom="1701" w:left="1701" w:header="851" w:footer="1134" w:gutter="0"/>
          <w:pgNumType w:start="21"/>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5.6.4</w:t>
        </w:r>
      </w:smartTag>
      <w:r>
        <w:rPr>
          <w:rFonts w:ascii="宋体" w:hint="eastAsia"/>
          <w:sz w:val="24"/>
        </w:rPr>
        <w:t xml:space="preserve">  </w:t>
      </w:r>
      <w:r>
        <w:rPr>
          <w:rFonts w:ascii="宋体" w:hint="eastAsia"/>
          <w:sz w:val="24"/>
        </w:rPr>
        <w:t>光缆卡挂后应平直，不得有机械损伤。光缆接头的位置应符合设计要求，光缆走向应合理、美观。</w:t>
      </w:r>
    </w:p>
    <w:p w:rsidR="00B453ED">
      <w:pPr>
        <w:pStyle w:val="Normal0"/>
        <w:spacing w:line="360" w:lineRule="auto"/>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5.6.5</w:t>
        </w:r>
      </w:smartTag>
      <w:r>
        <w:rPr>
          <w:rFonts w:ascii="宋体" w:hint="eastAsia"/>
          <w:sz w:val="24"/>
        </w:rPr>
        <w:t xml:space="preserve">  </w:t>
      </w:r>
      <w:r>
        <w:rPr>
          <w:rFonts w:ascii="宋体" w:hint="eastAsia"/>
          <w:sz w:val="24"/>
        </w:rPr>
        <w:t>引上钢管内穿放</w:t>
      </w:r>
      <w:r>
        <w:rPr>
          <w:rFonts w:ascii="Symbol" w:hAnsi="Symbol"/>
          <w:sz w:val="24"/>
        </w:rPr>
        <w:sym w:font="Symbol" w:char="F046"/>
      </w:r>
      <w:r>
        <w:rPr>
          <w:rFonts w:ascii="宋体" w:hint="eastAsia"/>
          <w:sz w:val="24"/>
        </w:rPr>
        <w:t>32/</w:t>
      </w:r>
      <w:smartTag w:uri="urn:schemas-microsoft-com:office:smarttags" w:element="chmetcnv">
        <w:smartTagPr>
          <w:attr w:name="HasSpace" w:val="False"/>
          <w:attr w:name="Negative" w:val="False"/>
          <w:attr w:name="NumberType" w:val="1"/>
          <w:attr w:name="SourceValue" w:val="28"/>
          <w:attr w:name="TCSC" w:val="0"/>
          <w:attr w:name="UnitName" w:val="mm"/>
        </w:smartTagPr>
        <w:r>
          <w:rPr>
            <w:rFonts w:ascii="宋体" w:hint="eastAsia"/>
            <w:sz w:val="24"/>
          </w:rPr>
          <w:t>28</w:t>
        </w:r>
        <w:r>
          <w:rPr>
            <w:rFonts w:ascii="宋体"/>
            <w:sz w:val="24"/>
          </w:rPr>
          <w:t>mm</w:t>
        </w:r>
      </w:smartTag>
      <w:r>
        <w:rPr>
          <w:rFonts w:ascii="宋体" w:hint="eastAsia"/>
          <w:sz w:val="24"/>
        </w:rPr>
        <w:t xml:space="preserve"> </w:t>
      </w:r>
      <w:r>
        <w:rPr>
          <w:rFonts w:ascii="宋体" w:hint="eastAsia"/>
          <w:sz w:val="24"/>
        </w:rPr>
        <w:t>塑料子管</w:t>
      </w:r>
      <w:r>
        <w:rPr>
          <w:rFonts w:ascii="宋体" w:hint="eastAsia"/>
          <w:sz w:val="24"/>
        </w:rPr>
        <w:t>2</w:t>
      </w:r>
      <w:r>
        <w:rPr>
          <w:rFonts w:ascii="宋体" w:hint="eastAsia"/>
          <w:sz w:val="24"/>
        </w:rPr>
        <w:t>根，一根备用，穿放光缆后封堵。</w:t>
      </w:r>
    </w:p>
    <w:p w:rsidR="00B453ED">
      <w:pPr>
        <w:pStyle w:val="Normal0"/>
        <w:spacing w:line="360" w:lineRule="auto"/>
        <w:rPr>
          <w:rFonts w:ascii="宋体"/>
          <w:sz w:val="24"/>
        </w:rPr>
      </w:pPr>
    </w:p>
    <w:p w:rsidR="00B453ED">
      <w:pPr>
        <w:pStyle w:val="Normal0"/>
        <w:spacing w:line="360" w:lineRule="auto"/>
        <w:rPr>
          <w:rFonts w:ascii="宋体"/>
          <w:sz w:val="24"/>
        </w:rPr>
      </w:pPr>
    </w:p>
    <w:p w:rsidR="00B453ED">
      <w:pPr>
        <w:pStyle w:val="Normal0"/>
        <w:spacing w:line="360" w:lineRule="auto"/>
        <w:rPr>
          <w:rFonts w:ascii="宋体"/>
          <w:sz w:val="24"/>
        </w:rPr>
      </w:pPr>
    </w:p>
    <w:p w:rsidR="00B453ED">
      <w:pPr>
        <w:pStyle w:val="Normal0"/>
        <w:spacing w:line="360" w:lineRule="auto"/>
        <w:rPr>
          <w:rFonts w:ascii="宋体"/>
          <w:sz w:val="24"/>
        </w:rPr>
      </w:pPr>
      <w:r>
        <w:rPr>
          <w:rFonts w:ascii="宋体"/>
          <w:sz w:val="24"/>
          <w:u w:val="single"/>
        </w:rPr>
        <w:t xml:space="preserve">    </w:t>
      </w:r>
      <w:r>
        <w:rPr>
          <w:rFonts w:ascii="宋体"/>
          <w:sz w:val="24"/>
          <w:u w:val="single"/>
        </w:rPr>
        <w:t xml:space="preserve">                                     </w:t>
      </w:r>
      <w:r>
        <w:rPr>
          <w:rFonts w:ascii="宋体" w:hint="eastAsia"/>
          <w:sz w:val="24"/>
          <w:u w:val="single"/>
        </w:rPr>
        <w:t xml:space="preserve">                </w:t>
      </w:r>
      <w:r>
        <w:rPr>
          <w:rFonts w:ascii="宋体"/>
          <w:sz w:val="24"/>
          <w:u w:val="single"/>
        </w:rPr>
        <w:t xml:space="preserve"> </w:t>
      </w:r>
      <w:r>
        <w:rPr>
          <w:rFonts w:ascii="宋体" w:hint="eastAsia"/>
          <w:sz w:val="24"/>
          <w:u w:val="single"/>
        </w:rPr>
        <w:t>架空光缆布放</w:t>
      </w:r>
    </w:p>
    <w:p w:rsidR="00B453ED">
      <w:pPr>
        <w:pStyle w:val="Normal0"/>
        <w:spacing w:line="360" w:lineRule="auto"/>
        <w:rPr>
          <w:rFonts w:ascii="宋体"/>
          <w:sz w:val="24"/>
        </w:rPr>
      </w:pPr>
      <w:r>
        <w:rPr>
          <w:sz w:val="24"/>
        </w:rPr>
        <w:pict>
          <v:shape id="_x0000_s1042" type="#_x0000_t75" style="width:264.95pt;height:118.8pt;margin-top:23.55pt;margin-left:63pt;position:absolute;z-index:251675648">
            <v:imagedata r:id="rId6" o:title=""/>
            <w10:wrap type="topAndBottom"/>
          </v:shape>
        </w:pict>
      </w:r>
    </w:p>
    <w:p w:rsidR="00B453ED">
      <w:pPr>
        <w:pStyle w:val="Normal0"/>
        <w:spacing w:line="440" w:lineRule="exact"/>
        <w:rPr>
          <w:rFonts w:ascii="宋体"/>
          <w:sz w:val="24"/>
        </w:rPr>
      </w:pPr>
    </w:p>
    <w:p w:rsidR="00B453ED">
      <w:pPr>
        <w:pStyle w:val="Normal0"/>
        <w:spacing w:line="440" w:lineRule="exact"/>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5.6.6</w:t>
        </w:r>
      </w:smartTag>
      <w:r>
        <w:rPr>
          <w:rFonts w:ascii="宋体" w:hint="eastAsia"/>
          <w:sz w:val="24"/>
        </w:rPr>
        <w:t xml:space="preserve">  </w:t>
      </w:r>
      <w:r>
        <w:rPr>
          <w:rFonts w:ascii="宋体" w:hint="eastAsia"/>
          <w:sz w:val="24"/>
        </w:rPr>
        <w:t>架空光缆布放方法如图示：</w:t>
      </w:r>
    </w:p>
    <w:p w:rsidR="00B453ED">
      <w:pPr>
        <w:pStyle w:val="Normal0"/>
        <w:snapToGrid w:val="0"/>
        <w:spacing w:line="440" w:lineRule="exact"/>
        <w:rPr>
          <w:rFonts w:ascii="宋体"/>
          <w:sz w:val="24"/>
          <w:u w:val="single"/>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5.6.7</w:t>
        </w:r>
      </w:smartTag>
      <w:r>
        <w:rPr>
          <w:rFonts w:ascii="宋体" w:hint="eastAsia"/>
          <w:sz w:val="24"/>
        </w:rPr>
        <w:t xml:space="preserve">  </w:t>
      </w:r>
      <w:r>
        <w:rPr>
          <w:rFonts w:ascii="宋体" w:hint="eastAsia"/>
          <w:sz w:val="24"/>
        </w:rPr>
        <w:t>架空光缆敷设后，需在角杆、顶吊档杆、跨越杆、终端杆及防风凌杆（四</w:t>
      </w:r>
      <w:r>
        <w:rPr>
          <w:rFonts w:ascii="宋体"/>
          <w:sz w:val="24"/>
          <w:u w:val="single"/>
        </w:rPr>
        <w:t xml:space="preserve"> </w:t>
      </w:r>
    </w:p>
    <w:p w:rsidR="00B453ED">
      <w:pPr>
        <w:pStyle w:val="Normal0"/>
        <w:spacing w:line="440" w:lineRule="exact"/>
        <w:rPr>
          <w:rFonts w:ascii="宋体"/>
          <w:sz w:val="24"/>
        </w:rPr>
      </w:pPr>
      <w:r>
        <w:rPr>
          <w:rFonts w:ascii="宋体" w:hint="eastAsia"/>
          <w:sz w:val="24"/>
        </w:rPr>
        <w:t>方拉杆）留余线，绑扎在电杆上。</w:t>
      </w:r>
    </w:p>
    <w:p w:rsidR="00B453ED">
      <w:pPr>
        <w:pStyle w:val="Normal0"/>
        <w:spacing w:line="440" w:lineRule="exact"/>
        <w:rPr>
          <w:rFonts w:asci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5.6.8</w:t>
        </w:r>
      </w:smartTag>
      <w:r>
        <w:rPr>
          <w:rFonts w:ascii="宋体" w:hint="eastAsia"/>
          <w:sz w:val="24"/>
        </w:rPr>
        <w:t xml:space="preserve">  </w:t>
      </w:r>
      <w:r>
        <w:rPr>
          <w:rFonts w:ascii="宋体" w:hint="eastAsia"/>
          <w:sz w:val="24"/>
        </w:rPr>
        <w:t>下列地点不宜放置光缆接头：铁路及河流上方；车行道上方；其它不利于光缆接续及接头余留处。</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int="eastAsia"/>
            <w:sz w:val="24"/>
          </w:rPr>
          <w:t>5.6.9</w:t>
        </w:r>
      </w:smartTag>
      <w:r>
        <w:rPr>
          <w:rFonts w:ascii="宋体" w:hint="eastAsia"/>
          <w:sz w:val="24"/>
        </w:rPr>
        <w:t xml:space="preserve">  </w:t>
      </w:r>
      <w:r>
        <w:rPr>
          <w:rFonts w:ascii="宋体" w:hint="eastAsia"/>
          <w:sz w:val="24"/>
        </w:rPr>
        <w:t>接头杆两端应各留余线</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ascii="宋体"/>
            <w:sz w:val="24"/>
          </w:rPr>
          <w:t>15</w:t>
        </w:r>
        <w:r>
          <w:rPr>
            <w:rFonts w:ascii="宋体" w:hint="eastAsia"/>
            <w:sz w:val="24"/>
          </w:rPr>
          <w:t>米</w:t>
        </w:r>
      </w:smartTag>
      <w:r>
        <w:rPr>
          <w:rFonts w:ascii="宋体" w:hint="eastAsia"/>
          <w:sz w:val="24"/>
        </w:rPr>
        <w:t>，圈好，绑扎固定在两端杆上。</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22"/>
          <w:cols w:space="425"/>
          <w:titlePg w:val="0"/>
        </w:sect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napToGrid w:val="0"/>
        <w:spacing w:line="360" w:lineRule="auto"/>
        <w:jc w:val="center"/>
        <w:rPr>
          <w:rFonts w:ascii="宋体" w:hAnsi="宋体"/>
          <w:b/>
          <w:sz w:val="30"/>
        </w:rPr>
      </w:pPr>
      <w:r>
        <w:rPr>
          <w:rFonts w:ascii="宋体" w:hAnsi="宋体" w:hint="eastAsia"/>
          <w:b/>
          <w:sz w:val="30"/>
        </w:rPr>
        <w:t>杭州市电信工程有限公司企业标准</w:t>
      </w:r>
    </w:p>
    <w:p w:rsidR="00B453ED">
      <w:pPr>
        <w:pStyle w:val="Normal0"/>
        <w:snapToGrid w:val="0"/>
        <w:spacing w:line="360" w:lineRule="auto"/>
        <w:jc w:val="center"/>
        <w:rPr>
          <w:rFonts w:ascii="宋体" w:hAnsi="宋体"/>
          <w:b/>
          <w:sz w:val="30"/>
        </w:rPr>
      </w:pPr>
      <w:r>
        <w:rPr>
          <w:rFonts w:ascii="宋体" w:hAnsi="宋体" w:hint="eastAsia"/>
          <w:b/>
          <w:sz w:val="30"/>
        </w:rPr>
        <w:t>管道光缆工程施工作业指导书</w:t>
      </w:r>
    </w:p>
    <w:p w:rsidR="00B453ED">
      <w:pPr>
        <w:pStyle w:val="Normal0"/>
        <w:snapToGrid w:val="0"/>
        <w:spacing w:line="360" w:lineRule="auto"/>
        <w:jc w:val="center"/>
        <w:rPr>
          <w:rFonts w:ascii="宋体" w:hAnsi="宋体"/>
          <w:b/>
          <w:sz w:val="30"/>
        </w:rPr>
      </w:pPr>
      <w:r>
        <w:rPr>
          <w:rFonts w:ascii="宋体" w:hAnsi="宋体" w:hint="eastAsia"/>
          <w:b/>
          <w:sz w:val="30"/>
        </w:rPr>
        <w:t>管道光缆敷设</w:t>
      </w:r>
    </w:p>
    <w:p w:rsidR="00B453ED">
      <w:pPr>
        <w:pStyle w:val="Normal0"/>
        <w:snapToGrid w:val="0"/>
        <w:spacing w:line="360" w:lineRule="auto"/>
        <w:rPr>
          <w:rFonts w:ascii="宋体" w:hAnsi="宋体"/>
          <w:sz w:val="24"/>
          <w:u w:val="single"/>
        </w:rPr>
      </w:pPr>
      <w:r>
        <w:rPr>
          <w:rFonts w:ascii="宋体" w:hAnsi="宋体"/>
          <w:sz w:val="24"/>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rsidR="00B453ED">
      <w:pPr>
        <w:pStyle w:val="BodyText"/>
        <w:rPr>
          <w:rFonts w:ascii="宋体" w:eastAsia="宋体" w:hAnsi="宋体"/>
          <w:sz w:val="24"/>
        </w:rPr>
      </w:pPr>
      <w:r>
        <w:rPr>
          <w:rFonts w:ascii="宋体" w:eastAsia="宋体" w:hAnsi="宋体" w:hint="eastAsia"/>
          <w:sz w:val="24"/>
        </w:rPr>
        <w:t xml:space="preserve">6  </w:t>
      </w:r>
      <w:r>
        <w:rPr>
          <w:rFonts w:ascii="宋体" w:eastAsia="宋体" w:hAnsi="宋体" w:hint="eastAsia"/>
          <w:sz w:val="24"/>
        </w:rPr>
        <w:t>敷设管道光缆：</w:t>
      </w:r>
    </w:p>
    <w:p w:rsidR="00B453ED">
      <w:pPr>
        <w:pStyle w:val="BodyText"/>
        <w:rPr>
          <w:rFonts w:ascii="宋体" w:eastAsia="宋体" w:hAnsi="宋体"/>
          <w:sz w:val="24"/>
        </w:rPr>
      </w:pPr>
      <w:r>
        <w:rPr>
          <w:rFonts w:ascii="宋体" w:eastAsia="宋体" w:hAnsi="宋体" w:hint="eastAsia"/>
          <w:sz w:val="24"/>
        </w:rPr>
        <w:t xml:space="preserve">6.1  </w:t>
      </w:r>
      <w:r>
        <w:rPr>
          <w:rFonts w:ascii="宋体" w:eastAsia="宋体" w:hAnsi="宋体" w:hint="eastAsia"/>
          <w:sz w:val="24"/>
        </w:rPr>
        <w:t>清洗管道</w:t>
      </w:r>
    </w:p>
    <w:p w:rsidR="00B453ED">
      <w:pPr>
        <w:pStyle w:val="BodyText"/>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6.1.1</w:t>
        </w:r>
      </w:smartTag>
      <w:r>
        <w:rPr>
          <w:rFonts w:ascii="宋体" w:eastAsia="宋体" w:hAnsi="宋体" w:hint="eastAsia"/>
          <w:sz w:val="24"/>
        </w:rPr>
        <w:t xml:space="preserve">  </w:t>
      </w:r>
      <w:r>
        <w:rPr>
          <w:rFonts w:ascii="宋体" w:eastAsia="宋体" w:hAnsi="宋体" w:hint="eastAsia"/>
          <w:sz w:val="24"/>
        </w:rPr>
        <w:t>管孔资料核实</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6.1.1</w:t>
        </w:r>
      </w:smartTag>
      <w:r>
        <w:rPr>
          <w:rFonts w:ascii="宋体" w:hAnsi="宋体" w:hint="eastAsia"/>
          <w:sz w:val="24"/>
        </w:rPr>
        <w:t xml:space="preserve">.1  </w:t>
      </w:r>
      <w:r>
        <w:rPr>
          <w:rFonts w:ascii="宋体" w:hAnsi="宋体" w:hint="eastAsia"/>
          <w:sz w:val="24"/>
        </w:rPr>
        <w:t>按设计规定的管道路由和占用管孔，检查是否空闲以及进、出口的状态。</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6.1.1</w:t>
        </w:r>
      </w:smartTag>
      <w:r>
        <w:rPr>
          <w:rFonts w:ascii="宋体" w:hAnsi="宋体" w:hint="eastAsia"/>
          <w:sz w:val="24"/>
        </w:rPr>
        <w:t xml:space="preserve">.2  </w:t>
      </w:r>
      <w:r>
        <w:rPr>
          <w:rFonts w:ascii="宋体" w:hAnsi="宋体" w:hint="eastAsia"/>
          <w:sz w:val="24"/>
        </w:rPr>
        <w:t>按光缆配盘图核对接头位置所处地貌和接头安装位置，并观察（检查）是否合理和可能。</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6.1.2</w:t>
        </w:r>
      </w:smartTag>
      <w:r>
        <w:rPr>
          <w:rFonts w:ascii="宋体" w:hAnsi="宋体" w:hint="eastAsia"/>
          <w:sz w:val="24"/>
        </w:rPr>
        <w:t>管孔清洗方法</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6.1.2</w:t>
        </w:r>
      </w:smartTag>
      <w:r>
        <w:rPr>
          <w:rFonts w:ascii="宋体" w:hAnsi="宋体" w:hint="eastAsia"/>
          <w:sz w:val="24"/>
        </w:rPr>
        <w:t>.1</w:t>
      </w:r>
      <w:r>
        <w:rPr>
          <w:rFonts w:ascii="宋体" w:hAnsi="宋体" w:hint="eastAsia"/>
          <w:sz w:val="24"/>
        </w:rPr>
        <w:t>空管（孔）器准备：目前多数采用低压聚乙烯塑料穿管（孔）器代替原来采用的竹片。较之竹片，穿管（孔）器携带方便、连接简单、外径细等优点。</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6.1.2</w:t>
        </w:r>
      </w:smartTag>
      <w:r>
        <w:rPr>
          <w:rFonts w:ascii="宋体" w:hAnsi="宋体" w:hint="eastAsia"/>
          <w:sz w:val="24"/>
        </w:rPr>
        <w:t>.2</w:t>
      </w:r>
      <w:r>
        <w:rPr>
          <w:rFonts w:ascii="宋体" w:hAnsi="宋体" w:hint="eastAsia"/>
          <w:sz w:val="24"/>
        </w:rPr>
        <w:t>制作管孔清洗工具</w:t>
      </w:r>
    </w:p>
    <w:p w:rsidR="00B453ED">
      <w:pPr>
        <w:pStyle w:val="Normal0"/>
        <w:spacing w:line="360" w:lineRule="auto"/>
        <w:ind w:firstLine="480" w:firstLineChars="200"/>
        <w:rPr>
          <w:rFonts w:ascii="宋体" w:hAnsi="宋体"/>
          <w:sz w:val="24"/>
        </w:rPr>
      </w:pPr>
      <w:r>
        <w:rPr>
          <w:rFonts w:ascii="宋体" w:hAnsi="宋体" w:hint="eastAsia"/>
          <w:sz w:val="24"/>
        </w:rPr>
        <w:t>对于新管道以及淤泥较多的陈旧管道，采用传统的管孔清洗工具比较有效。清洗工具可按图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6.1.2</w:t>
        </w:r>
      </w:smartTag>
      <w:r>
        <w:rPr>
          <w:rFonts w:ascii="宋体" w:hAnsi="宋体" w:hint="eastAsia"/>
          <w:sz w:val="24"/>
        </w:rPr>
        <w:t>-1</w:t>
      </w:r>
      <w:r>
        <w:rPr>
          <w:rFonts w:ascii="宋体" w:hAnsi="宋体" w:hint="eastAsia"/>
          <w:sz w:val="24"/>
        </w:rPr>
        <w:t>所示制作。</w:t>
      </w:r>
    </w:p>
    <w:p w:rsidR="00B453ED">
      <w:pPr>
        <w:pStyle w:val="Normal0"/>
        <w:spacing w:line="360" w:lineRule="auto"/>
        <w:ind w:firstLine="480" w:firstLineChars="200"/>
        <w:rPr>
          <w:rFonts w:ascii="宋体" w:hAnsi="宋体"/>
          <w:sz w:val="24"/>
        </w:rPr>
      </w:pPr>
    </w:p>
    <w:p w:rsidR="00B453ED">
      <w:pPr>
        <w:pStyle w:val="Normal0"/>
        <w:spacing w:line="360" w:lineRule="auto"/>
        <w:ind w:firstLine="480" w:firstLineChars="200"/>
        <w:rPr>
          <w:rFonts w:ascii="宋体" w:hAnsi="宋体"/>
          <w:sz w:val="24"/>
        </w:rPr>
      </w:pPr>
    </w:p>
    <w:p w:rsidR="00B453ED">
      <w:pPr>
        <w:pStyle w:val="Normal0"/>
        <w:spacing w:line="360" w:lineRule="auto"/>
        <w:ind w:firstLine="480" w:firstLineChars="200"/>
        <w:rPr>
          <w:rFonts w:ascii="宋体" w:hAnsi="宋体"/>
          <w:sz w:val="24"/>
        </w:rPr>
      </w:pPr>
    </w:p>
    <w:p w:rsidR="00B453ED">
      <w:pPr>
        <w:pStyle w:val="Normal0"/>
        <w:spacing w:line="360" w:lineRule="auto"/>
        <w:ind w:firstLine="480" w:firstLineChars="200"/>
        <w:rPr>
          <w:rFonts w:ascii="宋体" w:hAnsi="宋体"/>
          <w:sz w:val="24"/>
        </w:rPr>
      </w:pPr>
    </w:p>
    <w:p w:rsidR="00B453ED">
      <w:pPr>
        <w:pStyle w:val="Normal0"/>
        <w:spacing w:line="360" w:lineRule="auto"/>
        <w:ind w:firstLine="480" w:firstLineChars="200"/>
        <w:jc w:val="center"/>
        <w:rPr>
          <w:rFonts w:ascii="宋体" w:hAnsi="宋体"/>
          <w:sz w:val="24"/>
        </w:rPr>
      </w:pPr>
      <w:r>
        <w:rPr>
          <w:rFonts w:ascii="宋体" w:hAnsi="宋体" w:hint="eastAsia"/>
          <w:sz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6.1.2</w:t>
        </w:r>
      </w:smartTag>
      <w:r>
        <w:rPr>
          <w:rFonts w:ascii="宋体" w:hAnsi="宋体" w:hint="eastAsia"/>
          <w:sz w:val="24"/>
        </w:rPr>
        <w:t>-1</w:t>
      </w:r>
      <w:r>
        <w:rPr>
          <w:rFonts w:ascii="宋体" w:hAnsi="宋体" w:hint="eastAsia"/>
          <w:sz w:val="24"/>
        </w:rPr>
        <w:t>管孔清洗工具示意图</w:t>
      </w:r>
    </w:p>
    <w:p w:rsidR="00B453ED">
      <w:pPr>
        <w:pStyle w:val="Normal0"/>
        <w:spacing w:line="360" w:lineRule="auto"/>
        <w:ind w:firstLine="540" w:firstLineChars="225"/>
        <w:rPr>
          <w:rFonts w:ascii="宋体" w:hAnsi="宋体"/>
          <w:sz w:val="24"/>
        </w:rPr>
      </w:pPr>
      <w:r>
        <w:rPr>
          <w:rFonts w:ascii="宋体" w:hAnsi="宋体" w:hint="eastAsia"/>
          <w:sz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6.1.2</w:t>
        </w:r>
      </w:smartTag>
      <w:r>
        <w:rPr>
          <w:rFonts w:ascii="宋体" w:hAnsi="宋体" w:hint="eastAsia"/>
          <w:sz w:val="24"/>
        </w:rPr>
        <w:t>-1</w:t>
      </w:r>
      <w:r>
        <w:rPr>
          <w:rFonts w:ascii="宋体" w:hAnsi="宋体" w:hint="eastAsia"/>
          <w:sz w:val="24"/>
        </w:rPr>
        <w:t>所示清洗刷可将管孔内清洗较彻底，其中：铁砣，对于新管道可把管道</w:t>
      </w:r>
      <w:r>
        <w:rPr>
          <w:rFonts w:ascii="宋体" w:hAnsi="宋体" w:hint="eastAsia"/>
          <w:sz w:val="24"/>
        </w:rPr>
        <w:t>接缝外水泥残余、硬块除去起到“打磨”作用；钢丝刷可清除液泥、污物；杂布、麻片起清扫作用将淤泥、杂物带出管孔。</w:t>
      </w:r>
    </w:p>
    <w:p w:rsidR="00B453ED">
      <w:pPr>
        <w:pStyle w:val="Normal0"/>
        <w:spacing w:line="360" w:lineRule="auto"/>
        <w:ind w:firstLine="480" w:firstLineChars="200"/>
        <w:rPr>
          <w:rFonts w:ascii="宋体" w:hAnsi="宋体"/>
          <w:sz w:val="24"/>
        </w:rPr>
        <w:sectPr>
          <w:type w:val="nextPage"/>
          <w:pgSz w:w="11907" w:h="16840" w:code="9"/>
          <w:pgMar w:top="1418" w:right="1701" w:bottom="1701" w:left="1701" w:header="851" w:footer="1134" w:gutter="0"/>
          <w:pgNumType w:start="23"/>
          <w:cols w:space="425"/>
          <w:titlePg w:val="0"/>
        </w:sectPr>
      </w:pPr>
      <w:r>
        <w:rPr>
          <w:rFonts w:ascii="宋体" w:hAnsi="宋体" w:hint="eastAsia"/>
          <w:sz w:val="24"/>
        </w:rPr>
        <w:t>另外，管孔也可用直径合适的圆木试通，由于目前管孔内绝大多数用塑料子管布放光缆，因此圆木的直径按布放三根塑料子管考虑。</w:t>
      </w:r>
    </w:p>
    <w:p w:rsidR="00B453ED">
      <w:pPr>
        <w:pStyle w:val="Normal0"/>
        <w:spacing w:line="360" w:lineRule="auto"/>
        <w:ind w:firstLine="480" w:firstLineChars="200"/>
        <w:rPr>
          <w:rFonts w:ascii="宋体" w:hAnsi="宋体"/>
          <w:sz w:val="24"/>
        </w:rPr>
      </w:pPr>
      <w:r>
        <w:rPr>
          <w:rFonts w:ascii="宋体" w:hAnsi="宋体" w:hint="eastAsia"/>
          <w:sz w:val="24"/>
        </w:rPr>
        <w:t>注意在要具制作时，各相关物件应牢固以避免中途脱落或折断给清洗管道工</w:t>
      </w:r>
    </w:p>
    <w:p w:rsidR="00B453ED">
      <w:pPr>
        <w:pStyle w:val="BodyText"/>
        <w:rPr>
          <w:rFonts w:ascii="宋体" w:eastAsia="宋体" w:hAnsi="宋体"/>
          <w:sz w:val="24"/>
          <w:u w:val="single"/>
        </w:rPr>
      </w:pPr>
      <w:r>
        <w:rPr>
          <w:rFonts w:ascii="宋体" w:eastAsia="宋体" w:hAnsi="宋体" w:hint="eastAsia"/>
          <w:sz w:val="24"/>
          <w:u w:val="single"/>
        </w:rPr>
        <w:t xml:space="preserve">                                                                                      </w:t>
      </w:r>
      <w:r>
        <w:rPr>
          <w:rFonts w:ascii="宋体" w:eastAsia="宋体" w:hAnsi="宋体" w:hint="eastAsia"/>
          <w:sz w:val="24"/>
          <w:u w:val="single"/>
        </w:rPr>
        <w:t>管道光缆布放</w:t>
      </w:r>
    </w:p>
    <w:p w:rsidR="00B453ED">
      <w:pPr>
        <w:pStyle w:val="Normal0"/>
        <w:spacing w:line="360" w:lineRule="auto"/>
        <w:rPr>
          <w:rFonts w:ascii="宋体" w:hAnsi="宋体"/>
          <w:sz w:val="24"/>
        </w:rPr>
      </w:pPr>
      <w:r>
        <w:rPr>
          <w:rFonts w:ascii="宋体" w:hAnsi="宋体" w:hint="eastAsia"/>
          <w:sz w:val="24"/>
        </w:rPr>
        <w:t>作带来麻烦。</w:t>
      </w:r>
    </w:p>
    <w:p w:rsidR="00B453ED">
      <w:pPr>
        <w:pStyle w:val="Normal0"/>
        <w:numPr>
          <w:ilvl w:val="2"/>
          <w:numId w:val="9"/>
        </w:numPr>
        <w:spacing w:line="360" w:lineRule="auto"/>
        <w:rPr>
          <w:rFonts w:ascii="宋体" w:hAnsi="宋体"/>
          <w:sz w:val="24"/>
        </w:rPr>
      </w:pPr>
      <w:r>
        <w:rPr>
          <w:rFonts w:ascii="宋体" w:hAnsi="宋体" w:hint="eastAsia"/>
          <w:sz w:val="24"/>
        </w:rPr>
        <w:t xml:space="preserve"> </w:t>
      </w:r>
      <w:r>
        <w:rPr>
          <w:rFonts w:ascii="宋体" w:hAnsi="宋体" w:hint="eastAsia"/>
          <w:sz w:val="24"/>
        </w:rPr>
        <w:t>清洗步骤</w:t>
      </w:r>
    </w:p>
    <w:p w:rsidR="00B453ED" w:rsidP="00B453ED">
      <w:pPr>
        <w:pStyle w:val="Normal0"/>
        <w:numPr>
          <w:ilvl w:val="3"/>
          <w:numId w:val="9"/>
        </w:numPr>
        <w:tabs>
          <w:tab w:val="num" w:pos="0"/>
          <w:tab w:val="left" w:pos="900"/>
          <w:tab w:val="clear" w:pos="1080"/>
        </w:tabs>
        <w:spacing w:line="360" w:lineRule="auto"/>
        <w:ind w:left="0" w:firstLine="0"/>
        <w:rPr>
          <w:rFonts w:ascii="宋体" w:hAnsi="宋体"/>
          <w:sz w:val="24"/>
        </w:rPr>
      </w:pPr>
      <w:r>
        <w:rPr>
          <w:rFonts w:ascii="宋体" w:hAnsi="宋体" w:hint="eastAsia"/>
          <w:sz w:val="24"/>
        </w:rPr>
        <w:t xml:space="preserve"> </w:t>
      </w:r>
      <w:r>
        <w:rPr>
          <w:rFonts w:ascii="宋体" w:hAnsi="宋体" w:hint="eastAsia"/>
          <w:sz w:val="24"/>
        </w:rPr>
        <w:t>打开人孔铁盖后，应等待一段时间或用排气扇排出有毒气体，若人孔内有积水时应用抽水机排除。</w:t>
      </w:r>
    </w:p>
    <w:p w:rsidR="00B453ED" w:rsidP="00B453ED">
      <w:pPr>
        <w:pStyle w:val="Normal0"/>
        <w:numPr>
          <w:ilvl w:val="3"/>
          <w:numId w:val="9"/>
        </w:numPr>
        <w:tabs>
          <w:tab w:val="num" w:pos="0"/>
          <w:tab w:val="left" w:pos="1080"/>
        </w:tabs>
        <w:spacing w:line="360" w:lineRule="auto"/>
        <w:ind w:left="0" w:firstLine="0"/>
        <w:rPr>
          <w:rFonts w:ascii="宋体" w:hAnsi="宋体"/>
          <w:sz w:val="24"/>
        </w:rPr>
      </w:pPr>
      <w:r>
        <w:rPr>
          <w:rFonts w:ascii="宋体" w:hAnsi="宋体" w:hint="eastAsia"/>
          <w:sz w:val="24"/>
        </w:rPr>
        <w:t>用穿管器或竹片慢慢穿至下一个孔后，始端与清洗刷等连好，注意清洗工具末端接好牵引铁线。然后第一人孔抽出穿管器或竹片。用同样方法继续洗通其它管道。</w:t>
      </w:r>
    </w:p>
    <w:p w:rsidR="00B453ED" w:rsidP="00B453ED">
      <w:pPr>
        <w:pStyle w:val="Normal0"/>
        <w:numPr>
          <w:ilvl w:val="3"/>
          <w:numId w:val="9"/>
        </w:numPr>
        <w:tabs>
          <w:tab w:val="num" w:pos="0"/>
          <w:tab w:val="left" w:pos="900"/>
          <w:tab w:val="clear" w:pos="1080"/>
        </w:tabs>
        <w:spacing w:line="360" w:lineRule="auto"/>
        <w:ind w:left="0" w:firstLine="0"/>
        <w:rPr>
          <w:rFonts w:ascii="宋体" w:hAnsi="宋体"/>
          <w:sz w:val="24"/>
        </w:rPr>
      </w:pPr>
      <w:r>
        <w:rPr>
          <w:rFonts w:ascii="宋体" w:hAnsi="宋体" w:hint="eastAsia"/>
          <w:sz w:val="24"/>
        </w:rPr>
        <w:t xml:space="preserve"> </w:t>
      </w:r>
      <w:r>
        <w:rPr>
          <w:rFonts w:ascii="宋体" w:hAnsi="宋体" w:hint="eastAsia"/>
          <w:sz w:val="24"/>
        </w:rPr>
        <w:t>淤泥太多时，可用水灌入管孔内进行冲刷使管孔畅通，有些工程队的经验是用高压水枪反复冲洗直至疏通为止。对于陈旧管道，道路两旁树根长入管孔缝造成故障时，或管道接口错位无法通过时应算准具体位置由建设单位组织修复或更换其它管孔。</w:t>
      </w:r>
    </w:p>
    <w:p w:rsidR="00B453ED">
      <w:pPr>
        <w:pStyle w:val="Normal0"/>
        <w:numPr>
          <w:ilvl w:val="2"/>
          <w:numId w:val="9"/>
        </w:numPr>
        <w:spacing w:line="360" w:lineRule="auto"/>
        <w:rPr>
          <w:rFonts w:ascii="宋体" w:hAnsi="宋体"/>
          <w:sz w:val="24"/>
        </w:rPr>
      </w:pPr>
      <w:r>
        <w:rPr>
          <w:rFonts w:ascii="宋体" w:hAnsi="宋体" w:hint="eastAsia"/>
          <w:sz w:val="24"/>
        </w:rPr>
        <w:t xml:space="preserve"> </w:t>
      </w:r>
      <w:r>
        <w:rPr>
          <w:rFonts w:ascii="宋体" w:hAnsi="宋体" w:hint="eastAsia"/>
          <w:sz w:val="24"/>
        </w:rPr>
        <w:t>机器洗管法</w:t>
      </w:r>
    </w:p>
    <w:p w:rsidR="00B453ED">
      <w:pPr>
        <w:pStyle w:val="Normal0"/>
        <w:spacing w:line="360" w:lineRule="auto"/>
        <w:ind w:firstLine="480" w:firstLineChars="200"/>
        <w:rPr>
          <w:rFonts w:ascii="宋体" w:hAnsi="宋体"/>
          <w:sz w:val="24"/>
        </w:rPr>
      </w:pPr>
      <w:r>
        <w:rPr>
          <w:rFonts w:ascii="宋体" w:hAnsi="宋体" w:hint="eastAsia"/>
          <w:sz w:val="24"/>
        </w:rPr>
        <w:t>国外，对于塑料管道，采用自动减压式洗管技术。由于塑料管道密封性较高，利用气洗方式洗管比较先进。对于水泥管道，由于密封性差和磨擦力不宜</w:t>
      </w:r>
      <w:r>
        <w:rPr>
          <w:rFonts w:ascii="宋体" w:hAnsi="宋体" w:hint="eastAsia"/>
          <w:sz w:val="24"/>
        </w:rPr>
        <w:t>采用气压洗管方式，不适于用这种方式。但各施工队在以往的施工过程中，也都积累了不少经验，达到了提高施工质量和速度的目的。</w:t>
      </w:r>
    </w:p>
    <w:p w:rsidR="00B453ED">
      <w:pPr>
        <w:pStyle w:val="Date"/>
        <w:spacing w:line="360" w:lineRule="auto"/>
        <w:ind w:left="0" w:leftChars="0"/>
        <w:rPr>
          <w:rFonts w:ascii="宋体" w:eastAsia="宋体" w:hAnsi="宋体"/>
          <w:sz w:val="24"/>
        </w:rPr>
      </w:pPr>
      <w:r>
        <w:rPr>
          <w:rFonts w:ascii="宋体" w:eastAsia="宋体" w:hAnsi="宋体" w:hint="eastAsia"/>
          <w:spacing w:val="-18"/>
          <w:sz w:val="24"/>
        </w:rPr>
        <w:t xml:space="preserve">6.2  </w:t>
      </w:r>
      <w:r>
        <w:rPr>
          <w:rFonts w:ascii="宋体" w:eastAsia="宋体" w:hAnsi="宋体" w:hint="eastAsia"/>
          <w:sz w:val="24"/>
        </w:rPr>
        <w:t>管孔的选用</w:t>
      </w:r>
      <w:r>
        <w:rPr>
          <w:rFonts w:ascii="宋体" w:eastAsia="宋体" w:hAnsi="宋体" w:hint="eastAsia"/>
          <w:sz w:val="24"/>
        </w:rPr>
        <w:t>:</w:t>
      </w:r>
      <w:r>
        <w:rPr>
          <w:rFonts w:ascii="宋体" w:eastAsia="宋体" w:hAnsi="宋体" w:hint="eastAsia"/>
          <w:sz w:val="24"/>
        </w:rPr>
        <w:t>为了便于施工和维护</w:t>
      </w:r>
      <w:r>
        <w:rPr>
          <w:rFonts w:ascii="宋体" w:eastAsia="宋体" w:hAnsi="宋体" w:hint="eastAsia"/>
          <w:sz w:val="24"/>
        </w:rPr>
        <w:t>,</w:t>
      </w:r>
      <w:r>
        <w:rPr>
          <w:rFonts w:ascii="宋体" w:eastAsia="宋体" w:hAnsi="宋体" w:hint="eastAsia"/>
          <w:sz w:val="24"/>
        </w:rPr>
        <w:t>放设光缆前必须选择好管孔</w:t>
      </w:r>
      <w:r>
        <w:rPr>
          <w:rFonts w:ascii="宋体" w:eastAsia="宋体" w:hAnsi="宋体" w:hint="eastAsia"/>
          <w:sz w:val="24"/>
        </w:rPr>
        <w:t>,</w:t>
      </w:r>
      <w:r>
        <w:rPr>
          <w:rFonts w:ascii="宋体" w:eastAsia="宋体" w:hAnsi="宋体" w:hint="eastAsia"/>
          <w:sz w:val="24"/>
        </w:rPr>
        <w:t>选择时应对期和今后敷设光缆的位置有一个整体合理的安排</w:t>
      </w:r>
      <w:r>
        <w:rPr>
          <w:rFonts w:ascii="宋体" w:eastAsia="宋体" w:hAnsi="宋体" w:hint="eastAsia"/>
          <w:sz w:val="24"/>
        </w:rPr>
        <w:t>,</w:t>
      </w:r>
      <w:r>
        <w:rPr>
          <w:rFonts w:ascii="宋体" w:eastAsia="宋体" w:hAnsi="宋体" w:hint="eastAsia"/>
          <w:sz w:val="24"/>
        </w:rPr>
        <w:t>占用管孔和光缆托板的相互位置尽量适应</w:t>
      </w:r>
      <w:r>
        <w:rPr>
          <w:rFonts w:ascii="宋体" w:eastAsia="宋体" w:hAnsi="宋体" w:hint="eastAsia"/>
          <w:sz w:val="24"/>
        </w:rPr>
        <w:t>,</w:t>
      </w:r>
      <w:r>
        <w:rPr>
          <w:rFonts w:ascii="宋体" w:eastAsia="宋体" w:hAnsi="宋体" w:hint="eastAsia"/>
          <w:sz w:val="24"/>
        </w:rPr>
        <w:t>不宜混乱交叉</w:t>
      </w:r>
      <w:r>
        <w:rPr>
          <w:rFonts w:ascii="宋体" w:eastAsia="宋体" w:hAnsi="宋体" w:hint="eastAsia"/>
          <w:sz w:val="24"/>
        </w:rPr>
        <w:t>,</w:t>
      </w:r>
      <w:r>
        <w:rPr>
          <w:rFonts w:ascii="宋体" w:eastAsia="宋体" w:hAnsi="宋体" w:hint="eastAsia"/>
          <w:sz w:val="24"/>
        </w:rPr>
        <w:t>使光缆排列整齐</w:t>
      </w:r>
      <w:r>
        <w:rPr>
          <w:rFonts w:ascii="宋体" w:eastAsia="宋体" w:hAnsi="宋体" w:hint="eastAsia"/>
          <w:sz w:val="24"/>
        </w:rPr>
        <w:t>,</w:t>
      </w:r>
      <w:r>
        <w:rPr>
          <w:rFonts w:ascii="宋体" w:eastAsia="宋体" w:hAnsi="宋体" w:hint="eastAsia"/>
          <w:sz w:val="24"/>
        </w:rPr>
        <w:t>选用管孔的原则一般如下</w:t>
      </w:r>
      <w:r>
        <w:rPr>
          <w:rFonts w:ascii="宋体" w:eastAsia="宋体" w:hAnsi="宋体" w:hint="eastAsia"/>
          <w:sz w:val="24"/>
        </w:rPr>
        <w:t>:</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6.2.1</w:t>
        </w:r>
      </w:smartTag>
      <w:r>
        <w:rPr>
          <w:rFonts w:ascii="宋体" w:eastAsia="宋体" w:hAnsi="宋体" w:hint="eastAsia"/>
          <w:sz w:val="24"/>
        </w:rPr>
        <w:t xml:space="preserve">   </w:t>
      </w:r>
      <w:r>
        <w:rPr>
          <w:rFonts w:ascii="宋体" w:eastAsia="宋体" w:hAnsi="宋体" w:hint="eastAsia"/>
          <w:sz w:val="24"/>
        </w:rPr>
        <w:t>一条光缆通过各个人孔所占用的管孔和光缆托板的位置，前后应保持一致，避免光缆相互交叉或由人孔的一侧跨越到另一侧。</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6.2.2</w:t>
        </w:r>
      </w:smartTag>
      <w:r>
        <w:rPr>
          <w:rFonts w:ascii="宋体" w:eastAsia="宋体" w:hAnsi="宋体" w:hint="eastAsia"/>
          <w:sz w:val="24"/>
        </w:rPr>
        <w:t xml:space="preserve">   </w:t>
      </w:r>
      <w:r>
        <w:rPr>
          <w:rFonts w:ascii="宋体" w:eastAsia="宋体" w:hAnsi="宋体" w:hint="eastAsia"/>
          <w:sz w:val="24"/>
        </w:rPr>
        <w:t>为了避免与电缆交叉，选用管孔的顺</w:t>
      </w:r>
      <w:r>
        <w:rPr>
          <w:rFonts w:ascii="宋体" w:eastAsia="宋体" w:hAnsi="宋体" w:hint="eastAsia"/>
          <w:sz w:val="24"/>
        </w:rPr>
        <w:t>序，一般应是先上后下，先两侧后中间，逐层使用，一般不应跳选。</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6.2.3</w:t>
        </w:r>
      </w:smartTag>
      <w:r>
        <w:rPr>
          <w:rFonts w:ascii="宋体" w:eastAsia="宋体" w:hAnsi="宋体" w:hint="eastAsia"/>
          <w:sz w:val="24"/>
        </w:rPr>
        <w:t xml:space="preserve">   </w:t>
      </w:r>
      <w:r>
        <w:rPr>
          <w:rFonts w:ascii="宋体" w:eastAsia="宋体" w:hAnsi="宋体" w:hint="eastAsia"/>
          <w:sz w:val="24"/>
        </w:rPr>
        <w:t>为充分发挥管道作用，一般在一个管孔内布放</w:t>
      </w:r>
      <w:r>
        <w:rPr>
          <w:rFonts w:ascii="宋体" w:eastAsia="宋体" w:hAnsi="宋体" w:hint="eastAsia"/>
          <w:sz w:val="24"/>
        </w:rPr>
        <w:t>3</w:t>
      </w:r>
      <w:r>
        <w:rPr>
          <w:rFonts w:ascii="宋体" w:eastAsia="宋体" w:hAnsi="宋体" w:hint="eastAsia"/>
          <w:sz w:val="24"/>
        </w:rPr>
        <w:t>孔子管。</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6.2.4</w:t>
        </w:r>
      </w:smartTag>
      <w:r>
        <w:rPr>
          <w:rFonts w:ascii="宋体" w:eastAsia="宋体" w:hAnsi="宋体" w:hint="eastAsia"/>
          <w:sz w:val="24"/>
        </w:rPr>
        <w:t xml:space="preserve">  </w:t>
      </w:r>
      <w:r>
        <w:rPr>
          <w:rFonts w:ascii="宋体" w:eastAsia="宋体" w:hAnsi="宋体" w:hint="eastAsia"/>
          <w:sz w:val="24"/>
        </w:rPr>
        <w:t>光缆根据设计要求，布放在塑料子管内，其子管在人（手）孔内伸出管道口的长度为</w:t>
      </w:r>
      <w:r>
        <w:rPr>
          <w:rFonts w:ascii="宋体" w:eastAsia="宋体" w:hAnsi="宋体" w:hint="eastAsia"/>
          <w:sz w:val="24"/>
        </w:rPr>
        <w:t>5</w:t>
      </w:r>
      <w:r>
        <w:rPr>
          <w:rFonts w:ascii="宋体" w:eastAsia="宋体" w:hAnsi="宋体" w:hint="eastAsia"/>
          <w:sz w:val="24"/>
        </w:rPr>
        <w:t>厘米。</w:t>
      </w:r>
    </w:p>
    <w:p w:rsidR="00B453ED">
      <w:pPr>
        <w:pStyle w:val="BodyText"/>
        <w:rPr>
          <w:rFonts w:ascii="宋体" w:eastAsia="宋体" w:hAnsi="宋体"/>
          <w:sz w:val="24"/>
        </w:rPr>
        <w:sectPr>
          <w:type w:val="nextPage"/>
          <w:pgSz w:w="11907" w:h="16840" w:code="9"/>
          <w:pgMar w:top="1418" w:right="1701" w:bottom="1701" w:left="1701" w:header="851" w:footer="1134" w:gutter="0"/>
          <w:pgNumType w:start="24"/>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6.2.5</w:t>
        </w:r>
      </w:smartTag>
      <w:r>
        <w:rPr>
          <w:rFonts w:ascii="宋体" w:eastAsia="宋体" w:hAnsi="宋体" w:hint="eastAsia"/>
          <w:sz w:val="24"/>
        </w:rPr>
        <w:t xml:space="preserve">  </w:t>
      </w:r>
      <w:r>
        <w:rPr>
          <w:rFonts w:ascii="宋体" w:eastAsia="宋体" w:hAnsi="宋体" w:hint="eastAsia"/>
          <w:sz w:val="24"/>
        </w:rPr>
        <w:t>光缆占用子管的颜色应全程统一。</w:t>
      </w:r>
    </w:p>
    <w:p w:rsidR="00B453ED">
      <w:pPr>
        <w:pStyle w:val="BodyText"/>
        <w:rPr>
          <w:rFonts w:ascii="宋体" w:eastAsia="宋体" w:hAnsi="宋体"/>
          <w:sz w:val="24"/>
          <w:u w:val="single"/>
        </w:rPr>
      </w:pPr>
      <w:r>
        <w:rPr>
          <w:rFonts w:ascii="宋体" w:eastAsia="宋体" w:hAnsi="宋体" w:hint="eastAsia"/>
          <w:sz w:val="24"/>
          <w:u w:val="single"/>
        </w:rPr>
        <w:t xml:space="preserve">                                                                                      </w:t>
      </w:r>
      <w:r>
        <w:rPr>
          <w:rFonts w:ascii="宋体" w:eastAsia="宋体" w:hAnsi="宋体" w:hint="eastAsia"/>
          <w:sz w:val="24"/>
          <w:u w:val="single"/>
        </w:rPr>
        <w:t>管道光缆布放</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6.2.6</w:t>
        </w:r>
      </w:smartTag>
      <w:r>
        <w:rPr>
          <w:rFonts w:ascii="宋体" w:eastAsia="宋体" w:hAnsi="宋体" w:hint="eastAsia"/>
          <w:sz w:val="24"/>
        </w:rPr>
        <w:t xml:space="preserve">  </w:t>
      </w:r>
      <w:r>
        <w:rPr>
          <w:rFonts w:ascii="宋体" w:eastAsia="宋体" w:hAnsi="宋体" w:hint="eastAsia"/>
          <w:sz w:val="24"/>
        </w:rPr>
        <w:t>光缆子管管口应用专用堵头封堵。</w:t>
      </w:r>
    </w:p>
    <w:p w:rsidR="00B453ED">
      <w:pPr>
        <w:pStyle w:val="Date"/>
        <w:spacing w:line="360" w:lineRule="auto"/>
        <w:ind w:left="0" w:leftChars="0"/>
        <w:rPr>
          <w:rFonts w:ascii="宋体" w:eastAsia="宋体" w:hAnsi="宋体"/>
          <w:sz w:val="24"/>
        </w:rPr>
      </w:pPr>
      <w:r>
        <w:rPr>
          <w:rFonts w:ascii="宋体" w:eastAsia="宋体" w:hAnsi="宋体" w:hint="eastAsia"/>
          <w:sz w:val="24"/>
        </w:rPr>
        <w:t>6.3</w:t>
      </w:r>
      <w:r>
        <w:rPr>
          <w:rFonts w:ascii="宋体" w:eastAsia="宋体" w:hAnsi="宋体" w:hint="eastAsia"/>
          <w:sz w:val="24"/>
        </w:rPr>
        <w:t xml:space="preserve">  </w:t>
      </w:r>
      <w:r>
        <w:rPr>
          <w:rFonts w:ascii="宋体" w:eastAsia="宋体" w:hAnsi="宋体" w:hint="eastAsia"/>
          <w:sz w:val="24"/>
        </w:rPr>
        <w:t>光缆牵引时必制作牵引头，光缆牵引头的要求：</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6.3.1</w:t>
        </w:r>
      </w:smartTag>
      <w:r>
        <w:rPr>
          <w:rFonts w:ascii="宋体" w:eastAsia="宋体" w:hAnsi="宋体" w:hint="eastAsia"/>
          <w:sz w:val="24"/>
        </w:rPr>
        <w:t xml:space="preserve">  </w:t>
      </w:r>
      <w:r>
        <w:rPr>
          <w:rFonts w:ascii="宋体" w:eastAsia="宋体" w:hAnsi="宋体" w:hint="eastAsia"/>
          <w:sz w:val="24"/>
        </w:rPr>
        <w:t>牵引张力应主要加在光缆的加强件上（约</w:t>
      </w:r>
      <w:r>
        <w:rPr>
          <w:rFonts w:ascii="宋体" w:eastAsia="宋体" w:hAnsi="宋体" w:hint="eastAsia"/>
          <w:sz w:val="24"/>
        </w:rPr>
        <w:t>75%-80%</w:t>
      </w:r>
      <w:r>
        <w:rPr>
          <w:rFonts w:ascii="宋体" w:eastAsia="宋体" w:hAnsi="宋体" w:hint="eastAsia"/>
          <w:sz w:val="24"/>
        </w:rPr>
        <w:t>），其余加到外护层上（次</w:t>
      </w:r>
      <w:r>
        <w:rPr>
          <w:rFonts w:ascii="宋体" w:eastAsia="宋体" w:hAnsi="宋体" w:hint="eastAsia"/>
          <w:sz w:val="24"/>
        </w:rPr>
        <w:t>20%-25%</w:t>
      </w:r>
      <w:r>
        <w:rPr>
          <w:rFonts w:ascii="宋体" w:eastAsia="宋体" w:hAnsi="宋体" w:hint="eastAsia"/>
          <w:sz w:val="24"/>
        </w:rPr>
        <w:t>左右）</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6.3.2</w:t>
        </w:r>
      </w:smartTag>
      <w:r>
        <w:rPr>
          <w:rFonts w:ascii="宋体" w:eastAsia="宋体" w:hAnsi="宋体" w:hint="eastAsia"/>
          <w:sz w:val="24"/>
        </w:rPr>
        <w:t xml:space="preserve">   </w:t>
      </w:r>
      <w:r>
        <w:rPr>
          <w:rFonts w:ascii="宋体" w:eastAsia="宋体" w:hAnsi="宋体" w:hint="eastAsia"/>
          <w:sz w:val="24"/>
        </w:rPr>
        <w:t>缆内光纤不应承受张力</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6.3.3</w:t>
        </w:r>
      </w:smartTag>
      <w:r>
        <w:rPr>
          <w:rFonts w:ascii="宋体" w:eastAsia="宋体" w:hAnsi="宋体" w:hint="eastAsia"/>
          <w:sz w:val="24"/>
        </w:rPr>
        <w:t xml:space="preserve">   </w:t>
      </w:r>
      <w:r>
        <w:rPr>
          <w:rFonts w:ascii="宋体" w:eastAsia="宋体" w:hAnsi="宋体" w:hint="eastAsia"/>
          <w:sz w:val="24"/>
        </w:rPr>
        <w:t>牵引端头应具有一般的防水性能，避免光缆端浸水</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6.3.4</w:t>
        </w:r>
      </w:smartTag>
      <w:r>
        <w:rPr>
          <w:rFonts w:ascii="宋体" w:eastAsia="宋体" w:hAnsi="宋体" w:hint="eastAsia"/>
          <w:sz w:val="24"/>
        </w:rPr>
        <w:t xml:space="preserve">   </w:t>
      </w:r>
      <w:r>
        <w:rPr>
          <w:rFonts w:ascii="宋体" w:eastAsia="宋体" w:hAnsi="宋体" w:hint="eastAsia"/>
          <w:sz w:val="24"/>
        </w:rPr>
        <w:t>牵引端头可以一次性的，也可以在现场制作</w:t>
      </w:r>
    </w:p>
    <w:p w:rsidR="00B453ED">
      <w:pPr>
        <w:pStyle w:val="BodyText"/>
        <w:rPr>
          <w:rFonts w:ascii="宋体" w:eastAsia="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z w:val="24"/>
          </w:rPr>
          <w:t>6.3.5</w:t>
        </w:r>
      </w:smartTag>
      <w:r>
        <w:rPr>
          <w:rFonts w:ascii="宋体" w:eastAsia="宋体" w:hAnsi="宋体" w:hint="eastAsia"/>
          <w:sz w:val="24"/>
        </w:rPr>
        <w:t xml:space="preserve">   </w:t>
      </w:r>
      <w:r>
        <w:rPr>
          <w:rFonts w:ascii="宋体" w:eastAsia="宋体" w:hAnsi="宋体" w:hint="eastAsia"/>
          <w:sz w:val="24"/>
        </w:rPr>
        <w:t>牵引端头体积要小。</w:t>
      </w:r>
    </w:p>
    <w:p w:rsidR="00B453ED">
      <w:pPr>
        <w:pStyle w:val="Date"/>
        <w:spacing w:line="360" w:lineRule="auto"/>
        <w:ind w:left="0" w:leftChars="0"/>
        <w:rPr>
          <w:rFonts w:ascii="宋体" w:eastAsia="宋体" w:hAnsi="宋体"/>
          <w:sz w:val="24"/>
        </w:rPr>
      </w:pPr>
      <w:r>
        <w:rPr>
          <w:rFonts w:ascii="宋体" w:eastAsia="宋体" w:hAnsi="宋体" w:hint="eastAsia"/>
          <w:sz w:val="24"/>
        </w:rPr>
        <w:t xml:space="preserve">6.4  </w:t>
      </w:r>
      <w:r>
        <w:rPr>
          <w:rFonts w:ascii="宋体" w:eastAsia="宋体" w:hAnsi="宋体" w:hint="eastAsia"/>
          <w:sz w:val="24"/>
        </w:rPr>
        <w:t>管道光缆的敷设方法有机械牵引、人工牵引、机械与人工牵引相结合等三种方法：</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 xml:space="preserve">  </w:t>
      </w:r>
      <w:r>
        <w:rPr>
          <w:rFonts w:ascii="宋体" w:hAnsi="宋体" w:hint="eastAsia"/>
          <w:sz w:val="24"/>
        </w:rPr>
        <w:t>机械牵引法</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 xml:space="preserve">.1  </w:t>
      </w:r>
      <w:r>
        <w:rPr>
          <w:rFonts w:ascii="宋体" w:hAnsi="宋体" w:hint="eastAsia"/>
          <w:sz w:val="24"/>
        </w:rPr>
        <w:t>集中牵引法</w:t>
      </w:r>
    </w:p>
    <w:p w:rsidR="00B453ED">
      <w:pPr>
        <w:pStyle w:val="Normal0"/>
        <w:spacing w:line="360" w:lineRule="auto"/>
        <w:ind w:firstLine="480"/>
        <w:rPr>
          <w:rFonts w:ascii="宋体" w:hAnsi="宋体"/>
          <w:sz w:val="24"/>
        </w:rPr>
      </w:pPr>
      <w:r>
        <w:rPr>
          <w:rFonts w:ascii="宋体" w:hAnsi="宋体" w:hint="eastAsia"/>
          <w:sz w:val="24"/>
        </w:rPr>
        <w:t>集中牵引法即端头牵引法，牵引钢丝通过牵引端头与光缆端头连好；用终端牵引机按设计张力将整条光缆牵引至预定敷设地点。如图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-2</w:t>
      </w: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rPr>
          <w:rFonts w:ascii="宋体" w:hAnsi="宋体"/>
          <w:sz w:val="24"/>
        </w:rPr>
      </w:pPr>
    </w:p>
    <w:p w:rsidR="00B453ED">
      <w:pPr>
        <w:pStyle w:val="Normal0"/>
        <w:spacing w:line="360" w:lineRule="auto"/>
        <w:ind w:firstLine="480" w:firstLineChars="200"/>
        <w:jc w:val="center"/>
        <w:rPr>
          <w:rFonts w:ascii="宋体" w:hAnsi="宋体"/>
          <w:sz w:val="24"/>
        </w:rPr>
      </w:pPr>
      <w:r>
        <w:rPr>
          <w:rFonts w:ascii="宋体" w:hAnsi="宋体" w:hint="eastAsia"/>
          <w:sz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-2</w:t>
      </w:r>
      <w:r>
        <w:rPr>
          <w:rFonts w:ascii="宋体" w:hAnsi="宋体" w:hint="eastAsia"/>
          <w:sz w:val="24"/>
        </w:rPr>
        <w:t>光缆敷设机械方法示意图</w:t>
      </w:r>
    </w:p>
    <w:p w:rsidR="00B453ED">
      <w:pPr>
        <w:pStyle w:val="BodyText"/>
        <w:rPr>
          <w:rFonts w:ascii="宋体" w:eastAsia="宋体" w:hAnsi="宋体"/>
          <w:sz w:val="24"/>
          <w:u w:val="single"/>
        </w:rPr>
      </w:pPr>
      <w:r>
        <w:rPr>
          <w:rFonts w:ascii="宋体" w:eastAsia="宋体" w:hAnsi="宋体" w:hint="eastAsia"/>
          <w:sz w:val="24"/>
          <w:u w:val="single"/>
        </w:rPr>
        <w:t xml:space="preserve">                                                                                      </w:t>
      </w:r>
      <w:r>
        <w:rPr>
          <w:rFonts w:ascii="宋体" w:eastAsia="宋体" w:hAnsi="宋体" w:hint="eastAsia"/>
          <w:sz w:val="24"/>
          <w:u w:val="single"/>
        </w:rPr>
        <w:t>管道光缆布放</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25"/>
          <w:cols w:space="425"/>
          <w:titlePg w:val="0"/>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 xml:space="preserve">.2  </w:t>
      </w:r>
      <w:r>
        <w:rPr>
          <w:rFonts w:ascii="宋体" w:hAnsi="宋体" w:hint="eastAsia"/>
          <w:sz w:val="24"/>
        </w:rPr>
        <w:t>分散牵引法</w:t>
      </w:r>
    </w:p>
    <w:p w:rsidR="00B453ED">
      <w:pPr>
        <w:pStyle w:val="Normal0"/>
        <w:spacing w:line="360" w:lineRule="auto"/>
        <w:ind w:firstLine="480" w:firstLineChars="200"/>
        <w:rPr>
          <w:rFonts w:ascii="宋体" w:hAnsi="宋体"/>
          <w:sz w:val="24"/>
        </w:rPr>
      </w:pPr>
      <w:r>
        <w:rPr>
          <w:rFonts w:ascii="宋体" w:hAnsi="宋体" w:hint="eastAsia"/>
          <w:sz w:val="24"/>
        </w:rPr>
        <w:t>不用终端牵引机而是用</w:t>
      </w:r>
      <w:r>
        <w:rPr>
          <w:rFonts w:ascii="宋体" w:hAnsi="宋体" w:hint="eastAsia"/>
          <w:sz w:val="24"/>
        </w:rPr>
        <w:t>2 ~ 3</w:t>
      </w:r>
      <w:r>
        <w:rPr>
          <w:rFonts w:ascii="宋体" w:hAnsi="宋体" w:hint="eastAsia"/>
          <w:sz w:val="24"/>
        </w:rPr>
        <w:t>部辅助牵引机完成光缆敷设。如图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-3</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jc w:val="center"/>
        <w:rPr>
          <w:rFonts w:ascii="宋体" w:hAnsi="宋体"/>
          <w:sz w:val="24"/>
        </w:rPr>
      </w:pPr>
      <w:r>
        <w:rPr>
          <w:rFonts w:ascii="宋体" w:hAnsi="宋体" w:hint="eastAsia"/>
          <w:sz w:val="24"/>
        </w:rPr>
        <w:t>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-2</w:t>
      </w:r>
      <w:r>
        <w:rPr>
          <w:rFonts w:ascii="宋体" w:hAnsi="宋体" w:hint="eastAsia"/>
          <w:sz w:val="24"/>
        </w:rPr>
        <w:t>管道光缆机械牵引方法示意图</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 xml:space="preserve">.3  </w:t>
      </w:r>
      <w:r>
        <w:rPr>
          <w:rFonts w:ascii="宋体" w:hAnsi="宋体" w:hint="eastAsia"/>
          <w:sz w:val="24"/>
        </w:rPr>
        <w:t>中间辅助牵引法</w:t>
      </w:r>
    </w:p>
    <w:p w:rsidR="00B453ED">
      <w:pPr>
        <w:pStyle w:val="Normal0"/>
        <w:spacing w:line="360" w:lineRule="auto"/>
        <w:ind w:firstLine="480"/>
        <w:rPr>
          <w:rFonts w:ascii="宋体" w:hAnsi="宋体"/>
          <w:sz w:val="24"/>
        </w:rPr>
      </w:pPr>
      <w:r>
        <w:rPr>
          <w:rFonts w:ascii="宋体" w:hAnsi="宋体" w:hint="eastAsia"/>
          <w:sz w:val="24"/>
        </w:rPr>
        <w:t>采用终端牵引机又使用辅助牵引机，具有集中牵引和分散牵引的优点，克服了各自的缺点。因此有条件采用中间辅助牵引方法较好。如图</w:t>
      </w: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6.4.1</w:t>
        </w:r>
      </w:smartTag>
      <w:r>
        <w:rPr>
          <w:rFonts w:ascii="宋体" w:hAnsi="宋体" w:hint="eastAsia"/>
          <w:sz w:val="24"/>
        </w:rPr>
        <w:t>-2</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6.4.2</w:t>
        </w:r>
      </w:smartTag>
      <w:r>
        <w:rPr>
          <w:rFonts w:ascii="宋体" w:hAnsi="宋体" w:hint="eastAsia"/>
          <w:sz w:val="24"/>
        </w:rPr>
        <w:t xml:space="preserve">  </w:t>
      </w:r>
      <w:r>
        <w:rPr>
          <w:rFonts w:ascii="宋体" w:hAnsi="宋体" w:hint="eastAsia"/>
          <w:sz w:val="24"/>
        </w:rPr>
        <w:t>人工牵引法</w:t>
      </w:r>
    </w:p>
    <w:p w:rsidR="00B453ED">
      <w:pPr>
        <w:pStyle w:val="Normal0"/>
        <w:spacing w:line="360" w:lineRule="auto"/>
        <w:ind w:firstLine="480"/>
        <w:rPr>
          <w:sz w:val="24"/>
        </w:rPr>
      </w:pPr>
      <w:r>
        <w:rPr>
          <w:rFonts w:hint="eastAsia"/>
          <w:sz w:val="24"/>
        </w:rPr>
        <w:t>由于光缆具有轻、细、软等特点，采用人工牵引法，牵引时应注意以下几点：</w:t>
      </w:r>
    </w:p>
    <w:p w:rsidR="00B453ED">
      <w:pPr>
        <w:pStyle w:val="BodyText"/>
        <w:rPr>
          <w:rFonts w:ascii="宋体" w:eastAsia="宋体" w:hAnsi="宋体"/>
          <w:spacing w:val="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pacing w:val="0"/>
            <w:sz w:val="24"/>
          </w:rPr>
          <w:t>6.4.2</w:t>
        </w:r>
      </w:smartTag>
      <w:r>
        <w:rPr>
          <w:rFonts w:ascii="宋体" w:eastAsia="宋体" w:hAnsi="宋体" w:hint="eastAsia"/>
          <w:spacing w:val="0"/>
          <w:sz w:val="24"/>
        </w:rPr>
        <w:t xml:space="preserve">.1   </w:t>
      </w:r>
      <w:r>
        <w:rPr>
          <w:rFonts w:ascii="宋体" w:eastAsia="宋体" w:hAnsi="宋体" w:hint="eastAsia"/>
          <w:spacing w:val="0"/>
          <w:sz w:val="24"/>
        </w:rPr>
        <w:t>应在良好的指挥下尽量同步牵引</w:t>
      </w:r>
    </w:p>
    <w:p w:rsidR="00B453ED">
      <w:pPr>
        <w:pStyle w:val="BodyText"/>
        <w:rPr>
          <w:rFonts w:ascii="宋体" w:eastAsia="宋体" w:hAnsi="宋体"/>
          <w:spacing w:val="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pacing w:val="0"/>
            <w:sz w:val="24"/>
          </w:rPr>
          <w:t>6.4.2</w:t>
        </w:r>
      </w:smartTag>
      <w:r>
        <w:rPr>
          <w:rFonts w:ascii="宋体" w:eastAsia="宋体" w:hAnsi="宋体" w:hint="eastAsia"/>
          <w:spacing w:val="0"/>
          <w:sz w:val="24"/>
        </w:rPr>
        <w:t xml:space="preserve">.2   </w:t>
      </w:r>
      <w:r>
        <w:rPr>
          <w:rFonts w:ascii="宋体" w:eastAsia="宋体" w:hAnsi="宋体" w:hint="eastAsia"/>
          <w:spacing w:val="0"/>
          <w:sz w:val="24"/>
        </w:rPr>
        <w:t>一般采用集中牵引与分散牵引相结合，即有一部分人在前边拉牵引索（穿管器或铁线），每个人孔中有</w:t>
      </w:r>
      <w:r>
        <w:rPr>
          <w:rFonts w:ascii="宋体" w:eastAsia="宋体" w:hAnsi="宋体" w:hint="eastAsia"/>
          <w:spacing w:val="0"/>
          <w:sz w:val="24"/>
        </w:rPr>
        <w:t>1-2</w:t>
      </w:r>
      <w:r>
        <w:rPr>
          <w:rFonts w:ascii="宋体" w:eastAsia="宋体" w:hAnsi="宋体" w:hint="eastAsia"/>
          <w:spacing w:val="0"/>
          <w:sz w:val="24"/>
        </w:rPr>
        <w:t>人帮助拉。</w:t>
      </w:r>
    </w:p>
    <w:p w:rsidR="00B453ED">
      <w:pPr>
        <w:pStyle w:val="BodyText"/>
        <w:rPr>
          <w:rFonts w:ascii="宋体" w:eastAsia="宋体" w:hAnsi="宋体"/>
          <w:spacing w:val="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pacing w:val="0"/>
            <w:sz w:val="24"/>
          </w:rPr>
          <w:t>6.4.2</w:t>
        </w:r>
      </w:smartTag>
      <w:r>
        <w:rPr>
          <w:rFonts w:ascii="宋体" w:eastAsia="宋体" w:hAnsi="宋体" w:hint="eastAsia"/>
          <w:spacing w:val="0"/>
          <w:sz w:val="24"/>
        </w:rPr>
        <w:t xml:space="preserve">.3   </w:t>
      </w:r>
      <w:r>
        <w:rPr>
          <w:rFonts w:ascii="宋体" w:eastAsia="宋体" w:hAnsi="宋体" w:hint="eastAsia"/>
          <w:spacing w:val="0"/>
          <w:sz w:val="24"/>
        </w:rPr>
        <w:t>前边集中拉的人员应考虑牵引力的允许值，尤其在光缆引出口处，应考虑光缆牵引力和侧压力。</w:t>
      </w:r>
    </w:p>
    <w:p w:rsidR="00B453ED">
      <w:pPr>
        <w:pStyle w:val="BodyText"/>
        <w:rPr>
          <w:rFonts w:ascii="宋体" w:eastAsia="宋体" w:hAnsi="宋体"/>
          <w:spacing w:val="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pacing w:val="0"/>
            <w:sz w:val="24"/>
          </w:rPr>
          <w:t>6.4.2</w:t>
        </w:r>
      </w:smartTag>
      <w:r>
        <w:rPr>
          <w:rFonts w:ascii="宋体" w:eastAsia="宋体" w:hAnsi="宋体" w:hint="eastAsia"/>
          <w:spacing w:val="0"/>
          <w:sz w:val="24"/>
        </w:rPr>
        <w:t xml:space="preserve">.4   </w:t>
      </w:r>
      <w:r>
        <w:rPr>
          <w:rFonts w:ascii="宋体" w:eastAsia="宋体" w:hAnsi="宋体" w:hint="eastAsia"/>
          <w:spacing w:val="0"/>
          <w:sz w:val="24"/>
        </w:rPr>
        <w:t>人工牵引布放长度不宜过长，常采用“蛙跳”式敷设法，即牵引几个人孔后，将光缆引出盘倒“</w:t>
      </w:r>
      <w:smartTag w:uri="urn:schemas-microsoft-com:office:smarttags" w:element="chmetcnv">
        <w:smartTagPr>
          <w:attr w:name="HasSpace" w:val="False"/>
          <w:attr w:name="Negative" w:val="False"/>
          <w:attr w:name="NumberType" w:val="1"/>
          <w:attr w:name="SourceValue" w:val="8"/>
          <w:attr w:name="TCSC" w:val="0"/>
          <w:attr w:name="UnitName" w:val="”"/>
        </w:smartTagPr>
        <w:r>
          <w:rPr>
            <w:rFonts w:ascii="宋体" w:eastAsia="宋体" w:hAnsi="宋体" w:hint="eastAsia"/>
            <w:spacing w:val="0"/>
            <w:sz w:val="24"/>
          </w:rPr>
          <w:t>8</w:t>
        </w:r>
        <w:r>
          <w:rPr>
            <w:rFonts w:ascii="宋体" w:eastAsia="宋体" w:hAnsi="宋体" w:hint="eastAsia"/>
            <w:spacing w:val="0"/>
            <w:sz w:val="24"/>
          </w:rPr>
          <w:t>”</w:t>
        </w:r>
      </w:smartTag>
      <w:r>
        <w:rPr>
          <w:rFonts w:ascii="宋体" w:eastAsia="宋体" w:hAnsi="宋体" w:hint="eastAsia"/>
          <w:spacing w:val="0"/>
          <w:sz w:val="24"/>
        </w:rPr>
        <w:t>字后再向前敷设。</w:t>
      </w:r>
    </w:p>
    <w:p w:rsidR="00B453ED">
      <w:pPr>
        <w:pStyle w:val="BodyText"/>
        <w:rPr>
          <w:rFonts w:ascii="宋体" w:eastAsia="宋体" w:hAnsi="宋体"/>
          <w:spacing w:val="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pacing w:val="0"/>
            <w:sz w:val="24"/>
          </w:rPr>
          <w:t>6.4.3</w:t>
        </w:r>
      </w:smartTag>
      <w:r>
        <w:rPr>
          <w:rFonts w:ascii="宋体" w:eastAsia="宋体" w:hAnsi="宋体" w:hint="eastAsia"/>
          <w:spacing w:val="0"/>
          <w:sz w:val="24"/>
        </w:rPr>
        <w:t xml:space="preserve">  </w:t>
      </w:r>
      <w:r>
        <w:rPr>
          <w:rFonts w:ascii="宋体" w:eastAsia="宋体" w:hAnsi="宋体" w:hint="eastAsia"/>
          <w:spacing w:val="0"/>
          <w:sz w:val="24"/>
        </w:rPr>
        <w:t>机械与人工相结合牵引方法</w:t>
      </w:r>
    </w:p>
    <w:p w:rsidR="00B453ED">
      <w:pPr>
        <w:pStyle w:val="BodyText"/>
        <w:rPr>
          <w:rFonts w:ascii="宋体" w:eastAsia="宋体" w:hAnsi="宋体"/>
          <w:spacing w:val="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pacing w:val="0"/>
            <w:sz w:val="24"/>
          </w:rPr>
          <w:t>6.4.3</w:t>
        </w:r>
      </w:smartTag>
      <w:r>
        <w:rPr>
          <w:rFonts w:ascii="宋体" w:eastAsia="宋体" w:hAnsi="宋体" w:hint="eastAsia"/>
          <w:spacing w:val="0"/>
          <w:sz w:val="24"/>
        </w:rPr>
        <w:t xml:space="preserve">.1  </w:t>
      </w:r>
      <w:r>
        <w:rPr>
          <w:rFonts w:ascii="宋体" w:eastAsia="宋体" w:hAnsi="宋体" w:hint="eastAsia"/>
          <w:spacing w:val="0"/>
          <w:sz w:val="24"/>
        </w:rPr>
        <w:t>中间人工牵引方法</w:t>
      </w:r>
    </w:p>
    <w:p w:rsidR="00B453ED">
      <w:pPr>
        <w:pStyle w:val="BodyText"/>
        <w:ind w:firstLine="600"/>
        <w:rPr>
          <w:rFonts w:ascii="宋体" w:eastAsia="宋体" w:hAnsi="宋体"/>
          <w:spacing w:val="0"/>
          <w:sz w:val="24"/>
        </w:rPr>
      </w:pPr>
      <w:r>
        <w:rPr>
          <w:rFonts w:ascii="宋体" w:eastAsia="宋体" w:hAnsi="宋体" w:hint="eastAsia"/>
          <w:spacing w:val="0"/>
          <w:sz w:val="24"/>
        </w:rPr>
        <w:t>终端用终端牵引机作主牵引，中间在适当位置的人孔内有人工帮助牵引，若再用上一部辅助牵引机，这样可延</w:t>
      </w:r>
      <w:r>
        <w:rPr>
          <w:rFonts w:ascii="宋体" w:eastAsia="宋体" w:hAnsi="宋体" w:hint="eastAsia"/>
          <w:spacing w:val="0"/>
          <w:sz w:val="24"/>
        </w:rPr>
        <w:t>长一次牵引的长度。这样既加快了敷设速度，又充分利用了现场人力，提高了效率。</w:t>
      </w:r>
    </w:p>
    <w:p w:rsidR="00B453ED">
      <w:pPr>
        <w:pStyle w:val="BodyText"/>
        <w:rPr>
          <w:rFonts w:ascii="宋体" w:eastAsia="宋体" w:hAnsi="宋体"/>
          <w:spacing w:val="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spacing w:val="0"/>
            <w:sz w:val="24"/>
          </w:rPr>
          <w:t>6.4.3</w:t>
        </w:r>
      </w:smartTag>
      <w:r>
        <w:rPr>
          <w:rFonts w:ascii="宋体" w:eastAsia="宋体" w:hAnsi="宋体" w:hint="eastAsia"/>
          <w:spacing w:val="0"/>
          <w:sz w:val="24"/>
        </w:rPr>
        <w:t xml:space="preserve">.2  </w:t>
      </w:r>
      <w:r>
        <w:rPr>
          <w:rFonts w:ascii="宋体" w:eastAsia="宋体" w:hAnsi="宋体" w:hint="eastAsia"/>
          <w:spacing w:val="0"/>
          <w:sz w:val="24"/>
        </w:rPr>
        <w:t>终端人孔牵引方法</w:t>
      </w:r>
    </w:p>
    <w:p w:rsidR="00B453ED">
      <w:pPr>
        <w:pStyle w:val="BodyText"/>
        <w:rPr>
          <w:rFonts w:ascii="宋体" w:eastAsia="宋体" w:hAnsi="宋体"/>
          <w:spacing w:val="0"/>
          <w:sz w:val="24"/>
        </w:rPr>
      </w:pPr>
      <w:r>
        <w:rPr>
          <w:rFonts w:ascii="宋体" w:eastAsia="宋体" w:hAnsi="宋体" w:hint="eastAsia"/>
          <w:spacing w:val="0"/>
          <w:sz w:val="24"/>
        </w:rPr>
        <w:t xml:space="preserve">    </w:t>
      </w:r>
      <w:r>
        <w:rPr>
          <w:rFonts w:ascii="宋体" w:eastAsia="宋体" w:hAnsi="宋体" w:hint="eastAsia"/>
          <w:spacing w:val="0"/>
          <w:sz w:val="24"/>
        </w:rPr>
        <w:t>中间采用辅助牵引机，用人工将光缆牵引至辅助牵引机，由于辅助牵引机有</w:t>
      </w:r>
      <w:smartTag w:uri="urn:schemas-microsoft-com:office:smarttags" w:element="chmetcnv">
        <w:smartTagPr>
          <w:attr w:name="HasSpace" w:val="False"/>
          <w:attr w:name="Negative" w:val="False"/>
          <w:attr w:name="NumberType" w:val="1"/>
          <w:attr w:name="SourceValue" w:val="200"/>
          <w:attr w:name="TCSC" w:val="0"/>
          <w:attr w:name="UnitName" w:val="kg"/>
        </w:smartTagPr>
        <w:r>
          <w:rPr>
            <w:rFonts w:ascii="宋体" w:eastAsia="宋体" w:hAnsi="宋体" w:hint="eastAsia"/>
            <w:spacing w:val="0"/>
            <w:sz w:val="24"/>
          </w:rPr>
          <w:t>200KG</w:t>
        </w:r>
      </w:smartTag>
      <w:r>
        <w:rPr>
          <w:rFonts w:ascii="宋体" w:eastAsia="宋体" w:hAnsi="宋体" w:hint="eastAsia"/>
          <w:spacing w:val="0"/>
          <w:sz w:val="24"/>
        </w:rPr>
        <w:t>较大的牵引力，延长了一次牵引的长度，提高了敷设的牵引速度。</w:t>
      </w:r>
    </w:p>
    <w:p w:rsidR="00B453ED">
      <w:pPr>
        <w:pStyle w:val="Normal0"/>
        <w:spacing w:line="360" w:lineRule="auto"/>
        <w:rPr>
          <w:rFonts w:ascii="宋体" w:hAnsi="宋体"/>
          <w:sz w:val="24"/>
        </w:rPr>
      </w:pPr>
      <w:r>
        <w:rPr>
          <w:rFonts w:ascii="宋体" w:hAnsi="宋体" w:hint="eastAsia"/>
          <w:sz w:val="24"/>
          <w:u w:val="single"/>
        </w:rPr>
        <w:t xml:space="preserve">                                                          </w:t>
      </w:r>
      <w:r>
        <w:rPr>
          <w:rFonts w:ascii="宋体" w:hAnsi="宋体" w:hint="eastAsia"/>
          <w:sz w:val="24"/>
          <w:u w:val="single"/>
        </w:rPr>
        <w:t>管道光缆布放</w:t>
      </w:r>
    </w:p>
    <w:p w:rsidR="00B453ED">
      <w:pPr>
        <w:pStyle w:val="Normal0"/>
        <w:spacing w:line="360" w:lineRule="auto"/>
        <w:rPr>
          <w:rFonts w:ascii="宋体" w:hAnsi="宋体"/>
          <w:sz w:val="24"/>
        </w:rPr>
        <w:sectPr>
          <w:type w:val="nextPage"/>
          <w:pgSz w:w="11907" w:h="16840" w:code="9"/>
          <w:pgMar w:top="1418" w:right="1701" w:bottom="1701" w:left="1701" w:header="851" w:footer="1134" w:gutter="0"/>
          <w:pgNumType w:start="26"/>
          <w:cols w:space="425"/>
          <w:titlePg w:val="0"/>
        </w:sectPr>
      </w:pPr>
      <w:r>
        <w:rPr>
          <w:rFonts w:ascii="宋体" w:hAnsi="宋体" w:hint="eastAsia"/>
          <w:sz w:val="24"/>
        </w:rPr>
        <w:t xml:space="preserve">6.5  </w:t>
      </w:r>
      <w:r>
        <w:rPr>
          <w:rFonts w:ascii="宋体" w:hAnsi="宋体" w:hint="eastAsia"/>
          <w:sz w:val="24"/>
        </w:rPr>
        <w:t>光缆人孔内的安装光缆牵引后</w:t>
      </w:r>
      <w:r>
        <w:rPr>
          <w:rFonts w:ascii="宋体" w:hAnsi="宋体" w:hint="eastAsia"/>
          <w:sz w:val="24"/>
        </w:rPr>
        <w:t>,</w:t>
      </w:r>
      <w:r>
        <w:rPr>
          <w:rFonts w:ascii="宋体" w:hAnsi="宋体" w:hint="eastAsia"/>
          <w:sz w:val="24"/>
        </w:rPr>
        <w:t>由人工将每个孔中的余缆沿人孔壁放至规定</w:t>
      </w:r>
      <w:r>
        <w:rPr>
          <w:rFonts w:ascii="宋体" w:hAnsi="宋体" w:hint="eastAsia"/>
          <w:sz w:val="24"/>
        </w:rPr>
        <w:t>的托架上</w:t>
      </w:r>
      <w:r>
        <w:rPr>
          <w:rFonts w:ascii="宋体" w:hAnsi="宋体" w:hint="eastAsia"/>
          <w:sz w:val="24"/>
        </w:rPr>
        <w:t>,</w:t>
      </w:r>
      <w:r>
        <w:rPr>
          <w:rFonts w:ascii="宋体" w:hAnsi="宋体" w:hint="eastAsia"/>
          <w:sz w:val="24"/>
        </w:rPr>
        <w:t>一般尽量置于上层并挂上光缆标志牌。</w:t>
      </w:r>
    </w:p>
    <w:p w:rsidR="00B453ED">
      <w:pPr>
        <w:pStyle w:val="Normal0"/>
        <w:numPr>
          <w:ilvl w:val="1"/>
          <w:numId w:val="10"/>
        </w:numPr>
        <w:spacing w:line="360" w:lineRule="auto"/>
        <w:rPr>
          <w:rFonts w:ascii="宋体" w:hAnsi="宋体"/>
          <w:sz w:val="24"/>
        </w:rPr>
      </w:pPr>
      <w:r>
        <w:rPr>
          <w:rFonts w:ascii="宋体" w:hAnsi="宋体" w:hint="eastAsia"/>
          <w:sz w:val="24"/>
        </w:rPr>
        <w:t xml:space="preserve">  </w:t>
      </w:r>
      <w:r>
        <w:rPr>
          <w:rFonts w:ascii="宋体" w:hAnsi="宋体" w:hint="eastAsia"/>
          <w:sz w:val="24"/>
        </w:rPr>
        <w:t>光缆端头采用热缩处理，防止光缆端头进水。</w:t>
      </w:r>
    </w:p>
    <w:p w:rsidR="00B453ED">
      <w:pPr>
        <w:pStyle w:val="Normal0"/>
        <w:spacing w:line="360" w:lineRule="auto"/>
        <w:rPr>
          <w:rFonts w:ascii="宋体" w:hAnsi="宋体"/>
          <w:sz w:val="24"/>
        </w:rPr>
      </w:pPr>
      <w:r>
        <w:rPr>
          <w:rFonts w:ascii="宋体" w:hAnsi="宋体" w:hint="eastAsia"/>
          <w:sz w:val="24"/>
        </w:rPr>
        <w:t xml:space="preserve">6.7  </w:t>
      </w:r>
      <w:r>
        <w:rPr>
          <w:rFonts w:ascii="宋体" w:hAnsi="宋体" w:hint="eastAsia"/>
          <w:sz w:val="24"/>
        </w:rPr>
        <w:t>余留光缆应按弯曲的要求，盘圈后挂在人孔壁上或杂人孔内盖上，端头不要浸泡与水中。</w:t>
      </w:r>
    </w:p>
    <w:p w:rsidR="00B453ED">
      <w:pPr>
        <w:pStyle w:val="Normal0"/>
        <w:spacing w:line="360" w:lineRule="auto"/>
        <w:rPr>
          <w:rFonts w:ascii="宋体" w:hAnsi="宋体"/>
          <w:sz w:val="24"/>
        </w:rPr>
      </w:pPr>
      <w:r>
        <w:rPr>
          <w:rFonts w:ascii="宋体" w:hAnsi="宋体" w:hint="eastAsia"/>
          <w:sz w:val="24"/>
        </w:rPr>
        <w:t xml:space="preserve">6.8  </w:t>
      </w:r>
      <w:r>
        <w:rPr>
          <w:rFonts w:ascii="宋体" w:hAnsi="宋体" w:hint="eastAsia"/>
          <w:sz w:val="24"/>
        </w:rPr>
        <w:t>光缆在人（手）孔内绑扎牢固，整齐美观，</w:t>
      </w:r>
      <w:r>
        <w:rPr>
          <w:rFonts w:ascii="宋体" w:hAnsi="宋体" w:hint="eastAsia"/>
          <w:sz w:val="24"/>
        </w:rPr>
        <w:t xml:space="preserve"> </w:t>
      </w:r>
      <w:r>
        <w:rPr>
          <w:rFonts w:ascii="宋体" w:hAnsi="宋体" w:hint="eastAsia"/>
          <w:sz w:val="24"/>
        </w:rPr>
        <w:t>固定方法全程统一。</w:t>
      </w:r>
    </w:p>
    <w:p w:rsidR="00B453ED">
      <w:pPr>
        <w:pStyle w:val="Normal0"/>
        <w:spacing w:line="360" w:lineRule="auto"/>
        <w:rPr>
          <w:rFonts w:ascii="宋体" w:hAnsi="宋体"/>
          <w:sz w:val="24"/>
        </w:rPr>
      </w:pPr>
      <w:r>
        <w:rPr>
          <w:rFonts w:ascii="宋体" w:hAnsi="宋体" w:hint="eastAsia"/>
          <w:sz w:val="24"/>
        </w:rPr>
        <w:t xml:space="preserve">6.9  </w:t>
      </w:r>
      <w:r>
        <w:rPr>
          <w:rFonts w:ascii="宋体" w:hAnsi="宋体" w:hint="eastAsia"/>
          <w:sz w:val="24"/>
        </w:rPr>
        <w:t>光缆辅助牵引机。图</w:t>
      </w:r>
      <w:r>
        <w:rPr>
          <w:rFonts w:ascii="宋体" w:hAnsi="宋体" w:hint="eastAsia"/>
          <w:sz w:val="24"/>
        </w:rPr>
        <w:t>6.9-4</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jc w:val="center"/>
        <w:rPr>
          <w:rFonts w:ascii="宋体" w:hAnsi="宋体"/>
          <w:sz w:val="24"/>
        </w:rPr>
      </w:pPr>
    </w:p>
    <w:p w:rsidR="00B453ED">
      <w:pPr>
        <w:pStyle w:val="Normal0"/>
        <w:spacing w:line="360" w:lineRule="auto"/>
        <w:jc w:val="center"/>
        <w:rPr>
          <w:rFonts w:ascii="宋体" w:hAnsi="宋体"/>
          <w:sz w:val="24"/>
        </w:rPr>
      </w:pPr>
      <w:r>
        <w:rPr>
          <w:rFonts w:ascii="宋体" w:hAnsi="宋体" w:hint="eastAsia"/>
          <w:sz w:val="24"/>
        </w:rPr>
        <w:t>图</w:t>
      </w:r>
      <w:r>
        <w:rPr>
          <w:rFonts w:ascii="宋体" w:hAnsi="宋体" w:hint="eastAsia"/>
          <w:sz w:val="24"/>
        </w:rPr>
        <w:t>6.9-4</w:t>
      </w:r>
      <w:r>
        <w:rPr>
          <w:rFonts w:ascii="宋体" w:hAnsi="宋体" w:hint="eastAsia"/>
          <w:sz w:val="24"/>
        </w:rPr>
        <w:t>光缆辅助牵引机</w:t>
      </w: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pacing w:line="360" w:lineRule="auto"/>
        <w:rPr>
          <w:rFonts w:ascii="宋体" w:hAnsi="宋体"/>
          <w:sz w:val="24"/>
        </w:rPr>
      </w:pPr>
    </w:p>
    <w:p w:rsidR="00B453ED">
      <w:pPr>
        <w:pStyle w:val="Normal0"/>
        <w:snapToGrid w:val="0"/>
        <w:spacing w:line="360" w:lineRule="auto"/>
        <w:jc w:val="center"/>
        <w:rPr>
          <w:rFonts w:ascii="宋体"/>
          <w:b/>
          <w:sz w:val="30"/>
        </w:rPr>
      </w:pPr>
      <w:r>
        <w:rPr>
          <w:rFonts w:ascii="宋体" w:hint="eastAsia"/>
          <w:b/>
          <w:sz w:val="30"/>
        </w:rPr>
        <w:t>杭州市电信工程有限公司企业标准</w:t>
      </w:r>
    </w:p>
    <w:p w:rsidR="00B453ED">
      <w:pPr>
        <w:pStyle w:val="Normal0"/>
        <w:snapToGrid w:val="0"/>
        <w:spacing w:line="360" w:lineRule="auto"/>
        <w:jc w:val="center"/>
        <w:rPr>
          <w:rFonts w:ascii="宋体"/>
          <w:b/>
          <w:sz w:val="30"/>
        </w:rPr>
      </w:pPr>
      <w:r>
        <w:rPr>
          <w:rFonts w:hint="eastAsia"/>
          <w:b/>
          <w:bCs/>
          <w:sz w:val="30"/>
        </w:rPr>
        <w:t>吹缆通信工程施工作业指导书</w:t>
      </w:r>
    </w:p>
    <w:p w:rsidR="00B453ED">
      <w:pPr>
        <w:pStyle w:val="Normal0"/>
        <w:snapToGrid w:val="0"/>
        <w:jc w:val="center"/>
        <w:rPr>
          <w:rFonts w:ascii="宋体"/>
          <w:b/>
          <w:sz w:val="28"/>
        </w:rPr>
      </w:pPr>
      <w:r>
        <w:rPr>
          <w:rFonts w:hint="eastAsia"/>
          <w:b/>
          <w:bCs/>
          <w:sz w:val="30"/>
        </w:rPr>
        <w:t>吹缆通信施工</w:t>
      </w:r>
    </w:p>
    <w:p w:rsidR="00B453ED">
      <w:pPr>
        <w:pStyle w:val="Normal0"/>
        <w:rPr>
          <w:b/>
          <w:bCs/>
          <w:sz w:val="32"/>
        </w:rPr>
        <w:sectPr>
          <w:type w:val="nextPage"/>
          <w:pgSz w:w="11907" w:h="16840" w:code="9"/>
          <w:pgMar w:top="1418" w:right="1701" w:bottom="1701" w:left="1701" w:header="851" w:footer="1134" w:gutter="0"/>
          <w:pgNumType w:start="27"/>
          <w:cols w:space="425"/>
          <w:titlePg w:val="0"/>
        </w:sectPr>
      </w:pPr>
      <w:r>
        <w:rPr>
          <w:rFonts w:ascii="宋体"/>
          <w:sz w:val="28"/>
          <w:u w:val="single"/>
        </w:rPr>
        <w:t xml:space="preserve">       </w:t>
      </w:r>
      <w:r>
        <w:rPr>
          <w:rFonts w:ascii="宋体" w:hint="eastAsia"/>
          <w:sz w:val="28"/>
          <w:u w:val="single"/>
        </w:rPr>
        <w:t xml:space="preserve"> </w:t>
      </w:r>
      <w:r>
        <w:rPr>
          <w:rFonts w:ascii="宋体"/>
          <w:sz w:val="28"/>
          <w:u w:val="single"/>
        </w:rPr>
        <w:t xml:space="preserve">                                                    </w:t>
      </w:r>
    </w:p>
    <w:p w:rsidR="00B453ED">
      <w:pPr>
        <w:pStyle w:val="BodyText"/>
        <w:rPr>
          <w:rFonts w:ascii="新宋体" w:eastAsia="宋体" w:hAnsi="新宋体"/>
          <w:spacing w:val="0"/>
          <w:sz w:val="24"/>
        </w:rPr>
      </w:pPr>
      <w:r>
        <w:rPr>
          <w:rFonts w:ascii="新宋体" w:eastAsia="宋体" w:hAnsi="新宋体" w:hint="eastAsia"/>
          <w:spacing w:val="0"/>
          <w:sz w:val="24"/>
        </w:rPr>
        <w:t xml:space="preserve">7  </w:t>
      </w:r>
      <w:r>
        <w:rPr>
          <w:rFonts w:ascii="新宋体" w:eastAsia="宋体" w:hAnsi="新宋体" w:hint="eastAsia"/>
          <w:spacing w:val="0"/>
          <w:sz w:val="24"/>
        </w:rPr>
        <w:t>前言</w:t>
      </w:r>
    </w:p>
    <w:p w:rsidR="00B453ED">
      <w:pPr>
        <w:pStyle w:val="BodyText"/>
        <w:ind w:firstLine="554" w:firstLineChars="198"/>
        <w:rPr>
          <w:rFonts w:ascii="宋体" w:eastAsia="宋体" w:hAnsi="宋体"/>
          <w:b/>
          <w:bCs/>
          <w:spacing w:val="0"/>
        </w:rPr>
      </w:pPr>
      <w:r>
        <w:rPr>
          <w:rFonts w:eastAsia="宋体" w:hint="eastAsia"/>
          <w:spacing w:val="0"/>
        </w:rPr>
        <w:t>对于目前的硅管管道及气流机械吹敷光缆工艺，是通信行业新兴起的一项新工艺、新技术。从目前我们浙江乃至全国的干线通信网络近几年来均采用了硅管直埋式管道和气流机械吹敷施工的新工艺。我局施工及管理人员均已掌握该项新工艺，并在该项施工工艺中有所创新。</w:t>
      </w:r>
    </w:p>
    <w:p w:rsidR="00B453ED">
      <w:pPr>
        <w:pStyle w:val="Normal0"/>
        <w:spacing w:line="360" w:lineRule="auto"/>
        <w:rPr>
          <w:rFonts w:ascii="宋体" w:hAnsi="宋体"/>
          <w:sz w:val="24"/>
        </w:rPr>
      </w:pPr>
      <w:r>
        <w:rPr>
          <w:rFonts w:ascii="宋体" w:hAnsi="宋体" w:hint="eastAsia"/>
          <w:sz w:val="24"/>
        </w:rPr>
        <w:t xml:space="preserve">7.1  </w:t>
      </w:r>
      <w:r>
        <w:rPr>
          <w:rFonts w:ascii="宋体" w:hAnsi="宋体" w:hint="eastAsia"/>
          <w:sz w:val="24"/>
        </w:rPr>
        <w:t>接受施工任务单。</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7.1.1</w:t>
        </w:r>
      </w:smartTag>
      <w:r>
        <w:rPr>
          <w:rFonts w:ascii="宋体" w:hAnsi="宋体" w:hint="eastAsia"/>
          <w:sz w:val="24"/>
        </w:rPr>
        <w:t xml:space="preserve">  </w:t>
      </w:r>
      <w:r>
        <w:rPr>
          <w:rFonts w:ascii="宋体" w:hAnsi="宋体" w:hint="eastAsia"/>
          <w:sz w:val="24"/>
        </w:rPr>
        <w:t>与建设单位协调复测事宜。</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7.1.2</w:t>
        </w:r>
      </w:smartTag>
      <w:r>
        <w:rPr>
          <w:rFonts w:ascii="宋体" w:hAnsi="宋体" w:hint="eastAsia"/>
          <w:sz w:val="24"/>
        </w:rPr>
        <w:t xml:space="preserve">  </w:t>
      </w:r>
      <w:r>
        <w:rPr>
          <w:rFonts w:ascii="宋体" w:hAnsi="宋体" w:hint="eastAsia"/>
          <w:sz w:val="24"/>
        </w:rPr>
        <w:t>组织人员、车辆实施施工路由复测。</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7.1.3</w:t>
        </w:r>
      </w:smartTag>
      <w:r>
        <w:rPr>
          <w:rFonts w:ascii="宋体" w:hAnsi="宋体" w:hint="eastAsia"/>
          <w:sz w:val="24"/>
        </w:rPr>
        <w:t xml:space="preserve">  </w:t>
      </w:r>
      <w:r>
        <w:rPr>
          <w:rFonts w:ascii="宋体" w:hAnsi="宋体" w:hint="eastAsia"/>
          <w:sz w:val="24"/>
        </w:rPr>
        <w:t>根据复测实际情况进行光缆配盘，计算出主、辅材用量。</w:t>
      </w:r>
    </w:p>
    <w:p w:rsidR="00B453ED">
      <w:pPr>
        <w:pStyle w:val="Normal0"/>
        <w:spacing w:line="360" w:lineRule="auto"/>
        <w:rPr>
          <w:rFonts w:ascii="宋体" w:hAnsi="宋体"/>
          <w:b/>
          <w:bCs/>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7.1.4</w:t>
        </w:r>
      </w:smartTag>
      <w:r>
        <w:rPr>
          <w:rFonts w:ascii="宋体" w:hAnsi="宋体" w:hint="eastAsia"/>
          <w:sz w:val="24"/>
        </w:rPr>
        <w:t xml:space="preserve">  </w:t>
      </w:r>
      <w:r>
        <w:rPr>
          <w:rFonts w:ascii="宋体" w:hAnsi="宋体" w:hint="eastAsia"/>
          <w:sz w:val="24"/>
        </w:rPr>
        <w:t>根据施工协议，分送主、辅材料单至各部门，并注明用料名称、型号、数量及日期。</w:t>
      </w:r>
    </w:p>
    <w:p w:rsidR="00B453ED">
      <w:pPr>
        <w:pStyle w:val="Normal0"/>
        <w:spacing w:line="360" w:lineRule="auto"/>
        <w:rPr>
          <w:rFonts w:ascii="宋体" w:hAnsi="宋体"/>
          <w:sz w:val="24"/>
        </w:rPr>
      </w:pPr>
      <w:r>
        <w:rPr>
          <w:rFonts w:ascii="宋体" w:hAnsi="宋体" w:hint="eastAsia"/>
          <w:sz w:val="24"/>
        </w:rPr>
        <w:t xml:space="preserve">7.2  </w:t>
      </w:r>
      <w:r>
        <w:rPr>
          <w:rFonts w:ascii="宋体" w:hAnsi="宋体" w:hint="eastAsia"/>
          <w:sz w:val="24"/>
        </w:rPr>
        <w:t>设备准备及保养。</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7.2.1</w:t>
        </w:r>
      </w:smartTag>
      <w:r>
        <w:rPr>
          <w:rFonts w:ascii="宋体" w:hAnsi="宋体" w:hint="eastAsia"/>
          <w:sz w:val="24"/>
        </w:rPr>
        <w:t xml:space="preserve">  </w:t>
      </w:r>
      <w:r>
        <w:rPr>
          <w:rFonts w:ascii="宋体" w:hAnsi="宋体" w:hint="eastAsia"/>
          <w:sz w:val="24"/>
        </w:rPr>
        <w:t>根据施工任务准备设备数量。</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7.2.2</w:t>
        </w:r>
      </w:smartTag>
      <w:r>
        <w:rPr>
          <w:rFonts w:ascii="宋体" w:hAnsi="宋体" w:hint="eastAsia"/>
          <w:sz w:val="24"/>
        </w:rPr>
        <w:t xml:space="preserve">  </w:t>
      </w:r>
      <w:r>
        <w:rPr>
          <w:rFonts w:ascii="宋体" w:hAnsi="宋体" w:hint="eastAsia"/>
          <w:sz w:val="24"/>
        </w:rPr>
        <w:t>气源设备的保养检查。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7.2.2</w:t>
        </w:r>
      </w:smartTag>
      <w:r>
        <w:rPr>
          <w:rFonts w:ascii="宋体" w:hAnsi="宋体" w:hint="eastAsia"/>
          <w:sz w:val="24"/>
        </w:rPr>
        <w:t xml:space="preserve">.1  </w:t>
      </w:r>
      <w:r>
        <w:rPr>
          <w:rFonts w:ascii="宋体" w:hAnsi="宋体" w:hint="eastAsia"/>
          <w:sz w:val="24"/>
        </w:rPr>
        <w:t>润滑机油检查。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7.2.2</w:t>
        </w:r>
      </w:smartTag>
      <w:r>
        <w:rPr>
          <w:rFonts w:ascii="宋体" w:hAnsi="宋体" w:hint="eastAsia"/>
          <w:sz w:val="24"/>
        </w:rPr>
        <w:t xml:space="preserve">.2  </w:t>
      </w:r>
      <w:r>
        <w:rPr>
          <w:rFonts w:ascii="宋体" w:hAnsi="宋体" w:hint="eastAsia"/>
          <w:sz w:val="24"/>
        </w:rPr>
        <w:t>柴油油量的检查。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7.2.2</w:t>
        </w:r>
      </w:smartTag>
      <w:r>
        <w:rPr>
          <w:rFonts w:ascii="宋体" w:hAnsi="宋体" w:hint="eastAsia"/>
          <w:sz w:val="24"/>
        </w:rPr>
        <w:t xml:space="preserve">.3  </w:t>
      </w:r>
      <w:r>
        <w:rPr>
          <w:rFonts w:ascii="宋体" w:hAnsi="宋体" w:hint="eastAsia"/>
          <w:sz w:val="24"/>
        </w:rPr>
        <w:t>空气滤清器的检查。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7.2.2</w:t>
        </w:r>
      </w:smartTag>
      <w:r>
        <w:rPr>
          <w:rFonts w:ascii="宋体" w:hAnsi="宋体" w:hint="eastAsia"/>
          <w:sz w:val="24"/>
        </w:rPr>
        <w:t xml:space="preserve">.4  </w:t>
      </w:r>
      <w:r>
        <w:rPr>
          <w:rFonts w:ascii="宋体" w:hAnsi="宋体" w:hint="eastAsia"/>
          <w:sz w:val="24"/>
        </w:rPr>
        <w:t>柴油滤清器的检查。</w:t>
      </w:r>
    </w:p>
    <w:p w:rsidR="00B453ED">
      <w:pPr>
        <w:pStyle w:val="Normal0"/>
        <w:spacing w:line="360" w:lineRule="auto"/>
        <w:rPr>
          <w:rFonts w:ascii="宋体" w:hAnsi="宋体"/>
          <w:sz w:val="24"/>
        </w:rPr>
      </w:pPr>
      <w:r>
        <w:rPr>
          <w:rFonts w:ascii="宋体" w:hAnsi="宋体" w:hint="eastAsia"/>
          <w:sz w:val="24"/>
        </w:rPr>
        <w:t>7.2.3  3015-4000</w:t>
      </w:r>
      <w:r>
        <w:rPr>
          <w:rFonts w:ascii="宋体" w:hAnsi="宋体" w:hint="eastAsia"/>
          <w:sz w:val="24"/>
        </w:rPr>
        <w:t>型吹缆机保养检查。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7.2.3</w:t>
        </w:r>
      </w:smartTag>
      <w:r>
        <w:rPr>
          <w:rFonts w:ascii="宋体" w:hAnsi="宋体" w:hint="eastAsia"/>
          <w:sz w:val="24"/>
        </w:rPr>
        <w:t xml:space="preserve">.1  </w:t>
      </w:r>
      <w:r>
        <w:rPr>
          <w:rFonts w:ascii="宋体" w:hAnsi="宋体" w:hint="eastAsia"/>
          <w:sz w:val="24"/>
        </w:rPr>
        <w:t>对吹缆机缆槽整体检查。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7.2.3</w:t>
        </w:r>
      </w:smartTag>
      <w:r>
        <w:rPr>
          <w:rFonts w:ascii="宋体" w:hAnsi="宋体" w:hint="eastAsia"/>
          <w:sz w:val="24"/>
        </w:rPr>
        <w:t xml:space="preserve">.2  </w:t>
      </w:r>
      <w:r>
        <w:rPr>
          <w:rFonts w:ascii="宋体" w:hAnsi="宋体" w:hint="eastAsia"/>
          <w:sz w:val="24"/>
        </w:rPr>
        <w:t>对吹缆机传动系统的检查。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7.2.3</w:t>
        </w:r>
      </w:smartTag>
      <w:r>
        <w:rPr>
          <w:rFonts w:ascii="宋体" w:hAnsi="宋体" w:hint="eastAsia"/>
          <w:sz w:val="24"/>
        </w:rPr>
        <w:t xml:space="preserve">.3  </w:t>
      </w:r>
      <w:r>
        <w:rPr>
          <w:rFonts w:ascii="宋体" w:hAnsi="宋体" w:hint="eastAsia"/>
          <w:sz w:val="24"/>
        </w:rPr>
        <w:t>对吹缆机缆模缆套的整体检查。</w:t>
      </w:r>
    </w:p>
    <w:p w:rsidR="00B453ED">
      <w:pPr>
        <w:pStyle w:val="Normal0"/>
        <w:spacing w:line="360" w:lineRule="auto"/>
        <w:rPr>
          <w:rFonts w:ascii="宋体" w:hAnsi="宋体"/>
          <w:sz w:val="24"/>
        </w:rPr>
      </w:pPr>
      <w:r>
        <w:rPr>
          <w:rFonts w:ascii="宋体" w:hAnsi="宋体" w:hint="eastAsia"/>
          <w:sz w:val="24"/>
          <w:u w:val="single"/>
        </w:rPr>
        <w:t xml:space="preserve">                                                              </w:t>
      </w:r>
      <w:r>
        <w:rPr>
          <w:rFonts w:ascii="宋体" w:hAnsi="宋体" w:hint="eastAsia"/>
          <w:sz w:val="24"/>
          <w:u w:val="single"/>
        </w:rPr>
        <w:t>吹缆施工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7.2.3</w:t>
        </w:r>
      </w:smartTag>
      <w:r>
        <w:rPr>
          <w:rFonts w:ascii="宋体" w:hAnsi="宋体" w:hint="eastAsia"/>
          <w:sz w:val="24"/>
        </w:rPr>
        <w:t xml:space="preserve">.4  </w:t>
      </w:r>
      <w:r>
        <w:rPr>
          <w:rFonts w:ascii="宋体" w:hAnsi="宋体" w:hint="eastAsia"/>
          <w:sz w:val="24"/>
        </w:rPr>
        <w:t>吹缆机试运行。</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7.2.4</w:t>
        </w:r>
      </w:smartTag>
      <w:r>
        <w:rPr>
          <w:rFonts w:ascii="宋体" w:hAnsi="宋体" w:hint="eastAsia"/>
          <w:sz w:val="24"/>
        </w:rPr>
        <w:t xml:space="preserve">  </w:t>
      </w:r>
      <w:r>
        <w:rPr>
          <w:rFonts w:ascii="宋体" w:hAnsi="宋体" w:hint="eastAsia"/>
          <w:sz w:val="24"/>
        </w:rPr>
        <w:t>液压动力系统的检查。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7.2.4</w:t>
        </w:r>
      </w:smartTag>
      <w:r>
        <w:rPr>
          <w:rFonts w:ascii="宋体" w:hAnsi="宋体" w:hint="eastAsia"/>
          <w:sz w:val="24"/>
        </w:rPr>
        <w:t xml:space="preserve">.1  </w:t>
      </w:r>
      <w:r>
        <w:rPr>
          <w:rFonts w:ascii="宋体" w:hAnsi="宋体" w:hint="eastAsia"/>
          <w:sz w:val="24"/>
        </w:rPr>
        <w:t>液压动力机润滑油的检查。</w:t>
      </w:r>
    </w:p>
    <w:p w:rsidR="00B453E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7.2.4</w:t>
        </w:r>
      </w:smartTag>
      <w:r>
        <w:rPr>
          <w:rFonts w:ascii="宋体" w:hAnsi="宋体" w:hint="eastAsia"/>
          <w:sz w:val="24"/>
        </w:rPr>
        <w:t xml:space="preserve">.2  </w:t>
      </w:r>
      <w:r>
        <w:rPr>
          <w:rFonts w:ascii="宋体" w:hAnsi="宋体" w:hint="eastAsia"/>
          <w:sz w:val="24"/>
        </w:rPr>
        <w:t>液压动力机动力气油量的检查。</w:t>
      </w: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https://d.book118.com/175220010343011114</w:t>
        </w:r>
      </w:hyperlink>
    </w:p>
    <w:p w:rsidR="00B453ED">
      <w:pPr>
        <w:pStyle w:val="Normal0"/>
        <w:spacing w:line="360" w:lineRule="auto"/>
        <w:rPr>
          <w:rFonts w:ascii="宋体" w:hAnsi="宋体"/>
          <w:sz w:val="24"/>
        </w:rPr>
      </w:pPr>
    </w:p>
    <w:sectPr>
      <w:type w:val="nextPage"/>
      <w:pgSz w:w="11907" w:h="16840" w:code="9"/>
      <w:pgMar w:top="1418" w:right="1701" w:bottom="1701" w:left="1701" w:header="851" w:footer="1134" w:gutter="0"/>
      <w:pgNumType w:start="28"/>
      <w:cols w:space="425"/>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微软雅黑"/>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B663BF"/>
    <w:multiLevelType w:val="hybridMultilevel"/>
    <w:tmpl w:val="444A59E2"/>
    <w:lvl w:ilvl="0">
      <w:start w:val="1"/>
      <w:numFmt w:val="decimal"/>
      <w:lvlText w:val="%1)"/>
      <w:lvlJc w:val="left"/>
      <w:pPr>
        <w:tabs>
          <w:tab w:val="num" w:pos="1680"/>
        </w:tabs>
        <w:ind w:left="1680" w:hanging="420"/>
      </w:pPr>
      <w:rPr>
        <w:rFonts w:hint="eastAsia"/>
      </w:rPr>
    </w:lvl>
    <w:lvl w:ilvl="1">
      <w:start w:val="4"/>
      <w:numFmt w:val="decimal"/>
      <w:lvlText w:val="%2）"/>
      <w:lvlJc w:val="left"/>
      <w:pPr>
        <w:tabs>
          <w:tab w:val="num" w:pos="1140"/>
        </w:tabs>
        <w:ind w:left="1140" w:hanging="720"/>
      </w:pPr>
      <w:rPr>
        <w:rFonts w:hint="eastAsia"/>
        <w:b w:val="0"/>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03DF2116"/>
    <w:multiLevelType w:val="hybridMultilevel"/>
    <w:tmpl w:val="287EEFF4"/>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065052CC"/>
    <w:multiLevelType w:val="hybridMultilevel"/>
    <w:tmpl w:val="5D82A4E4"/>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
    <w:nsid w:val="078779E7"/>
    <w:multiLevelType w:val="hybridMultilevel"/>
    <w:tmpl w:val="B816CCAC"/>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13F96EFE"/>
    <w:multiLevelType w:val="hybridMultilevel"/>
    <w:tmpl w:val="C5968B32"/>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17097899"/>
    <w:multiLevelType w:val="hybridMultilevel"/>
    <w:tmpl w:val="969C7C5E"/>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6">
    <w:nsid w:val="1D5F05B0"/>
    <w:multiLevelType w:val="hybridMultilevel"/>
    <w:tmpl w:val="B64E69C8"/>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
    <w:nsid w:val="23AE7408"/>
    <w:multiLevelType w:val="hybridMultilevel"/>
    <w:tmpl w:val="5E2E83DE"/>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2B855B9F"/>
    <w:multiLevelType w:val="hybridMultilevel"/>
    <w:tmpl w:val="74C8BA88"/>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9">
    <w:nsid w:val="310543F7"/>
    <w:multiLevelType w:val="multilevel"/>
    <w:tmpl w:val="437C55FC"/>
    <w:lvl w:ilvl="0">
      <w:start w:val="6"/>
      <w:numFmt w:val="decimal"/>
      <w:lvlText w:val="%1"/>
      <w:lvlJc w:val="left"/>
      <w:pPr>
        <w:tabs>
          <w:tab w:val="num" w:pos="600"/>
        </w:tabs>
        <w:ind w:left="600" w:hanging="600"/>
      </w:pPr>
      <w:rPr>
        <w:rFonts w:hint="eastAsia"/>
      </w:rPr>
    </w:lvl>
    <w:lvl w:ilvl="1">
      <w:start w:val="1"/>
      <w:numFmt w:val="decimal"/>
      <w:lvlText w:val="%1.%2"/>
      <w:lvlJc w:val="left"/>
      <w:pPr>
        <w:tabs>
          <w:tab w:val="num" w:pos="600"/>
        </w:tabs>
        <w:ind w:left="600" w:hanging="600"/>
      </w:pPr>
      <w:rPr>
        <w:rFonts w:hint="eastAsia"/>
      </w:rPr>
    </w:lvl>
    <w:lvl w:ilvl="2">
      <w:start w:val="3"/>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10">
    <w:nsid w:val="360F199E"/>
    <w:multiLevelType w:val="multilevel"/>
    <w:tmpl w:val="CE94BAE2"/>
    <w:lvl w:ilvl="0">
      <w:start w:val="3"/>
      <w:numFmt w:val="decimal"/>
      <w:lvlText w:val="%1"/>
      <w:lvlJc w:val="left"/>
      <w:pPr>
        <w:tabs>
          <w:tab w:val="num" w:pos="600"/>
        </w:tabs>
        <w:ind w:left="600" w:hanging="600"/>
      </w:pPr>
      <w:rPr>
        <w:rFonts w:hint="eastAsia"/>
      </w:rPr>
    </w:lvl>
    <w:lvl w:ilvl="1">
      <w:start w:val="7"/>
      <w:numFmt w:val="decimal"/>
      <w:lvlText w:val="%1.%2"/>
      <w:lvlJc w:val="left"/>
      <w:pPr>
        <w:tabs>
          <w:tab w:val="num" w:pos="600"/>
        </w:tabs>
        <w:ind w:left="600" w:hanging="600"/>
      </w:pPr>
      <w:rPr>
        <w:rFonts w:hint="eastAsia"/>
      </w:rPr>
    </w:lvl>
    <w:lvl w:ilvl="2">
      <w:start w:val="2"/>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11">
    <w:nsid w:val="39274F5B"/>
    <w:multiLevelType w:val="multilevel"/>
    <w:tmpl w:val="416883B0"/>
    <w:lvl w:ilvl="0">
      <w:start w:val="3"/>
      <w:numFmt w:val="decimal"/>
      <w:lvlText w:val="%1"/>
      <w:lvlJc w:val="left"/>
      <w:pPr>
        <w:tabs>
          <w:tab w:val="num" w:pos="600"/>
        </w:tabs>
        <w:ind w:left="600" w:hanging="600"/>
      </w:pPr>
      <w:rPr>
        <w:rFonts w:hint="eastAsia"/>
      </w:rPr>
    </w:lvl>
    <w:lvl w:ilvl="1">
      <w:start w:val="9"/>
      <w:numFmt w:val="decimal"/>
      <w:lvlText w:val="%1.%2"/>
      <w:lvlJc w:val="left"/>
      <w:pPr>
        <w:tabs>
          <w:tab w:val="num" w:pos="600"/>
        </w:tabs>
        <w:ind w:left="600" w:hanging="600"/>
      </w:pPr>
      <w:rPr>
        <w:rFonts w:hint="eastAsia"/>
      </w:rPr>
    </w:lvl>
    <w:lvl w:ilvl="2">
      <w:start w:val="2"/>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12">
    <w:nsid w:val="3DFC3E71"/>
    <w:multiLevelType w:val="hybridMultilevel"/>
    <w:tmpl w:val="64023F68"/>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3">
    <w:nsid w:val="3EF153F8"/>
    <w:multiLevelType w:val="hybridMultilevel"/>
    <w:tmpl w:val="3C8089E8"/>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4">
    <w:nsid w:val="43032760"/>
    <w:multiLevelType w:val="hybridMultilevel"/>
    <w:tmpl w:val="DA383574"/>
    <w:lvl w:ilvl="0">
      <w:start w:val="1"/>
      <w:numFmt w:val="upperLetter"/>
      <w:lvlText w:val="%1."/>
      <w:lvlJc w:val="left"/>
      <w:pPr>
        <w:tabs>
          <w:tab w:val="num" w:pos="420"/>
        </w:tabs>
        <w:ind w:left="420" w:hanging="420"/>
      </w:pPr>
    </w:lvl>
    <w:lvl w:ilvl="1">
      <w:start w:val="1"/>
      <w:numFmt w:val="upperLetter"/>
      <w:lvlText w:val="%2."/>
      <w:lvlJc w:val="left"/>
      <w:pPr>
        <w:tabs>
          <w:tab w:val="num" w:pos="840"/>
        </w:tabs>
        <w:ind w:left="840" w:hanging="42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5">
    <w:nsid w:val="45C43295"/>
    <w:multiLevelType w:val="hybridMultilevel"/>
    <w:tmpl w:val="8C5E7648"/>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6">
    <w:nsid w:val="45CF5677"/>
    <w:multiLevelType w:val="multilevel"/>
    <w:tmpl w:val="D2A23BE6"/>
    <w:lvl w:ilvl="0">
      <w:start w:val="3"/>
      <w:numFmt w:val="decimal"/>
      <w:lvlText w:val="%1"/>
      <w:lvlJc w:val="left"/>
      <w:pPr>
        <w:tabs>
          <w:tab w:val="num" w:pos="960"/>
        </w:tabs>
        <w:ind w:left="960" w:hanging="960"/>
      </w:pPr>
      <w:rPr>
        <w:rFonts w:hint="eastAsia"/>
      </w:rPr>
    </w:lvl>
    <w:lvl w:ilvl="1">
      <w:start w:val="10"/>
      <w:numFmt w:val="decimal"/>
      <w:lvlText w:val="%1.%2"/>
      <w:lvlJc w:val="left"/>
      <w:pPr>
        <w:tabs>
          <w:tab w:val="num" w:pos="960"/>
        </w:tabs>
        <w:ind w:left="960" w:hanging="960"/>
      </w:pPr>
      <w:rPr>
        <w:rFonts w:hint="eastAsia"/>
      </w:rPr>
    </w:lvl>
    <w:lvl w:ilvl="2">
      <w:start w:val="1"/>
      <w:numFmt w:val="decimal"/>
      <w:lvlText w:val="%1.%2.%3"/>
      <w:lvlJc w:val="left"/>
      <w:pPr>
        <w:tabs>
          <w:tab w:val="num" w:pos="960"/>
        </w:tabs>
        <w:ind w:left="960" w:hanging="960"/>
      </w:pPr>
      <w:rPr>
        <w:rFonts w:hint="eastAsia"/>
      </w:rPr>
    </w:lvl>
    <w:lvl w:ilvl="3">
      <w:start w:val="5"/>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17">
    <w:nsid w:val="4B250307"/>
    <w:multiLevelType w:val="hybridMultilevel"/>
    <w:tmpl w:val="88B625A8"/>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8">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9">
    <w:nsid w:val="531B08A1"/>
    <w:multiLevelType w:val="hybridMultilevel"/>
    <w:tmpl w:val="5FE08098"/>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5DCD40F9"/>
    <w:multiLevelType w:val="multilevel"/>
    <w:tmpl w:val="C13A4452"/>
    <w:lvl w:ilvl="0">
      <w:start w:val="6"/>
      <w:numFmt w:val="decimal"/>
      <w:lvlText w:val="%1"/>
      <w:lvlJc w:val="left"/>
      <w:pPr>
        <w:tabs>
          <w:tab w:val="num" w:pos="360"/>
        </w:tabs>
        <w:ind w:left="360" w:hanging="360"/>
      </w:pPr>
      <w:rPr>
        <w:rFonts w:hint="eastAsia"/>
      </w:rPr>
    </w:lvl>
    <w:lvl w:ilvl="1">
      <w:start w:val="6"/>
      <w:numFmt w:val="decimal"/>
      <w:lvlText w:val="%1.%2"/>
      <w:lvlJc w:val="left"/>
      <w:pPr>
        <w:tabs>
          <w:tab w:val="num" w:pos="360"/>
        </w:tabs>
        <w:ind w:left="360" w:hanging="360"/>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21">
    <w:nsid w:val="6133218A"/>
    <w:multiLevelType w:val="hybridMultilevel"/>
    <w:tmpl w:val="DA383574"/>
    <w:lvl w:ilvl="0">
      <w:start w:val="1"/>
      <w:numFmt w:val="upperLetter"/>
      <w:lvlText w:val="%1."/>
      <w:lvlJc w:val="left"/>
      <w:pPr>
        <w:tabs>
          <w:tab w:val="num" w:pos="420"/>
        </w:tabs>
        <w:ind w:left="420" w:hanging="420"/>
      </w:pPr>
    </w:lvl>
    <w:lvl w:ilvl="1">
      <w:start w:val="1"/>
      <w:numFmt w:val="upperLetter"/>
      <w:lvlText w:val="%2."/>
      <w:lvlJc w:val="left"/>
      <w:pPr>
        <w:tabs>
          <w:tab w:val="num" w:pos="840"/>
        </w:tabs>
        <w:ind w:left="840" w:hanging="42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2">
    <w:nsid w:val="613B6A00"/>
    <w:multiLevelType w:val="hybridMultilevel"/>
    <w:tmpl w:val="BC6CFFAE"/>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3">
    <w:nsid w:val="63881937"/>
    <w:multiLevelType w:val="hybridMultilevel"/>
    <w:tmpl w:val="1EC0FFEA"/>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4">
    <w:nsid w:val="661158F8"/>
    <w:multiLevelType w:val="multilevel"/>
    <w:tmpl w:val="D9BC82DA"/>
    <w:lvl w:ilvl="0">
      <w:start w:val="9"/>
      <w:numFmt w:val="decimal"/>
      <w:lvlText w:val="%1"/>
      <w:lvlJc w:val="left"/>
      <w:pPr>
        <w:tabs>
          <w:tab w:val="num" w:pos="840"/>
        </w:tabs>
        <w:ind w:left="840" w:hanging="840"/>
      </w:pPr>
      <w:rPr>
        <w:rFonts w:hint="eastAsia"/>
      </w:rPr>
    </w:lvl>
    <w:lvl w:ilvl="1">
      <w:start w:val="5"/>
      <w:numFmt w:val="decimal"/>
      <w:lvlText w:val="%1.%2"/>
      <w:lvlJc w:val="left"/>
      <w:pPr>
        <w:tabs>
          <w:tab w:val="num" w:pos="840"/>
        </w:tabs>
        <w:ind w:left="840" w:hanging="840"/>
      </w:pPr>
      <w:rPr>
        <w:rFonts w:hint="eastAsia"/>
      </w:rPr>
    </w:lvl>
    <w:lvl w:ilvl="2">
      <w:start w:val="4"/>
      <w:numFmt w:val="decimal"/>
      <w:lvlText w:val="%1.%2.%3"/>
      <w:lvlJc w:val="left"/>
      <w:pPr>
        <w:tabs>
          <w:tab w:val="num" w:pos="840"/>
        </w:tabs>
        <w:ind w:left="840" w:hanging="840"/>
      </w:pPr>
      <w:rPr>
        <w:rFonts w:hint="eastAsia"/>
      </w:rPr>
    </w:lvl>
    <w:lvl w:ilvl="3">
      <w:start w:val="3"/>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25">
    <w:nsid w:val="67086D96"/>
    <w:multiLevelType w:val="multilevel"/>
    <w:tmpl w:val="BCDCD9CA"/>
    <w:lvl w:ilvl="0">
      <w:start w:val="2"/>
      <w:numFmt w:val="decimal"/>
      <w:lvlText w:val="%1"/>
      <w:lvlJc w:val="left"/>
      <w:pPr>
        <w:tabs>
          <w:tab w:val="num" w:pos="840"/>
        </w:tabs>
        <w:ind w:left="840" w:hanging="840"/>
      </w:pPr>
      <w:rPr>
        <w:rFonts w:hint="eastAsia"/>
      </w:rPr>
    </w:lvl>
    <w:lvl w:ilvl="1">
      <w:start w:val="2"/>
      <w:numFmt w:val="decimal"/>
      <w:lvlText w:val="%1.%2"/>
      <w:lvlJc w:val="left"/>
      <w:pPr>
        <w:tabs>
          <w:tab w:val="num" w:pos="840"/>
        </w:tabs>
        <w:ind w:left="840" w:hanging="840"/>
      </w:pPr>
      <w:rPr>
        <w:rFonts w:hint="eastAsia"/>
      </w:rPr>
    </w:lvl>
    <w:lvl w:ilvl="2">
      <w:start w:val="1"/>
      <w:numFmt w:val="decimal"/>
      <w:lvlText w:val="%1.%2.%3"/>
      <w:lvlJc w:val="left"/>
      <w:pPr>
        <w:tabs>
          <w:tab w:val="num" w:pos="840"/>
        </w:tabs>
        <w:ind w:left="840" w:hanging="840"/>
      </w:pPr>
      <w:rPr>
        <w:rFonts w:hint="eastAsia"/>
      </w:rPr>
    </w:lvl>
    <w:lvl w:ilvl="3">
      <w:start w:val="3"/>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26">
    <w:nsid w:val="681D71E5"/>
    <w:multiLevelType w:val="multilevel"/>
    <w:tmpl w:val="63482C00"/>
    <w:lvl w:ilvl="0">
      <w:start w:val="3"/>
      <w:numFmt w:val="decimal"/>
      <w:lvlText w:val="%1"/>
      <w:lvlJc w:val="left"/>
      <w:pPr>
        <w:tabs>
          <w:tab w:val="num" w:pos="600"/>
        </w:tabs>
        <w:ind w:left="600" w:hanging="600"/>
      </w:pPr>
      <w:rPr>
        <w:rFonts w:hint="eastAsia"/>
      </w:rPr>
    </w:lvl>
    <w:lvl w:ilvl="1">
      <w:start w:val="6"/>
      <w:numFmt w:val="decimal"/>
      <w:lvlText w:val="%1.%2"/>
      <w:lvlJc w:val="left"/>
      <w:pPr>
        <w:tabs>
          <w:tab w:val="num" w:pos="600"/>
        </w:tabs>
        <w:ind w:left="600" w:hanging="600"/>
      </w:pPr>
      <w:rPr>
        <w:rFonts w:hint="eastAsia"/>
      </w:rPr>
    </w:lvl>
    <w:lvl w:ilvl="2">
      <w:start w:val="2"/>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27">
    <w:nsid w:val="6AAF01B3"/>
    <w:multiLevelType w:val="multilevel"/>
    <w:tmpl w:val="C3D69496"/>
    <w:lvl w:ilvl="0">
      <w:start w:val="3"/>
      <w:numFmt w:val="decimal"/>
      <w:lvlText w:val="%1"/>
      <w:lvlJc w:val="left"/>
      <w:pPr>
        <w:tabs>
          <w:tab w:val="num" w:pos="600"/>
        </w:tabs>
        <w:ind w:left="600" w:hanging="600"/>
      </w:pPr>
      <w:rPr>
        <w:rFonts w:hint="eastAsia"/>
      </w:rPr>
    </w:lvl>
    <w:lvl w:ilvl="1">
      <w:start w:val="5"/>
      <w:numFmt w:val="decimal"/>
      <w:lvlText w:val="%1.%2"/>
      <w:lvlJc w:val="left"/>
      <w:pPr>
        <w:tabs>
          <w:tab w:val="num" w:pos="600"/>
        </w:tabs>
        <w:ind w:left="600" w:hanging="600"/>
      </w:pPr>
      <w:rPr>
        <w:rFonts w:hint="eastAsia"/>
      </w:rPr>
    </w:lvl>
    <w:lvl w:ilvl="2">
      <w:start w:val="4"/>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28">
    <w:nsid w:val="7769546B"/>
    <w:multiLevelType w:val="hybridMultilevel"/>
    <w:tmpl w:val="BBCE77DE"/>
    <w:lvl w:ilvl="0">
      <w:start w:val="1"/>
      <w:numFmt w:val="decimal"/>
      <w:lvlText w:val="%1)"/>
      <w:lvlJc w:val="left"/>
      <w:pPr>
        <w:tabs>
          <w:tab w:val="num" w:pos="1680"/>
        </w:tabs>
        <w:ind w:left="168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9">
    <w:nsid w:val="7B8043AD"/>
    <w:multiLevelType w:val="multilevel"/>
    <w:tmpl w:val="001A575A"/>
    <w:lvl w:ilvl="0">
      <w:start w:val="3"/>
      <w:numFmt w:val="decimal"/>
      <w:lvlText w:val="%1"/>
      <w:lvlJc w:val="left"/>
      <w:pPr>
        <w:tabs>
          <w:tab w:val="num" w:pos="600"/>
        </w:tabs>
        <w:ind w:left="600" w:hanging="600"/>
      </w:pPr>
      <w:rPr>
        <w:rFonts w:hint="eastAsia"/>
      </w:rPr>
    </w:lvl>
    <w:lvl w:ilvl="1">
      <w:start w:val="8"/>
      <w:numFmt w:val="decimal"/>
      <w:lvlText w:val="%1.%2"/>
      <w:lvlJc w:val="left"/>
      <w:pPr>
        <w:tabs>
          <w:tab w:val="num" w:pos="600"/>
        </w:tabs>
        <w:ind w:left="600" w:hanging="600"/>
      </w:pPr>
      <w:rPr>
        <w:rFonts w:hint="eastAsia"/>
      </w:rPr>
    </w:lvl>
    <w:lvl w:ilvl="2">
      <w:start w:val="2"/>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num w:numId="1">
    <w:abstractNumId w:val="25"/>
  </w:num>
  <w:num w:numId="2">
    <w:abstractNumId w:val="27"/>
  </w:num>
  <w:num w:numId="3">
    <w:abstractNumId w:val="26"/>
  </w:num>
  <w:num w:numId="4">
    <w:abstractNumId w:val="10"/>
  </w:num>
  <w:num w:numId="5">
    <w:abstractNumId w:val="29"/>
  </w:num>
  <w:num w:numId="6">
    <w:abstractNumId w:val="11"/>
  </w:num>
  <w:num w:numId="7">
    <w:abstractNumId w:val="16"/>
  </w:num>
  <w:num w:numId="8">
    <w:abstractNumId w:val="21"/>
  </w:num>
  <w:num w:numId="9">
    <w:abstractNumId w:val="9"/>
  </w:num>
  <w:num w:numId="10">
    <w:abstractNumId w:val="20"/>
  </w:num>
  <w:num w:numId="11">
    <w:abstractNumId w:val="28"/>
  </w:num>
  <w:num w:numId="12">
    <w:abstractNumId w:val="19"/>
  </w:num>
  <w:num w:numId="13">
    <w:abstractNumId w:val="23"/>
  </w:num>
  <w:num w:numId="14">
    <w:abstractNumId w:val="7"/>
  </w:num>
  <w:num w:numId="15">
    <w:abstractNumId w:val="8"/>
  </w:num>
  <w:num w:numId="16">
    <w:abstractNumId w:val="17"/>
  </w:num>
  <w:num w:numId="17">
    <w:abstractNumId w:val="1"/>
  </w:num>
  <w:num w:numId="18">
    <w:abstractNumId w:val="3"/>
  </w:num>
  <w:num w:numId="19">
    <w:abstractNumId w:val="12"/>
  </w:num>
  <w:num w:numId="20">
    <w:abstractNumId w:val="2"/>
  </w:num>
  <w:num w:numId="21">
    <w:abstractNumId w:val="4"/>
  </w:num>
  <w:num w:numId="22">
    <w:abstractNumId w:val="5"/>
  </w:num>
  <w:num w:numId="23">
    <w:abstractNumId w:val="15"/>
  </w:num>
  <w:num w:numId="24">
    <w:abstractNumId w:val="22"/>
  </w:num>
  <w:num w:numId="25">
    <w:abstractNumId w:val="13"/>
  </w:num>
  <w:num w:numId="26">
    <w:abstractNumId w:val="0"/>
  </w:num>
  <w:num w:numId="27">
    <w:abstractNumId w:val="6"/>
  </w:num>
  <w:num w:numId="28">
    <w:abstractNumId w:val="24"/>
  </w:num>
  <w:num w:numId="29">
    <w:abstractNumId w:val="18"/>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B2AF5"/>
    <w:rsid w:val="000E7491"/>
    <w:rsid w:val="00132EB0"/>
    <w:rsid w:val="00171181"/>
    <w:rsid w:val="00215300"/>
    <w:rsid w:val="00252B25"/>
    <w:rsid w:val="002F5D41"/>
    <w:rsid w:val="0034480A"/>
    <w:rsid w:val="003816EF"/>
    <w:rsid w:val="003D2D6E"/>
    <w:rsid w:val="00401289"/>
    <w:rsid w:val="00413D7F"/>
    <w:rsid w:val="004B3B70"/>
    <w:rsid w:val="0050618D"/>
    <w:rsid w:val="005240AA"/>
    <w:rsid w:val="0056661D"/>
    <w:rsid w:val="00592573"/>
    <w:rsid w:val="005B2D00"/>
    <w:rsid w:val="005C4D2D"/>
    <w:rsid w:val="006F427D"/>
    <w:rsid w:val="00786CBB"/>
    <w:rsid w:val="007D1BB9"/>
    <w:rsid w:val="008F4091"/>
    <w:rsid w:val="009319EB"/>
    <w:rsid w:val="0093664A"/>
    <w:rsid w:val="009636D4"/>
    <w:rsid w:val="009F3988"/>
    <w:rsid w:val="00A86909"/>
    <w:rsid w:val="00AB2114"/>
    <w:rsid w:val="00AF1768"/>
    <w:rsid w:val="00B453ED"/>
    <w:rsid w:val="00BF3C96"/>
    <w:rsid w:val="00C1729B"/>
    <w:rsid w:val="00C2678F"/>
    <w:rsid w:val="00C30699"/>
    <w:rsid w:val="00C3480A"/>
    <w:rsid w:val="00C35465"/>
    <w:rsid w:val="00C43EC9"/>
    <w:rsid w:val="00CF0BC7"/>
    <w:rsid w:val="00CF13DD"/>
    <w:rsid w:val="00D16826"/>
    <w:rsid w:val="00D700A5"/>
    <w:rsid w:val="00D872F2"/>
    <w:rsid w:val="00E26AC7"/>
    <w:rsid w:val="00E37DE4"/>
    <w:rsid w:val="00E73211"/>
    <w:rsid w:val="00EA1C27"/>
    <w:rsid w:val="00EF34AA"/>
    <w:rsid w:val="00EF4811"/>
    <w:rsid w:val="00EF7E30"/>
    <w:rsid w:val="00F067B2"/>
    <w:rsid w:val="00F42C67"/>
    <w:rsid w:val="00F526A2"/>
    <w:rsid w:val="00FC25C7"/>
    <w:rsid w:val="00FE3E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A9D0ECD-66BF-4E8B-802F-E382F7B75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9319EB"/>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2">
    <w:name w:val="Body Text 2"/>
    <w:basedOn w:val="Normal"/>
    <w:pPr>
      <w:spacing w:line="360" w:lineRule="auto"/>
    </w:pPr>
    <w:rPr>
      <w:rFonts w:ascii="宋体" w:hAnsi="宋体"/>
      <w:sz w:val="24"/>
      <w:szCs w:val="24"/>
    </w:rPr>
  </w:style>
  <w:style w:type="paragraph" w:styleId="BodyText">
    <w:name w:val="Body Text"/>
    <w:basedOn w:val="Normal"/>
    <w:pPr>
      <w:spacing w:line="360" w:lineRule="auto"/>
    </w:pPr>
    <w:rPr>
      <w:rFonts w:ascii="Times New Roman" w:eastAsia="楷体_GB2312" w:hAnsi="Times New Roman"/>
      <w:spacing w:val="-18"/>
      <w:sz w:val="28"/>
      <w:szCs w:val="24"/>
    </w:rPr>
  </w:style>
  <w:style w:type="paragraph" w:styleId="Date">
    <w:name w:val="Date"/>
    <w:basedOn w:val="Normal"/>
    <w:next w:val="Normal0"/>
    <w:pPr>
      <w:ind w:left="100" w:leftChars="2500"/>
    </w:pPr>
    <w:rPr>
      <w:rFonts w:ascii="Times New Roman" w:eastAsia="楷体_GB2312" w:hAnsi="Times New Roman"/>
      <w:sz w:val="28"/>
      <w:szCs w:val="24"/>
    </w:rPr>
  </w:style>
  <w:style w:type="paragraph" w:styleId="BodyTextIndent">
    <w:name w:val="Body Text Indent"/>
    <w:basedOn w:val="Normal"/>
    <w:pPr>
      <w:spacing w:line="360" w:lineRule="auto"/>
      <w:ind w:left="425"/>
    </w:pPr>
    <w:rPr>
      <w:rFonts w:ascii="宋体" w:hAnsi="宋体"/>
      <w:sz w:val="24"/>
      <w:szCs w:val="24"/>
    </w:rPr>
  </w:style>
  <w:style w:type="paragraph" w:styleId="NormalIndent">
    <w:name w:val="Normal Indent"/>
    <w:basedOn w:val="Normal"/>
    <w:semiHidden/>
    <w:unhideWhenUsed/>
    <w:rsid w:val="009319EB"/>
    <w:pPr>
      <w:ind w:firstLine="420" w:firstLineChars="200"/>
    </w:pPr>
  </w:style>
  <w:style w:type="character" w:customStyle="1" w:styleId="3">
    <w:name w:val="标题 3 字符"/>
    <w:basedOn w:val="DefaultParagraphFont"/>
    <w:link w:val="Heading3"/>
    <w:semiHidden/>
    <w:rsid w:val="009319EB"/>
    <w:rPr>
      <w:b/>
      <w:kern w:val="2"/>
      <w:sz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175220010343011114"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4928</Words>
  <Characters>28096</Characters>
  <Application>Microsoft Office Word</Application>
  <DocSecurity>0</DocSecurity>
  <Lines>234</Lines>
  <Paragraphs>65</Paragraphs>
  <ScaleCrop>false</ScaleCrop>
  <Company/>
  <LinksUpToDate>false</LinksUpToDate>
  <CharactersWithSpaces>32959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