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电解电容器纸项目规划设计蓝图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98" w:history="1">
        <w:r>
          <w:rPr>
            <w:rFonts w:ascii="仿宋" w:eastAsia="仿宋" w:hAnsi="仿宋" w:cs="仿宋" w:hint="eastAsia"/>
            <w:lang w:eastAsia="zh-CN"/>
          </w:rPr>
          <w:t>序言</w:t>
        </w:r>
        <w:r>
          <w:tab/>
        </w:r>
        <w:r>
          <w:fldChar w:fldCharType="begin"/>
        </w:r>
        <w:r>
          <w:instrText xml:space="preserve"> PAGEREF _Toc4598 \h </w:instrText>
        </w:r>
        <w:r>
          <w:fldChar w:fldCharType="separate"/>
        </w:r>
        <w:r>
          <w:t>3</w:t>
        </w:r>
        <w:r>
          <w:fldChar w:fldCharType="end"/>
        </w:r>
      </w:hyperlink>
    </w:p>
    <w:p>
      <w:pPr>
        <w:pStyle w:val="TOC1"/>
        <w:tabs>
          <w:tab w:val="right" w:leader="dot" w:pos="8306"/>
        </w:tabs>
      </w:pPr>
      <w:hyperlink w:anchor="_Toc16081" w:history="1">
        <w:r>
          <w:rPr>
            <w:rFonts w:ascii="仿宋" w:eastAsia="仿宋" w:hAnsi="仿宋" w:cs="仿宋" w:hint="eastAsia"/>
            <w:lang w:eastAsia="zh-CN"/>
          </w:rPr>
          <w:t>一、电解电容器纸项目文档管理</w:t>
        </w:r>
        <w:r>
          <w:tab/>
        </w:r>
        <w:r>
          <w:fldChar w:fldCharType="begin"/>
        </w:r>
        <w:r>
          <w:instrText xml:space="preserve"> PAGEREF _Toc16081 \h </w:instrText>
        </w:r>
        <w:r>
          <w:fldChar w:fldCharType="separate"/>
        </w:r>
        <w:r>
          <w:t>3</w:t>
        </w:r>
        <w:r>
          <w:fldChar w:fldCharType="end"/>
        </w:r>
      </w:hyperlink>
    </w:p>
    <w:p>
      <w:pPr>
        <w:pStyle w:val="TOC2"/>
        <w:tabs>
          <w:tab w:val="right" w:leader="dot" w:pos="8306"/>
        </w:tabs>
      </w:pPr>
      <w:hyperlink w:anchor="_Toc21528" w:history="1">
        <w:r>
          <w:rPr>
            <w:rFonts w:ascii="仿宋" w:eastAsia="仿宋" w:hAnsi="仿宋" w:cs="仿宋" w:hint="eastAsia"/>
            <w:lang w:eastAsia="zh-CN"/>
          </w:rPr>
          <w:t>(一)、文档编制与审查</w:t>
        </w:r>
        <w:r>
          <w:tab/>
        </w:r>
        <w:r>
          <w:fldChar w:fldCharType="begin"/>
        </w:r>
        <w:r>
          <w:instrText xml:space="preserve"> PAGEREF _Toc21528 \h </w:instrText>
        </w:r>
        <w:r>
          <w:fldChar w:fldCharType="separate"/>
        </w:r>
        <w:r>
          <w:t>3</w:t>
        </w:r>
        <w:r>
          <w:fldChar w:fldCharType="end"/>
        </w:r>
      </w:hyperlink>
    </w:p>
    <w:p>
      <w:pPr>
        <w:pStyle w:val="TOC2"/>
        <w:tabs>
          <w:tab w:val="right" w:leader="dot" w:pos="8306"/>
        </w:tabs>
      </w:pPr>
      <w:hyperlink w:anchor="_Toc27758" w:history="1">
        <w:r>
          <w:rPr>
            <w:rFonts w:ascii="仿宋" w:eastAsia="仿宋" w:hAnsi="仿宋" w:cs="仿宋" w:hint="eastAsia"/>
            <w:lang w:eastAsia="zh-CN"/>
          </w:rPr>
          <w:t>(二)、文档发布与分发</w:t>
        </w:r>
        <w:r>
          <w:tab/>
        </w:r>
        <w:r>
          <w:fldChar w:fldCharType="begin"/>
        </w:r>
        <w:r>
          <w:instrText xml:space="preserve"> PAGEREF _Toc27758 \h </w:instrText>
        </w:r>
        <w:r>
          <w:fldChar w:fldCharType="separate"/>
        </w:r>
        <w:r>
          <w:t>4</w:t>
        </w:r>
        <w:r>
          <w:fldChar w:fldCharType="end"/>
        </w:r>
      </w:hyperlink>
    </w:p>
    <w:p>
      <w:pPr>
        <w:pStyle w:val="TOC2"/>
        <w:tabs>
          <w:tab w:val="right" w:leader="dot" w:pos="8306"/>
        </w:tabs>
      </w:pPr>
      <w:hyperlink w:anchor="_Toc22492" w:history="1">
        <w:r>
          <w:rPr>
            <w:rFonts w:ascii="仿宋" w:eastAsia="仿宋" w:hAnsi="仿宋" w:cs="仿宋" w:hint="eastAsia"/>
            <w:lang w:eastAsia="zh-CN"/>
          </w:rPr>
          <w:t>(三)、文档存档与归档</w:t>
        </w:r>
        <w:r>
          <w:tab/>
        </w:r>
        <w:r>
          <w:fldChar w:fldCharType="begin"/>
        </w:r>
        <w:r>
          <w:instrText xml:space="preserve"> PAGEREF _Toc22492 \h </w:instrText>
        </w:r>
        <w:r>
          <w:fldChar w:fldCharType="separate"/>
        </w:r>
        <w:r>
          <w:t>5</w:t>
        </w:r>
        <w:r>
          <w:fldChar w:fldCharType="end"/>
        </w:r>
      </w:hyperlink>
    </w:p>
    <w:p>
      <w:pPr>
        <w:pStyle w:val="TOC1"/>
        <w:tabs>
          <w:tab w:val="right" w:leader="dot" w:pos="8306"/>
        </w:tabs>
      </w:pPr>
      <w:hyperlink w:anchor="_Toc370" w:history="1">
        <w:r>
          <w:rPr>
            <w:rFonts w:ascii="仿宋" w:eastAsia="仿宋" w:hAnsi="仿宋" w:cs="仿宋" w:hint="eastAsia"/>
            <w:lang w:eastAsia="zh-CN"/>
          </w:rPr>
          <w:t>二、电解电容器纸项目绩效评估</w:t>
        </w:r>
        <w:r>
          <w:tab/>
        </w:r>
        <w:r>
          <w:fldChar w:fldCharType="begin"/>
        </w:r>
        <w:r>
          <w:instrText xml:space="preserve"> PAGEREF _Toc370 \h </w:instrText>
        </w:r>
        <w:r>
          <w:fldChar w:fldCharType="separate"/>
        </w:r>
        <w:r>
          <w:t>6</w:t>
        </w:r>
        <w:r>
          <w:fldChar w:fldCharType="end"/>
        </w:r>
      </w:hyperlink>
    </w:p>
    <w:p>
      <w:pPr>
        <w:pStyle w:val="TOC2"/>
        <w:tabs>
          <w:tab w:val="right" w:leader="dot" w:pos="8306"/>
        </w:tabs>
      </w:pPr>
      <w:hyperlink w:anchor="_Toc25988" w:history="1">
        <w:r>
          <w:rPr>
            <w:rFonts w:ascii="仿宋" w:eastAsia="仿宋" w:hAnsi="仿宋" w:cs="仿宋" w:hint="eastAsia"/>
            <w:lang w:eastAsia="zh-CN"/>
          </w:rPr>
          <w:t>(一)、绩效评估指标</w:t>
        </w:r>
        <w:r>
          <w:tab/>
        </w:r>
        <w:r>
          <w:fldChar w:fldCharType="begin"/>
        </w:r>
        <w:r>
          <w:instrText xml:space="preserve"> PAGEREF _Toc25988 \h </w:instrText>
        </w:r>
        <w:r>
          <w:fldChar w:fldCharType="separate"/>
        </w:r>
        <w:r>
          <w:t>6</w:t>
        </w:r>
        <w:r>
          <w:fldChar w:fldCharType="end"/>
        </w:r>
      </w:hyperlink>
    </w:p>
    <w:p>
      <w:pPr>
        <w:pStyle w:val="TOC2"/>
        <w:tabs>
          <w:tab w:val="right" w:leader="dot" w:pos="8306"/>
        </w:tabs>
      </w:pPr>
      <w:hyperlink w:anchor="_Toc27008" w:history="1">
        <w:r>
          <w:rPr>
            <w:rFonts w:ascii="仿宋" w:eastAsia="仿宋" w:hAnsi="仿宋" w:cs="仿宋" w:hint="eastAsia"/>
            <w:lang w:eastAsia="zh-CN"/>
          </w:rPr>
          <w:t>(二)、绩效评估方法</w:t>
        </w:r>
        <w:r>
          <w:tab/>
        </w:r>
        <w:r>
          <w:fldChar w:fldCharType="begin"/>
        </w:r>
        <w:r>
          <w:instrText xml:space="preserve"> PAGEREF _Toc27008 \h </w:instrText>
        </w:r>
        <w:r>
          <w:fldChar w:fldCharType="separate"/>
        </w:r>
        <w:r>
          <w:t>7</w:t>
        </w:r>
        <w:r>
          <w:fldChar w:fldCharType="end"/>
        </w:r>
      </w:hyperlink>
    </w:p>
    <w:p>
      <w:pPr>
        <w:pStyle w:val="TOC2"/>
        <w:tabs>
          <w:tab w:val="right" w:leader="dot" w:pos="8306"/>
        </w:tabs>
      </w:pPr>
      <w:hyperlink w:anchor="_Toc5350" w:history="1">
        <w:r>
          <w:rPr>
            <w:rFonts w:ascii="仿宋" w:eastAsia="仿宋" w:hAnsi="仿宋" w:cs="仿宋" w:hint="eastAsia"/>
            <w:lang w:eastAsia="zh-CN"/>
          </w:rPr>
          <w:t>(三)、绩效评估周期</w:t>
        </w:r>
        <w:r>
          <w:tab/>
        </w:r>
        <w:r>
          <w:fldChar w:fldCharType="begin"/>
        </w:r>
        <w:r>
          <w:instrText xml:space="preserve"> PAGEREF _Toc5350 \h </w:instrText>
        </w:r>
        <w:r>
          <w:fldChar w:fldCharType="separate"/>
        </w:r>
        <w:r>
          <w:t>9</w:t>
        </w:r>
        <w:r>
          <w:fldChar w:fldCharType="end"/>
        </w:r>
      </w:hyperlink>
    </w:p>
    <w:p>
      <w:pPr>
        <w:pStyle w:val="TOC1"/>
        <w:tabs>
          <w:tab w:val="right" w:leader="dot" w:pos="8306"/>
        </w:tabs>
      </w:pPr>
      <w:hyperlink w:anchor="_Toc21711" w:history="1">
        <w:r>
          <w:rPr>
            <w:rFonts w:ascii="仿宋" w:eastAsia="仿宋" w:hAnsi="仿宋" w:cs="仿宋" w:hint="eastAsia"/>
            <w:lang w:eastAsia="zh-CN"/>
          </w:rPr>
          <w:t>三、电解电容器纸项目建设背景及必要性分析</w:t>
        </w:r>
        <w:r>
          <w:tab/>
        </w:r>
        <w:r>
          <w:fldChar w:fldCharType="begin"/>
        </w:r>
        <w:r>
          <w:instrText xml:space="preserve"> PAGEREF _Toc21711 \h </w:instrText>
        </w:r>
        <w:r>
          <w:fldChar w:fldCharType="separate"/>
        </w:r>
        <w:r>
          <w:t>10</w:t>
        </w:r>
        <w:r>
          <w:fldChar w:fldCharType="end"/>
        </w:r>
      </w:hyperlink>
    </w:p>
    <w:p>
      <w:pPr>
        <w:pStyle w:val="TOC2"/>
        <w:tabs>
          <w:tab w:val="right" w:leader="dot" w:pos="8306"/>
        </w:tabs>
      </w:pPr>
      <w:hyperlink w:anchor="_Toc22068" w:history="1">
        <w:r>
          <w:rPr>
            <w:rFonts w:ascii="仿宋" w:eastAsia="仿宋" w:hAnsi="仿宋" w:cs="仿宋" w:hint="eastAsia"/>
            <w:lang w:eastAsia="zh-CN"/>
          </w:rPr>
          <w:t>(一)、电解电容器纸项目背景分析</w:t>
        </w:r>
        <w:r>
          <w:tab/>
        </w:r>
        <w:r>
          <w:fldChar w:fldCharType="begin"/>
        </w:r>
        <w:r>
          <w:instrText xml:space="preserve"> PAGEREF _Toc22068 \h </w:instrText>
        </w:r>
        <w:r>
          <w:fldChar w:fldCharType="separate"/>
        </w:r>
        <w:r>
          <w:t>10</w:t>
        </w:r>
        <w:r>
          <w:fldChar w:fldCharType="end"/>
        </w:r>
      </w:hyperlink>
    </w:p>
    <w:p>
      <w:pPr>
        <w:pStyle w:val="TOC2"/>
        <w:tabs>
          <w:tab w:val="right" w:leader="dot" w:pos="8306"/>
        </w:tabs>
      </w:pPr>
      <w:hyperlink w:anchor="_Toc14425" w:history="1">
        <w:r>
          <w:rPr>
            <w:rFonts w:ascii="仿宋" w:eastAsia="仿宋" w:hAnsi="仿宋" w:cs="仿宋" w:hint="eastAsia"/>
            <w:lang w:eastAsia="zh-CN"/>
          </w:rPr>
          <w:t>(二)、电解电容器纸项目建设必要性分析</w:t>
        </w:r>
        <w:r>
          <w:tab/>
        </w:r>
        <w:r>
          <w:fldChar w:fldCharType="begin"/>
        </w:r>
        <w:r>
          <w:instrText xml:space="preserve"> PAGEREF _Toc14425 \h </w:instrText>
        </w:r>
        <w:r>
          <w:fldChar w:fldCharType="separate"/>
        </w:r>
        <w:r>
          <w:t>11</w:t>
        </w:r>
        <w:r>
          <w:fldChar w:fldCharType="end"/>
        </w:r>
      </w:hyperlink>
    </w:p>
    <w:p>
      <w:pPr>
        <w:pStyle w:val="TOC1"/>
        <w:tabs>
          <w:tab w:val="right" w:leader="dot" w:pos="8306"/>
        </w:tabs>
      </w:pPr>
      <w:hyperlink w:anchor="_Toc8671" w:history="1">
        <w:r>
          <w:rPr>
            <w:rFonts w:ascii="仿宋" w:eastAsia="仿宋" w:hAnsi="仿宋" w:cs="仿宋" w:hint="eastAsia"/>
            <w:lang w:eastAsia="zh-CN"/>
          </w:rPr>
          <w:t>四、电解电容器纸项目建设单位说明</w:t>
        </w:r>
        <w:r>
          <w:tab/>
        </w:r>
        <w:r>
          <w:fldChar w:fldCharType="begin"/>
        </w:r>
        <w:r>
          <w:instrText xml:space="preserve"> PAGEREF _Toc8671 \h </w:instrText>
        </w:r>
        <w:r>
          <w:fldChar w:fldCharType="separate"/>
        </w:r>
        <w:r>
          <w:t>13</w:t>
        </w:r>
        <w:r>
          <w:fldChar w:fldCharType="end"/>
        </w:r>
      </w:hyperlink>
    </w:p>
    <w:p>
      <w:pPr>
        <w:pStyle w:val="TOC2"/>
        <w:tabs>
          <w:tab w:val="right" w:leader="dot" w:pos="8306"/>
        </w:tabs>
      </w:pPr>
      <w:hyperlink w:anchor="_Toc11423" w:history="1">
        <w:r>
          <w:rPr>
            <w:rFonts w:ascii="仿宋" w:eastAsia="仿宋" w:hAnsi="仿宋" w:cs="仿宋" w:hint="eastAsia"/>
            <w:lang w:eastAsia="zh-CN"/>
          </w:rPr>
          <w:t>(一)、电解电容器纸项目承办单位基本情况</w:t>
        </w:r>
        <w:r>
          <w:tab/>
        </w:r>
        <w:r>
          <w:fldChar w:fldCharType="begin"/>
        </w:r>
        <w:r>
          <w:instrText xml:space="preserve"> PAGEREF _Toc11423 \h </w:instrText>
        </w:r>
        <w:r>
          <w:fldChar w:fldCharType="separate"/>
        </w:r>
        <w:r>
          <w:t>13</w:t>
        </w:r>
        <w:r>
          <w:fldChar w:fldCharType="end"/>
        </w:r>
      </w:hyperlink>
    </w:p>
    <w:p>
      <w:pPr>
        <w:pStyle w:val="TOC2"/>
        <w:tabs>
          <w:tab w:val="right" w:leader="dot" w:pos="8306"/>
        </w:tabs>
      </w:pPr>
      <w:hyperlink w:anchor="_Toc4308" w:history="1">
        <w:r>
          <w:rPr>
            <w:rFonts w:ascii="仿宋" w:eastAsia="仿宋" w:hAnsi="仿宋" w:cs="仿宋" w:hint="eastAsia"/>
            <w:lang w:eastAsia="zh-CN"/>
          </w:rPr>
          <w:t>(二)、公司经济效益分析</w:t>
        </w:r>
        <w:r>
          <w:tab/>
        </w:r>
        <w:r>
          <w:fldChar w:fldCharType="begin"/>
        </w:r>
        <w:r>
          <w:instrText xml:space="preserve"> PAGEREF _Toc4308 \h </w:instrText>
        </w:r>
        <w:r>
          <w:fldChar w:fldCharType="separate"/>
        </w:r>
        <w:r>
          <w:t>13</w:t>
        </w:r>
        <w:r>
          <w:fldChar w:fldCharType="end"/>
        </w:r>
      </w:hyperlink>
    </w:p>
    <w:p>
      <w:pPr>
        <w:pStyle w:val="TOC1"/>
        <w:tabs>
          <w:tab w:val="right" w:leader="dot" w:pos="8306"/>
        </w:tabs>
      </w:pPr>
      <w:hyperlink w:anchor="_Toc1928" w:history="1">
        <w:r>
          <w:rPr>
            <w:rFonts w:ascii="仿宋" w:eastAsia="仿宋" w:hAnsi="仿宋" w:cs="仿宋" w:hint="eastAsia"/>
            <w:lang w:eastAsia="zh-CN"/>
          </w:rPr>
          <w:t>五、电解电容器纸项目可持续发展</w:t>
        </w:r>
        <w:r>
          <w:tab/>
        </w:r>
        <w:r>
          <w:fldChar w:fldCharType="begin"/>
        </w:r>
        <w:r>
          <w:instrText xml:space="preserve"> PAGEREF _Toc1928 \h </w:instrText>
        </w:r>
        <w:r>
          <w:fldChar w:fldCharType="separate"/>
        </w:r>
        <w:r>
          <w:t>14</w:t>
        </w:r>
        <w:r>
          <w:fldChar w:fldCharType="end"/>
        </w:r>
      </w:hyperlink>
    </w:p>
    <w:p>
      <w:pPr>
        <w:pStyle w:val="TOC2"/>
        <w:tabs>
          <w:tab w:val="right" w:leader="dot" w:pos="8306"/>
        </w:tabs>
      </w:pPr>
      <w:hyperlink w:anchor="_Toc26467" w:history="1">
        <w:r>
          <w:rPr>
            <w:rFonts w:ascii="仿宋" w:eastAsia="仿宋" w:hAnsi="仿宋" w:cs="仿宋" w:hint="eastAsia"/>
            <w:lang w:eastAsia="zh-CN"/>
          </w:rPr>
          <w:t>(一)、可持续战略与实践</w:t>
        </w:r>
        <w:r>
          <w:tab/>
        </w:r>
        <w:r>
          <w:fldChar w:fldCharType="begin"/>
        </w:r>
        <w:r>
          <w:instrText xml:space="preserve"> PAGEREF _Toc26467 \h </w:instrText>
        </w:r>
        <w:r>
          <w:fldChar w:fldCharType="separate"/>
        </w:r>
        <w:r>
          <w:t>14</w:t>
        </w:r>
        <w:r>
          <w:fldChar w:fldCharType="end"/>
        </w:r>
      </w:hyperlink>
    </w:p>
    <w:p>
      <w:pPr>
        <w:pStyle w:val="TOC2"/>
        <w:tabs>
          <w:tab w:val="right" w:leader="dot" w:pos="8306"/>
        </w:tabs>
      </w:pPr>
      <w:hyperlink w:anchor="_Toc12826" w:history="1">
        <w:r>
          <w:rPr>
            <w:rFonts w:ascii="仿宋" w:eastAsia="仿宋" w:hAnsi="仿宋" w:cs="仿宋" w:hint="eastAsia"/>
            <w:lang w:eastAsia="zh-CN"/>
          </w:rPr>
          <w:t>(二)、环保与社会责任</w:t>
        </w:r>
        <w:r>
          <w:tab/>
        </w:r>
        <w:r>
          <w:fldChar w:fldCharType="begin"/>
        </w:r>
        <w:r>
          <w:instrText xml:space="preserve"> PAGEREF _Toc12826 \h </w:instrText>
        </w:r>
        <w:r>
          <w:fldChar w:fldCharType="separate"/>
        </w:r>
        <w:r>
          <w:t>15</w:t>
        </w:r>
        <w:r>
          <w:fldChar w:fldCharType="end"/>
        </w:r>
      </w:hyperlink>
    </w:p>
    <w:p>
      <w:pPr>
        <w:pStyle w:val="TOC1"/>
        <w:tabs>
          <w:tab w:val="right" w:leader="dot" w:pos="8306"/>
        </w:tabs>
      </w:pPr>
      <w:hyperlink w:anchor="_Toc12429" w:history="1">
        <w:r>
          <w:rPr>
            <w:rFonts w:ascii="仿宋" w:eastAsia="仿宋" w:hAnsi="仿宋" w:cs="仿宋" w:hint="eastAsia"/>
            <w:lang w:eastAsia="zh-CN"/>
          </w:rPr>
          <w:t>六、市场分析、调研</w:t>
        </w:r>
        <w:r>
          <w:tab/>
        </w:r>
        <w:r>
          <w:fldChar w:fldCharType="begin"/>
        </w:r>
        <w:r>
          <w:instrText xml:space="preserve"> PAGEREF _Toc12429 \h </w:instrText>
        </w:r>
        <w:r>
          <w:fldChar w:fldCharType="separate"/>
        </w:r>
        <w:r>
          <w:t>16</w:t>
        </w:r>
        <w:r>
          <w:fldChar w:fldCharType="end"/>
        </w:r>
      </w:hyperlink>
    </w:p>
    <w:p>
      <w:pPr>
        <w:pStyle w:val="TOC2"/>
        <w:tabs>
          <w:tab w:val="right" w:leader="dot" w:pos="8306"/>
        </w:tabs>
      </w:pPr>
      <w:hyperlink w:anchor="_Toc290" w:history="1">
        <w:r>
          <w:rPr>
            <w:rFonts w:ascii="仿宋" w:eastAsia="仿宋" w:hAnsi="仿宋" w:cs="仿宋" w:hint="eastAsia"/>
            <w:lang w:eastAsia="zh-CN"/>
          </w:rPr>
          <w:t>(一)、电解电容器纸行业分析</w:t>
        </w:r>
        <w:r>
          <w:tab/>
        </w:r>
        <w:r>
          <w:fldChar w:fldCharType="begin"/>
        </w:r>
        <w:r>
          <w:instrText xml:space="preserve"> PAGEREF _Toc290 \h </w:instrText>
        </w:r>
        <w:r>
          <w:fldChar w:fldCharType="separate"/>
        </w:r>
        <w:r>
          <w:t>16</w:t>
        </w:r>
        <w:r>
          <w:fldChar w:fldCharType="end"/>
        </w:r>
      </w:hyperlink>
    </w:p>
    <w:p>
      <w:pPr>
        <w:pStyle w:val="TOC2"/>
        <w:tabs>
          <w:tab w:val="right" w:leader="dot" w:pos="8306"/>
        </w:tabs>
      </w:pPr>
      <w:hyperlink w:anchor="_Toc13450" w:history="1">
        <w:r>
          <w:rPr>
            <w:rFonts w:ascii="仿宋" w:eastAsia="仿宋" w:hAnsi="仿宋" w:cs="仿宋" w:hint="eastAsia"/>
            <w:lang w:eastAsia="zh-CN"/>
          </w:rPr>
          <w:t>(二)、电解电容器纸市场分析预测</w:t>
        </w:r>
        <w:r>
          <w:tab/>
        </w:r>
        <w:r>
          <w:fldChar w:fldCharType="begin"/>
        </w:r>
        <w:r>
          <w:instrText xml:space="preserve"> PAGEREF _Toc13450 \h </w:instrText>
        </w:r>
        <w:r>
          <w:fldChar w:fldCharType="separate"/>
        </w:r>
        <w:r>
          <w:t>17</w:t>
        </w:r>
        <w:r>
          <w:fldChar w:fldCharType="end"/>
        </w:r>
      </w:hyperlink>
    </w:p>
    <w:p>
      <w:pPr>
        <w:pStyle w:val="TOC1"/>
        <w:tabs>
          <w:tab w:val="right" w:leader="dot" w:pos="8306"/>
        </w:tabs>
      </w:pPr>
      <w:hyperlink w:anchor="_Toc20491" w:history="1">
        <w:r>
          <w:rPr>
            <w:rFonts w:ascii="仿宋" w:eastAsia="仿宋" w:hAnsi="仿宋" w:cs="仿宋" w:hint="eastAsia"/>
            <w:lang w:eastAsia="zh-CN"/>
          </w:rPr>
          <w:t>七、电解电容器纸项目环境影响分析</w:t>
        </w:r>
        <w:r>
          <w:tab/>
        </w:r>
        <w:r>
          <w:fldChar w:fldCharType="begin"/>
        </w:r>
        <w:r>
          <w:instrText xml:space="preserve"> PAGEREF _Toc20491 \h </w:instrText>
        </w:r>
        <w:r>
          <w:fldChar w:fldCharType="separate"/>
        </w:r>
        <w:r>
          <w:t>18</w:t>
        </w:r>
        <w:r>
          <w:fldChar w:fldCharType="end"/>
        </w:r>
      </w:hyperlink>
    </w:p>
    <w:p>
      <w:pPr>
        <w:pStyle w:val="TOC2"/>
        <w:tabs>
          <w:tab w:val="right" w:leader="dot" w:pos="8306"/>
        </w:tabs>
      </w:pPr>
      <w:hyperlink w:anchor="_Toc11467" w:history="1">
        <w:r>
          <w:rPr>
            <w:rFonts w:ascii="仿宋" w:eastAsia="仿宋" w:hAnsi="仿宋" w:cs="仿宋" w:hint="eastAsia"/>
            <w:lang w:eastAsia="zh-CN"/>
          </w:rPr>
          <w:t>(一)、建设区域环境质量现状</w:t>
        </w:r>
        <w:r>
          <w:tab/>
        </w:r>
        <w:r>
          <w:fldChar w:fldCharType="begin"/>
        </w:r>
        <w:r>
          <w:instrText xml:space="preserve"> PAGEREF _Toc11467 \h </w:instrText>
        </w:r>
        <w:r>
          <w:fldChar w:fldCharType="separate"/>
        </w:r>
        <w:r>
          <w:t>18</w:t>
        </w:r>
        <w:r>
          <w:fldChar w:fldCharType="end"/>
        </w:r>
      </w:hyperlink>
    </w:p>
    <w:p>
      <w:pPr>
        <w:pStyle w:val="TOC2"/>
        <w:tabs>
          <w:tab w:val="right" w:leader="dot" w:pos="8306"/>
        </w:tabs>
      </w:pPr>
      <w:hyperlink w:anchor="_Toc22383" w:history="1">
        <w:r>
          <w:rPr>
            <w:rFonts w:ascii="仿宋" w:eastAsia="仿宋" w:hAnsi="仿宋" w:cs="仿宋" w:hint="eastAsia"/>
            <w:lang w:eastAsia="zh-CN"/>
          </w:rPr>
          <w:t>(二)、建设期环境保护</w:t>
        </w:r>
        <w:r>
          <w:tab/>
        </w:r>
        <w:r>
          <w:fldChar w:fldCharType="begin"/>
        </w:r>
        <w:r>
          <w:instrText xml:space="preserve"> PAGEREF _Toc22383 \h </w:instrText>
        </w:r>
        <w:r>
          <w:fldChar w:fldCharType="separate"/>
        </w:r>
        <w:r>
          <w:t>19</w:t>
        </w:r>
        <w:r>
          <w:fldChar w:fldCharType="end"/>
        </w:r>
      </w:hyperlink>
    </w:p>
    <w:p>
      <w:pPr>
        <w:pStyle w:val="TOC2"/>
        <w:tabs>
          <w:tab w:val="right" w:leader="dot" w:pos="8306"/>
        </w:tabs>
      </w:pPr>
      <w:hyperlink w:anchor="_Toc26823" w:history="1">
        <w:r>
          <w:rPr>
            <w:rFonts w:ascii="仿宋" w:eastAsia="仿宋" w:hAnsi="仿宋" w:cs="仿宋" w:hint="eastAsia"/>
            <w:lang w:eastAsia="zh-CN"/>
          </w:rPr>
          <w:t>(三)、运营期环境保护</w:t>
        </w:r>
        <w:r>
          <w:tab/>
        </w:r>
        <w:r>
          <w:fldChar w:fldCharType="begin"/>
        </w:r>
        <w:r>
          <w:instrText xml:space="preserve"> PAGEREF _Toc26823 \h </w:instrText>
        </w:r>
        <w:r>
          <w:fldChar w:fldCharType="separate"/>
        </w:r>
        <w:r>
          <w:t>20</w:t>
        </w:r>
        <w:r>
          <w:fldChar w:fldCharType="end"/>
        </w:r>
      </w:hyperlink>
    </w:p>
    <w:p>
      <w:pPr>
        <w:pStyle w:val="TOC2"/>
        <w:tabs>
          <w:tab w:val="right" w:leader="dot" w:pos="8306"/>
        </w:tabs>
      </w:pPr>
      <w:hyperlink w:anchor="_Toc17703" w:history="1">
        <w:r>
          <w:rPr>
            <w:rFonts w:ascii="仿宋" w:eastAsia="仿宋" w:hAnsi="仿宋" w:cs="仿宋" w:hint="eastAsia"/>
            <w:lang w:eastAsia="zh-CN"/>
          </w:rPr>
          <w:t>(四)、电解电容器纸项目建设对区域经济的影响</w:t>
        </w:r>
        <w:r>
          <w:tab/>
        </w:r>
        <w:r>
          <w:fldChar w:fldCharType="begin"/>
        </w:r>
        <w:r>
          <w:instrText xml:space="preserve"> PAGEREF _Toc17703 \h </w:instrText>
        </w:r>
        <w:r>
          <w:fldChar w:fldCharType="separate"/>
        </w:r>
        <w:r>
          <w:t>22</w:t>
        </w:r>
        <w:r>
          <w:fldChar w:fldCharType="end"/>
        </w:r>
      </w:hyperlink>
    </w:p>
    <w:p>
      <w:pPr>
        <w:pStyle w:val="TOC2"/>
        <w:tabs>
          <w:tab w:val="right" w:leader="dot" w:pos="8306"/>
        </w:tabs>
      </w:pPr>
      <w:hyperlink w:anchor="_Toc29252" w:history="1">
        <w:r>
          <w:rPr>
            <w:rFonts w:ascii="仿宋" w:eastAsia="仿宋" w:hAnsi="仿宋" w:cs="仿宋" w:hint="eastAsia"/>
            <w:lang w:eastAsia="zh-CN"/>
          </w:rPr>
          <w:t>(五)、废弃物处理</w:t>
        </w:r>
        <w:r>
          <w:tab/>
        </w:r>
        <w:r>
          <w:fldChar w:fldCharType="begin"/>
        </w:r>
        <w:r>
          <w:instrText xml:space="preserve"> PAGEREF _Toc29252 \h </w:instrText>
        </w:r>
        <w:r>
          <w:fldChar w:fldCharType="separate"/>
        </w:r>
        <w:r>
          <w:t>24</w:t>
        </w:r>
        <w:r>
          <w:fldChar w:fldCharType="end"/>
        </w:r>
      </w:hyperlink>
    </w:p>
    <w:p>
      <w:pPr>
        <w:pStyle w:val="TOC2"/>
        <w:tabs>
          <w:tab w:val="right" w:leader="dot" w:pos="8306"/>
        </w:tabs>
      </w:pPr>
      <w:hyperlink w:anchor="_Toc2532" w:history="1">
        <w:r>
          <w:rPr>
            <w:rFonts w:ascii="仿宋" w:eastAsia="仿宋" w:hAnsi="仿宋" w:cs="仿宋" w:hint="eastAsia"/>
            <w:lang w:eastAsia="zh-CN"/>
          </w:rPr>
          <w:t>(六)、特殊环境影响分析</w:t>
        </w:r>
        <w:r>
          <w:tab/>
        </w:r>
        <w:r>
          <w:fldChar w:fldCharType="begin"/>
        </w:r>
        <w:r>
          <w:instrText xml:space="preserve"> PAGEREF _Toc2532 \h </w:instrText>
        </w:r>
        <w:r>
          <w:fldChar w:fldCharType="separate"/>
        </w:r>
        <w:r>
          <w:t>25</w:t>
        </w:r>
        <w:r>
          <w:fldChar w:fldCharType="end"/>
        </w:r>
      </w:hyperlink>
    </w:p>
    <w:p>
      <w:pPr>
        <w:pStyle w:val="TOC2"/>
        <w:tabs>
          <w:tab w:val="right" w:leader="dot" w:pos="8306"/>
        </w:tabs>
      </w:pPr>
      <w:hyperlink w:anchor="_Toc29967" w:history="1">
        <w:r>
          <w:rPr>
            <w:rFonts w:ascii="仿宋" w:eastAsia="仿宋" w:hAnsi="仿宋" w:cs="仿宋" w:hint="eastAsia"/>
            <w:lang w:eastAsia="zh-CN"/>
          </w:rPr>
          <w:t>(七)、清洁生产</w:t>
        </w:r>
        <w:r>
          <w:tab/>
        </w:r>
        <w:r>
          <w:fldChar w:fldCharType="begin"/>
        </w:r>
        <w:r>
          <w:instrText xml:space="preserve"> PAGEREF _Toc29967 \h </w:instrText>
        </w:r>
        <w:r>
          <w:fldChar w:fldCharType="separate"/>
        </w:r>
        <w:r>
          <w:t>26</w:t>
        </w:r>
        <w:r>
          <w:fldChar w:fldCharType="end"/>
        </w:r>
      </w:hyperlink>
    </w:p>
    <w:p>
      <w:pPr>
        <w:pStyle w:val="TOC2"/>
        <w:tabs>
          <w:tab w:val="right" w:leader="dot" w:pos="8306"/>
        </w:tabs>
      </w:pPr>
      <w:hyperlink w:anchor="_Toc12445" w:history="1">
        <w:r>
          <w:rPr>
            <w:rFonts w:ascii="仿宋" w:eastAsia="仿宋" w:hAnsi="仿宋" w:cs="仿宋" w:hint="eastAsia"/>
            <w:lang w:eastAsia="zh-CN"/>
          </w:rPr>
          <w:t>(八)、环境保护综合评价</w:t>
        </w:r>
        <w:r>
          <w:tab/>
        </w:r>
        <w:r>
          <w:fldChar w:fldCharType="begin"/>
        </w:r>
        <w:r>
          <w:instrText xml:space="preserve"> PAGEREF _Toc12445 \h </w:instrText>
        </w:r>
        <w:r>
          <w:fldChar w:fldCharType="separate"/>
        </w:r>
        <w:r>
          <w:t>27</w:t>
        </w:r>
        <w:r>
          <w:fldChar w:fldCharType="end"/>
        </w:r>
      </w:hyperlink>
    </w:p>
    <w:p>
      <w:pPr>
        <w:pStyle w:val="TOC1"/>
        <w:tabs>
          <w:tab w:val="right" w:leader="dot" w:pos="8306"/>
        </w:tabs>
      </w:pPr>
      <w:hyperlink w:anchor="_Toc3382" w:history="1">
        <w:r>
          <w:rPr>
            <w:rFonts w:ascii="仿宋" w:eastAsia="仿宋" w:hAnsi="仿宋" w:cs="仿宋" w:hint="eastAsia"/>
            <w:lang w:eastAsia="zh-CN"/>
          </w:rPr>
          <w:t>八、电解电容器纸项目人力资源培养与发展</w:t>
        </w:r>
        <w:r>
          <w:tab/>
        </w:r>
        <w:r>
          <w:fldChar w:fldCharType="begin"/>
        </w:r>
        <w:r>
          <w:instrText xml:space="preserve"> PAGEREF _Toc3382 \h </w:instrText>
        </w:r>
        <w:r>
          <w:fldChar w:fldCharType="separate"/>
        </w:r>
        <w:r>
          <w:t>28</w:t>
        </w:r>
        <w:r>
          <w:fldChar w:fldCharType="end"/>
        </w:r>
      </w:hyperlink>
    </w:p>
    <w:p>
      <w:pPr>
        <w:pStyle w:val="TOC2"/>
        <w:tabs>
          <w:tab w:val="right" w:leader="dot" w:pos="8306"/>
        </w:tabs>
      </w:pPr>
      <w:hyperlink w:anchor="_Toc30289" w:history="1">
        <w:r>
          <w:rPr>
            <w:rFonts w:ascii="仿宋" w:eastAsia="仿宋" w:hAnsi="仿宋" w:cs="仿宋" w:hint="eastAsia"/>
            <w:lang w:eastAsia="zh-CN"/>
          </w:rPr>
          <w:t>(一)、人才需求与规划</w:t>
        </w:r>
        <w:r>
          <w:tab/>
        </w:r>
        <w:r>
          <w:fldChar w:fldCharType="begin"/>
        </w:r>
        <w:r>
          <w:instrText xml:space="preserve"> PAGEREF _Toc30289 \h </w:instrText>
        </w:r>
        <w:r>
          <w:fldChar w:fldCharType="separate"/>
        </w:r>
        <w:r>
          <w:t>28</w:t>
        </w:r>
        <w:r>
          <w:fldChar w:fldCharType="end"/>
        </w:r>
      </w:hyperlink>
    </w:p>
    <w:p>
      <w:pPr>
        <w:pStyle w:val="TOC2"/>
        <w:tabs>
          <w:tab w:val="right" w:leader="dot" w:pos="8306"/>
        </w:tabs>
      </w:pPr>
      <w:hyperlink w:anchor="_Toc30781" w:history="1">
        <w:r>
          <w:rPr>
            <w:rFonts w:ascii="仿宋" w:eastAsia="仿宋" w:hAnsi="仿宋" w:cs="仿宋" w:hint="eastAsia"/>
            <w:lang w:eastAsia="zh-CN"/>
          </w:rPr>
          <w:t>(二)、培训与发展计划</w:t>
        </w:r>
        <w:r>
          <w:tab/>
        </w:r>
        <w:r>
          <w:fldChar w:fldCharType="begin"/>
        </w:r>
        <w:r>
          <w:instrText xml:space="preserve"> PAGEREF _Toc30781 \h </w:instrText>
        </w:r>
        <w:r>
          <w:fldChar w:fldCharType="separate"/>
        </w:r>
        <w:r>
          <w:t>29</w:t>
        </w:r>
        <w:r>
          <w:fldChar w:fldCharType="end"/>
        </w:r>
      </w:hyperlink>
    </w:p>
    <w:p>
      <w:pPr>
        <w:pStyle w:val="TOC1"/>
        <w:tabs>
          <w:tab w:val="right" w:leader="dot" w:pos="8306"/>
        </w:tabs>
      </w:pPr>
      <w:hyperlink w:anchor="_Toc19694" w:history="1">
        <w:r>
          <w:rPr>
            <w:rFonts w:ascii="仿宋" w:eastAsia="仿宋" w:hAnsi="仿宋" w:cs="仿宋" w:hint="eastAsia"/>
            <w:lang w:eastAsia="zh-CN"/>
          </w:rPr>
          <w:t>九、电解电容器纸项目技术管理</w:t>
        </w:r>
        <w:r>
          <w:tab/>
        </w:r>
        <w:r>
          <w:fldChar w:fldCharType="begin"/>
        </w:r>
        <w:r>
          <w:instrText xml:space="preserve"> PAGEREF _Toc19694 \h </w:instrText>
        </w:r>
        <w:r>
          <w:fldChar w:fldCharType="separate"/>
        </w:r>
        <w:r>
          <w:t>30</w:t>
        </w:r>
        <w:r>
          <w:fldChar w:fldCharType="end"/>
        </w:r>
      </w:hyperlink>
    </w:p>
    <w:p>
      <w:pPr>
        <w:pStyle w:val="TOC2"/>
        <w:tabs>
          <w:tab w:val="right" w:leader="dot" w:pos="8306"/>
        </w:tabs>
      </w:pPr>
      <w:hyperlink w:anchor="_Toc18671" w:history="1">
        <w:r>
          <w:rPr>
            <w:rFonts w:ascii="仿宋" w:eastAsia="仿宋" w:hAnsi="仿宋" w:cs="仿宋" w:hint="eastAsia"/>
            <w:lang w:eastAsia="zh-CN"/>
          </w:rPr>
          <w:t>(一)、技术方案选用方向</w:t>
        </w:r>
        <w:r>
          <w:tab/>
        </w:r>
        <w:r>
          <w:fldChar w:fldCharType="begin"/>
        </w:r>
        <w:r>
          <w:instrText xml:space="preserve"> PAGEREF _Toc18671 \h </w:instrText>
        </w:r>
        <w:r>
          <w:fldChar w:fldCharType="separate"/>
        </w:r>
        <w:r>
          <w:t>30</w:t>
        </w:r>
        <w:r>
          <w:fldChar w:fldCharType="end"/>
        </w:r>
      </w:hyperlink>
    </w:p>
    <w:p>
      <w:pPr>
        <w:pStyle w:val="TOC2"/>
        <w:tabs>
          <w:tab w:val="right" w:leader="dot" w:pos="8306"/>
        </w:tabs>
      </w:pPr>
      <w:hyperlink w:anchor="_Toc2652" w:history="1">
        <w:r>
          <w:rPr>
            <w:rFonts w:ascii="仿宋" w:eastAsia="仿宋" w:hAnsi="仿宋" w:cs="仿宋" w:hint="eastAsia"/>
            <w:lang w:eastAsia="zh-CN"/>
          </w:rPr>
          <w:t>(二)、工艺技术方案选用原则</w:t>
        </w:r>
        <w:r>
          <w:tab/>
        </w:r>
        <w:r>
          <w:fldChar w:fldCharType="begin"/>
        </w:r>
        <w:r>
          <w:instrText xml:space="preserve"> PAGEREF _Toc2652 \h </w:instrText>
        </w:r>
        <w:r>
          <w:fldChar w:fldCharType="separate"/>
        </w:r>
        <w:r>
          <w:t>31</w:t>
        </w:r>
        <w:r>
          <w:fldChar w:fldCharType="end"/>
        </w:r>
      </w:hyperlink>
    </w:p>
    <w:p>
      <w:pPr>
        <w:pStyle w:val="TOC2"/>
        <w:tabs>
          <w:tab w:val="right" w:leader="dot" w:pos="8306"/>
        </w:tabs>
      </w:pPr>
      <w:hyperlink w:anchor="_Toc31413" w:history="1">
        <w:r>
          <w:rPr>
            <w:rFonts w:ascii="仿宋" w:eastAsia="仿宋" w:hAnsi="仿宋" w:cs="仿宋" w:hint="eastAsia"/>
            <w:lang w:eastAsia="zh-CN"/>
          </w:rPr>
          <w:t>(三)、工艺技术方案要求</w:t>
        </w:r>
        <w:r>
          <w:tab/>
        </w:r>
        <w:r>
          <w:fldChar w:fldCharType="begin"/>
        </w:r>
        <w:r>
          <w:instrText xml:space="preserve"> PAGEREF _Toc31413 \h </w:instrText>
        </w:r>
        <w:r>
          <w:fldChar w:fldCharType="separate"/>
        </w:r>
        <w:r>
          <w:t>34</w:t>
        </w:r>
        <w:r>
          <w:fldChar w:fldCharType="end"/>
        </w:r>
      </w:hyperlink>
    </w:p>
    <w:p>
      <w:pPr>
        <w:pStyle w:val="TOC1"/>
        <w:tabs>
          <w:tab w:val="right" w:leader="dot" w:pos="8306"/>
        </w:tabs>
      </w:pPr>
      <w:hyperlink w:anchor="_Toc19711" w:history="1">
        <w:r>
          <w:rPr>
            <w:rFonts w:ascii="仿宋" w:eastAsia="仿宋" w:hAnsi="仿宋" w:cs="仿宋" w:hint="eastAsia"/>
            <w:lang w:eastAsia="zh-CN"/>
          </w:rPr>
          <w:t>十、电解电容器纸项目社会影响</w:t>
        </w:r>
        <w:r>
          <w:tab/>
        </w:r>
        <w:r>
          <w:fldChar w:fldCharType="begin"/>
        </w:r>
        <w:r>
          <w:instrText xml:space="preserve"> PAGEREF _Toc19711 \h </w:instrText>
        </w:r>
        <w:r>
          <w:fldChar w:fldCharType="separate"/>
        </w:r>
        <w:r>
          <w:t>36</w:t>
        </w:r>
        <w:r>
          <w:fldChar w:fldCharType="end"/>
        </w:r>
      </w:hyperlink>
    </w:p>
    <w:p>
      <w:pPr>
        <w:pStyle w:val="TOC2"/>
        <w:tabs>
          <w:tab w:val="right" w:leader="dot" w:pos="8306"/>
        </w:tabs>
      </w:pPr>
      <w:hyperlink w:anchor="_Toc26771" w:history="1">
        <w:r>
          <w:rPr>
            <w:rFonts w:ascii="仿宋" w:eastAsia="仿宋" w:hAnsi="仿宋" w:cs="仿宋" w:hint="eastAsia"/>
            <w:lang w:eastAsia="zh-CN"/>
          </w:rPr>
          <w:t>(一)、社会责任与义务</w:t>
        </w:r>
        <w:r>
          <w:tab/>
        </w:r>
        <w:r>
          <w:fldChar w:fldCharType="begin"/>
        </w:r>
        <w:r>
          <w:instrText xml:space="preserve"> PAGEREF _Toc26771 \h </w:instrText>
        </w:r>
        <w:r>
          <w:fldChar w:fldCharType="separate"/>
        </w:r>
        <w:r>
          <w:t>36</w:t>
        </w:r>
        <w:r>
          <w:fldChar w:fldCharType="end"/>
        </w:r>
      </w:hyperlink>
    </w:p>
    <w:p>
      <w:pPr>
        <w:pStyle w:val="TOC2"/>
        <w:tabs>
          <w:tab w:val="right" w:leader="dot" w:pos="8306"/>
        </w:tabs>
      </w:pPr>
      <w:hyperlink w:anchor="_Toc10542" w:history="1">
        <w:r>
          <w:rPr>
            <w:rFonts w:ascii="仿宋" w:eastAsia="仿宋" w:hAnsi="仿宋" w:cs="仿宋" w:hint="eastAsia"/>
            <w:lang w:eastAsia="zh-CN"/>
          </w:rPr>
          <w:t>(二)、社会参与与沟通</w:t>
        </w:r>
        <w:r>
          <w:tab/>
        </w:r>
        <w:r>
          <w:fldChar w:fldCharType="begin"/>
        </w:r>
        <w:r>
          <w:instrText xml:space="preserve"> PAGEREF _Toc10542 \h </w:instrText>
        </w:r>
        <w:r>
          <w:fldChar w:fldCharType="separate"/>
        </w:r>
        <w:r>
          <w:t>37</w:t>
        </w:r>
        <w:r>
          <w:fldChar w:fldCharType="end"/>
        </w:r>
      </w:hyperlink>
    </w:p>
    <w:p>
      <w:pPr>
        <w:pStyle w:val="TOC1"/>
        <w:tabs>
          <w:tab w:val="right" w:leader="dot" w:pos="8306"/>
        </w:tabs>
      </w:pPr>
      <w:hyperlink w:anchor="_Toc3399" w:history="1">
        <w:r>
          <w:rPr>
            <w:rFonts w:ascii="仿宋" w:eastAsia="仿宋" w:hAnsi="仿宋" w:cs="仿宋" w:hint="eastAsia"/>
            <w:lang w:eastAsia="zh-CN"/>
          </w:rPr>
          <w:t>十一、电解电容器纸项目人力资源管理</w:t>
        </w:r>
        <w:r>
          <w:tab/>
        </w:r>
        <w:r>
          <w:fldChar w:fldCharType="begin"/>
        </w:r>
        <w:r>
          <w:instrText xml:space="preserve"> PAGEREF _Toc3399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9" w:history="1">
        <w:r>
          <w:rPr>
            <w:rFonts w:ascii="仿宋" w:eastAsia="仿宋" w:hAnsi="仿宋" w:cs="仿宋" w:hint="eastAsia"/>
            <w:lang w:eastAsia="zh-CN"/>
          </w:rPr>
          <w:t>(一)、建立健全的预算管理制度</w:t>
        </w:r>
        <w:r>
          <w:tab/>
        </w:r>
        <w:r>
          <w:fldChar w:fldCharType="begin"/>
        </w:r>
        <w:r>
          <w:instrText xml:space="preserve"> PAGEREF _Toc3949 \h </w:instrText>
        </w:r>
        <w:r>
          <w:fldChar w:fldCharType="separate"/>
        </w:r>
        <w:r>
          <w:t>38</w:t>
        </w:r>
        <w:r>
          <w:fldChar w:fldCharType="end"/>
        </w:r>
      </w:hyperlink>
    </w:p>
    <w:p>
      <w:pPr>
        <w:pStyle w:val="TOC2"/>
        <w:tabs>
          <w:tab w:val="right" w:leader="dot" w:pos="8306"/>
        </w:tabs>
      </w:pPr>
      <w:hyperlink w:anchor="_Toc23834" w:history="1">
        <w:r>
          <w:rPr>
            <w:rFonts w:ascii="仿宋" w:eastAsia="仿宋" w:hAnsi="仿宋" w:cs="仿宋" w:hint="eastAsia"/>
            <w:lang w:eastAsia="zh-CN"/>
          </w:rPr>
          <w:t>(二)、加强资金流动监控</w:t>
        </w:r>
        <w:r>
          <w:tab/>
        </w:r>
        <w:r>
          <w:fldChar w:fldCharType="begin"/>
        </w:r>
        <w:r>
          <w:instrText xml:space="preserve"> PAGEREF _Toc23834 \h </w:instrText>
        </w:r>
        <w:r>
          <w:fldChar w:fldCharType="separate"/>
        </w:r>
        <w:r>
          <w:t>39</w:t>
        </w:r>
        <w:r>
          <w:fldChar w:fldCharType="end"/>
        </w:r>
      </w:hyperlink>
    </w:p>
    <w:p>
      <w:pPr>
        <w:pStyle w:val="TOC2"/>
        <w:tabs>
          <w:tab w:val="right" w:leader="dot" w:pos="8306"/>
        </w:tabs>
      </w:pPr>
      <w:hyperlink w:anchor="_Toc6508" w:history="1">
        <w:r>
          <w:rPr>
            <w:rFonts w:ascii="仿宋" w:eastAsia="仿宋" w:hAnsi="仿宋" w:cs="仿宋" w:hint="eastAsia"/>
            <w:lang w:eastAsia="zh-CN"/>
          </w:rPr>
          <w:t>(三)、制定完善的风险控制机制</w:t>
        </w:r>
        <w:r>
          <w:tab/>
        </w:r>
        <w:r>
          <w:fldChar w:fldCharType="begin"/>
        </w:r>
        <w:r>
          <w:instrText xml:space="preserve"> PAGEREF _Toc6508 \h </w:instrText>
        </w:r>
        <w:r>
          <w:fldChar w:fldCharType="separate"/>
        </w:r>
        <w:r>
          <w:t>40</w:t>
        </w:r>
        <w:r>
          <w:fldChar w:fldCharType="end"/>
        </w:r>
      </w:hyperlink>
    </w:p>
    <w:p>
      <w:pPr>
        <w:pStyle w:val="TOC2"/>
        <w:tabs>
          <w:tab w:val="right" w:leader="dot" w:pos="8306"/>
        </w:tabs>
      </w:pPr>
      <w:hyperlink w:anchor="_Toc20311" w:history="1">
        <w:r>
          <w:rPr>
            <w:rFonts w:ascii="仿宋" w:eastAsia="仿宋" w:hAnsi="仿宋" w:cs="仿宋" w:hint="eastAsia"/>
            <w:lang w:eastAsia="zh-CN"/>
          </w:rPr>
          <w:t>(四)、优化成本管理</w:t>
        </w:r>
        <w:r>
          <w:tab/>
        </w:r>
        <w:r>
          <w:fldChar w:fldCharType="begin"/>
        </w:r>
        <w:r>
          <w:instrText xml:space="preserve"> PAGEREF _Toc20311 \h </w:instrText>
        </w:r>
        <w:r>
          <w:fldChar w:fldCharType="separate"/>
        </w:r>
        <w:r>
          <w:t>42</w:t>
        </w:r>
        <w:r>
          <w:fldChar w:fldCharType="end"/>
        </w:r>
      </w:hyperlink>
    </w:p>
    <w:p>
      <w:pPr>
        <w:pStyle w:val="TOC1"/>
        <w:tabs>
          <w:tab w:val="right" w:leader="dot" w:pos="8306"/>
        </w:tabs>
      </w:pPr>
      <w:hyperlink w:anchor="_Toc7200" w:history="1">
        <w:r>
          <w:rPr>
            <w:rFonts w:ascii="仿宋" w:eastAsia="仿宋" w:hAnsi="仿宋" w:cs="仿宋" w:hint="eastAsia"/>
            <w:lang w:eastAsia="zh-CN"/>
          </w:rPr>
          <w:t>十二、电解电容器纸项目创新与研发</w:t>
        </w:r>
        <w:r>
          <w:tab/>
        </w:r>
        <w:r>
          <w:fldChar w:fldCharType="begin"/>
        </w:r>
        <w:r>
          <w:instrText xml:space="preserve"> PAGEREF _Toc7200 \h </w:instrText>
        </w:r>
        <w:r>
          <w:fldChar w:fldCharType="separate"/>
        </w:r>
        <w:r>
          <w:t>43</w:t>
        </w:r>
        <w:r>
          <w:fldChar w:fldCharType="end"/>
        </w:r>
      </w:hyperlink>
    </w:p>
    <w:p>
      <w:pPr>
        <w:pStyle w:val="TOC2"/>
        <w:tabs>
          <w:tab w:val="right" w:leader="dot" w:pos="8306"/>
        </w:tabs>
      </w:pPr>
      <w:hyperlink w:anchor="_Toc7320" w:history="1">
        <w:r>
          <w:rPr>
            <w:rFonts w:ascii="仿宋" w:eastAsia="仿宋" w:hAnsi="仿宋" w:cs="仿宋" w:hint="eastAsia"/>
            <w:lang w:eastAsia="zh-CN"/>
          </w:rPr>
          <w:t>(一)、创新策略与方向</w:t>
        </w:r>
        <w:r>
          <w:tab/>
        </w:r>
        <w:r>
          <w:fldChar w:fldCharType="begin"/>
        </w:r>
        <w:r>
          <w:instrText xml:space="preserve"> PAGEREF _Toc7320 \h </w:instrText>
        </w:r>
        <w:r>
          <w:fldChar w:fldCharType="separate"/>
        </w:r>
        <w:r>
          <w:t>43</w:t>
        </w:r>
        <w:r>
          <w:fldChar w:fldCharType="end"/>
        </w:r>
      </w:hyperlink>
    </w:p>
    <w:p>
      <w:pPr>
        <w:pStyle w:val="TOC2"/>
        <w:tabs>
          <w:tab w:val="right" w:leader="dot" w:pos="8306"/>
        </w:tabs>
      </w:pPr>
      <w:hyperlink w:anchor="_Toc3945" w:history="1">
        <w:r>
          <w:rPr>
            <w:rFonts w:ascii="仿宋" w:eastAsia="仿宋" w:hAnsi="仿宋" w:cs="仿宋" w:hint="eastAsia"/>
            <w:lang w:eastAsia="zh-CN"/>
          </w:rPr>
          <w:t>(二)、研发规划与投入</w:t>
        </w:r>
        <w:r>
          <w:tab/>
        </w:r>
        <w:r>
          <w:fldChar w:fldCharType="begin"/>
        </w:r>
        <w:r>
          <w:instrText xml:space="preserve"> PAGEREF _Toc3945 \h </w:instrText>
        </w:r>
        <w:r>
          <w:fldChar w:fldCharType="separate"/>
        </w:r>
        <w:r>
          <w:t>45</w:t>
        </w:r>
        <w:r>
          <w:fldChar w:fldCharType="end"/>
        </w:r>
      </w:hyperlink>
    </w:p>
    <w:p>
      <w:pPr>
        <w:pStyle w:val="TOC1"/>
        <w:tabs>
          <w:tab w:val="right" w:leader="dot" w:pos="8306"/>
        </w:tabs>
      </w:pPr>
      <w:hyperlink w:anchor="_Toc8251" w:history="1">
        <w:r>
          <w:rPr>
            <w:rFonts w:ascii="仿宋" w:eastAsia="仿宋" w:hAnsi="仿宋" w:cs="仿宋" w:hint="eastAsia"/>
            <w:lang w:eastAsia="zh-CN"/>
          </w:rPr>
          <w:t>十三、营销与推广策略</w:t>
        </w:r>
        <w:r>
          <w:tab/>
        </w:r>
        <w:r>
          <w:fldChar w:fldCharType="begin"/>
        </w:r>
        <w:r>
          <w:instrText xml:space="preserve"> PAGEREF _Toc8251 \h </w:instrText>
        </w:r>
        <w:r>
          <w:fldChar w:fldCharType="separate"/>
        </w:r>
        <w:r>
          <w:t>46</w:t>
        </w:r>
        <w:r>
          <w:fldChar w:fldCharType="end"/>
        </w:r>
      </w:hyperlink>
    </w:p>
    <w:p>
      <w:pPr>
        <w:pStyle w:val="TOC2"/>
        <w:tabs>
          <w:tab w:val="right" w:leader="dot" w:pos="8306"/>
        </w:tabs>
      </w:pPr>
      <w:hyperlink w:anchor="_Toc8227" w:history="1">
        <w:r>
          <w:rPr>
            <w:rFonts w:ascii="仿宋" w:eastAsia="仿宋" w:hAnsi="仿宋" w:cs="仿宋" w:hint="eastAsia"/>
            <w:lang w:eastAsia="zh-CN"/>
          </w:rPr>
          <w:t>(一)、产品/服务定位与特点</w:t>
        </w:r>
        <w:r>
          <w:tab/>
        </w:r>
        <w:r>
          <w:fldChar w:fldCharType="begin"/>
        </w:r>
        <w:r>
          <w:instrText xml:space="preserve"> PAGEREF _Toc8227 \h </w:instrText>
        </w:r>
        <w:r>
          <w:fldChar w:fldCharType="separate"/>
        </w:r>
        <w:r>
          <w:t>46</w:t>
        </w:r>
        <w:r>
          <w:fldChar w:fldCharType="end"/>
        </w:r>
      </w:hyperlink>
    </w:p>
    <w:p>
      <w:pPr>
        <w:pStyle w:val="TOC2"/>
        <w:tabs>
          <w:tab w:val="right" w:leader="dot" w:pos="8306"/>
        </w:tabs>
      </w:pPr>
      <w:hyperlink w:anchor="_Toc32449" w:history="1">
        <w:r>
          <w:rPr>
            <w:rFonts w:ascii="仿宋" w:eastAsia="仿宋" w:hAnsi="仿宋" w:cs="仿宋" w:hint="eastAsia"/>
            <w:lang w:eastAsia="zh-CN"/>
          </w:rPr>
          <w:t>(二)、市场定位与竞争分析</w:t>
        </w:r>
        <w:r>
          <w:tab/>
        </w:r>
        <w:r>
          <w:fldChar w:fldCharType="begin"/>
        </w:r>
        <w:r>
          <w:instrText xml:space="preserve"> PAGEREF _Toc32449 \h </w:instrText>
        </w:r>
        <w:r>
          <w:fldChar w:fldCharType="separate"/>
        </w:r>
        <w:r>
          <w:t>48</w:t>
        </w:r>
        <w:r>
          <w:fldChar w:fldCharType="end"/>
        </w:r>
      </w:hyperlink>
    </w:p>
    <w:p>
      <w:pPr>
        <w:pStyle w:val="TOC2"/>
        <w:tabs>
          <w:tab w:val="right" w:leader="dot" w:pos="8306"/>
        </w:tabs>
      </w:pPr>
      <w:hyperlink w:anchor="_Toc10138" w:history="1">
        <w:r>
          <w:rPr>
            <w:rFonts w:ascii="仿宋" w:eastAsia="仿宋" w:hAnsi="仿宋" w:cs="仿宋" w:hint="eastAsia"/>
            <w:lang w:eastAsia="zh-CN"/>
          </w:rPr>
          <w:t>(三)、营销渠道与策略</w:t>
        </w:r>
        <w:r>
          <w:tab/>
        </w:r>
        <w:r>
          <w:fldChar w:fldCharType="begin"/>
        </w:r>
        <w:r>
          <w:instrText xml:space="preserve"> PAGEREF _Toc10138 \h </w:instrText>
        </w:r>
        <w:r>
          <w:fldChar w:fldCharType="separate"/>
        </w:r>
        <w:r>
          <w:t>49</w:t>
        </w:r>
        <w:r>
          <w:fldChar w:fldCharType="end"/>
        </w:r>
      </w:hyperlink>
    </w:p>
    <w:p>
      <w:pPr>
        <w:pStyle w:val="TOC2"/>
        <w:tabs>
          <w:tab w:val="right" w:leader="dot" w:pos="8306"/>
        </w:tabs>
      </w:pPr>
      <w:hyperlink w:anchor="_Toc32741" w:history="1">
        <w:r>
          <w:rPr>
            <w:rFonts w:ascii="仿宋" w:eastAsia="仿宋" w:hAnsi="仿宋" w:cs="仿宋" w:hint="eastAsia"/>
            <w:lang w:eastAsia="zh-CN"/>
          </w:rPr>
          <w:t>(四)、推广与宣传活动</w:t>
        </w:r>
        <w:r>
          <w:tab/>
        </w:r>
        <w:r>
          <w:fldChar w:fldCharType="begin"/>
        </w:r>
        <w:r>
          <w:instrText xml:space="preserve"> PAGEREF _Toc32741 \h </w:instrText>
        </w:r>
        <w:r>
          <w:fldChar w:fldCharType="separate"/>
        </w:r>
        <w:r>
          <w:t>50</w:t>
        </w:r>
        <w:r>
          <w:fldChar w:fldCharType="end"/>
        </w:r>
      </w:hyperlink>
    </w:p>
    <w:p>
      <w:pPr>
        <w:pStyle w:val="TOC1"/>
        <w:tabs>
          <w:tab w:val="right" w:leader="dot" w:pos="8306"/>
        </w:tabs>
      </w:pPr>
      <w:hyperlink w:anchor="_Toc23474" w:history="1">
        <w:r>
          <w:rPr>
            <w:rFonts w:ascii="仿宋" w:eastAsia="仿宋" w:hAnsi="仿宋" w:cs="仿宋" w:hint="eastAsia"/>
            <w:lang w:eastAsia="zh-CN"/>
          </w:rPr>
          <w:t>十四、供应链管理</w:t>
        </w:r>
        <w:r>
          <w:tab/>
        </w:r>
        <w:r>
          <w:fldChar w:fldCharType="begin"/>
        </w:r>
        <w:r>
          <w:instrText xml:space="preserve"> PAGEREF _Toc23474 \h </w:instrText>
        </w:r>
        <w:r>
          <w:fldChar w:fldCharType="separate"/>
        </w:r>
        <w:r>
          <w:t>55</w:t>
        </w:r>
        <w:r>
          <w:fldChar w:fldCharType="end"/>
        </w:r>
      </w:hyperlink>
    </w:p>
    <w:p>
      <w:pPr>
        <w:pStyle w:val="TOC2"/>
        <w:tabs>
          <w:tab w:val="right" w:leader="dot" w:pos="8306"/>
        </w:tabs>
      </w:pPr>
      <w:hyperlink w:anchor="_Toc17068" w:history="1">
        <w:r>
          <w:rPr>
            <w:rFonts w:ascii="仿宋" w:eastAsia="仿宋" w:hAnsi="仿宋" w:cs="仿宋" w:hint="eastAsia"/>
            <w:lang w:eastAsia="zh-CN"/>
          </w:rPr>
          <w:t>(一)、供应链战略规划</w:t>
        </w:r>
        <w:r>
          <w:tab/>
        </w:r>
        <w:r>
          <w:fldChar w:fldCharType="begin"/>
        </w:r>
        <w:r>
          <w:instrText xml:space="preserve"> PAGEREF _Toc17068 \h </w:instrText>
        </w:r>
        <w:r>
          <w:fldChar w:fldCharType="separate"/>
        </w:r>
        <w:r>
          <w:t>55</w:t>
        </w:r>
        <w:r>
          <w:fldChar w:fldCharType="end"/>
        </w:r>
      </w:hyperlink>
    </w:p>
    <w:p>
      <w:pPr>
        <w:pStyle w:val="TOC2"/>
        <w:tabs>
          <w:tab w:val="right" w:leader="dot" w:pos="8306"/>
        </w:tabs>
      </w:pPr>
      <w:hyperlink w:anchor="_Toc25930" w:history="1">
        <w:r>
          <w:rPr>
            <w:rFonts w:ascii="仿宋" w:eastAsia="仿宋" w:hAnsi="仿宋" w:cs="仿宋" w:hint="eastAsia"/>
            <w:lang w:eastAsia="zh-CN"/>
          </w:rPr>
          <w:t>(二)、供应商选择与合作</w:t>
        </w:r>
        <w:r>
          <w:tab/>
        </w:r>
        <w:r>
          <w:fldChar w:fldCharType="begin"/>
        </w:r>
        <w:r>
          <w:instrText xml:space="preserve"> PAGEREF _Toc25930 \h </w:instrText>
        </w:r>
        <w:r>
          <w:fldChar w:fldCharType="separate"/>
        </w:r>
        <w:r>
          <w:t>57</w:t>
        </w:r>
        <w:r>
          <w:fldChar w:fldCharType="end"/>
        </w:r>
      </w:hyperlink>
    </w:p>
    <w:p>
      <w:pPr>
        <w:pStyle w:val="TOC2"/>
        <w:tabs>
          <w:tab w:val="right" w:leader="dot" w:pos="8306"/>
        </w:tabs>
      </w:pPr>
      <w:hyperlink w:anchor="_Toc25282" w:history="1">
        <w:r>
          <w:rPr>
            <w:rFonts w:ascii="仿宋" w:eastAsia="仿宋" w:hAnsi="仿宋" w:cs="仿宋" w:hint="eastAsia"/>
            <w:lang w:eastAsia="zh-CN"/>
          </w:rPr>
          <w:t>(三)、物流与库存管理</w:t>
        </w:r>
        <w:r>
          <w:tab/>
        </w:r>
        <w:r>
          <w:fldChar w:fldCharType="begin"/>
        </w:r>
        <w:r>
          <w:instrText xml:space="preserve"> PAGEREF _Toc25282 \h </w:instrText>
        </w:r>
        <w:r>
          <w:fldChar w:fldCharType="separate"/>
        </w:r>
        <w:r>
          <w:t>58</w:t>
        </w:r>
        <w:r>
          <w:fldChar w:fldCharType="end"/>
        </w:r>
      </w:hyperlink>
    </w:p>
    <w:p>
      <w:pPr>
        <w:pStyle w:val="TOC1"/>
        <w:tabs>
          <w:tab w:val="right" w:leader="dot" w:pos="8306"/>
        </w:tabs>
      </w:pPr>
      <w:hyperlink w:anchor="_Toc13973" w:history="1">
        <w:r>
          <w:rPr>
            <w:rFonts w:ascii="仿宋" w:eastAsia="仿宋" w:hAnsi="仿宋" w:cs="仿宋" w:hint="eastAsia"/>
            <w:lang w:eastAsia="zh-CN"/>
          </w:rPr>
          <w:t>十五、电解电容器纸项目实施时间节点</w:t>
        </w:r>
        <w:r>
          <w:tab/>
        </w:r>
        <w:r>
          <w:fldChar w:fldCharType="begin"/>
        </w:r>
        <w:r>
          <w:instrText xml:space="preserve"> PAGEREF _Toc13973 \h </w:instrText>
        </w:r>
        <w:r>
          <w:fldChar w:fldCharType="separate"/>
        </w:r>
        <w:r>
          <w:t>60</w:t>
        </w:r>
        <w:r>
          <w:fldChar w:fldCharType="end"/>
        </w:r>
      </w:hyperlink>
    </w:p>
    <w:p>
      <w:pPr>
        <w:pStyle w:val="TOC2"/>
        <w:tabs>
          <w:tab w:val="right" w:leader="dot" w:pos="8306"/>
        </w:tabs>
      </w:pPr>
      <w:hyperlink w:anchor="_Toc8663" w:history="1">
        <w:r>
          <w:rPr>
            <w:rFonts w:ascii="仿宋" w:eastAsia="仿宋" w:hAnsi="仿宋" w:cs="仿宋" w:hint="eastAsia"/>
            <w:lang w:eastAsia="zh-CN"/>
          </w:rPr>
          <w:t>(一)、电解电容器纸项目启动阶段时间节点</w:t>
        </w:r>
        <w:r>
          <w:tab/>
        </w:r>
        <w:r>
          <w:fldChar w:fldCharType="begin"/>
        </w:r>
        <w:r>
          <w:instrText xml:space="preserve"> PAGEREF _Toc8663 \h </w:instrText>
        </w:r>
        <w:r>
          <w:fldChar w:fldCharType="separate"/>
        </w:r>
        <w:r>
          <w:t>60</w:t>
        </w:r>
        <w:r>
          <w:fldChar w:fldCharType="end"/>
        </w:r>
      </w:hyperlink>
    </w:p>
    <w:p>
      <w:pPr>
        <w:pStyle w:val="TOC2"/>
        <w:tabs>
          <w:tab w:val="right" w:leader="dot" w:pos="8306"/>
        </w:tabs>
      </w:pPr>
      <w:hyperlink w:anchor="_Toc2446" w:history="1">
        <w:r>
          <w:rPr>
            <w:rFonts w:ascii="仿宋" w:eastAsia="仿宋" w:hAnsi="仿宋" w:cs="仿宋" w:hint="eastAsia"/>
            <w:lang w:eastAsia="zh-CN"/>
          </w:rPr>
          <w:t>(二)、电解电容器纸项目执行阶段时间节点</w:t>
        </w:r>
        <w:r>
          <w:tab/>
        </w:r>
        <w:r>
          <w:fldChar w:fldCharType="begin"/>
        </w:r>
        <w:r>
          <w:instrText xml:space="preserve"> PAGEREF _Toc2446 \h </w:instrText>
        </w:r>
        <w:r>
          <w:fldChar w:fldCharType="separate"/>
        </w:r>
        <w:r>
          <w:t>61</w:t>
        </w:r>
        <w:r>
          <w:fldChar w:fldCharType="end"/>
        </w:r>
      </w:hyperlink>
    </w:p>
    <w:p>
      <w:pPr>
        <w:pStyle w:val="TOC2"/>
        <w:tabs>
          <w:tab w:val="right" w:leader="dot" w:pos="8306"/>
        </w:tabs>
      </w:pPr>
      <w:hyperlink w:anchor="_Toc31969" w:history="1">
        <w:r>
          <w:rPr>
            <w:rFonts w:ascii="仿宋" w:eastAsia="仿宋" w:hAnsi="仿宋" w:cs="仿宋" w:hint="eastAsia"/>
            <w:lang w:eastAsia="zh-CN"/>
          </w:rPr>
          <w:t>(三)、电解电容器纸项目完成阶段时间节点</w:t>
        </w:r>
        <w:r>
          <w:tab/>
        </w:r>
        <w:r>
          <w:fldChar w:fldCharType="begin"/>
        </w:r>
        <w:r>
          <w:instrText xml:space="preserve"> PAGEREF _Toc31969 \h </w:instrText>
        </w:r>
        <w:r>
          <w:fldChar w:fldCharType="separate"/>
        </w:r>
        <w:r>
          <w:t>62</w:t>
        </w:r>
        <w:r>
          <w:fldChar w:fldCharType="end"/>
        </w:r>
      </w:hyperlink>
    </w:p>
    <w:p>
      <w:pPr>
        <w:pStyle w:val="TOC1"/>
        <w:tabs>
          <w:tab w:val="right" w:leader="dot" w:pos="8306"/>
        </w:tabs>
      </w:pPr>
      <w:hyperlink w:anchor="_Toc28333" w:history="1">
        <w:r>
          <w:rPr>
            <w:rFonts w:ascii="仿宋" w:eastAsia="仿宋" w:hAnsi="仿宋" w:cs="仿宋" w:hint="eastAsia"/>
            <w:lang w:eastAsia="zh-CN"/>
          </w:rPr>
          <w:t>十六、质量管理体系</w:t>
        </w:r>
        <w:r>
          <w:tab/>
        </w:r>
        <w:r>
          <w:fldChar w:fldCharType="begin"/>
        </w:r>
        <w:r>
          <w:instrText xml:space="preserve"> PAGEREF _Toc28333 \h </w:instrText>
        </w:r>
        <w:r>
          <w:fldChar w:fldCharType="separate"/>
        </w:r>
        <w:r>
          <w:t>63</w:t>
        </w:r>
        <w:r>
          <w:fldChar w:fldCharType="end"/>
        </w:r>
      </w:hyperlink>
    </w:p>
    <w:p>
      <w:pPr>
        <w:pStyle w:val="TOC2"/>
        <w:tabs>
          <w:tab w:val="right" w:leader="dot" w:pos="8306"/>
        </w:tabs>
      </w:pPr>
      <w:hyperlink w:anchor="_Toc5228" w:history="1">
        <w:r>
          <w:rPr>
            <w:rFonts w:ascii="仿宋" w:eastAsia="仿宋" w:hAnsi="仿宋" w:cs="仿宋" w:hint="eastAsia"/>
            <w:lang w:eastAsia="zh-CN"/>
          </w:rPr>
          <w:t>(一)、质量目标与方针</w:t>
        </w:r>
        <w:r>
          <w:tab/>
        </w:r>
        <w:r>
          <w:fldChar w:fldCharType="begin"/>
        </w:r>
        <w:r>
          <w:instrText xml:space="preserve"> PAGEREF _Toc5228 \h </w:instrText>
        </w:r>
        <w:r>
          <w:fldChar w:fldCharType="separate"/>
        </w:r>
        <w:r>
          <w:t>63</w:t>
        </w:r>
        <w:r>
          <w:fldChar w:fldCharType="end"/>
        </w:r>
      </w:hyperlink>
    </w:p>
    <w:p>
      <w:pPr>
        <w:pStyle w:val="TOC2"/>
        <w:tabs>
          <w:tab w:val="right" w:leader="dot" w:pos="8306"/>
        </w:tabs>
      </w:pPr>
      <w:hyperlink w:anchor="_Toc22140" w:history="1">
        <w:r>
          <w:rPr>
            <w:rFonts w:ascii="仿宋" w:eastAsia="仿宋" w:hAnsi="仿宋" w:cs="仿宋" w:hint="eastAsia"/>
            <w:lang w:eastAsia="zh-CN"/>
          </w:rPr>
          <w:t>(二)、质量管理责任</w:t>
        </w:r>
        <w:r>
          <w:tab/>
        </w:r>
        <w:r>
          <w:fldChar w:fldCharType="begin"/>
        </w:r>
        <w:r>
          <w:instrText xml:space="preserve"> PAGEREF _Toc22140 \h </w:instrText>
        </w:r>
        <w:r>
          <w:fldChar w:fldCharType="separate"/>
        </w:r>
        <w:r>
          <w:t>64</w:t>
        </w:r>
        <w:r>
          <w:fldChar w:fldCharType="end"/>
        </w:r>
      </w:hyperlink>
    </w:p>
    <w:p>
      <w:pPr>
        <w:pStyle w:val="TOC2"/>
        <w:tabs>
          <w:tab w:val="right" w:leader="dot" w:pos="8306"/>
        </w:tabs>
      </w:pPr>
      <w:hyperlink w:anchor="_Toc18520" w:history="1">
        <w:r>
          <w:rPr>
            <w:rFonts w:ascii="仿宋" w:eastAsia="仿宋" w:hAnsi="仿宋" w:cs="仿宋" w:hint="eastAsia"/>
            <w:lang w:eastAsia="zh-CN"/>
          </w:rPr>
          <w:t>(三)、质量管理体系文件</w:t>
        </w:r>
        <w:r>
          <w:tab/>
        </w:r>
        <w:r>
          <w:fldChar w:fldCharType="begin"/>
        </w:r>
        <w:r>
          <w:instrText xml:space="preserve"> PAGEREF _Toc18520 \h </w:instrText>
        </w:r>
        <w:r>
          <w:fldChar w:fldCharType="separate"/>
        </w:r>
        <w:r>
          <w:t>65</w:t>
        </w:r>
        <w:r>
          <w:fldChar w:fldCharType="end"/>
        </w:r>
      </w:hyperlink>
    </w:p>
    <w:p>
      <w:pPr>
        <w:pStyle w:val="TOC2"/>
        <w:tabs>
          <w:tab w:val="right" w:leader="dot" w:pos="8306"/>
        </w:tabs>
      </w:pPr>
      <w:hyperlink w:anchor="_Toc5325" w:history="1">
        <w:r>
          <w:rPr>
            <w:rFonts w:ascii="仿宋" w:eastAsia="仿宋" w:hAnsi="仿宋" w:cs="仿宋" w:hint="eastAsia"/>
            <w:lang w:eastAsia="zh-CN"/>
          </w:rPr>
          <w:t>(四)、质量培训与教育</w:t>
        </w:r>
        <w:r>
          <w:tab/>
        </w:r>
        <w:r>
          <w:fldChar w:fldCharType="begin"/>
        </w:r>
        <w:r>
          <w:instrText xml:space="preserve"> PAGEREF _Toc5325 \h </w:instrText>
        </w:r>
        <w:r>
          <w:fldChar w:fldCharType="separate"/>
        </w:r>
        <w:r>
          <w:t>67</w:t>
        </w:r>
        <w:r>
          <w:fldChar w:fldCharType="end"/>
        </w:r>
      </w:hyperlink>
    </w:p>
    <w:p>
      <w:pPr>
        <w:pStyle w:val="TOC2"/>
        <w:tabs>
          <w:tab w:val="right" w:leader="dot" w:pos="8306"/>
        </w:tabs>
      </w:pPr>
      <w:hyperlink w:anchor="_Toc10946" w:history="1">
        <w:r>
          <w:rPr>
            <w:rFonts w:ascii="仿宋" w:eastAsia="仿宋" w:hAnsi="仿宋" w:cs="仿宋" w:hint="eastAsia"/>
            <w:lang w:eastAsia="zh-CN"/>
          </w:rPr>
          <w:t>(五)、质量审核与评价</w:t>
        </w:r>
        <w:r>
          <w:tab/>
        </w:r>
        <w:r>
          <w:fldChar w:fldCharType="begin"/>
        </w:r>
        <w:r>
          <w:instrText xml:space="preserve"> PAGEREF _Toc10946 \h </w:instrText>
        </w:r>
        <w:r>
          <w:fldChar w:fldCharType="separate"/>
        </w:r>
        <w:r>
          <w:t>69</w:t>
        </w:r>
        <w:r>
          <w:fldChar w:fldCharType="end"/>
        </w:r>
      </w:hyperlink>
    </w:p>
    <w:p>
      <w:pPr>
        <w:pStyle w:val="TOC2"/>
        <w:tabs>
          <w:tab w:val="right" w:leader="dot" w:pos="8306"/>
        </w:tabs>
      </w:pPr>
      <w:hyperlink w:anchor="_Toc4760" w:history="1">
        <w:r>
          <w:rPr>
            <w:rFonts w:ascii="仿宋" w:eastAsia="仿宋" w:hAnsi="仿宋" w:cs="仿宋" w:hint="eastAsia"/>
            <w:lang w:eastAsia="zh-CN"/>
          </w:rPr>
          <w:t>(六)、不符合与纠正措施</w:t>
        </w:r>
        <w:r>
          <w:tab/>
        </w:r>
        <w:r>
          <w:fldChar w:fldCharType="begin"/>
        </w:r>
        <w:r>
          <w:instrText xml:space="preserve"> PAGEREF _Toc4760 \h </w:instrText>
        </w:r>
        <w:r>
          <w:fldChar w:fldCharType="separate"/>
        </w:r>
        <w:r>
          <w:t>70</w:t>
        </w:r>
        <w:r>
          <w:fldChar w:fldCharType="end"/>
        </w:r>
      </w:hyperlink>
    </w:p>
    <w:p>
      <w:pPr>
        <w:pStyle w:val="TOC1"/>
        <w:tabs>
          <w:tab w:val="right" w:leader="dot" w:pos="8306"/>
        </w:tabs>
      </w:pPr>
      <w:hyperlink w:anchor="_Toc19172" w:history="1">
        <w:r>
          <w:rPr>
            <w:rFonts w:ascii="仿宋" w:eastAsia="仿宋" w:hAnsi="仿宋" w:cs="仿宋" w:hint="eastAsia"/>
            <w:lang w:eastAsia="zh-CN"/>
          </w:rPr>
          <w:t>十七、风险识别与分类</w:t>
        </w:r>
        <w:r>
          <w:tab/>
        </w:r>
        <w:r>
          <w:fldChar w:fldCharType="begin"/>
        </w:r>
        <w:r>
          <w:instrText xml:space="preserve"> PAGEREF _Toc19172 \h </w:instrText>
        </w:r>
        <w:r>
          <w:fldChar w:fldCharType="separate"/>
        </w:r>
        <w:r>
          <w:t>71</w:t>
        </w:r>
        <w:r>
          <w:fldChar w:fldCharType="end"/>
        </w:r>
      </w:hyperlink>
    </w:p>
    <w:p>
      <w:pPr>
        <w:pStyle w:val="TOC2"/>
        <w:tabs>
          <w:tab w:val="right" w:leader="dot" w:pos="8306"/>
        </w:tabs>
      </w:pPr>
      <w:hyperlink w:anchor="_Toc19403" w:history="1">
        <w:r>
          <w:rPr>
            <w:rFonts w:ascii="仿宋" w:eastAsia="仿宋" w:hAnsi="仿宋" w:cs="仿宋" w:hint="eastAsia"/>
            <w:lang w:eastAsia="zh-CN"/>
          </w:rPr>
          <w:t>(一)、风险识别</w:t>
        </w:r>
        <w:r>
          <w:tab/>
        </w:r>
        <w:r>
          <w:fldChar w:fldCharType="begin"/>
        </w:r>
        <w:r>
          <w:instrText xml:space="preserve"> PAGEREF _Toc19403 \h </w:instrText>
        </w:r>
        <w:r>
          <w:fldChar w:fldCharType="separate"/>
        </w:r>
        <w:r>
          <w:t>71</w:t>
        </w:r>
        <w:r>
          <w:fldChar w:fldCharType="end"/>
        </w:r>
      </w:hyperlink>
    </w:p>
    <w:p>
      <w:pPr>
        <w:pStyle w:val="TOC2"/>
        <w:tabs>
          <w:tab w:val="right" w:leader="dot" w:pos="8306"/>
        </w:tabs>
      </w:pPr>
      <w:hyperlink w:anchor="_Toc8231" w:history="1">
        <w:r>
          <w:rPr>
            <w:rFonts w:ascii="仿宋" w:eastAsia="仿宋" w:hAnsi="仿宋" w:cs="仿宋" w:hint="eastAsia"/>
            <w:lang w:eastAsia="zh-CN"/>
          </w:rPr>
          <w:t>(二)、风险分类</w:t>
        </w:r>
        <w:r>
          <w:tab/>
        </w:r>
        <w:r>
          <w:fldChar w:fldCharType="begin"/>
        </w:r>
        <w:r>
          <w:instrText xml:space="preserve"> PAGEREF _Toc8231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81"/>
      <w:r>
        <w:rPr>
          <w:rFonts w:ascii="仿宋" w:eastAsia="仿宋" w:hAnsi="仿宋" w:cs="仿宋" w:hint="eastAsia"/>
          <w:sz w:val="28"/>
          <w:lang w:eastAsia="zh-CN"/>
        </w:rPr>
        <w:t>一、电解电容器纸项目文档管理</w:t>
      </w:r>
      <w:bookmarkEnd w:id="2"/>
    </w:p>
    <w:p>
      <w:pPr>
        <w:pStyle w:val="Heading2"/>
        <w:rPr>
          <w:rFonts w:ascii="仿宋" w:eastAsia="仿宋" w:hAnsi="仿宋" w:cs="仿宋" w:hint="eastAsia"/>
          <w:lang w:eastAsia="zh-CN"/>
        </w:rPr>
      </w:pPr>
      <w:bookmarkStart w:id="3" w:name="_Toc215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电解电容器纸项目高度重视文档的质量和准确性，以支持电解电容器纸项目的各项活动和决策。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文档的编制始于电解电容器纸项目计划的初期，我们制定了详细的文档编制计划，明确了每个文档的内容、格式和编写责任人。在电解电容器纸项目启动阶段，我们首先编制了电解电容器纸项目章程，明确定义了电解电容器纸项目的目标、范围、风险等关键要素。随后，电解电容器纸项目团队根据计划陆续编制了需求文档、设计文档、测试文档等各类文档，确保电解电容器纸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解电容器纸项目管理中的重要环节，旨在确保电解电容器纸项目文档符合质量标准和电解电容器纸项目需求。在电解电容器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解电容器纸项目相关利益方和专业领域的专家对文档进行独立审查。这有助于获取更全面、客观的反馈，确保电解电容器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电解电容器纸项目在文档编制与审查方面建立了严格的管理机制，通过规范的流程和多维度的审查，确保电解电容器纸项目文档的质量、准确性和可靠性，为电解电容器纸项目的顺利推进提供了有力支持。</w:t>
      </w:r>
    </w:p>
    <w:p>
      <w:pPr>
        <w:pStyle w:val="Heading2"/>
        <w:ind w:firstLine="560" w:firstLineChars="200"/>
        <w:rPr>
          <w:rFonts w:ascii="仿宋" w:eastAsia="仿宋" w:hAnsi="仿宋" w:cs="仿宋" w:hint="eastAsia"/>
          <w:sz w:val="28"/>
          <w:lang w:eastAsia="zh-CN"/>
        </w:rPr>
      </w:pPr>
      <w:bookmarkStart w:id="4" w:name="_Toc2775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在电解电容器纸项目中，我们致力于优化文档发布与分发过程，以确保信息的高效传递和团队间协作的顺畅进行。以下是我们采取的关键优化策略：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我们通过多渠道发布文档，包括电子邮件、电解电容器纸项目管理平台、内部网站等，以满足不同团队成员的偏好和需求。多渠道发布确保了信息的全面覆盖。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我们采用了精细的权限控制，确保只有授权人员可以访问敏感信息。这种安全措施保护了电解电容器纸项目文档的机密性，防止了未经授权的信息泄露。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4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解电容器纸项目生命周期中一个至关重要的环节，直接关系到电解电容器纸项目信息的长期保存和历史记录的完整性。在电解电容器纸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70"/>
      <w:r>
        <w:rPr>
          <w:rFonts w:ascii="仿宋" w:eastAsia="仿宋" w:hAnsi="仿宋" w:cs="仿宋" w:hint="eastAsia"/>
          <w:sz w:val="28"/>
          <w:lang w:eastAsia="zh-CN"/>
        </w:rPr>
        <w:t>二、电解电容器纸项目绩效评估</w:t>
      </w:r>
      <w:bookmarkEnd w:id="6"/>
    </w:p>
    <w:p>
      <w:pPr>
        <w:pStyle w:val="Heading2"/>
        <w:rPr>
          <w:rFonts w:ascii="仿宋" w:eastAsia="仿宋" w:hAnsi="仿宋" w:cs="仿宋" w:hint="eastAsia"/>
          <w:lang w:eastAsia="zh-CN"/>
        </w:rPr>
      </w:pPr>
      <w:bookmarkStart w:id="7" w:name="_Toc2598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电容器纸项目中，我们设计了一套全面的绩效评估指标，以确保电解电容器纸项目的可控和成功交付。这些指标跨足电解电容器纸项目目标、成本、进度和质量等多个维度，为我们提供了全面洞察电解电容器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目标达成率是我们关注的首要指标。我们设定了明确的目标，并通过定期监测和评估，迅速发现并应对潜在的目标偏差。这为电解电容器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成本绩效是另一个核心关注点。通过实际成本与预算成本的对比分析，我们深入了解成本差异的原因，及时调整资源分配，保持电解电容器纸项目在经济效益方面的合理水平。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进度作为关键的绩效指标之一，得到了精心的关注。我们制定了详细的电解电容器纸项目进度计划，并设立了进度符合度指标，确保实际进度与计划进度保持一致。这使我们能够快速发现和解决潜在的进度问题，保持电解电容器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解电容器纸项目绩效的不可或缺的一环。我们引入了一系列的质量标准和客户满意度指标，以确保电解电容器纸项目交付的成果在质量上达到或超越预期水平。通过持续监测这些指标，我们努力提升电解电容器纸项目整体质量水平，为电解电容器纸项目的成功交付提供有力保障。通过这些科学且全面的绩效评估，我们能够更好地引导电解电容器纸项目的持续改进，确保电解电容器纸项目目标的顺利达成。</w:t>
      </w:r>
    </w:p>
    <w:p>
      <w:pPr>
        <w:pStyle w:val="Heading2"/>
        <w:ind w:firstLine="560" w:firstLineChars="200"/>
        <w:rPr>
          <w:rFonts w:ascii="仿宋" w:eastAsia="仿宋" w:hAnsi="仿宋" w:cs="仿宋" w:hint="eastAsia"/>
          <w:sz w:val="28"/>
          <w:lang w:eastAsia="zh-CN"/>
        </w:rPr>
      </w:pPr>
      <w:bookmarkStart w:id="8" w:name="_Toc2700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绩效评估是电解电容器纸项目中的关键环节，为确保电解电容器纸项目达到预期目标，我们采用了多层次、多维度的绩效评估方法。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解电容器纸项目的战略目标对齐，确保每个决策和行动都与电解电容器纸项目整体目标保持一致。团队会定期召开战略对齐会议，审视当前工作与电解电容器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解电容器纸项目进度、质量、成本和风险等方面。这些指标通过数据收集和分析，为电解电容器纸项目管理团队提供了客观的评估依据。例如，我们通过电解电容器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绩效评估不仅仅停留在电解电容器纸项目内部，还考虑了电解电容器纸项目对外部环境的影响。我们定期进行干系人满意度调查，以了解各利益相关方对电解电容器纸项目的期望和满意度，并及时做出调整。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这种多层次、多角度的绩效评估方法，使得我们能够全面了解电解电容器纸项目的运行状态，及时做出调整，确保电解电容器纸项目在不断变化的环境中保持稳健前行。</w:t>
      </w:r>
    </w:p>
    <w:p>
      <w:pPr>
        <w:pStyle w:val="Heading2"/>
        <w:ind w:firstLine="560" w:firstLineChars="200"/>
        <w:rPr>
          <w:rFonts w:ascii="仿宋" w:eastAsia="仿宋" w:hAnsi="仿宋" w:cs="仿宋" w:hint="eastAsia"/>
          <w:sz w:val="28"/>
          <w:lang w:eastAsia="zh-CN"/>
        </w:rPr>
      </w:pPr>
      <w:bookmarkStart w:id="9" w:name="_Toc535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为了确保电解电容器纸项目的有效管理和不断优化，我们采用了精心设计的绩效评估周期。这个周期旨在实现灵活、实时和全面的评估，以适应电解电容器纸项目执行中的各种挑战。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解电容器纸项目的不同需求，分为短期、中期和长期。短期评估关注每个迭代或工作周期，以及时发现和解决当前任务中的问题。中期评估涵盖几个迭代，深入了解整体电解电容器纸项目的趋势和性能。长期评估则着眼于整个电解电容器纸项目阶段，确保电解电容器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解电容器纸项目管理工具和协作平台，团队成员能够随时更新和分享电解电容器纸项目数据。这种实时性的反馈机制使我们能够及时察觉潜在问题，快速调整，保持电解电容器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电解电容器纸项目的决策制定密不可分。每个周期的电解电容器纸项目回顾会议成为集体总结经验、识别问题深层次原因并找到创新解决方案的平台。这种定期的反思与调整机制使电解电容器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1711"/>
      <w:r>
        <w:rPr>
          <w:rFonts w:ascii="仿宋" w:eastAsia="仿宋" w:hAnsi="仿宋" w:cs="仿宋" w:hint="eastAsia"/>
          <w:sz w:val="28"/>
          <w:lang w:eastAsia="zh-CN"/>
        </w:rPr>
        <w:t>三、电解电容器纸项目建设背景及必要性分析</w:t>
      </w:r>
      <w:bookmarkEnd w:id="10"/>
    </w:p>
    <w:p>
      <w:pPr>
        <w:pStyle w:val="Heading2"/>
        <w:rPr>
          <w:rFonts w:ascii="仿宋" w:eastAsia="仿宋" w:hAnsi="仿宋" w:cs="仿宋" w:hint="eastAsia"/>
          <w:lang w:eastAsia="zh-CN"/>
        </w:rPr>
      </w:pPr>
      <w:bookmarkStart w:id="11" w:name="_Toc22068"/>
      <w:r>
        <w:rPr>
          <w:rFonts w:ascii="仿宋" w:eastAsia="仿宋" w:hAnsi="仿宋" w:cs="仿宋" w:hint="eastAsia"/>
          <w:lang w:eastAsia="zh-CN"/>
        </w:rPr>
        <w:t>(一)、电解电容器纸项目背景分析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解电容器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解电容器纸项目在这个潮流中的定位。同时，我们将关注行业内涌现的新兴机遇，以便电解电容器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解电容器纸项目提供了强大的发展动力。我们将聚焦于行业内最新的技术发展趋势，包括但不限于人工智能、大数据分析、物联网等领域。通过深度的技术研究，我们将确保电解电容器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解电容器纸项目发展的源泉。我们将投入更多的精力对市场需求进行深入剖析，超越表面的需求，深入挖掘潜在的市场痛点和机遇。通过对市场需求的细致了解，电解电容器纸项目将更有针对性地设计解决方案，满足市场的多样化需求，从而更好地促进电解电容器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解电容器纸项目战略至关重要。我们将对竞争态势进行更为深入的分析，包括但不限于市场份额、产品特点、客户满意度等多个维度。通过深度的竞争分析，电解电容器纸项目将能够更准确地把握市场脉搏，制定具有竞争力的电解电容器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解电容器纸项目的发展具有直接的影响。我们将进行更为全面的法规和政策分析，了解行业发展中的潜在法律风险和合规挑战。通过充分了解和遵守相关法规，电解电容器纸项目将确保在法律框架内合法合规运营，为电解电容器纸项目的稳健发展提供有力支持。</w:t>
      </w:r>
    </w:p>
    <w:p>
      <w:pPr>
        <w:pStyle w:val="Heading2"/>
        <w:ind w:firstLine="560" w:firstLineChars="200"/>
        <w:rPr>
          <w:rFonts w:ascii="仿宋" w:eastAsia="仿宋" w:hAnsi="仿宋" w:cs="仿宋" w:hint="eastAsia"/>
          <w:sz w:val="28"/>
          <w:lang w:eastAsia="zh-CN"/>
        </w:rPr>
      </w:pPr>
      <w:bookmarkStart w:id="12" w:name="_Toc14425"/>
      <w:r>
        <w:rPr>
          <w:rFonts w:ascii="仿宋" w:eastAsia="仿宋" w:hAnsi="仿宋" w:cs="仿宋" w:hint="eastAsia"/>
          <w:sz w:val="28"/>
          <w:lang w:eastAsia="zh-CN"/>
        </w:rPr>
        <w:t>(二)、电解电容器纸项目建设必要性分析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建设的迫切性源于对行业发展趋势的深刻洞察。我们正处于一个行业变革的时代，科技创新、数字化转型成为企业发展的关键动力。电解电容器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建设不仅仅是为了跟上潮流，更是为了通过技术创新推动企业的持续发展。通过引入先进的技术和解决方案，电解电容器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解电容器纸项目的建设成为必然选择，通过提高产品质量、拓展服务领域，从而在竞争中获得更多的机会。电解电容器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解电容器纸项目建设的必要性体现在对客户需求更精准的满足。通过电解电容器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建设的背后是对企业持续创新的追求。只有通过不断创新，企业才能在竞争中立于不败之地。电解电容器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8671"/>
      <w:r>
        <w:rPr>
          <w:rFonts w:ascii="仿宋" w:eastAsia="仿宋" w:hAnsi="仿宋" w:cs="仿宋" w:hint="eastAsia"/>
          <w:sz w:val="28"/>
          <w:lang w:eastAsia="zh-CN"/>
        </w:rPr>
        <w:t>四、电解电容器纸项目建设单位说明</w:t>
      </w:r>
      <w:bookmarkEnd w:id="13"/>
    </w:p>
    <w:p>
      <w:pPr>
        <w:pStyle w:val="Heading2"/>
        <w:rPr>
          <w:rFonts w:ascii="仿宋" w:eastAsia="仿宋" w:hAnsi="仿宋" w:cs="仿宋" w:hint="eastAsia"/>
          <w:lang w:eastAsia="zh-CN"/>
        </w:rPr>
      </w:pPr>
      <w:bookmarkStart w:id="14" w:name="_Toc11423"/>
      <w:r>
        <w:rPr>
          <w:rFonts w:ascii="仿宋" w:eastAsia="仿宋" w:hAnsi="仿宋" w:cs="仿宋" w:hint="eastAsia"/>
          <w:lang w:eastAsia="zh-CN"/>
        </w:rPr>
        <w:t>(一)、电解电容器纸项目承办单位基本情况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430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作为电解电容器纸项目承办单位的XXXX，我们着眼于实现可持续的经济效益。通过技术创新和解决方案的提供，公司预计在电解电容器纸项目执行期间将获得可观的收入增长。这一收入来源主要包括电解电容器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同时，我们注重成本控制和效率提升，以确保电解电容器纸项目的可持续盈利。透过精细的管理和资源优化，公司期望实现电解电容器纸项目利润最大化。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解电容器纸项目实施进行全面的投资评估，包括电解电容器纸项目启动阶段的资金投入和后续运营成本。通过对电解电容器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解电容器纸项目实施过程中具备足够的资金流动性，公司将进行详尽的现金流分析。这包括资金需求的合理预测、电解电容器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928"/>
      <w:r>
        <w:rPr>
          <w:rFonts w:ascii="仿宋" w:eastAsia="仿宋" w:hAnsi="仿宋" w:cs="仿宋" w:hint="eastAsia"/>
          <w:sz w:val="28"/>
          <w:lang w:eastAsia="zh-CN"/>
        </w:rPr>
        <w:t>五、电解电容器纸项目可持续发展</w:t>
      </w:r>
      <w:bookmarkEnd w:id="16"/>
    </w:p>
    <w:p>
      <w:pPr>
        <w:pStyle w:val="Heading2"/>
        <w:rPr>
          <w:rFonts w:ascii="仿宋" w:eastAsia="仿宋" w:hAnsi="仿宋" w:cs="仿宋" w:hint="eastAsia"/>
          <w:lang w:eastAsia="zh-CN"/>
        </w:rPr>
      </w:pPr>
      <w:bookmarkStart w:id="17" w:name="_Toc2646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电容器纸项目中，电解电容器纸项目团队着眼于未来，明确了可持续发展的战略方向。制定的具体可持续发展目标包括降低资源使用、采用环保技术、最大化社会效益等。这一步骤不仅有助于电解电容器纸项目在环保和社会责任方面达到最高标准，也为未来提供了明确的指引，确保电解电容器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可持续实践的融入电解电容器纸项目管理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解电容器纸项目管理周期。从电解电容器纸项目规划开始，电解电容器纸项目团队就考虑了环境和社会的因素。在执行阶段，电解电容器纸项目团队积极推动绿色技术的应用，优化资源利用。此外，关注员工的社会责任，通过培训和沟通活动提高员工对可持续发展的认知，使他们能够在日常工作中践行可持续实践。这些举措不仅为电解电容器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2826"/>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扎根于电解电容器纸项目的可持续发展理念，我们深信环保与社会责任是电解电容器纸项目成功的关键支柱。在电解电容器纸项目的每一步，我们都致力于通过创新和实践，履行对环境和社会的坚定责任。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团队通过引入先进的环保技术、建立高效的废物处理系统以及推动能源节约措施，积极履行环保责任。定期的环保监测和评估确保电解电容器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项目不仅致力于自身可持续发展，还注重对社会的回馈。通过支持社区电解电容器纸项目、参与慈善事业、提供培训机会等方式，电解电容器纸项目积极履行社会责任。与当地社区建立积极互动，关注员工的工作与生活平衡，以及员工的身心健康，是电解电容器纸项目在社会责任层面的关键举措。这样的实践不仅增强了电解电容器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2429"/>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90"/>
      <w:r>
        <w:rPr>
          <w:rFonts w:ascii="仿宋" w:eastAsia="仿宋" w:hAnsi="仿宋" w:cs="仿宋" w:hint="eastAsia"/>
          <w:lang w:eastAsia="zh-CN"/>
        </w:rPr>
        <w:t>(一)、电解电容器纸行业分析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解电容器纸行业一直以来都是市场的关注焦点。行业内的发展趋势、竞争态势以及潜在机会都对电解电容器纸项目的推进产生深远的影响。通过深入研究行业的整体概貌，我们将更好地理解行业的核心特征，为电解电容器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电容器纸行业，技术一直是推动创新和发展的关键因素。我们将对当前技术趋势进行详尽分析，包括但不限于人工智能、大数据应用、先进制造技术等。这有助于电解电容器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https://d.book118.com/175234343041011042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电解电容器纸项目规划设计蓝图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B6950"/>
    <w:rsid w:val="374B69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23434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2024-01-12T00:38:00Z</dcterms:created>
  <dcterms:modified xsi:type="dcterms:W3CDTF">2024-01-12T00:38:42Z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9471BC13F4AE47E99C2D6B4492C5DCE3_11</vt:lpwstr>
  </property>
  <property fmtid="{D5CDD505-2E9C-101B-9397-08002B2CF9AE}" pid="3" name="KSOProductBuildVer">
    <vt:lpwstr>2052-12.1.0.16120</vt:lpwstr>
  </property>
</Properties>
</file>