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高尔夫球车行业企业战略风险管理报告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10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_Toc30105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31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_Toc22831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_Toc7737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_Toc18219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28" w:history="1">
        <w:r>
          <w:rPr>
            <w:rFonts w:ascii="仿宋" w:eastAsia="仿宋" w:hAnsi="仿宋" w:cs="仿宋" w:hint="eastAsia"/>
            <w:lang w:eastAsia="zh-CN"/>
          </w:rPr>
          <w:t>二、工艺先进性</w:t>
        </w:r>
        <w:r>
          <w:tab/>
        </w:r>
        <w:r>
          <w:fldChar w:fldCharType="begin"/>
        </w:r>
        <w:r>
          <w:instrText xml:space="preserve"> PAGEREF _Toc19928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8" w:history="1">
        <w:r>
          <w:rPr>
            <w:rFonts w:ascii="仿宋" w:eastAsia="仿宋" w:hAnsi="仿宋" w:cs="仿宋" w:hint="eastAsia"/>
            <w:lang w:eastAsia="zh-CN"/>
          </w:rPr>
          <w:t>(一)、高尔夫球车项目建设期的原辅材料保障</w:t>
        </w:r>
        <w:r>
          <w:tab/>
        </w:r>
        <w:r>
          <w:fldChar w:fldCharType="begin"/>
        </w:r>
        <w:r>
          <w:instrText xml:space="preserve"> PAGEREF _Toc14388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4" w:history="1">
        <w:r>
          <w:rPr>
            <w:rFonts w:ascii="仿宋" w:eastAsia="仿宋" w:hAnsi="仿宋" w:cs="仿宋" w:hint="eastAsia"/>
            <w:lang w:eastAsia="zh-CN"/>
          </w:rPr>
          <w:t>(二)、高尔夫球车项目运营期的原辅材料采购与管理</w:t>
        </w:r>
        <w:r>
          <w:tab/>
        </w:r>
        <w:r>
          <w:fldChar w:fldCharType="begin"/>
        </w:r>
        <w:r>
          <w:instrText xml:space="preserve"> PAGEREF _Toc13604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2" w:history="1">
        <w:r>
          <w:rPr>
            <w:rFonts w:ascii="仿宋" w:eastAsia="仿宋" w:hAnsi="仿宋" w:cs="仿宋" w:hint="eastAsia"/>
            <w:lang w:eastAsia="zh-CN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_Toc9402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7" w:history="1">
        <w:r>
          <w:rPr>
            <w:rFonts w:ascii="仿宋" w:eastAsia="仿宋" w:hAnsi="仿宋" w:cs="仿宋" w:hint="eastAsia"/>
            <w:lang w:eastAsia="zh-CN"/>
          </w:rPr>
          <w:t>(四)、高尔夫球车项目工艺技术设计方案</w:t>
        </w:r>
        <w:r>
          <w:tab/>
        </w:r>
        <w:r>
          <w:fldChar w:fldCharType="begin"/>
        </w:r>
        <w:r>
          <w:instrText xml:space="preserve"> PAGEREF _Toc4987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2" w:history="1">
        <w:r>
          <w:rPr>
            <w:rFonts w:ascii="仿宋" w:eastAsia="仿宋" w:hAnsi="仿宋" w:cs="仿宋" w:hint="eastAsia"/>
            <w:lang w:eastAsia="zh-CN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_Toc31902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35" w:history="1">
        <w:r>
          <w:rPr>
            <w:rFonts w:ascii="仿宋" w:eastAsia="仿宋" w:hAnsi="仿宋" w:cs="仿宋" w:hint="eastAsia"/>
            <w:lang w:eastAsia="zh-CN"/>
          </w:rPr>
          <w:t>三、人力资源管理</w:t>
        </w:r>
        <w:r>
          <w:tab/>
        </w:r>
        <w:r>
          <w:fldChar w:fldCharType="begin"/>
        </w:r>
        <w:r>
          <w:instrText xml:space="preserve"> PAGEREF _Toc5935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2" w:history="1">
        <w:r>
          <w:rPr>
            <w:rFonts w:ascii="仿宋" w:eastAsia="仿宋" w:hAnsi="仿宋" w:cs="仿宋" w:hint="eastAsia"/>
            <w:lang w:eastAsia="zh-CN"/>
          </w:rPr>
          <w:t>(一)、高尔夫球车项目绩效与薪酬管理</w:t>
        </w:r>
        <w:r>
          <w:tab/>
        </w:r>
        <w:r>
          <w:fldChar w:fldCharType="begin"/>
        </w:r>
        <w:r>
          <w:instrText xml:space="preserve"> PAGEREF _Toc8962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6" w:history="1">
        <w:r>
          <w:rPr>
            <w:rFonts w:ascii="仿宋" w:eastAsia="仿宋" w:hAnsi="仿宋" w:cs="仿宋" w:hint="eastAsia"/>
            <w:lang w:eastAsia="zh-CN"/>
          </w:rPr>
          <w:t>(二)、高尔夫球车项目组织与管理</w:t>
        </w:r>
        <w:r>
          <w:tab/>
        </w:r>
        <w:r>
          <w:fldChar w:fldCharType="begin"/>
        </w:r>
        <w:r>
          <w:instrText xml:space="preserve"> PAGEREF _Toc5286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1" w:history="1">
        <w:r>
          <w:rPr>
            <w:rFonts w:ascii="仿宋" w:eastAsia="仿宋" w:hAnsi="仿宋" w:cs="仿宋" w:hint="eastAsia"/>
            <w:lang w:eastAsia="zh-CN"/>
          </w:rPr>
          <w:t>(三)、高尔夫球车项目人力资源管理</w:t>
        </w:r>
        <w:r>
          <w:tab/>
        </w:r>
        <w:r>
          <w:fldChar w:fldCharType="begin"/>
        </w:r>
        <w:r>
          <w:instrText xml:space="preserve"> PAGEREF _Toc18771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21" w:history="1">
        <w:r>
          <w:rPr>
            <w:rFonts w:ascii="仿宋" w:eastAsia="仿宋" w:hAnsi="仿宋" w:cs="仿宋" w:hint="eastAsia"/>
            <w:lang w:eastAsia="zh-CN"/>
          </w:rPr>
          <w:t>四、员工沟通技巧培训与人际关系管理</w:t>
        </w:r>
        <w:r>
          <w:tab/>
        </w:r>
        <w:r>
          <w:fldChar w:fldCharType="begin"/>
        </w:r>
        <w:r>
          <w:instrText xml:space="preserve"> PAGEREF _Toc29621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1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_Toc11201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5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_Toc27825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99" w:history="1">
        <w:r>
          <w:rPr>
            <w:rFonts w:ascii="仿宋" w:eastAsia="仿宋" w:hAnsi="仿宋" w:cs="仿宋" w:hint="eastAsia"/>
            <w:lang w:eastAsia="zh-CN"/>
          </w:rPr>
          <w:t>五、原辅材料及成品分析</w:t>
        </w:r>
        <w:r>
          <w:tab/>
        </w:r>
        <w:r>
          <w:fldChar w:fldCharType="begin"/>
        </w:r>
        <w:r>
          <w:instrText xml:space="preserve"> PAGEREF _Toc15099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8" w:history="1">
        <w:r>
          <w:rPr>
            <w:rFonts w:ascii="仿宋" w:eastAsia="仿宋" w:hAnsi="仿宋" w:cs="仿宋" w:hint="eastAsia"/>
            <w:lang w:eastAsia="zh-CN"/>
          </w:rPr>
          <w:t>(一)、高尔夫球车项目建设期原辅材料供应情况</w:t>
        </w:r>
        <w:r>
          <w:tab/>
        </w:r>
        <w:r>
          <w:fldChar w:fldCharType="begin"/>
        </w:r>
        <w:r>
          <w:instrText xml:space="preserve"> PAGEREF _Toc22268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6" w:history="1">
        <w:r>
          <w:rPr>
            <w:rFonts w:ascii="仿宋" w:eastAsia="仿宋" w:hAnsi="仿宋" w:cs="仿宋" w:hint="eastAsia"/>
            <w:lang w:eastAsia="zh-CN"/>
          </w:rPr>
          <w:t>(二)、高尔夫球车项目运营期原辅材料供应及质量管理</w:t>
        </w:r>
        <w:r>
          <w:tab/>
        </w:r>
        <w:r>
          <w:fldChar w:fldCharType="begin"/>
        </w:r>
        <w:r>
          <w:instrText xml:space="preserve"> PAGEREF _Toc22816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83" w:history="1">
        <w:r>
          <w:rPr>
            <w:rFonts w:ascii="仿宋" w:eastAsia="仿宋" w:hAnsi="仿宋" w:cs="仿宋" w:hint="eastAsia"/>
            <w:lang w:eastAsia="zh-CN"/>
          </w:rPr>
          <w:t>六、职业保护</w:t>
        </w:r>
        <w:r>
          <w:tab/>
        </w:r>
        <w:r>
          <w:fldChar w:fldCharType="begin"/>
        </w:r>
        <w:r>
          <w:instrText xml:space="preserve"> PAGEREF _Toc7983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0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_Toc15040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_Toc25920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3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_Toc23253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_Toc5318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1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_Toc26901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8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_Toc12078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6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_Toc30596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9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_Toc25489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7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_Toc20847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1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_Toc11831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6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_Toc12136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7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_Toc1327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_Toc22523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_Toc675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_Toc31540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07" w:history="1">
        <w:r>
          <w:rPr>
            <w:rFonts w:ascii="仿宋" w:eastAsia="仿宋" w:hAnsi="仿宋" w:cs="仿宋" w:hint="eastAsia"/>
            <w:lang w:eastAsia="zh-CN"/>
          </w:rPr>
          <w:t>八、危机管理与应急响应</w:t>
        </w:r>
        <w:r>
          <w:tab/>
        </w:r>
        <w:r>
          <w:fldChar w:fldCharType="begin"/>
        </w:r>
        <w:r>
          <w:instrText xml:space="preserve"> PAGEREF _Toc17107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5" w:history="1">
        <w:r>
          <w:rPr>
            <w:rFonts w:ascii="仿宋" w:eastAsia="仿宋" w:hAnsi="仿宋" w:cs="仿宋" w:hint="eastAsia"/>
            <w:lang w:eastAsia="zh-CN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_Toc18225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2" w:history="1">
        <w:r>
          <w:rPr>
            <w:rFonts w:ascii="仿宋" w:eastAsia="仿宋" w:hAnsi="仿宋" w:cs="仿宋" w:hint="eastAsia"/>
            <w:lang w:eastAsia="zh-CN"/>
          </w:rPr>
          <w:t>(二)、应急响应流程</w:t>
        </w:r>
        <w:r>
          <w:tab/>
        </w:r>
        <w:r>
          <w:fldChar w:fldCharType="begin"/>
        </w:r>
        <w:r>
          <w:instrText xml:space="preserve"> PAGEREF _Toc6872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9" w:history="1">
        <w:r>
          <w:rPr>
            <w:rFonts w:ascii="仿宋" w:eastAsia="仿宋" w:hAnsi="仿宋" w:cs="仿宋" w:hint="eastAsia"/>
            <w:lang w:eastAsia="zh-CN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_Toc26189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988" w:history="1">
        <w:r>
          <w:rPr>
            <w:rFonts w:ascii="仿宋" w:eastAsia="仿宋" w:hAnsi="仿宋" w:cs="仿宋" w:hint="eastAsia"/>
            <w:lang w:eastAsia="zh-CN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_Toc13988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8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_Toc23468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7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_Toc24537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4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_Toc6454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4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_Toc31844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3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_Toc16953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9" w:history="1">
        <w:r>
          <w:rPr>
            <w:rFonts w:ascii="仿宋" w:eastAsia="仿宋" w:hAnsi="仿宋" w:cs="仿宋" w:hint="eastAsia"/>
            <w:lang w:eastAsia="zh-CN"/>
          </w:rPr>
          <w:t>十、高尔夫球车项目经济评价分析</w:t>
        </w:r>
        <w:r>
          <w:tab/>
        </w:r>
        <w:r>
          <w:fldChar w:fldCharType="begin"/>
        </w:r>
        <w:r>
          <w:instrText xml:space="preserve"> PAGEREF _Toc2829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9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_Toc26699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0" w:history="1">
        <w:r>
          <w:rPr>
            <w:rFonts w:ascii="仿宋" w:eastAsia="仿宋" w:hAnsi="仿宋" w:cs="仿宋" w:hint="eastAsia"/>
            <w:lang w:eastAsia="zh-CN"/>
          </w:rPr>
          <w:t>(二)、高尔夫球车项目盈利能力分析</w:t>
        </w:r>
        <w:r>
          <w:tab/>
        </w:r>
        <w:r>
          <w:fldChar w:fldCharType="begin"/>
        </w:r>
        <w:r>
          <w:instrText xml:space="preserve"> PAGEREF _Toc21840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6" w:history="1">
        <w:r>
          <w:rPr>
            <w:rFonts w:ascii="仿宋" w:eastAsia="仿宋" w:hAnsi="仿宋" w:cs="仿宋" w:hint="eastAsia"/>
            <w:lang w:eastAsia="zh-CN"/>
          </w:rPr>
          <w:t>十一、产品规划</w:t>
        </w:r>
        <w:r>
          <w:tab/>
        </w:r>
        <w:r>
          <w:fldChar w:fldCharType="begin"/>
        </w:r>
        <w:r>
          <w:instrText xml:space="preserve"> PAGEREF _Toc15406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_Toc2370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_Toc15027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24" w:history="1">
        <w:r>
          <w:rPr>
            <w:rFonts w:ascii="仿宋" w:eastAsia="仿宋" w:hAnsi="仿宋" w:cs="仿宋" w:hint="eastAsia"/>
            <w:lang w:eastAsia="zh-CN"/>
          </w:rPr>
          <w:t>十二、项目背景与概况</w:t>
        </w:r>
        <w:r>
          <w:tab/>
        </w:r>
        <w:r>
          <w:fldChar w:fldCharType="begin"/>
        </w:r>
        <w:r>
          <w:instrText xml:space="preserve"> PAGEREF _Toc17224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1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_Toc24061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5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_Toc3825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2" w:history="1">
        <w:r>
          <w:rPr>
            <w:rFonts w:ascii="仿宋" w:eastAsia="仿宋" w:hAnsi="仿宋" w:cs="仿宋" w:hint="eastAsia"/>
            <w:lang w:eastAsia="zh-CN"/>
          </w:rPr>
          <w:t>(三)、高尔夫球车行业及市场分析</w:t>
        </w:r>
        <w:r>
          <w:tab/>
        </w:r>
        <w:r>
          <w:fldChar w:fldCharType="begin"/>
        </w:r>
        <w:r>
          <w:instrText xml:space="preserve"> PAGEREF _Toc23952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68" w:history="1">
        <w:r>
          <w:rPr>
            <w:rFonts w:ascii="仿宋" w:eastAsia="仿宋" w:hAnsi="仿宋" w:cs="仿宋" w:hint="eastAsia"/>
            <w:lang w:eastAsia="zh-CN"/>
          </w:rPr>
          <w:t>十三、经济效益分析</w:t>
        </w:r>
        <w:r>
          <w:tab/>
        </w:r>
        <w:r>
          <w:fldChar w:fldCharType="begin"/>
        </w:r>
        <w:r>
          <w:instrText xml:space="preserve"> PAGEREF _Toc24368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_Toc7176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_Toc16835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8" w:history="1">
        <w:r>
          <w:rPr>
            <w:rFonts w:ascii="仿宋" w:eastAsia="仿宋" w:hAnsi="仿宋" w:cs="仿宋" w:hint="eastAsia"/>
            <w:lang w:eastAsia="zh-CN"/>
          </w:rPr>
          <w:t>(三)、高尔夫球车项目盈利能力分析</w:t>
        </w:r>
        <w:r>
          <w:tab/>
        </w:r>
        <w:r>
          <w:fldChar w:fldCharType="begin"/>
        </w:r>
        <w:r>
          <w:instrText xml:space="preserve"> PAGEREF _Toc6008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_Toc28310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_Toc6583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_Toc6997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37" w:history="1">
        <w:r>
          <w:rPr>
            <w:rFonts w:ascii="仿宋" w:eastAsia="仿宋" w:hAnsi="仿宋" w:cs="仿宋" w:hint="eastAsia"/>
            <w:lang w:eastAsia="zh-CN"/>
          </w:rPr>
          <w:t>十四、组织架构分析</w:t>
        </w:r>
        <w:r>
          <w:tab/>
        </w:r>
        <w:r>
          <w:fldChar w:fldCharType="begin"/>
        </w:r>
        <w:r>
          <w:instrText xml:space="preserve"> PAGEREF _Toc4137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3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_Toc31893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0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_Toc28360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36" w:history="1">
        <w:r>
          <w:rPr>
            <w:rFonts w:ascii="仿宋" w:eastAsia="仿宋" w:hAnsi="仿宋" w:cs="仿宋" w:hint="eastAsia"/>
            <w:lang w:eastAsia="zh-CN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_Toc26936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6" w:history="1">
        <w:r>
          <w:rPr>
            <w:rFonts w:ascii="仿宋" w:eastAsia="仿宋" w:hAnsi="仿宋" w:cs="仿宋" w:hint="eastAsia"/>
            <w:lang w:eastAsia="zh-CN"/>
          </w:rPr>
          <w:t>(一)、社会责任理念</w:t>
        </w:r>
        <w:r>
          <w:tab/>
        </w:r>
        <w:r>
          <w:fldChar w:fldCharType="begin"/>
        </w:r>
        <w:r>
          <w:instrText xml:space="preserve"> PAGEREF _Toc24696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5" w:history="1">
        <w:r>
          <w:rPr>
            <w:rFonts w:ascii="仿宋" w:eastAsia="仿宋" w:hAnsi="仿宋" w:cs="仿宋" w:hint="eastAsia"/>
            <w:lang w:eastAsia="zh-CN"/>
          </w:rPr>
          <w:t>(二)、公益活动与社区参与</w:t>
        </w:r>
        <w:r>
          <w:tab/>
        </w:r>
        <w:r>
          <w:fldChar w:fldCharType="begin"/>
        </w:r>
        <w:r>
          <w:instrText xml:space="preserve"> PAGEREF _Toc31225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7" w:history="1">
        <w:r>
          <w:rPr>
            <w:rFonts w:ascii="仿宋" w:eastAsia="仿宋" w:hAnsi="仿宋" w:cs="仿宋" w:hint="eastAsia"/>
            <w:lang w:eastAsia="zh-CN"/>
          </w:rPr>
          <w:t>(三)、可持续发展策略</w:t>
        </w:r>
        <w:r>
          <w:tab/>
        </w:r>
        <w:r>
          <w:fldChar w:fldCharType="begin"/>
        </w:r>
        <w:r>
          <w:instrText xml:space="preserve"> PAGEREF _Toc22247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5" w:history="1">
        <w:r>
          <w:rPr>
            <w:rFonts w:ascii="仿宋" w:eastAsia="仿宋" w:hAnsi="仿宋" w:cs="仿宋" w:hint="eastAsia"/>
            <w:lang w:eastAsia="zh-CN"/>
          </w:rPr>
          <w:t>(四)、企业文化与价值观</w:t>
        </w:r>
        <w:r>
          <w:tab/>
        </w:r>
        <w:r>
          <w:fldChar w:fldCharType="begin"/>
        </w:r>
        <w:r>
          <w:instrText xml:space="preserve"> PAGEREF _Toc3645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3" w:history="1">
        <w:r>
          <w:rPr>
            <w:rFonts w:ascii="仿宋" w:eastAsia="仿宋" w:hAnsi="仿宋" w:cs="仿宋" w:hint="eastAsia"/>
            <w:lang w:eastAsia="zh-CN"/>
          </w:rPr>
          <w:t>十六、SWOT分析</w:t>
        </w:r>
        <w:r>
          <w:tab/>
        </w:r>
        <w:r>
          <w:fldChar w:fldCharType="begin"/>
        </w:r>
        <w:r>
          <w:instrText xml:space="preserve"> PAGEREF _Toc24203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3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_Toc10403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9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_Toc32639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3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_Toc26863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4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_Toc31304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64" w:history="1">
        <w:r>
          <w:rPr>
            <w:rFonts w:ascii="仿宋" w:eastAsia="仿宋" w:hAnsi="仿宋" w:cs="仿宋" w:hint="eastAsia"/>
            <w:lang w:eastAsia="zh-CN"/>
          </w:rPr>
          <w:t>十七、高尔夫球车项目可行性研究</w:t>
        </w:r>
        <w:r>
          <w:tab/>
        </w:r>
        <w:r>
          <w:fldChar w:fldCharType="begin"/>
        </w:r>
        <w:r>
          <w:instrText xml:space="preserve"> PAGEREF _Toc22064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5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_Toc26575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_Toc864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5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_Toc15885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09" w:history="1">
        <w:r>
          <w:rPr>
            <w:rFonts w:ascii="仿宋" w:eastAsia="仿宋" w:hAnsi="仿宋" w:cs="仿宋" w:hint="eastAsia"/>
            <w:lang w:eastAsia="zh-CN"/>
          </w:rPr>
          <w:t>十八、第四十七章全球人才流动与交流</w:t>
        </w:r>
        <w:r>
          <w:tab/>
        </w:r>
        <w:r>
          <w:fldChar w:fldCharType="begin"/>
        </w:r>
        <w:r>
          <w:instrText xml:space="preserve"> PAGEREF _Toc10709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_Toc1856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3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_Toc28713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8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_Toc18338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445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_Toc2445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6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_Toc11766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2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_Toc30892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20" w:history="1">
        <w:r>
          <w:rPr>
            <w:rFonts w:ascii="仿宋" w:eastAsia="仿宋" w:hAnsi="仿宋" w:cs="仿宋" w:hint="eastAsia"/>
            <w:lang w:eastAsia="zh-CN"/>
          </w:rPr>
          <w:t>十九、员工福利与团队建设</w:t>
        </w:r>
        <w:r>
          <w:tab/>
        </w:r>
        <w:r>
          <w:fldChar w:fldCharType="begin"/>
        </w:r>
        <w:r>
          <w:instrText xml:space="preserve"> PAGEREF _Toc19820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9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_Toc23159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3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_Toc21413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_Toc156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_Toc995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13" w:history="1">
        <w:r>
          <w:rPr>
            <w:rFonts w:ascii="仿宋" w:eastAsia="仿宋" w:hAnsi="仿宋" w:cs="仿宋" w:hint="eastAsia"/>
            <w:lang w:eastAsia="zh-CN"/>
          </w:rPr>
          <w:t>二十、技术支持与维护</w:t>
        </w:r>
        <w:r>
          <w:tab/>
        </w:r>
        <w:r>
          <w:fldChar w:fldCharType="begin"/>
        </w:r>
        <w:r>
          <w:instrText xml:space="preserve"> PAGEREF _Toc8313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8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_Toc18598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8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4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_Toc30534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82" w:history="1">
        <w:r>
          <w:rPr>
            <w:rFonts w:ascii="仿宋" w:eastAsia="仿宋" w:hAnsi="仿宋" w:cs="仿宋" w:hint="eastAsia"/>
            <w:lang w:eastAsia="zh-CN"/>
          </w:rPr>
          <w:t>二十一、人力资源与员工培训</w:t>
        </w:r>
        <w:r>
          <w:tab/>
        </w:r>
        <w:r>
          <w:fldChar w:fldCharType="begin"/>
        </w:r>
        <w:r>
          <w:instrText xml:space="preserve"> PAGEREF _Toc16682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4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_Toc32074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7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_Toc19187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1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_Toc11661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3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_Toc28143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58" w:history="1">
        <w:r>
          <w:rPr>
            <w:rFonts w:ascii="仿宋" w:eastAsia="仿宋" w:hAnsi="仿宋" w:cs="仿宋" w:hint="eastAsia"/>
            <w:lang w:eastAsia="zh-CN"/>
          </w:rPr>
          <w:t>二十二财务管理与报告</w:t>
        </w:r>
        <w:r>
          <w:tab/>
        </w:r>
        <w:r>
          <w:fldChar w:fldCharType="begin"/>
        </w:r>
        <w:r>
          <w:instrText xml:space="preserve"> PAGEREF _Toc21358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8" w:history="1">
        <w:r>
          <w:rPr>
            <w:rFonts w:ascii="仿宋" w:eastAsia="仿宋" w:hAnsi="仿宋" w:cs="仿宋" w:hint="eastAsia"/>
            <w:lang w:eastAsia="zh-CN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_Toc20848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5" w:history="1">
        <w:r>
          <w:rPr>
            <w:rFonts w:ascii="仿宋" w:eastAsia="仿宋" w:hAnsi="仿宋" w:cs="仿宋" w:hint="eastAsia"/>
            <w:lang w:eastAsia="zh-CN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_Toc9375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6" w:history="1">
        <w:r>
          <w:rPr>
            <w:rFonts w:ascii="仿宋" w:eastAsia="仿宋" w:hAnsi="仿宋" w:cs="仿宋" w:hint="eastAsia"/>
            <w:lang w:eastAsia="zh-CN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_Toc31076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5" w:history="1">
        <w:r>
          <w:rPr>
            <w:rFonts w:ascii="仿宋" w:eastAsia="仿宋" w:hAnsi="仿宋" w:cs="仿宋" w:hint="eastAsia"/>
            <w:lang w:eastAsia="zh-CN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_Toc11855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2" w:history="1">
        <w:r>
          <w:rPr>
            <w:rFonts w:ascii="仿宋" w:eastAsia="仿宋" w:hAnsi="仿宋" w:cs="仿宋" w:hint="eastAsia"/>
            <w:lang w:eastAsia="zh-CN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_Toc23372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10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831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737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的目标是提高财务管理效率，重点在于对财务流程进行精心设计和优化。我们将引入先进的财务管理软件和信息化系统，以实现财务数据的自动化处理，从而减轻手工操作的负担，提高工作效率。同时，我们还将建立科学的财务审核机制，以确保财务流程规范有序，从而提升整体财务管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https://d.book118.com/175303041214011114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高尔夫球车行业企业战略风险管理报告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高尔夫球车行业企业战略风险管理报告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高尔夫球车行业企业战略风险管理报告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高尔夫球车行业企业战略风险管理报告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高尔夫球车行业企业战略风险管理报告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33"/>
    <w:rsid w:val="00E0323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75303041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2024-02-26T21:00:00Z</dcterms:created>
  <dcterms:modified xsi:type="dcterms:W3CDTF">2024-02-26T21:01:07Z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041E4A264E5F430B94FFD9E74EAFB63E_11</vt:lpwstr>
  </property>
  <property fmtid="{D5CDD505-2E9C-101B-9397-08002B2CF9AE}" pid="3" name="KSOProductBuildVer">
    <vt:lpwstr>2052-12.1.0.16250</vt:lpwstr>
  </property>
</Properties>
</file>