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非公路矿用车项目计划设计方案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51" w:history="1">
        <w:r>
          <w:rPr>
            <w:rFonts w:ascii="仿宋" w:eastAsia="仿宋" w:hAnsi="仿宋" w:cs="仿宋" w:hint="eastAsia"/>
            <w:lang w:eastAsia="zh-CN"/>
          </w:rPr>
          <w:t>前言</w:t>
        </w:r>
        <w:r>
          <w:tab/>
        </w:r>
        <w:r>
          <w:fldChar w:fldCharType="begin"/>
        </w:r>
        <w:r>
          <w:instrText xml:space="preserve"> PAGEREF _Toc26551 \h </w:instrText>
        </w:r>
        <w:r>
          <w:fldChar w:fldCharType="separate"/>
        </w:r>
        <w:r>
          <w:t>3</w:t>
        </w:r>
        <w:r>
          <w:fldChar w:fldCharType="end"/>
        </w:r>
      </w:hyperlink>
    </w:p>
    <w:p>
      <w:pPr>
        <w:pStyle w:val="TOC1"/>
        <w:tabs>
          <w:tab w:val="right" w:leader="dot" w:pos="8306"/>
        </w:tabs>
      </w:pPr>
      <w:hyperlink w:anchor="_Toc31365" w:history="1">
        <w:r>
          <w:rPr>
            <w:rFonts w:ascii="仿宋" w:eastAsia="仿宋" w:hAnsi="仿宋" w:cs="仿宋" w:hint="eastAsia"/>
            <w:lang w:eastAsia="zh-CN"/>
          </w:rPr>
          <w:t>一、非公路矿用车项目建设背景及必要性分析</w:t>
        </w:r>
        <w:r>
          <w:tab/>
        </w:r>
        <w:r>
          <w:fldChar w:fldCharType="begin"/>
        </w:r>
        <w:r>
          <w:instrText xml:space="preserve"> PAGEREF _Toc31365 \h </w:instrText>
        </w:r>
        <w:r>
          <w:fldChar w:fldCharType="separate"/>
        </w:r>
        <w:r>
          <w:t>3</w:t>
        </w:r>
        <w:r>
          <w:fldChar w:fldCharType="end"/>
        </w:r>
      </w:hyperlink>
    </w:p>
    <w:p>
      <w:pPr>
        <w:pStyle w:val="TOC2"/>
        <w:tabs>
          <w:tab w:val="right" w:leader="dot" w:pos="8306"/>
        </w:tabs>
      </w:pPr>
      <w:hyperlink w:anchor="_Toc28941" w:history="1">
        <w:r>
          <w:rPr>
            <w:rFonts w:ascii="仿宋" w:eastAsia="仿宋" w:hAnsi="仿宋" w:cs="仿宋" w:hint="eastAsia"/>
            <w:lang w:eastAsia="zh-CN"/>
          </w:rPr>
          <w:t>(一)、非公路矿用车项目背景分析</w:t>
        </w:r>
        <w:r>
          <w:tab/>
        </w:r>
        <w:r>
          <w:fldChar w:fldCharType="begin"/>
        </w:r>
        <w:r>
          <w:instrText xml:space="preserve"> PAGEREF _Toc28941 \h </w:instrText>
        </w:r>
        <w:r>
          <w:fldChar w:fldCharType="separate"/>
        </w:r>
        <w:r>
          <w:t>3</w:t>
        </w:r>
        <w:r>
          <w:fldChar w:fldCharType="end"/>
        </w:r>
      </w:hyperlink>
    </w:p>
    <w:p>
      <w:pPr>
        <w:pStyle w:val="TOC2"/>
        <w:tabs>
          <w:tab w:val="right" w:leader="dot" w:pos="8306"/>
        </w:tabs>
      </w:pPr>
      <w:hyperlink w:anchor="_Toc20619" w:history="1">
        <w:r>
          <w:rPr>
            <w:rFonts w:ascii="仿宋" w:eastAsia="仿宋" w:hAnsi="仿宋" w:cs="仿宋" w:hint="eastAsia"/>
            <w:lang w:eastAsia="zh-CN"/>
          </w:rPr>
          <w:t>(二)、非公路矿用车项目建设必要性分析</w:t>
        </w:r>
        <w:r>
          <w:tab/>
        </w:r>
        <w:r>
          <w:fldChar w:fldCharType="begin"/>
        </w:r>
        <w:r>
          <w:instrText xml:space="preserve"> PAGEREF _Toc20619 \h </w:instrText>
        </w:r>
        <w:r>
          <w:fldChar w:fldCharType="separate"/>
        </w:r>
        <w:r>
          <w:t>5</w:t>
        </w:r>
        <w:r>
          <w:fldChar w:fldCharType="end"/>
        </w:r>
      </w:hyperlink>
    </w:p>
    <w:p>
      <w:pPr>
        <w:pStyle w:val="TOC1"/>
        <w:tabs>
          <w:tab w:val="right" w:leader="dot" w:pos="8306"/>
        </w:tabs>
      </w:pPr>
      <w:hyperlink w:anchor="_Toc14592" w:history="1">
        <w:r>
          <w:rPr>
            <w:rFonts w:ascii="仿宋" w:eastAsia="仿宋" w:hAnsi="仿宋" w:cs="仿宋" w:hint="eastAsia"/>
            <w:lang w:eastAsia="zh-CN"/>
          </w:rPr>
          <w:t>二、非公路矿用车项目可持续发展</w:t>
        </w:r>
        <w:r>
          <w:tab/>
        </w:r>
        <w:r>
          <w:fldChar w:fldCharType="begin"/>
        </w:r>
        <w:r>
          <w:instrText xml:space="preserve"> PAGEREF _Toc14592 \h </w:instrText>
        </w:r>
        <w:r>
          <w:fldChar w:fldCharType="separate"/>
        </w:r>
        <w:r>
          <w:t>6</w:t>
        </w:r>
        <w:r>
          <w:fldChar w:fldCharType="end"/>
        </w:r>
      </w:hyperlink>
    </w:p>
    <w:p>
      <w:pPr>
        <w:pStyle w:val="TOC2"/>
        <w:tabs>
          <w:tab w:val="right" w:leader="dot" w:pos="8306"/>
        </w:tabs>
      </w:pPr>
      <w:hyperlink w:anchor="_Toc14921" w:history="1">
        <w:r>
          <w:rPr>
            <w:rFonts w:ascii="仿宋" w:eastAsia="仿宋" w:hAnsi="仿宋" w:cs="仿宋" w:hint="eastAsia"/>
            <w:lang w:eastAsia="zh-CN"/>
          </w:rPr>
          <w:t>(一)、可持续战略与实践</w:t>
        </w:r>
        <w:r>
          <w:tab/>
        </w:r>
        <w:r>
          <w:fldChar w:fldCharType="begin"/>
        </w:r>
        <w:r>
          <w:instrText xml:space="preserve"> PAGEREF _Toc14921 \h </w:instrText>
        </w:r>
        <w:r>
          <w:fldChar w:fldCharType="separate"/>
        </w:r>
        <w:r>
          <w:t>6</w:t>
        </w:r>
        <w:r>
          <w:fldChar w:fldCharType="end"/>
        </w:r>
      </w:hyperlink>
    </w:p>
    <w:p>
      <w:pPr>
        <w:pStyle w:val="TOC2"/>
        <w:tabs>
          <w:tab w:val="right" w:leader="dot" w:pos="8306"/>
        </w:tabs>
      </w:pPr>
      <w:hyperlink w:anchor="_Toc22565" w:history="1">
        <w:r>
          <w:rPr>
            <w:rFonts w:ascii="仿宋" w:eastAsia="仿宋" w:hAnsi="仿宋" w:cs="仿宋" w:hint="eastAsia"/>
            <w:lang w:eastAsia="zh-CN"/>
          </w:rPr>
          <w:t>(二)、环保与社会责任</w:t>
        </w:r>
        <w:r>
          <w:tab/>
        </w:r>
        <w:r>
          <w:fldChar w:fldCharType="begin"/>
        </w:r>
        <w:r>
          <w:instrText xml:space="preserve"> PAGEREF _Toc22565 \h </w:instrText>
        </w:r>
        <w:r>
          <w:fldChar w:fldCharType="separate"/>
        </w:r>
        <w:r>
          <w:t>7</w:t>
        </w:r>
        <w:r>
          <w:fldChar w:fldCharType="end"/>
        </w:r>
      </w:hyperlink>
    </w:p>
    <w:p>
      <w:pPr>
        <w:pStyle w:val="TOC1"/>
        <w:tabs>
          <w:tab w:val="right" w:leader="dot" w:pos="8306"/>
        </w:tabs>
      </w:pPr>
      <w:hyperlink w:anchor="_Toc25694" w:history="1">
        <w:r>
          <w:rPr>
            <w:rFonts w:ascii="仿宋" w:eastAsia="仿宋" w:hAnsi="仿宋" w:cs="仿宋" w:hint="eastAsia"/>
            <w:lang w:eastAsia="zh-CN"/>
          </w:rPr>
          <w:t>三、市场分析、调研</w:t>
        </w:r>
        <w:r>
          <w:tab/>
        </w:r>
        <w:r>
          <w:fldChar w:fldCharType="begin"/>
        </w:r>
        <w:r>
          <w:instrText xml:space="preserve"> PAGEREF _Toc25694 \h </w:instrText>
        </w:r>
        <w:r>
          <w:fldChar w:fldCharType="separate"/>
        </w:r>
        <w:r>
          <w:t>8</w:t>
        </w:r>
        <w:r>
          <w:fldChar w:fldCharType="end"/>
        </w:r>
      </w:hyperlink>
    </w:p>
    <w:p>
      <w:pPr>
        <w:pStyle w:val="TOC2"/>
        <w:tabs>
          <w:tab w:val="right" w:leader="dot" w:pos="8306"/>
        </w:tabs>
      </w:pPr>
      <w:hyperlink w:anchor="_Toc28023" w:history="1">
        <w:r>
          <w:rPr>
            <w:rFonts w:ascii="仿宋" w:eastAsia="仿宋" w:hAnsi="仿宋" w:cs="仿宋" w:hint="eastAsia"/>
            <w:lang w:eastAsia="zh-CN"/>
          </w:rPr>
          <w:t>(一)、非公路矿用车行业分析</w:t>
        </w:r>
        <w:r>
          <w:tab/>
        </w:r>
        <w:r>
          <w:fldChar w:fldCharType="begin"/>
        </w:r>
        <w:r>
          <w:instrText xml:space="preserve"> PAGEREF _Toc28023 \h </w:instrText>
        </w:r>
        <w:r>
          <w:fldChar w:fldCharType="separate"/>
        </w:r>
        <w:r>
          <w:t>8</w:t>
        </w:r>
        <w:r>
          <w:fldChar w:fldCharType="end"/>
        </w:r>
      </w:hyperlink>
    </w:p>
    <w:p>
      <w:pPr>
        <w:pStyle w:val="TOC2"/>
        <w:tabs>
          <w:tab w:val="right" w:leader="dot" w:pos="8306"/>
        </w:tabs>
      </w:pPr>
      <w:hyperlink w:anchor="_Toc27467" w:history="1">
        <w:r>
          <w:rPr>
            <w:rFonts w:ascii="仿宋" w:eastAsia="仿宋" w:hAnsi="仿宋" w:cs="仿宋" w:hint="eastAsia"/>
            <w:lang w:eastAsia="zh-CN"/>
          </w:rPr>
          <w:t>(二)、非公路矿用车市场分析预测</w:t>
        </w:r>
        <w:r>
          <w:tab/>
        </w:r>
        <w:r>
          <w:fldChar w:fldCharType="begin"/>
        </w:r>
        <w:r>
          <w:instrText xml:space="preserve"> PAGEREF _Toc27467 \h </w:instrText>
        </w:r>
        <w:r>
          <w:fldChar w:fldCharType="separate"/>
        </w:r>
        <w:r>
          <w:t>8</w:t>
        </w:r>
        <w:r>
          <w:fldChar w:fldCharType="end"/>
        </w:r>
      </w:hyperlink>
    </w:p>
    <w:p>
      <w:pPr>
        <w:pStyle w:val="TOC1"/>
        <w:tabs>
          <w:tab w:val="right" w:leader="dot" w:pos="8306"/>
        </w:tabs>
      </w:pPr>
      <w:hyperlink w:anchor="_Toc32549" w:history="1">
        <w:r>
          <w:rPr>
            <w:rFonts w:ascii="仿宋" w:eastAsia="仿宋" w:hAnsi="仿宋" w:cs="仿宋" w:hint="eastAsia"/>
            <w:lang w:eastAsia="zh-CN"/>
          </w:rPr>
          <w:t>四、非公路矿用车项目绩效评估</w:t>
        </w:r>
        <w:r>
          <w:tab/>
        </w:r>
        <w:r>
          <w:fldChar w:fldCharType="begin"/>
        </w:r>
        <w:r>
          <w:instrText xml:space="preserve"> PAGEREF _Toc32549 \h </w:instrText>
        </w:r>
        <w:r>
          <w:fldChar w:fldCharType="separate"/>
        </w:r>
        <w:r>
          <w:t>9</w:t>
        </w:r>
        <w:r>
          <w:fldChar w:fldCharType="end"/>
        </w:r>
      </w:hyperlink>
    </w:p>
    <w:p>
      <w:pPr>
        <w:pStyle w:val="TOC2"/>
        <w:tabs>
          <w:tab w:val="right" w:leader="dot" w:pos="8306"/>
        </w:tabs>
      </w:pPr>
      <w:hyperlink w:anchor="_Toc20872" w:history="1">
        <w:r>
          <w:rPr>
            <w:rFonts w:ascii="仿宋" w:eastAsia="仿宋" w:hAnsi="仿宋" w:cs="仿宋" w:hint="eastAsia"/>
            <w:lang w:eastAsia="zh-CN"/>
          </w:rPr>
          <w:t>(一)、绩效评估指标</w:t>
        </w:r>
        <w:r>
          <w:tab/>
        </w:r>
        <w:r>
          <w:fldChar w:fldCharType="begin"/>
        </w:r>
        <w:r>
          <w:instrText xml:space="preserve"> PAGEREF _Toc20872 \h </w:instrText>
        </w:r>
        <w:r>
          <w:fldChar w:fldCharType="separate"/>
        </w:r>
        <w:r>
          <w:t>9</w:t>
        </w:r>
        <w:r>
          <w:fldChar w:fldCharType="end"/>
        </w:r>
      </w:hyperlink>
    </w:p>
    <w:p>
      <w:pPr>
        <w:pStyle w:val="TOC2"/>
        <w:tabs>
          <w:tab w:val="right" w:leader="dot" w:pos="8306"/>
        </w:tabs>
      </w:pPr>
      <w:hyperlink w:anchor="_Toc20154" w:history="1">
        <w:r>
          <w:rPr>
            <w:rFonts w:ascii="仿宋" w:eastAsia="仿宋" w:hAnsi="仿宋" w:cs="仿宋" w:hint="eastAsia"/>
            <w:lang w:eastAsia="zh-CN"/>
          </w:rPr>
          <w:t>(二)、绩效评估方法</w:t>
        </w:r>
        <w:r>
          <w:tab/>
        </w:r>
        <w:r>
          <w:fldChar w:fldCharType="begin"/>
        </w:r>
        <w:r>
          <w:instrText xml:space="preserve"> PAGEREF _Toc20154 \h </w:instrText>
        </w:r>
        <w:r>
          <w:fldChar w:fldCharType="separate"/>
        </w:r>
        <w:r>
          <w:t>10</w:t>
        </w:r>
        <w:r>
          <w:fldChar w:fldCharType="end"/>
        </w:r>
      </w:hyperlink>
    </w:p>
    <w:p>
      <w:pPr>
        <w:pStyle w:val="TOC2"/>
        <w:tabs>
          <w:tab w:val="right" w:leader="dot" w:pos="8306"/>
        </w:tabs>
      </w:pPr>
      <w:hyperlink w:anchor="_Toc24451" w:history="1">
        <w:r>
          <w:rPr>
            <w:rFonts w:ascii="仿宋" w:eastAsia="仿宋" w:hAnsi="仿宋" w:cs="仿宋" w:hint="eastAsia"/>
            <w:lang w:eastAsia="zh-CN"/>
          </w:rPr>
          <w:t>(三)、绩效评估周期</w:t>
        </w:r>
        <w:r>
          <w:tab/>
        </w:r>
        <w:r>
          <w:fldChar w:fldCharType="begin"/>
        </w:r>
        <w:r>
          <w:instrText xml:space="preserve"> PAGEREF _Toc24451 \h </w:instrText>
        </w:r>
        <w:r>
          <w:fldChar w:fldCharType="separate"/>
        </w:r>
        <w:r>
          <w:t>11</w:t>
        </w:r>
        <w:r>
          <w:fldChar w:fldCharType="end"/>
        </w:r>
      </w:hyperlink>
    </w:p>
    <w:p>
      <w:pPr>
        <w:pStyle w:val="TOC1"/>
        <w:tabs>
          <w:tab w:val="right" w:leader="dot" w:pos="8306"/>
        </w:tabs>
      </w:pPr>
      <w:hyperlink w:anchor="_Toc9144" w:history="1">
        <w:r>
          <w:rPr>
            <w:rFonts w:ascii="仿宋" w:eastAsia="仿宋" w:hAnsi="仿宋" w:cs="仿宋" w:hint="eastAsia"/>
            <w:lang w:eastAsia="zh-CN"/>
          </w:rPr>
          <w:t>五、非公路矿用车项目文档管理</w:t>
        </w:r>
        <w:r>
          <w:tab/>
        </w:r>
        <w:r>
          <w:fldChar w:fldCharType="begin"/>
        </w:r>
        <w:r>
          <w:instrText xml:space="preserve"> PAGEREF _Toc9144 \h </w:instrText>
        </w:r>
        <w:r>
          <w:fldChar w:fldCharType="separate"/>
        </w:r>
        <w:r>
          <w:t>12</w:t>
        </w:r>
        <w:r>
          <w:fldChar w:fldCharType="end"/>
        </w:r>
      </w:hyperlink>
    </w:p>
    <w:p>
      <w:pPr>
        <w:pStyle w:val="TOC2"/>
        <w:tabs>
          <w:tab w:val="right" w:leader="dot" w:pos="8306"/>
        </w:tabs>
      </w:pPr>
      <w:hyperlink w:anchor="_Toc1116" w:history="1">
        <w:r>
          <w:rPr>
            <w:rFonts w:ascii="仿宋" w:eastAsia="仿宋" w:hAnsi="仿宋" w:cs="仿宋" w:hint="eastAsia"/>
            <w:lang w:eastAsia="zh-CN"/>
          </w:rPr>
          <w:t>(一)、文档编制与审查</w:t>
        </w:r>
        <w:r>
          <w:tab/>
        </w:r>
        <w:r>
          <w:fldChar w:fldCharType="begin"/>
        </w:r>
        <w:r>
          <w:instrText xml:space="preserve"> PAGEREF _Toc1116 \h </w:instrText>
        </w:r>
        <w:r>
          <w:fldChar w:fldCharType="separate"/>
        </w:r>
        <w:r>
          <w:t>12</w:t>
        </w:r>
        <w:r>
          <w:fldChar w:fldCharType="end"/>
        </w:r>
      </w:hyperlink>
    </w:p>
    <w:p>
      <w:pPr>
        <w:pStyle w:val="TOC2"/>
        <w:tabs>
          <w:tab w:val="right" w:leader="dot" w:pos="8306"/>
        </w:tabs>
      </w:pPr>
      <w:hyperlink w:anchor="_Toc26586" w:history="1">
        <w:r>
          <w:rPr>
            <w:rFonts w:ascii="仿宋" w:eastAsia="仿宋" w:hAnsi="仿宋" w:cs="仿宋" w:hint="eastAsia"/>
            <w:lang w:eastAsia="zh-CN"/>
          </w:rPr>
          <w:t>(二)、文档发布与分发</w:t>
        </w:r>
        <w:r>
          <w:tab/>
        </w:r>
        <w:r>
          <w:fldChar w:fldCharType="begin"/>
        </w:r>
        <w:r>
          <w:instrText xml:space="preserve"> PAGEREF _Toc26586 \h </w:instrText>
        </w:r>
        <w:r>
          <w:fldChar w:fldCharType="separate"/>
        </w:r>
        <w:r>
          <w:t>14</w:t>
        </w:r>
        <w:r>
          <w:fldChar w:fldCharType="end"/>
        </w:r>
      </w:hyperlink>
    </w:p>
    <w:p>
      <w:pPr>
        <w:pStyle w:val="TOC2"/>
        <w:tabs>
          <w:tab w:val="right" w:leader="dot" w:pos="8306"/>
        </w:tabs>
      </w:pPr>
      <w:hyperlink w:anchor="_Toc17805" w:history="1">
        <w:r>
          <w:rPr>
            <w:rFonts w:ascii="仿宋" w:eastAsia="仿宋" w:hAnsi="仿宋" w:cs="仿宋" w:hint="eastAsia"/>
            <w:lang w:eastAsia="zh-CN"/>
          </w:rPr>
          <w:t>(三)、文档存档与归档</w:t>
        </w:r>
        <w:r>
          <w:tab/>
        </w:r>
        <w:r>
          <w:fldChar w:fldCharType="begin"/>
        </w:r>
        <w:r>
          <w:instrText xml:space="preserve"> PAGEREF _Toc17805 \h </w:instrText>
        </w:r>
        <w:r>
          <w:fldChar w:fldCharType="separate"/>
        </w:r>
        <w:r>
          <w:t>15</w:t>
        </w:r>
        <w:r>
          <w:fldChar w:fldCharType="end"/>
        </w:r>
      </w:hyperlink>
    </w:p>
    <w:p>
      <w:pPr>
        <w:pStyle w:val="TOC1"/>
        <w:tabs>
          <w:tab w:val="right" w:leader="dot" w:pos="8306"/>
        </w:tabs>
      </w:pPr>
      <w:hyperlink w:anchor="_Toc2716" w:history="1">
        <w:r>
          <w:rPr>
            <w:rFonts w:ascii="仿宋" w:eastAsia="仿宋" w:hAnsi="仿宋" w:cs="仿宋" w:hint="eastAsia"/>
            <w:lang w:eastAsia="zh-CN"/>
          </w:rPr>
          <w:t>六、非公路矿用车项目土建工程</w:t>
        </w:r>
        <w:r>
          <w:tab/>
        </w:r>
        <w:r>
          <w:fldChar w:fldCharType="begin"/>
        </w:r>
        <w:r>
          <w:instrText xml:space="preserve"> PAGEREF _Toc2716 \h </w:instrText>
        </w:r>
        <w:r>
          <w:fldChar w:fldCharType="separate"/>
        </w:r>
        <w:r>
          <w:t>16</w:t>
        </w:r>
        <w:r>
          <w:fldChar w:fldCharType="end"/>
        </w:r>
      </w:hyperlink>
    </w:p>
    <w:p>
      <w:pPr>
        <w:pStyle w:val="TOC2"/>
        <w:tabs>
          <w:tab w:val="right" w:leader="dot" w:pos="8306"/>
        </w:tabs>
      </w:pPr>
      <w:hyperlink w:anchor="_Toc31981" w:history="1">
        <w:r>
          <w:rPr>
            <w:rFonts w:ascii="仿宋" w:eastAsia="仿宋" w:hAnsi="仿宋" w:cs="仿宋" w:hint="eastAsia"/>
            <w:lang w:eastAsia="zh-CN"/>
          </w:rPr>
          <w:t>(一)、建筑工程设计原则</w:t>
        </w:r>
        <w:r>
          <w:tab/>
        </w:r>
        <w:r>
          <w:fldChar w:fldCharType="begin"/>
        </w:r>
        <w:r>
          <w:instrText xml:space="preserve"> PAGEREF _Toc31981 \h </w:instrText>
        </w:r>
        <w:r>
          <w:fldChar w:fldCharType="separate"/>
        </w:r>
        <w:r>
          <w:t>16</w:t>
        </w:r>
        <w:r>
          <w:fldChar w:fldCharType="end"/>
        </w:r>
      </w:hyperlink>
    </w:p>
    <w:p>
      <w:pPr>
        <w:pStyle w:val="TOC2"/>
        <w:tabs>
          <w:tab w:val="right" w:leader="dot" w:pos="8306"/>
        </w:tabs>
      </w:pPr>
      <w:hyperlink w:anchor="_Toc3506" w:history="1">
        <w:r>
          <w:rPr>
            <w:rFonts w:ascii="仿宋" w:eastAsia="仿宋" w:hAnsi="仿宋" w:cs="仿宋" w:hint="eastAsia"/>
            <w:lang w:eastAsia="zh-CN"/>
          </w:rPr>
          <w:t>(二)、土建工程设计年限及安全等级</w:t>
        </w:r>
        <w:r>
          <w:tab/>
        </w:r>
        <w:r>
          <w:fldChar w:fldCharType="begin"/>
        </w:r>
        <w:r>
          <w:instrText xml:space="preserve"> PAGEREF _Toc3506 \h </w:instrText>
        </w:r>
        <w:r>
          <w:fldChar w:fldCharType="separate"/>
        </w:r>
        <w:r>
          <w:t>17</w:t>
        </w:r>
        <w:r>
          <w:fldChar w:fldCharType="end"/>
        </w:r>
      </w:hyperlink>
    </w:p>
    <w:p>
      <w:pPr>
        <w:pStyle w:val="TOC2"/>
        <w:tabs>
          <w:tab w:val="right" w:leader="dot" w:pos="8306"/>
        </w:tabs>
      </w:pPr>
      <w:hyperlink w:anchor="_Toc24490" w:history="1">
        <w:r>
          <w:rPr>
            <w:rFonts w:ascii="仿宋" w:eastAsia="仿宋" w:hAnsi="仿宋" w:cs="仿宋" w:hint="eastAsia"/>
            <w:lang w:eastAsia="zh-CN"/>
          </w:rPr>
          <w:t>(三)、建筑工程设计总体要求</w:t>
        </w:r>
        <w:r>
          <w:tab/>
        </w:r>
        <w:r>
          <w:fldChar w:fldCharType="begin"/>
        </w:r>
        <w:r>
          <w:instrText xml:space="preserve"> PAGEREF _Toc24490 \h </w:instrText>
        </w:r>
        <w:r>
          <w:fldChar w:fldCharType="separate"/>
        </w:r>
        <w:r>
          <w:t>18</w:t>
        </w:r>
        <w:r>
          <w:fldChar w:fldCharType="end"/>
        </w:r>
      </w:hyperlink>
    </w:p>
    <w:p>
      <w:pPr>
        <w:pStyle w:val="TOC2"/>
        <w:tabs>
          <w:tab w:val="right" w:leader="dot" w:pos="8306"/>
        </w:tabs>
      </w:pPr>
      <w:hyperlink w:anchor="_Toc27291" w:history="1">
        <w:r>
          <w:rPr>
            <w:rFonts w:ascii="仿宋" w:eastAsia="仿宋" w:hAnsi="仿宋" w:cs="仿宋" w:hint="eastAsia"/>
            <w:lang w:eastAsia="zh-CN"/>
          </w:rPr>
          <w:t>(四)、土建工程建设指标</w:t>
        </w:r>
        <w:r>
          <w:tab/>
        </w:r>
        <w:r>
          <w:fldChar w:fldCharType="begin"/>
        </w:r>
        <w:r>
          <w:instrText xml:space="preserve"> PAGEREF _Toc27291 \h </w:instrText>
        </w:r>
        <w:r>
          <w:fldChar w:fldCharType="separate"/>
        </w:r>
        <w:r>
          <w:t>19</w:t>
        </w:r>
        <w:r>
          <w:fldChar w:fldCharType="end"/>
        </w:r>
      </w:hyperlink>
    </w:p>
    <w:p>
      <w:pPr>
        <w:pStyle w:val="TOC1"/>
        <w:tabs>
          <w:tab w:val="right" w:leader="dot" w:pos="8306"/>
        </w:tabs>
      </w:pPr>
      <w:hyperlink w:anchor="_Toc24109" w:history="1">
        <w:r>
          <w:rPr>
            <w:rFonts w:ascii="仿宋" w:eastAsia="仿宋" w:hAnsi="仿宋" w:cs="仿宋" w:hint="eastAsia"/>
            <w:lang w:eastAsia="zh-CN"/>
          </w:rPr>
          <w:t>七、非公路矿用车项目风险管理</w:t>
        </w:r>
        <w:r>
          <w:tab/>
        </w:r>
        <w:r>
          <w:fldChar w:fldCharType="begin"/>
        </w:r>
        <w:r>
          <w:instrText xml:space="preserve"> PAGEREF _Toc24109 \h </w:instrText>
        </w:r>
        <w:r>
          <w:fldChar w:fldCharType="separate"/>
        </w:r>
        <w:r>
          <w:t>19</w:t>
        </w:r>
        <w:r>
          <w:fldChar w:fldCharType="end"/>
        </w:r>
      </w:hyperlink>
    </w:p>
    <w:p>
      <w:pPr>
        <w:pStyle w:val="TOC2"/>
        <w:tabs>
          <w:tab w:val="right" w:leader="dot" w:pos="8306"/>
        </w:tabs>
      </w:pPr>
      <w:hyperlink w:anchor="_Toc16759" w:history="1">
        <w:r>
          <w:rPr>
            <w:rFonts w:ascii="仿宋" w:eastAsia="仿宋" w:hAnsi="仿宋" w:cs="仿宋" w:hint="eastAsia"/>
            <w:lang w:eastAsia="zh-CN"/>
          </w:rPr>
          <w:t>(一)、风险识别与评估</w:t>
        </w:r>
        <w:r>
          <w:tab/>
        </w:r>
        <w:r>
          <w:fldChar w:fldCharType="begin"/>
        </w:r>
        <w:r>
          <w:instrText xml:space="preserve"> PAGEREF _Toc16759 \h </w:instrText>
        </w:r>
        <w:r>
          <w:fldChar w:fldCharType="separate"/>
        </w:r>
        <w:r>
          <w:t>19</w:t>
        </w:r>
        <w:r>
          <w:fldChar w:fldCharType="end"/>
        </w:r>
      </w:hyperlink>
    </w:p>
    <w:p>
      <w:pPr>
        <w:pStyle w:val="TOC2"/>
        <w:tabs>
          <w:tab w:val="right" w:leader="dot" w:pos="8306"/>
        </w:tabs>
      </w:pPr>
      <w:hyperlink w:anchor="_Toc11272" w:history="1">
        <w:r>
          <w:rPr>
            <w:rFonts w:ascii="仿宋" w:eastAsia="仿宋" w:hAnsi="仿宋" w:cs="仿宋" w:hint="eastAsia"/>
            <w:lang w:eastAsia="zh-CN"/>
          </w:rPr>
          <w:t>(二)、风险应对策略</w:t>
        </w:r>
        <w:r>
          <w:tab/>
        </w:r>
        <w:r>
          <w:fldChar w:fldCharType="begin"/>
        </w:r>
        <w:r>
          <w:instrText xml:space="preserve"> PAGEREF _Toc11272 \h </w:instrText>
        </w:r>
        <w:r>
          <w:fldChar w:fldCharType="separate"/>
        </w:r>
        <w:r>
          <w:t>20</w:t>
        </w:r>
        <w:r>
          <w:fldChar w:fldCharType="end"/>
        </w:r>
      </w:hyperlink>
    </w:p>
    <w:p>
      <w:pPr>
        <w:pStyle w:val="TOC2"/>
        <w:tabs>
          <w:tab w:val="right" w:leader="dot" w:pos="8306"/>
        </w:tabs>
      </w:pPr>
      <w:hyperlink w:anchor="_Toc957" w:history="1">
        <w:r>
          <w:rPr>
            <w:rFonts w:ascii="仿宋" w:eastAsia="仿宋" w:hAnsi="仿宋" w:cs="仿宋" w:hint="eastAsia"/>
            <w:lang w:eastAsia="zh-CN"/>
          </w:rPr>
          <w:t>(三)、风险监控与控制</w:t>
        </w:r>
        <w:r>
          <w:tab/>
        </w:r>
        <w:r>
          <w:fldChar w:fldCharType="begin"/>
        </w:r>
        <w:r>
          <w:instrText xml:space="preserve"> PAGEREF _Toc957 \h </w:instrText>
        </w:r>
        <w:r>
          <w:fldChar w:fldCharType="separate"/>
        </w:r>
        <w:r>
          <w:t>22</w:t>
        </w:r>
        <w:r>
          <w:fldChar w:fldCharType="end"/>
        </w:r>
      </w:hyperlink>
    </w:p>
    <w:p>
      <w:pPr>
        <w:pStyle w:val="TOC1"/>
        <w:tabs>
          <w:tab w:val="right" w:leader="dot" w:pos="8306"/>
        </w:tabs>
      </w:pPr>
      <w:hyperlink w:anchor="_Toc30806" w:history="1">
        <w:r>
          <w:rPr>
            <w:rFonts w:ascii="仿宋" w:eastAsia="仿宋" w:hAnsi="仿宋" w:cs="仿宋" w:hint="eastAsia"/>
            <w:lang w:eastAsia="zh-CN"/>
          </w:rPr>
          <w:t>八、非公路矿用车项目创新与研发</w:t>
        </w:r>
        <w:r>
          <w:tab/>
        </w:r>
        <w:r>
          <w:fldChar w:fldCharType="begin"/>
        </w:r>
        <w:r>
          <w:instrText xml:space="preserve"> PAGEREF _Toc30806 \h </w:instrText>
        </w:r>
        <w:r>
          <w:fldChar w:fldCharType="separate"/>
        </w:r>
        <w:r>
          <w:t>23</w:t>
        </w:r>
        <w:r>
          <w:fldChar w:fldCharType="end"/>
        </w:r>
      </w:hyperlink>
    </w:p>
    <w:p>
      <w:pPr>
        <w:pStyle w:val="TOC2"/>
        <w:tabs>
          <w:tab w:val="right" w:leader="dot" w:pos="8306"/>
        </w:tabs>
      </w:pPr>
      <w:hyperlink w:anchor="_Toc8592" w:history="1">
        <w:r>
          <w:rPr>
            <w:rFonts w:ascii="仿宋" w:eastAsia="仿宋" w:hAnsi="仿宋" w:cs="仿宋" w:hint="eastAsia"/>
            <w:lang w:eastAsia="zh-CN"/>
          </w:rPr>
          <w:t>(一)、创新策略与方向</w:t>
        </w:r>
        <w:r>
          <w:tab/>
        </w:r>
        <w:r>
          <w:fldChar w:fldCharType="begin"/>
        </w:r>
        <w:r>
          <w:instrText xml:space="preserve"> PAGEREF _Toc8592 \h </w:instrText>
        </w:r>
        <w:r>
          <w:fldChar w:fldCharType="separate"/>
        </w:r>
        <w:r>
          <w:t>23</w:t>
        </w:r>
        <w:r>
          <w:fldChar w:fldCharType="end"/>
        </w:r>
      </w:hyperlink>
    </w:p>
    <w:p>
      <w:pPr>
        <w:pStyle w:val="TOC2"/>
        <w:tabs>
          <w:tab w:val="right" w:leader="dot" w:pos="8306"/>
        </w:tabs>
      </w:pPr>
      <w:hyperlink w:anchor="_Toc25155" w:history="1">
        <w:r>
          <w:rPr>
            <w:rFonts w:ascii="仿宋" w:eastAsia="仿宋" w:hAnsi="仿宋" w:cs="仿宋" w:hint="eastAsia"/>
            <w:lang w:eastAsia="zh-CN"/>
          </w:rPr>
          <w:t>(二)、研发规划与投入</w:t>
        </w:r>
        <w:r>
          <w:tab/>
        </w:r>
        <w:r>
          <w:fldChar w:fldCharType="begin"/>
        </w:r>
        <w:r>
          <w:instrText xml:space="preserve"> PAGEREF _Toc25155 \h </w:instrText>
        </w:r>
        <w:r>
          <w:fldChar w:fldCharType="separate"/>
        </w:r>
        <w:r>
          <w:t>25</w:t>
        </w:r>
        <w:r>
          <w:fldChar w:fldCharType="end"/>
        </w:r>
      </w:hyperlink>
    </w:p>
    <w:p>
      <w:pPr>
        <w:pStyle w:val="TOC1"/>
        <w:tabs>
          <w:tab w:val="right" w:leader="dot" w:pos="8306"/>
        </w:tabs>
      </w:pPr>
      <w:hyperlink w:anchor="_Toc14012" w:history="1">
        <w:r>
          <w:rPr>
            <w:rFonts w:ascii="仿宋" w:eastAsia="仿宋" w:hAnsi="仿宋" w:cs="仿宋" w:hint="eastAsia"/>
            <w:lang w:eastAsia="zh-CN"/>
          </w:rPr>
          <w:t>九、非公路矿用车项目技术管理</w:t>
        </w:r>
        <w:r>
          <w:tab/>
        </w:r>
        <w:r>
          <w:fldChar w:fldCharType="begin"/>
        </w:r>
        <w:r>
          <w:instrText xml:space="preserve"> PAGEREF _Toc14012 \h </w:instrText>
        </w:r>
        <w:r>
          <w:fldChar w:fldCharType="separate"/>
        </w:r>
        <w:r>
          <w:t>26</w:t>
        </w:r>
        <w:r>
          <w:fldChar w:fldCharType="end"/>
        </w:r>
      </w:hyperlink>
    </w:p>
    <w:p>
      <w:pPr>
        <w:pStyle w:val="TOC2"/>
        <w:tabs>
          <w:tab w:val="right" w:leader="dot" w:pos="8306"/>
        </w:tabs>
      </w:pPr>
      <w:hyperlink w:anchor="_Toc21129" w:history="1">
        <w:r>
          <w:rPr>
            <w:rFonts w:ascii="仿宋" w:eastAsia="仿宋" w:hAnsi="仿宋" w:cs="仿宋" w:hint="eastAsia"/>
            <w:lang w:eastAsia="zh-CN"/>
          </w:rPr>
          <w:t>(一)、技术方案选用方向</w:t>
        </w:r>
        <w:r>
          <w:tab/>
        </w:r>
        <w:r>
          <w:fldChar w:fldCharType="begin"/>
        </w:r>
        <w:r>
          <w:instrText xml:space="preserve"> PAGEREF _Toc21129 \h </w:instrText>
        </w:r>
        <w:r>
          <w:fldChar w:fldCharType="separate"/>
        </w:r>
        <w:r>
          <w:t>26</w:t>
        </w:r>
        <w:r>
          <w:fldChar w:fldCharType="end"/>
        </w:r>
      </w:hyperlink>
    </w:p>
    <w:p>
      <w:pPr>
        <w:pStyle w:val="TOC2"/>
        <w:tabs>
          <w:tab w:val="right" w:leader="dot" w:pos="8306"/>
        </w:tabs>
      </w:pPr>
      <w:hyperlink w:anchor="_Toc23719" w:history="1">
        <w:r>
          <w:rPr>
            <w:rFonts w:ascii="仿宋" w:eastAsia="仿宋" w:hAnsi="仿宋" w:cs="仿宋" w:hint="eastAsia"/>
            <w:lang w:eastAsia="zh-CN"/>
          </w:rPr>
          <w:t>(二)、工艺技术方案选用原则</w:t>
        </w:r>
        <w:r>
          <w:tab/>
        </w:r>
        <w:r>
          <w:fldChar w:fldCharType="begin"/>
        </w:r>
        <w:r>
          <w:instrText xml:space="preserve"> PAGEREF _Toc23719 \h </w:instrText>
        </w:r>
        <w:r>
          <w:fldChar w:fldCharType="separate"/>
        </w:r>
        <w:r>
          <w:t>28</w:t>
        </w:r>
        <w:r>
          <w:fldChar w:fldCharType="end"/>
        </w:r>
      </w:hyperlink>
    </w:p>
    <w:p>
      <w:pPr>
        <w:pStyle w:val="TOC2"/>
        <w:tabs>
          <w:tab w:val="right" w:leader="dot" w:pos="8306"/>
        </w:tabs>
      </w:pPr>
      <w:hyperlink w:anchor="_Toc27179" w:history="1">
        <w:r>
          <w:rPr>
            <w:rFonts w:ascii="仿宋" w:eastAsia="仿宋" w:hAnsi="仿宋" w:cs="仿宋" w:hint="eastAsia"/>
            <w:lang w:eastAsia="zh-CN"/>
          </w:rPr>
          <w:t>(三)、工艺技术方案要求</w:t>
        </w:r>
        <w:r>
          <w:tab/>
        </w:r>
        <w:r>
          <w:fldChar w:fldCharType="begin"/>
        </w:r>
        <w:r>
          <w:instrText xml:space="preserve"> PAGEREF _Toc27179 \h </w:instrText>
        </w:r>
        <w:r>
          <w:fldChar w:fldCharType="separate"/>
        </w:r>
        <w:r>
          <w:t>30</w:t>
        </w:r>
        <w:r>
          <w:fldChar w:fldCharType="end"/>
        </w:r>
      </w:hyperlink>
    </w:p>
    <w:p>
      <w:pPr>
        <w:pStyle w:val="TOC1"/>
        <w:tabs>
          <w:tab w:val="right" w:leader="dot" w:pos="8306"/>
        </w:tabs>
      </w:pPr>
      <w:hyperlink w:anchor="_Toc12472" w:history="1">
        <w:r>
          <w:rPr>
            <w:rFonts w:ascii="仿宋" w:eastAsia="仿宋" w:hAnsi="仿宋" w:cs="仿宋" w:hint="eastAsia"/>
            <w:lang w:eastAsia="zh-CN"/>
          </w:rPr>
          <w:t>十、非公路矿用车项目财务管理</w:t>
        </w:r>
        <w:r>
          <w:tab/>
        </w:r>
        <w:r>
          <w:fldChar w:fldCharType="begin"/>
        </w:r>
        <w:r>
          <w:instrText xml:space="preserve"> PAGEREF _Toc12472 \h </w:instrText>
        </w:r>
        <w:r>
          <w:fldChar w:fldCharType="separate"/>
        </w:r>
        <w:r>
          <w:t>33</w:t>
        </w:r>
        <w:r>
          <w:fldChar w:fldCharType="end"/>
        </w:r>
      </w:hyperlink>
    </w:p>
    <w:p>
      <w:pPr>
        <w:pStyle w:val="TOC2"/>
        <w:tabs>
          <w:tab w:val="right" w:leader="dot" w:pos="8306"/>
        </w:tabs>
      </w:pPr>
      <w:hyperlink w:anchor="_Toc30645" w:history="1">
        <w:r>
          <w:rPr>
            <w:rFonts w:ascii="仿宋" w:eastAsia="仿宋" w:hAnsi="仿宋" w:cs="仿宋" w:hint="eastAsia"/>
            <w:lang w:eastAsia="zh-CN"/>
          </w:rPr>
          <w:t>(一)、资金需求大</w:t>
        </w:r>
        <w:r>
          <w:tab/>
        </w:r>
        <w:r>
          <w:fldChar w:fldCharType="begin"/>
        </w:r>
        <w:r>
          <w:instrText xml:space="preserve"> PAGEREF _Toc30645 \h </w:instrText>
        </w:r>
        <w:r>
          <w:fldChar w:fldCharType="separate"/>
        </w:r>
        <w:r>
          <w:t>33</w:t>
        </w:r>
        <w:r>
          <w:fldChar w:fldCharType="end"/>
        </w:r>
      </w:hyperlink>
    </w:p>
    <w:p>
      <w:pPr>
        <w:pStyle w:val="TOC2"/>
        <w:tabs>
          <w:tab w:val="right" w:leader="dot" w:pos="8306"/>
        </w:tabs>
      </w:pPr>
      <w:hyperlink w:anchor="_Toc23296" w:history="1">
        <w:r>
          <w:rPr>
            <w:rFonts w:ascii="仿宋" w:eastAsia="仿宋" w:hAnsi="仿宋" w:cs="仿宋" w:hint="eastAsia"/>
            <w:lang w:eastAsia="zh-CN"/>
          </w:rPr>
          <w:t>(二)、研发周期长</w:t>
        </w:r>
        <w:r>
          <w:tab/>
        </w:r>
        <w:r>
          <w:fldChar w:fldCharType="begin"/>
        </w:r>
        <w:r>
          <w:instrText xml:space="preserve"> PAGEREF _Toc23296 \h </w:instrText>
        </w:r>
        <w:r>
          <w:fldChar w:fldCharType="separate"/>
        </w:r>
        <w:r>
          <w:t>34</w:t>
        </w:r>
        <w:r>
          <w:fldChar w:fldCharType="end"/>
        </w:r>
      </w:hyperlink>
    </w:p>
    <w:p>
      <w:pPr>
        <w:pStyle w:val="TOC2"/>
        <w:tabs>
          <w:tab w:val="right" w:leader="dot" w:pos="8306"/>
        </w:tabs>
      </w:pPr>
      <w:hyperlink w:anchor="_Toc12232" w:history="1">
        <w:r>
          <w:rPr>
            <w:rFonts w:ascii="仿宋" w:eastAsia="仿宋" w:hAnsi="仿宋" w:cs="仿宋" w:hint="eastAsia"/>
            <w:lang w:eastAsia="zh-CN"/>
          </w:rPr>
          <w:t>(三)、市场风险大</w:t>
        </w:r>
        <w:r>
          <w:tab/>
        </w:r>
        <w:r>
          <w:fldChar w:fldCharType="begin"/>
        </w:r>
        <w:r>
          <w:instrText xml:space="preserve"> PAGEREF _Toc12232 \h </w:instrText>
        </w:r>
        <w:r>
          <w:fldChar w:fldCharType="separate"/>
        </w:r>
        <w:r>
          <w:t>35</w:t>
        </w:r>
        <w:r>
          <w:fldChar w:fldCharType="end"/>
        </w:r>
      </w:hyperlink>
    </w:p>
    <w:p>
      <w:pPr>
        <w:pStyle w:val="TOC2"/>
        <w:tabs>
          <w:tab w:val="right" w:leader="dot" w:pos="8306"/>
        </w:tabs>
      </w:pPr>
      <w:hyperlink w:anchor="_Toc32556" w:history="1">
        <w:r>
          <w:rPr>
            <w:rFonts w:ascii="仿宋" w:eastAsia="仿宋" w:hAnsi="仿宋" w:cs="仿宋" w:hint="eastAsia"/>
            <w:lang w:eastAsia="zh-CN"/>
          </w:rPr>
          <w:t>(四)、利润率高</w:t>
        </w:r>
        <w:r>
          <w:tab/>
        </w:r>
        <w:r>
          <w:fldChar w:fldCharType="begin"/>
        </w:r>
        <w:r>
          <w:instrText xml:space="preserve"> PAGEREF _Toc32556 \h </w:instrText>
        </w:r>
        <w:r>
          <w:fldChar w:fldCharType="separate"/>
        </w:r>
        <w:r>
          <w:t>38</w:t>
        </w:r>
        <w:r>
          <w:fldChar w:fldCharType="end"/>
        </w:r>
      </w:hyperlink>
    </w:p>
    <w:p>
      <w:pPr>
        <w:pStyle w:val="TOC1"/>
        <w:tabs>
          <w:tab w:val="right" w:leader="dot" w:pos="8306"/>
        </w:tabs>
      </w:pPr>
      <w:hyperlink w:anchor="_Toc2747" w:history="1">
        <w:r>
          <w:rPr>
            <w:rFonts w:ascii="仿宋" w:eastAsia="仿宋" w:hAnsi="仿宋" w:cs="仿宋" w:hint="eastAsia"/>
            <w:lang w:eastAsia="zh-CN"/>
          </w:rPr>
          <w:t>十一、生产安全保护</w:t>
        </w:r>
        <w:r>
          <w:tab/>
        </w:r>
        <w:r>
          <w:fldChar w:fldCharType="begin"/>
        </w:r>
        <w:r>
          <w:instrText xml:space="preserve"> PAGEREF _Toc2747 \h </w:instrText>
        </w:r>
        <w:r>
          <w:fldChar w:fldCharType="separate"/>
        </w:r>
        <w:r>
          <w:t>40</w:t>
        </w:r>
        <w:r>
          <w:fldChar w:fldCharType="end"/>
        </w:r>
      </w:hyperlink>
    </w:p>
    <w:p>
      <w:pPr>
        <w:pStyle w:val="TOC2"/>
        <w:tabs>
          <w:tab w:val="right" w:leader="dot" w:pos="8306"/>
        </w:tabs>
      </w:pPr>
      <w:hyperlink w:anchor="_Toc4617" w:history="1">
        <w:r>
          <w:rPr>
            <w:rFonts w:ascii="仿宋" w:eastAsia="仿宋" w:hAnsi="仿宋" w:cs="仿宋" w:hint="eastAsia"/>
            <w:lang w:eastAsia="zh-CN"/>
          </w:rPr>
          <w:t>(一)、消防安全</w:t>
        </w:r>
        <w:r>
          <w:tab/>
        </w:r>
        <w:r>
          <w:fldChar w:fldCharType="begin"/>
        </w:r>
        <w:r>
          <w:instrText xml:space="preserve"> PAGEREF _Toc4617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75" w:history="1">
        <w:r>
          <w:rPr>
            <w:rFonts w:ascii="仿宋" w:eastAsia="仿宋" w:hAnsi="仿宋" w:cs="仿宋" w:hint="eastAsia"/>
            <w:lang w:eastAsia="zh-CN"/>
          </w:rPr>
          <w:t>(二)、防火防爆总图布置措施</w:t>
        </w:r>
        <w:r>
          <w:tab/>
        </w:r>
        <w:r>
          <w:fldChar w:fldCharType="begin"/>
        </w:r>
        <w:r>
          <w:instrText xml:space="preserve"> PAGEREF _Toc30875 \h </w:instrText>
        </w:r>
        <w:r>
          <w:fldChar w:fldCharType="separate"/>
        </w:r>
        <w:r>
          <w:t>41</w:t>
        </w:r>
        <w:r>
          <w:fldChar w:fldCharType="end"/>
        </w:r>
      </w:hyperlink>
    </w:p>
    <w:p>
      <w:pPr>
        <w:pStyle w:val="TOC2"/>
        <w:tabs>
          <w:tab w:val="right" w:leader="dot" w:pos="8306"/>
        </w:tabs>
      </w:pPr>
      <w:hyperlink w:anchor="_Toc8225" w:history="1">
        <w:r>
          <w:rPr>
            <w:rFonts w:ascii="仿宋" w:eastAsia="仿宋" w:hAnsi="仿宋" w:cs="仿宋" w:hint="eastAsia"/>
            <w:lang w:eastAsia="zh-CN"/>
          </w:rPr>
          <w:t>(三)、自然灾害防范措施</w:t>
        </w:r>
        <w:r>
          <w:tab/>
        </w:r>
        <w:r>
          <w:fldChar w:fldCharType="begin"/>
        </w:r>
        <w:r>
          <w:instrText xml:space="preserve"> PAGEREF _Toc8225 \h </w:instrText>
        </w:r>
        <w:r>
          <w:fldChar w:fldCharType="separate"/>
        </w:r>
        <w:r>
          <w:t>42</w:t>
        </w:r>
        <w:r>
          <w:fldChar w:fldCharType="end"/>
        </w:r>
      </w:hyperlink>
    </w:p>
    <w:p>
      <w:pPr>
        <w:pStyle w:val="TOC2"/>
        <w:tabs>
          <w:tab w:val="right" w:leader="dot" w:pos="8306"/>
        </w:tabs>
      </w:pPr>
      <w:hyperlink w:anchor="_Toc26064" w:history="1">
        <w:r>
          <w:rPr>
            <w:rFonts w:ascii="仿宋" w:eastAsia="仿宋" w:hAnsi="仿宋" w:cs="仿宋" w:hint="eastAsia"/>
            <w:lang w:eastAsia="zh-CN"/>
          </w:rPr>
          <w:t>(四)、安全色及安全标志使用要求</w:t>
        </w:r>
        <w:r>
          <w:tab/>
        </w:r>
        <w:r>
          <w:fldChar w:fldCharType="begin"/>
        </w:r>
        <w:r>
          <w:instrText xml:space="preserve"> PAGEREF _Toc26064 \h </w:instrText>
        </w:r>
        <w:r>
          <w:fldChar w:fldCharType="separate"/>
        </w:r>
        <w:r>
          <w:t>43</w:t>
        </w:r>
        <w:r>
          <w:fldChar w:fldCharType="end"/>
        </w:r>
      </w:hyperlink>
    </w:p>
    <w:p>
      <w:pPr>
        <w:pStyle w:val="TOC2"/>
        <w:tabs>
          <w:tab w:val="right" w:leader="dot" w:pos="8306"/>
        </w:tabs>
      </w:pPr>
      <w:hyperlink w:anchor="_Toc13875" w:history="1">
        <w:r>
          <w:rPr>
            <w:rFonts w:ascii="仿宋" w:eastAsia="仿宋" w:hAnsi="仿宋" w:cs="仿宋" w:hint="eastAsia"/>
            <w:lang w:eastAsia="zh-CN"/>
          </w:rPr>
          <w:t>(五)、防尘防毒措施</w:t>
        </w:r>
        <w:r>
          <w:tab/>
        </w:r>
        <w:r>
          <w:fldChar w:fldCharType="begin"/>
        </w:r>
        <w:r>
          <w:instrText xml:space="preserve"> PAGEREF _Toc13875 \h </w:instrText>
        </w:r>
        <w:r>
          <w:fldChar w:fldCharType="separate"/>
        </w:r>
        <w:r>
          <w:t>44</w:t>
        </w:r>
        <w:r>
          <w:fldChar w:fldCharType="end"/>
        </w:r>
      </w:hyperlink>
    </w:p>
    <w:p>
      <w:pPr>
        <w:pStyle w:val="TOC2"/>
        <w:tabs>
          <w:tab w:val="right" w:leader="dot" w:pos="8306"/>
        </w:tabs>
      </w:pPr>
      <w:hyperlink w:anchor="_Toc7719" w:history="1">
        <w:r>
          <w:rPr>
            <w:rFonts w:ascii="仿宋" w:eastAsia="仿宋" w:hAnsi="仿宋" w:cs="仿宋" w:hint="eastAsia"/>
            <w:lang w:eastAsia="zh-CN"/>
          </w:rPr>
          <w:t>(六)、防静电、触电防护及防雷措施</w:t>
        </w:r>
        <w:r>
          <w:tab/>
        </w:r>
        <w:r>
          <w:fldChar w:fldCharType="begin"/>
        </w:r>
        <w:r>
          <w:instrText xml:space="preserve"> PAGEREF _Toc7719 \h </w:instrText>
        </w:r>
        <w:r>
          <w:fldChar w:fldCharType="separate"/>
        </w:r>
        <w:r>
          <w:t>45</w:t>
        </w:r>
        <w:r>
          <w:fldChar w:fldCharType="end"/>
        </w:r>
      </w:hyperlink>
    </w:p>
    <w:p>
      <w:pPr>
        <w:pStyle w:val="TOC2"/>
        <w:tabs>
          <w:tab w:val="right" w:leader="dot" w:pos="8306"/>
        </w:tabs>
      </w:pPr>
      <w:hyperlink w:anchor="_Toc25249" w:history="1">
        <w:r>
          <w:rPr>
            <w:rFonts w:ascii="仿宋" w:eastAsia="仿宋" w:hAnsi="仿宋" w:cs="仿宋" w:hint="eastAsia"/>
            <w:lang w:eastAsia="zh-CN"/>
          </w:rPr>
          <w:t>(七)、机械设备安全保障措施</w:t>
        </w:r>
        <w:r>
          <w:tab/>
        </w:r>
        <w:r>
          <w:fldChar w:fldCharType="begin"/>
        </w:r>
        <w:r>
          <w:instrText xml:space="preserve"> PAGEREF _Toc25249 \h </w:instrText>
        </w:r>
        <w:r>
          <w:fldChar w:fldCharType="separate"/>
        </w:r>
        <w:r>
          <w:t>46</w:t>
        </w:r>
        <w:r>
          <w:fldChar w:fldCharType="end"/>
        </w:r>
      </w:hyperlink>
    </w:p>
    <w:p>
      <w:pPr>
        <w:pStyle w:val="TOC1"/>
        <w:tabs>
          <w:tab w:val="right" w:leader="dot" w:pos="8306"/>
        </w:tabs>
      </w:pPr>
      <w:hyperlink w:anchor="_Toc18722" w:history="1">
        <w:r>
          <w:rPr>
            <w:rFonts w:ascii="仿宋" w:eastAsia="仿宋" w:hAnsi="仿宋" w:cs="仿宋" w:hint="eastAsia"/>
            <w:lang w:eastAsia="zh-CN"/>
          </w:rPr>
          <w:t>十二、非公路矿用车项目人力资源培养与发展</w:t>
        </w:r>
        <w:r>
          <w:tab/>
        </w:r>
        <w:r>
          <w:fldChar w:fldCharType="begin"/>
        </w:r>
        <w:r>
          <w:instrText xml:space="preserve"> PAGEREF _Toc18722 \h </w:instrText>
        </w:r>
        <w:r>
          <w:fldChar w:fldCharType="separate"/>
        </w:r>
        <w:r>
          <w:t>48</w:t>
        </w:r>
        <w:r>
          <w:fldChar w:fldCharType="end"/>
        </w:r>
      </w:hyperlink>
    </w:p>
    <w:p>
      <w:pPr>
        <w:pStyle w:val="TOC2"/>
        <w:tabs>
          <w:tab w:val="right" w:leader="dot" w:pos="8306"/>
        </w:tabs>
      </w:pPr>
      <w:hyperlink w:anchor="_Toc16129" w:history="1">
        <w:r>
          <w:rPr>
            <w:rFonts w:ascii="仿宋" w:eastAsia="仿宋" w:hAnsi="仿宋" w:cs="仿宋" w:hint="eastAsia"/>
            <w:lang w:eastAsia="zh-CN"/>
          </w:rPr>
          <w:t>(一)、人才需求与规划</w:t>
        </w:r>
        <w:r>
          <w:tab/>
        </w:r>
        <w:r>
          <w:fldChar w:fldCharType="begin"/>
        </w:r>
        <w:r>
          <w:instrText xml:space="preserve"> PAGEREF _Toc16129 \h </w:instrText>
        </w:r>
        <w:r>
          <w:fldChar w:fldCharType="separate"/>
        </w:r>
        <w:r>
          <w:t>48</w:t>
        </w:r>
        <w:r>
          <w:fldChar w:fldCharType="end"/>
        </w:r>
      </w:hyperlink>
    </w:p>
    <w:p>
      <w:pPr>
        <w:pStyle w:val="TOC2"/>
        <w:tabs>
          <w:tab w:val="right" w:leader="dot" w:pos="8306"/>
        </w:tabs>
      </w:pPr>
      <w:hyperlink w:anchor="_Toc20912" w:history="1">
        <w:r>
          <w:rPr>
            <w:rFonts w:ascii="仿宋" w:eastAsia="仿宋" w:hAnsi="仿宋" w:cs="仿宋" w:hint="eastAsia"/>
            <w:lang w:eastAsia="zh-CN"/>
          </w:rPr>
          <w:t>(二)、培训与发展计划</w:t>
        </w:r>
        <w:r>
          <w:tab/>
        </w:r>
        <w:r>
          <w:fldChar w:fldCharType="begin"/>
        </w:r>
        <w:r>
          <w:instrText xml:space="preserve"> PAGEREF _Toc20912 \h </w:instrText>
        </w:r>
        <w:r>
          <w:fldChar w:fldCharType="separate"/>
        </w:r>
        <w:r>
          <w:t>48</w:t>
        </w:r>
        <w:r>
          <w:fldChar w:fldCharType="end"/>
        </w:r>
      </w:hyperlink>
    </w:p>
    <w:p>
      <w:pPr>
        <w:pStyle w:val="TOC1"/>
        <w:tabs>
          <w:tab w:val="right" w:leader="dot" w:pos="8306"/>
        </w:tabs>
      </w:pPr>
      <w:hyperlink w:anchor="_Toc11119" w:history="1">
        <w:r>
          <w:rPr>
            <w:rFonts w:ascii="仿宋" w:eastAsia="仿宋" w:hAnsi="仿宋" w:cs="仿宋" w:hint="eastAsia"/>
            <w:lang w:eastAsia="zh-CN"/>
          </w:rPr>
          <w:t>十三、非公路矿用车项目实施保障措施</w:t>
        </w:r>
        <w:r>
          <w:tab/>
        </w:r>
        <w:r>
          <w:fldChar w:fldCharType="begin"/>
        </w:r>
        <w:r>
          <w:instrText xml:space="preserve"> PAGEREF _Toc11119 \h </w:instrText>
        </w:r>
        <w:r>
          <w:fldChar w:fldCharType="separate"/>
        </w:r>
        <w:r>
          <w:t>49</w:t>
        </w:r>
        <w:r>
          <w:fldChar w:fldCharType="end"/>
        </w:r>
      </w:hyperlink>
    </w:p>
    <w:p>
      <w:pPr>
        <w:pStyle w:val="TOC2"/>
        <w:tabs>
          <w:tab w:val="right" w:leader="dot" w:pos="8306"/>
        </w:tabs>
      </w:pPr>
      <w:hyperlink w:anchor="_Toc23742" w:history="1">
        <w:r>
          <w:rPr>
            <w:rFonts w:ascii="仿宋" w:eastAsia="仿宋" w:hAnsi="仿宋" w:cs="仿宋" w:hint="eastAsia"/>
            <w:lang w:eastAsia="zh-CN"/>
          </w:rPr>
          <w:t>(一)、非公路矿用车项目实施保障机制</w:t>
        </w:r>
        <w:r>
          <w:tab/>
        </w:r>
        <w:r>
          <w:fldChar w:fldCharType="begin"/>
        </w:r>
        <w:r>
          <w:instrText xml:space="preserve"> PAGEREF _Toc23742 \h </w:instrText>
        </w:r>
        <w:r>
          <w:fldChar w:fldCharType="separate"/>
        </w:r>
        <w:r>
          <w:t>49</w:t>
        </w:r>
        <w:r>
          <w:fldChar w:fldCharType="end"/>
        </w:r>
      </w:hyperlink>
    </w:p>
    <w:p>
      <w:pPr>
        <w:pStyle w:val="TOC2"/>
        <w:tabs>
          <w:tab w:val="right" w:leader="dot" w:pos="8306"/>
        </w:tabs>
      </w:pPr>
      <w:hyperlink w:anchor="_Toc29022" w:history="1">
        <w:r>
          <w:rPr>
            <w:rFonts w:ascii="仿宋" w:eastAsia="仿宋" w:hAnsi="仿宋" w:cs="仿宋" w:hint="eastAsia"/>
            <w:lang w:eastAsia="zh-CN"/>
          </w:rPr>
          <w:t>(二)、非公路矿用车项目法律合规要求</w:t>
        </w:r>
        <w:r>
          <w:tab/>
        </w:r>
        <w:r>
          <w:fldChar w:fldCharType="begin"/>
        </w:r>
        <w:r>
          <w:instrText xml:space="preserve"> PAGEREF _Toc29022 \h </w:instrText>
        </w:r>
        <w:r>
          <w:fldChar w:fldCharType="separate"/>
        </w:r>
        <w:r>
          <w:t>53</w:t>
        </w:r>
        <w:r>
          <w:fldChar w:fldCharType="end"/>
        </w:r>
      </w:hyperlink>
    </w:p>
    <w:p>
      <w:pPr>
        <w:pStyle w:val="TOC2"/>
        <w:tabs>
          <w:tab w:val="right" w:leader="dot" w:pos="8306"/>
        </w:tabs>
      </w:pPr>
      <w:hyperlink w:anchor="_Toc19779" w:history="1">
        <w:r>
          <w:rPr>
            <w:rFonts w:ascii="仿宋" w:eastAsia="仿宋" w:hAnsi="仿宋" w:cs="仿宋" w:hint="eastAsia"/>
            <w:lang w:eastAsia="zh-CN"/>
          </w:rPr>
          <w:t>(三)、非公路矿用车项目合同管理与法律事务</w:t>
        </w:r>
        <w:r>
          <w:tab/>
        </w:r>
        <w:r>
          <w:fldChar w:fldCharType="begin"/>
        </w:r>
        <w:r>
          <w:instrText xml:space="preserve"> PAGEREF _Toc19779 \h </w:instrText>
        </w:r>
        <w:r>
          <w:fldChar w:fldCharType="separate"/>
        </w:r>
        <w:r>
          <w:t>57</w:t>
        </w:r>
        <w:r>
          <w:fldChar w:fldCharType="end"/>
        </w:r>
      </w:hyperlink>
    </w:p>
    <w:p>
      <w:pPr>
        <w:pStyle w:val="TOC2"/>
        <w:tabs>
          <w:tab w:val="right" w:leader="dot" w:pos="8306"/>
        </w:tabs>
      </w:pPr>
      <w:hyperlink w:anchor="_Toc29173" w:history="1">
        <w:r>
          <w:rPr>
            <w:rFonts w:ascii="仿宋" w:eastAsia="仿宋" w:hAnsi="仿宋" w:cs="仿宋" w:hint="eastAsia"/>
            <w:lang w:eastAsia="zh-CN"/>
          </w:rPr>
          <w:t>(四)、非公路矿用车项目知识产权保护策略</w:t>
        </w:r>
        <w:r>
          <w:tab/>
        </w:r>
        <w:r>
          <w:fldChar w:fldCharType="begin"/>
        </w:r>
        <w:r>
          <w:instrText xml:space="preserve"> PAGEREF _Toc29173 \h </w:instrText>
        </w:r>
        <w:r>
          <w:fldChar w:fldCharType="separate"/>
        </w:r>
        <w:r>
          <w:t>63</w:t>
        </w:r>
        <w:r>
          <w:fldChar w:fldCharType="end"/>
        </w:r>
      </w:hyperlink>
    </w:p>
    <w:p>
      <w:pPr>
        <w:pStyle w:val="TOC1"/>
        <w:tabs>
          <w:tab w:val="right" w:leader="dot" w:pos="8306"/>
        </w:tabs>
      </w:pPr>
      <w:hyperlink w:anchor="_Toc2481" w:history="1">
        <w:r>
          <w:rPr>
            <w:rFonts w:ascii="仿宋" w:eastAsia="仿宋" w:hAnsi="仿宋" w:cs="仿宋" w:hint="eastAsia"/>
            <w:lang w:eastAsia="zh-CN"/>
          </w:rPr>
          <w:t>十四、风险识别与分类</w:t>
        </w:r>
        <w:r>
          <w:tab/>
        </w:r>
        <w:r>
          <w:fldChar w:fldCharType="begin"/>
        </w:r>
        <w:r>
          <w:instrText xml:space="preserve"> PAGEREF _Toc2481 \h </w:instrText>
        </w:r>
        <w:r>
          <w:fldChar w:fldCharType="separate"/>
        </w:r>
        <w:r>
          <w:t>66</w:t>
        </w:r>
        <w:r>
          <w:fldChar w:fldCharType="end"/>
        </w:r>
      </w:hyperlink>
    </w:p>
    <w:p>
      <w:pPr>
        <w:pStyle w:val="TOC2"/>
        <w:tabs>
          <w:tab w:val="right" w:leader="dot" w:pos="8306"/>
        </w:tabs>
      </w:pPr>
      <w:hyperlink w:anchor="_Toc25652" w:history="1">
        <w:r>
          <w:rPr>
            <w:rFonts w:ascii="仿宋" w:eastAsia="仿宋" w:hAnsi="仿宋" w:cs="仿宋" w:hint="eastAsia"/>
            <w:lang w:eastAsia="zh-CN"/>
          </w:rPr>
          <w:t>(一)、风险识别</w:t>
        </w:r>
        <w:r>
          <w:tab/>
        </w:r>
        <w:r>
          <w:fldChar w:fldCharType="begin"/>
        </w:r>
        <w:r>
          <w:instrText xml:space="preserve"> PAGEREF _Toc25652 \h </w:instrText>
        </w:r>
        <w:r>
          <w:fldChar w:fldCharType="separate"/>
        </w:r>
        <w:r>
          <w:t>66</w:t>
        </w:r>
        <w:r>
          <w:fldChar w:fldCharType="end"/>
        </w:r>
      </w:hyperlink>
    </w:p>
    <w:p>
      <w:pPr>
        <w:pStyle w:val="TOC2"/>
        <w:tabs>
          <w:tab w:val="right" w:leader="dot" w:pos="8306"/>
        </w:tabs>
      </w:pPr>
      <w:hyperlink w:anchor="_Toc5622" w:history="1">
        <w:r>
          <w:rPr>
            <w:rFonts w:ascii="仿宋" w:eastAsia="仿宋" w:hAnsi="仿宋" w:cs="仿宋" w:hint="eastAsia"/>
            <w:lang w:eastAsia="zh-CN"/>
          </w:rPr>
          <w:t>(二)、风险分类</w:t>
        </w:r>
        <w:r>
          <w:tab/>
        </w:r>
        <w:r>
          <w:fldChar w:fldCharType="begin"/>
        </w:r>
        <w:r>
          <w:instrText xml:space="preserve"> PAGEREF _Toc5622 \h </w:instrText>
        </w:r>
        <w:r>
          <w:fldChar w:fldCharType="separate"/>
        </w:r>
        <w:r>
          <w:t>67</w:t>
        </w:r>
        <w:r>
          <w:fldChar w:fldCharType="end"/>
        </w:r>
      </w:hyperlink>
    </w:p>
    <w:p>
      <w:pPr>
        <w:pStyle w:val="TOC1"/>
        <w:tabs>
          <w:tab w:val="right" w:leader="dot" w:pos="8306"/>
        </w:tabs>
      </w:pPr>
      <w:hyperlink w:anchor="_Toc2430" w:history="1">
        <w:r>
          <w:rPr>
            <w:rFonts w:ascii="仿宋" w:eastAsia="仿宋" w:hAnsi="仿宋" w:cs="仿宋" w:hint="eastAsia"/>
            <w:lang w:eastAsia="zh-CN"/>
          </w:rPr>
          <w:t>十五、非公路矿用车项目变更管理</w:t>
        </w:r>
        <w:r>
          <w:tab/>
        </w:r>
        <w:r>
          <w:fldChar w:fldCharType="begin"/>
        </w:r>
        <w:r>
          <w:instrText xml:space="preserve"> PAGEREF _Toc2430 \h </w:instrText>
        </w:r>
        <w:r>
          <w:fldChar w:fldCharType="separate"/>
        </w:r>
        <w:r>
          <w:t>69</w:t>
        </w:r>
        <w:r>
          <w:fldChar w:fldCharType="end"/>
        </w:r>
      </w:hyperlink>
    </w:p>
    <w:p>
      <w:pPr>
        <w:pStyle w:val="TOC2"/>
        <w:tabs>
          <w:tab w:val="right" w:leader="dot" w:pos="8306"/>
        </w:tabs>
      </w:pPr>
      <w:hyperlink w:anchor="_Toc28269" w:history="1">
        <w:r>
          <w:rPr>
            <w:rFonts w:ascii="仿宋" w:eastAsia="仿宋" w:hAnsi="仿宋" w:cs="仿宋" w:hint="eastAsia"/>
            <w:lang w:eastAsia="zh-CN"/>
          </w:rPr>
          <w:t>(一)、变更申请与评估</w:t>
        </w:r>
        <w:r>
          <w:tab/>
        </w:r>
        <w:r>
          <w:fldChar w:fldCharType="begin"/>
        </w:r>
        <w:r>
          <w:instrText xml:space="preserve"> PAGEREF _Toc28269 \h </w:instrText>
        </w:r>
        <w:r>
          <w:fldChar w:fldCharType="separate"/>
        </w:r>
        <w:r>
          <w:t>69</w:t>
        </w:r>
        <w:r>
          <w:fldChar w:fldCharType="end"/>
        </w:r>
      </w:hyperlink>
    </w:p>
    <w:p>
      <w:pPr>
        <w:pStyle w:val="TOC2"/>
        <w:tabs>
          <w:tab w:val="right" w:leader="dot" w:pos="8306"/>
        </w:tabs>
      </w:pPr>
      <w:hyperlink w:anchor="_Toc13114" w:history="1">
        <w:r>
          <w:rPr>
            <w:rFonts w:ascii="仿宋" w:eastAsia="仿宋" w:hAnsi="仿宋" w:cs="仿宋" w:hint="eastAsia"/>
            <w:lang w:eastAsia="zh-CN"/>
          </w:rPr>
          <w:t>(二)、变更实施与控制</w:t>
        </w:r>
        <w:r>
          <w:tab/>
        </w:r>
        <w:r>
          <w:fldChar w:fldCharType="begin"/>
        </w:r>
        <w:r>
          <w:instrText xml:space="preserve"> PAGEREF _Toc13114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365"/>
      <w:r>
        <w:rPr>
          <w:rFonts w:ascii="仿宋" w:eastAsia="仿宋" w:hAnsi="仿宋" w:cs="仿宋" w:hint="eastAsia"/>
          <w:sz w:val="28"/>
          <w:lang w:eastAsia="zh-CN"/>
        </w:rPr>
        <w:t>一、非公路矿用车项目建设背景及必要性分析</w:t>
      </w:r>
      <w:bookmarkEnd w:id="2"/>
    </w:p>
    <w:p>
      <w:pPr>
        <w:pStyle w:val="Heading2"/>
        <w:rPr>
          <w:rFonts w:ascii="仿宋" w:eastAsia="仿宋" w:hAnsi="仿宋" w:cs="仿宋" w:hint="eastAsia"/>
          <w:lang w:eastAsia="zh-CN"/>
        </w:rPr>
      </w:pPr>
      <w:bookmarkStart w:id="3" w:name="_Toc28941"/>
      <w:r>
        <w:rPr>
          <w:rFonts w:ascii="仿宋" w:eastAsia="仿宋" w:hAnsi="仿宋" w:cs="仿宋" w:hint="eastAsia"/>
          <w:lang w:eastAsia="zh-CN"/>
        </w:rPr>
        <w:t>(一)、非公路矿用车项目背景分析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公路矿用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公路矿用车项目在这个潮流中的定位。同时，我们将关注行业内涌现的新兴机遇，以便非公路矿用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公路矿用车项目提供了强大的发展动力。我们将聚焦于行业内最新的技术发展趋势，包括但不限于人工智能、大数据分析、物联网等领域。通过深度的技术研究，我们将确保非公路矿用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非公路矿用车项目发展的源泉。我们将投入更多的精力对市场需求进行深入剖析，超越表面的需求，深入挖掘潜在的市场痛点和机遇。通过对市场需求的细致了解，非公路矿用车项目将更有针对性地设计解决方案，满足市场的多样化需求，从而更好地促进非公路矿用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非公路矿用车项目战略至关重要。我们将对竞争态势进行更为深入的分析，包括但不限于市场份额、产品特点、客户满意度等多个维度。通过深度的竞争分析，非公路矿用车项目将能够更准确地把握市场脉搏，制定具有竞争力的非公路矿用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非公路矿用车项目的发展具有直接的影响。我们将进行更为全面的法规和政策分析，了解行业发展中的潜在法律风险和合规挑战。通过充分了解和遵守相关法规，非公路矿用车项目将确保在法律框架内合法合规运营，为非公路矿用车项目的稳健发展提供有力支持。</w:t>
      </w:r>
    </w:p>
    <w:p>
      <w:pPr>
        <w:pStyle w:val="Heading2"/>
        <w:ind w:firstLine="560" w:firstLineChars="200"/>
        <w:rPr>
          <w:rFonts w:ascii="仿宋" w:eastAsia="仿宋" w:hAnsi="仿宋" w:cs="仿宋" w:hint="eastAsia"/>
          <w:sz w:val="28"/>
          <w:lang w:eastAsia="zh-CN"/>
        </w:rPr>
      </w:pPr>
      <w:bookmarkStart w:id="4" w:name="_Toc20619"/>
      <w:r>
        <w:rPr>
          <w:rFonts w:ascii="仿宋" w:eastAsia="仿宋" w:hAnsi="仿宋" w:cs="仿宋" w:hint="eastAsia"/>
          <w:sz w:val="28"/>
          <w:lang w:eastAsia="zh-CN"/>
        </w:rPr>
        <w:t>(二)、非公路矿用车项目建设必要性分析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建设的迫切性源于对行业发展趋势的深刻洞察。我们正处于一个行业变革的时代，科技创新、数字化转型成为企业发展的关键动力。非公路矿用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建设不仅仅是为了跟上潮流，更是为了通过技术创新推动企业的持续发展。通过引入先进的技术和解决方案，非公路矿用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非公路矿用车项目的建设成为必然选择，通过提高产品质量、拓展服务领域，从而在竞争中获得更多的机会。非公路矿用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非公路矿用车项目建设的必要性体现在对客户需求更精准的满足。通过非公路矿用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建设的背后是对企业持续创新的追求。只有通过不断创新，企业才能在竞争中立于不败之地。非公路矿用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592"/>
      <w:r>
        <w:rPr>
          <w:rFonts w:ascii="仿宋" w:eastAsia="仿宋" w:hAnsi="仿宋" w:cs="仿宋" w:hint="eastAsia"/>
          <w:sz w:val="28"/>
          <w:lang w:eastAsia="zh-CN"/>
        </w:rPr>
        <w:t>二、非公路矿用车项目可持续发展</w:t>
      </w:r>
      <w:bookmarkEnd w:id="5"/>
    </w:p>
    <w:p>
      <w:pPr>
        <w:pStyle w:val="Heading2"/>
        <w:rPr>
          <w:rFonts w:ascii="仿宋" w:eastAsia="仿宋" w:hAnsi="仿宋" w:cs="仿宋" w:hint="eastAsia"/>
          <w:lang w:eastAsia="zh-CN"/>
        </w:rPr>
      </w:pPr>
      <w:bookmarkStart w:id="6" w:name="_Toc1492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公路矿用车项目中，非公路矿用车项目团队着眼于未来，明确了可持续发展的战略方向。制定的具体可持续发展目标包括降低资源使用、采用环保技术、最大化社会效益等。这一步骤不仅有助于非公路矿用车项目在环保和社会责任方面达到最高标准，也为未来提供了明确的指引，确保非公路矿用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可持续实践的融入非公路矿用车项目管理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公路矿用车项目管理周期。从非公路矿用车项目规划开始，非公路矿用车项目团队就考虑了环境和社会的因素。在执行阶段，非公路矿用车项目团队积极推动绿色技术的应用，优化资源利用。此外，关注员工的社会责任，通过培训和沟通活动提高员工对可持续发展的认知，使他们能够在日常工作中践行可持续实践。这些举措不仅为非公路矿用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256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扎根于非公路矿用车项目的可持续发展理念，我们深信环保与社会责任是非公路矿用车项目成功的关键支柱。在非公路矿用车项目的每一步，我们都致力于通过创新和实践，履行对环境和社会的坚定责任。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团队通过引入先进的环保技术、建立高效的废物处理系统以及推动能源节约措施，积极履行环保责任。定期的环保监测和评估确保非公路矿用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不仅致力于自身可持续发展，还注重对社会的回馈。通过支持社区非公路矿用车项目、参与慈善事业、提供培训机会等方式，非公路矿用车项目积极履行社会责任。与当地社区建立积极互动，关注员工的工作与生活平衡，以及员工的身心健康，是非公路矿用车项目在社会责任层面的关键举措。这样的实践不仅增强了非公路矿用车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569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8023"/>
      <w:r>
        <w:rPr>
          <w:rFonts w:ascii="仿宋" w:eastAsia="仿宋" w:hAnsi="仿宋" w:cs="仿宋" w:hint="eastAsia"/>
          <w:lang w:eastAsia="zh-CN"/>
        </w:rPr>
        <w:t>(一)、非公路矿用车行业分析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行业一直以来都是市场的关注焦点。行业内的发展趋势、竞争态势以及潜在机会都对非公路矿用车项目的推进产生深远的影响。通过深入研究行业的整体概貌，我们将更好地理解行业的核心特征，为非公路矿用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公路矿用车行业，技术一直是推动创新和发展的关键因素。我们将对当前技术趋势进行详尽分析，包括但不限于人工智能、大数据应用、先进制造技术等。这有助于非公路矿用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公路矿用车项目成功的基础。我们将对主要竞争对手进行深入研究，包括其市场份额、产品特点、市场定位等。通过全面了解竞争对手的优势和劣势，非公路矿用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7467"/>
      <w:r>
        <w:rPr>
          <w:rFonts w:ascii="仿宋" w:eastAsia="仿宋" w:hAnsi="仿宋" w:cs="仿宋" w:hint="eastAsia"/>
          <w:sz w:val="28"/>
          <w:lang w:eastAsia="zh-CN"/>
        </w:rPr>
        <w:t>(二)、非公路矿用车市场分析预测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公路矿用车市场未来的增长趋势。这包括市场的整体规模、各细分领域的发展趋势等。非公路矿用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公路矿用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公路矿用车项目实施过程中需要充分考虑的因素。我们将对市场风险进行全面评估，包括但不限于政策法规风险、市场竞争风险、技术变革风险等。通过对潜在风险的深入分析，非公路矿用车项目可以制定相应的风险缓解策略，降低不确定性对非公路矿用车项目的影响。</w:t>
      </w:r>
    </w:p>
    <w:p>
      <w:pPr>
        <w:pStyle w:val="Heading1"/>
        <w:ind w:firstLine="560" w:firstLineChars="200"/>
        <w:rPr>
          <w:rFonts w:ascii="仿宋" w:eastAsia="仿宋" w:hAnsi="仿宋" w:cs="仿宋" w:hint="eastAsia"/>
          <w:sz w:val="28"/>
          <w:lang w:eastAsia="zh-CN"/>
        </w:rPr>
      </w:pPr>
      <w:bookmarkStart w:id="11" w:name="_Toc32549"/>
      <w:r>
        <w:rPr>
          <w:rFonts w:ascii="仿宋" w:eastAsia="仿宋" w:hAnsi="仿宋" w:cs="仿宋" w:hint="eastAsia"/>
          <w:sz w:val="28"/>
          <w:lang w:eastAsia="zh-CN"/>
        </w:rPr>
        <w:t>四、非公路矿用车项目绩效评估</w:t>
      </w:r>
      <w:bookmarkEnd w:id="11"/>
    </w:p>
    <w:p>
      <w:pPr>
        <w:pStyle w:val="Heading2"/>
        <w:rPr>
          <w:rFonts w:ascii="仿宋" w:eastAsia="仿宋" w:hAnsi="仿宋" w:cs="仿宋" w:hint="eastAsia"/>
          <w:lang w:eastAsia="zh-CN"/>
        </w:rPr>
      </w:pPr>
      <w:bookmarkStart w:id="12" w:name="_Toc2087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非公路矿用车项目中，我们设计了一套全面的绩效评估指标，以确保非公路矿用车项目的可控和成功交付。这些指标跨足非公路矿用车项目目标、成本、进度和质量等多个维度，为我们提供了全面洞察非公路矿用车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目标达成率是我们关注的首要指标。我们设定了明确的目标，并通过定期监测和评估，迅速发现并应对潜在的目标偏差。这为非公路矿用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成本绩效是另一个核心关注点。通过实际成本与预算成本的对比分析，我们深入了解成本差异的原因，及时调整资源分配，保持非公路矿用车项目在经济效益方面的合理水平。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进度作为关键的绩效指标之一，得到了精心的关注。我们制定了详细的非公路矿用车项目进度计划，并设立了进度符合度指标，确保实际进度与计划进度保持一致。这使我们能够快速发现和解决潜在的进度问题，保持非公路矿用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公路矿用车项目绩效的不可或缺的一环。我们引入了一系列的质量标准和客户满意度指标，以确保非公路矿用车项目交付的成果在质量上达到或超越预期水平。通过持续监测这些指标，我们努力提升非公路矿用车项目整体质量水平，为非公路矿用车项目的成功交付提供有力保障。通过这些科学且全面的绩效评估，我们能够更好地引导非公路矿用车项目的持续改进，确保非公路矿用车项目目标的顺利达成。</w:t>
      </w:r>
    </w:p>
    <w:p>
      <w:pPr>
        <w:pStyle w:val="Heading2"/>
        <w:ind w:firstLine="560" w:firstLineChars="200"/>
        <w:rPr>
          <w:rFonts w:ascii="仿宋" w:eastAsia="仿宋" w:hAnsi="仿宋" w:cs="仿宋" w:hint="eastAsia"/>
          <w:sz w:val="28"/>
          <w:lang w:eastAsia="zh-CN"/>
        </w:rPr>
      </w:pPr>
      <w:bookmarkStart w:id="13" w:name="_Toc2015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绩效评估是非公路矿用车项目中的关键环节，为确保非公路矿用车项目达到预期目标，我们采用了多层次、多维度的绩效评估方法。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公路矿用车项目的战略目标对齐，确保每个决策和行动都与非公路矿用车项目整体目标保持一致。团队会定期召开战略对齐会议，审视当前工作与非公路矿用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公路矿用车项目进度、质量、成本和风险等方面。这些指标通过数据收集和分析，为非公路矿用车项目管理团队提供了客观的评估依据。例如，我们通过非公路矿用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绩效评估不仅仅停留在非公路矿用车项目内部，还考虑了非公路矿用车项目对外部环境的影响。我们定期进行干系人满意度调查，以了解各利益相关方对非公路矿用车项目的期望和满意度，并及时做出调整。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这种多层次、多角度的绩效评估方法，使得我们能够全面了解非公路矿用车项目的运行状态，及时做出调整，确保非公路矿用车项目在不断变化的环境中保持稳健前行。</w:t>
      </w:r>
    </w:p>
    <w:p>
      <w:pPr>
        <w:pStyle w:val="Heading2"/>
        <w:ind w:firstLine="560" w:firstLineChars="200"/>
        <w:rPr>
          <w:rFonts w:ascii="仿宋" w:eastAsia="仿宋" w:hAnsi="仿宋" w:cs="仿宋" w:hint="eastAsia"/>
          <w:sz w:val="28"/>
          <w:lang w:eastAsia="zh-CN"/>
        </w:rPr>
      </w:pPr>
      <w:bookmarkStart w:id="14" w:name="_Toc2445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为了确保非公路矿用车项目的有效管理和不断优化，我们采用了精心设计的绩效评估周期。这个周期旨在实现灵活、实时和全面的评估，以适应非公路矿用车项目执行中的各种挑战。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公路矿用车项目的不同需求，分为短期、中期和长期。短期评估关注每个迭代或工作周期，以及时发现和解决当前任务中的问题。中期评估涵盖几个迭代，深入了解整体非公路矿用车项目的趋势和性能。长期评估则着眼于整个非公路矿用车项目阶段，确保非公路矿用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公路矿用车项目管理工具和协作平台，团队成员能够随时更新和分享非公路矿用车项目数据。这种实时性的反馈机制使我们能够及时察觉潜在问题，快速调整，保持非公路矿用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非公路矿用车项目的决策制定密不可分。每个周期的非公路矿用车项目回顾会议成为集体总结经验、识别问题深层次原因并找到创新解决方案的平台。这种定期的反思与调整机制使非公路矿用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144"/>
      <w:r>
        <w:rPr>
          <w:rFonts w:ascii="仿宋" w:eastAsia="仿宋" w:hAnsi="仿宋" w:cs="仿宋" w:hint="eastAsia"/>
          <w:sz w:val="28"/>
          <w:lang w:eastAsia="zh-CN"/>
        </w:rPr>
        <w:t>五、非公路矿用车项目文档管理</w:t>
      </w:r>
      <w:bookmarkEnd w:id="15"/>
    </w:p>
    <w:p>
      <w:pPr>
        <w:pStyle w:val="Heading2"/>
        <w:rPr>
          <w:rFonts w:ascii="仿宋" w:eastAsia="仿宋" w:hAnsi="仿宋" w:cs="仿宋" w:hint="eastAsia"/>
          <w:lang w:eastAsia="zh-CN"/>
        </w:rPr>
      </w:pPr>
      <w:bookmarkStart w:id="16" w:name="_Toc111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非公路矿用车项目高度重视文档的质量和准确性，以支持非公路矿用车项目的各项活动和决策。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文档的编制始于非公路矿用车项目计划的初期，我们制定了详细的文档编制计划，明确了每个文档的内容、格式和编写责任人。在非公路矿用车项目启动阶段，我们首先编制了非公路矿用车项目章程，明确定义了非公路矿用车项目的目标、范围、风险等关键要素。随后，非公路矿用车项目团队根据计划陆续编制了需求文档、设计文档、测试文档等各类文档，确保非公路矿用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公路矿用车项目管理中的重要环节，旨在确保非公路矿用车项目文档符合质量标准和非公路矿用车项目需求。在非公路矿用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公路矿用车项目相关利益方和专业领域的专家对文档进行独立审查。这有助于获取更全面、客观的反馈，确保非公路矿用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非公路矿用车项目在文档编制与审查方面建立了严格的管理机制，通过规范的流程和多维度的审查，确保非公路矿用车项目文档的质量、准确性和可靠性，为非公路矿用车项目的顺利推进提供了有力支持。</w:t>
      </w:r>
    </w:p>
    <w:p>
      <w:pPr>
        <w:pStyle w:val="Heading2"/>
        <w:ind w:firstLine="560" w:firstLineChars="200"/>
        <w:rPr>
          <w:rFonts w:ascii="仿宋" w:eastAsia="仿宋" w:hAnsi="仿宋" w:cs="仿宋" w:hint="eastAsia"/>
          <w:sz w:val="28"/>
          <w:lang w:eastAsia="zh-CN"/>
        </w:rPr>
      </w:pPr>
      <w:bookmarkStart w:id="17" w:name="_Toc2658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在非公路矿用车项目中，我们致力于优化文档发布与分发过程，以确保信息的高效传递和团队间协作的顺畅进行。以下是我们采取的关键优化策略：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我们通过多渠道发布文档，包括电子邮件、非公路矿用车项目管理平台、内部网站等，以满足不同团队成员的偏好和需求。多渠道发布确保了信息的全面覆盖。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我们采用了精细的权限控制，确保只有授权人员可以访问敏感信息。这种安全措施保护了非公路矿用车项目文档的机密性，防止了未经授权的信息泄露。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7805"/>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公路矿用车项目生命周期中一个至关重要的环节，直接关系到非公路矿用车项目信息的长期保存和历史记录的完整性。在非公路矿用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716"/>
      <w:r>
        <w:rPr>
          <w:rFonts w:ascii="仿宋" w:eastAsia="仿宋" w:hAnsi="仿宋" w:cs="仿宋" w:hint="eastAsia"/>
          <w:sz w:val="28"/>
          <w:lang w:eastAsia="zh-CN"/>
        </w:rPr>
        <w:t>六、非公路矿用车项目土建工程</w:t>
      </w:r>
      <w:bookmarkEnd w:id="19"/>
    </w:p>
    <w:p>
      <w:pPr>
        <w:pStyle w:val="Heading2"/>
        <w:rPr>
          <w:rFonts w:ascii="仿宋" w:eastAsia="仿宋" w:hAnsi="仿宋" w:cs="仿宋" w:hint="eastAsia"/>
          <w:lang w:eastAsia="zh-CN"/>
        </w:rPr>
      </w:pPr>
      <w:bookmarkStart w:id="20" w:name="_Toc31981"/>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在非公路矿用车项目的建筑工程设计中，我们将秉承一系列重要的设计原则，以确保非公路矿用车项目建筑在功能、美观、可持续性等方面达到最佳效果。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首要原则是确保建筑的功能性得到最大化的发挥。我们将充分理解非公路矿用车项目的实际需求，合理布局各个功能区域，保证建筑在满足业务需求的同时，提供高效的工作环境。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https://d.book118.com/175303304343011033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221038"/>
    <w:rsid w:val="2D2210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30330434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2023-12-31T17:21:00Z</dcterms:created>
  <dcterms:modified xsi:type="dcterms:W3CDTF">2023-12-31T17:21:18Z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0B0707B4D57543549B3ACAFC6C657FD9_11</vt:lpwstr>
  </property>
  <property fmtid="{D5CDD505-2E9C-101B-9397-08002B2CF9AE}" pid="3" name="KSOProductBuildVer">
    <vt:lpwstr>2052-12.1.0.16120</vt:lpwstr>
  </property>
</Properties>
</file>