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冷芯盒树脂项目规划设计方案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525" w:history="1">
        <w:r>
          <w:rPr>
            <w:rFonts w:ascii="仿宋" w:eastAsia="仿宋" w:hAnsi="仿宋" w:cs="仿宋" w:hint="eastAsia"/>
            <w:lang w:eastAsia="zh-CN"/>
          </w:rPr>
          <w:t>概论</w:t>
        </w:r>
        <w:r>
          <w:tab/>
        </w:r>
        <w:r>
          <w:fldChar w:fldCharType="begin"/>
        </w:r>
        <w:r>
          <w:instrText xml:space="preserve"> PAGEREF _Toc2525 \h </w:instrText>
        </w:r>
        <w:r>
          <w:fldChar w:fldCharType="separate"/>
        </w:r>
        <w:r>
          <w:t>3</w:t>
        </w:r>
        <w:r>
          <w:fldChar w:fldCharType="end"/>
        </w:r>
      </w:hyperlink>
    </w:p>
    <w:p>
      <w:pPr>
        <w:pStyle w:val="TOC1"/>
        <w:tabs>
          <w:tab w:val="right" w:leader="dot" w:pos="8306"/>
        </w:tabs>
      </w:pPr>
      <w:hyperlink w:anchor="_Toc5557" w:history="1">
        <w:r>
          <w:rPr>
            <w:rFonts w:ascii="仿宋" w:eastAsia="仿宋" w:hAnsi="仿宋" w:cs="仿宋" w:hint="eastAsia"/>
            <w:lang w:eastAsia="zh-CN"/>
          </w:rPr>
          <w:t>一、冷芯盒树脂项目建设背景及必要性分析</w:t>
        </w:r>
        <w:r>
          <w:tab/>
        </w:r>
        <w:r>
          <w:fldChar w:fldCharType="begin"/>
        </w:r>
        <w:r>
          <w:instrText xml:space="preserve"> PAGEREF _Toc5557 \h </w:instrText>
        </w:r>
        <w:r>
          <w:fldChar w:fldCharType="separate"/>
        </w:r>
        <w:r>
          <w:t>3</w:t>
        </w:r>
        <w:r>
          <w:fldChar w:fldCharType="end"/>
        </w:r>
      </w:hyperlink>
    </w:p>
    <w:p>
      <w:pPr>
        <w:pStyle w:val="TOC2"/>
        <w:tabs>
          <w:tab w:val="right" w:leader="dot" w:pos="8306"/>
        </w:tabs>
      </w:pPr>
      <w:hyperlink w:anchor="_Toc22930" w:history="1">
        <w:r>
          <w:rPr>
            <w:rFonts w:ascii="仿宋" w:eastAsia="仿宋" w:hAnsi="仿宋" w:cs="仿宋" w:hint="eastAsia"/>
            <w:lang w:eastAsia="zh-CN"/>
          </w:rPr>
          <w:t>(一)、冷芯盒树脂项目背景分析</w:t>
        </w:r>
        <w:r>
          <w:tab/>
        </w:r>
        <w:r>
          <w:fldChar w:fldCharType="begin"/>
        </w:r>
        <w:r>
          <w:instrText xml:space="preserve"> PAGEREF _Toc22930 \h </w:instrText>
        </w:r>
        <w:r>
          <w:fldChar w:fldCharType="separate"/>
        </w:r>
        <w:r>
          <w:t>3</w:t>
        </w:r>
        <w:r>
          <w:fldChar w:fldCharType="end"/>
        </w:r>
      </w:hyperlink>
    </w:p>
    <w:p>
      <w:pPr>
        <w:pStyle w:val="TOC2"/>
        <w:tabs>
          <w:tab w:val="right" w:leader="dot" w:pos="8306"/>
        </w:tabs>
      </w:pPr>
      <w:hyperlink w:anchor="_Toc11198" w:history="1">
        <w:r>
          <w:rPr>
            <w:rFonts w:ascii="仿宋" w:eastAsia="仿宋" w:hAnsi="仿宋" w:cs="仿宋" w:hint="eastAsia"/>
            <w:lang w:eastAsia="zh-CN"/>
          </w:rPr>
          <w:t>(二)、冷芯盒树脂项目建设必要性分析</w:t>
        </w:r>
        <w:r>
          <w:tab/>
        </w:r>
        <w:r>
          <w:fldChar w:fldCharType="begin"/>
        </w:r>
        <w:r>
          <w:instrText xml:space="preserve"> PAGEREF _Toc11198 \h </w:instrText>
        </w:r>
        <w:r>
          <w:fldChar w:fldCharType="separate"/>
        </w:r>
        <w:r>
          <w:t>5</w:t>
        </w:r>
        <w:r>
          <w:fldChar w:fldCharType="end"/>
        </w:r>
      </w:hyperlink>
    </w:p>
    <w:p>
      <w:pPr>
        <w:pStyle w:val="TOC1"/>
        <w:tabs>
          <w:tab w:val="right" w:leader="dot" w:pos="8306"/>
        </w:tabs>
      </w:pPr>
      <w:hyperlink w:anchor="_Toc8224" w:history="1">
        <w:r>
          <w:rPr>
            <w:rFonts w:ascii="仿宋" w:eastAsia="仿宋" w:hAnsi="仿宋" w:cs="仿宋" w:hint="eastAsia"/>
            <w:lang w:eastAsia="zh-CN"/>
          </w:rPr>
          <w:t>二、冷芯盒树脂项目绩效评估</w:t>
        </w:r>
        <w:r>
          <w:tab/>
        </w:r>
        <w:r>
          <w:fldChar w:fldCharType="begin"/>
        </w:r>
        <w:r>
          <w:instrText xml:space="preserve"> PAGEREF _Toc8224 \h </w:instrText>
        </w:r>
        <w:r>
          <w:fldChar w:fldCharType="separate"/>
        </w:r>
        <w:r>
          <w:t>6</w:t>
        </w:r>
        <w:r>
          <w:fldChar w:fldCharType="end"/>
        </w:r>
      </w:hyperlink>
    </w:p>
    <w:p>
      <w:pPr>
        <w:pStyle w:val="TOC2"/>
        <w:tabs>
          <w:tab w:val="right" w:leader="dot" w:pos="8306"/>
        </w:tabs>
      </w:pPr>
      <w:hyperlink w:anchor="_Toc30135" w:history="1">
        <w:r>
          <w:rPr>
            <w:rFonts w:ascii="仿宋" w:eastAsia="仿宋" w:hAnsi="仿宋" w:cs="仿宋" w:hint="eastAsia"/>
            <w:lang w:eastAsia="zh-CN"/>
          </w:rPr>
          <w:t>(一)、绩效评估指标</w:t>
        </w:r>
        <w:r>
          <w:tab/>
        </w:r>
        <w:r>
          <w:fldChar w:fldCharType="begin"/>
        </w:r>
        <w:r>
          <w:instrText xml:space="preserve"> PAGEREF _Toc30135 \h </w:instrText>
        </w:r>
        <w:r>
          <w:fldChar w:fldCharType="separate"/>
        </w:r>
        <w:r>
          <w:t>6</w:t>
        </w:r>
        <w:r>
          <w:fldChar w:fldCharType="end"/>
        </w:r>
      </w:hyperlink>
    </w:p>
    <w:p>
      <w:pPr>
        <w:pStyle w:val="TOC2"/>
        <w:tabs>
          <w:tab w:val="right" w:leader="dot" w:pos="8306"/>
        </w:tabs>
      </w:pPr>
      <w:hyperlink w:anchor="_Toc17002" w:history="1">
        <w:r>
          <w:rPr>
            <w:rFonts w:ascii="仿宋" w:eastAsia="仿宋" w:hAnsi="仿宋" w:cs="仿宋" w:hint="eastAsia"/>
            <w:lang w:eastAsia="zh-CN"/>
          </w:rPr>
          <w:t>(二)、绩效评估方法</w:t>
        </w:r>
        <w:r>
          <w:tab/>
        </w:r>
        <w:r>
          <w:fldChar w:fldCharType="begin"/>
        </w:r>
        <w:r>
          <w:instrText xml:space="preserve"> PAGEREF _Toc17002 \h </w:instrText>
        </w:r>
        <w:r>
          <w:fldChar w:fldCharType="separate"/>
        </w:r>
        <w:r>
          <w:t>7</w:t>
        </w:r>
        <w:r>
          <w:fldChar w:fldCharType="end"/>
        </w:r>
      </w:hyperlink>
    </w:p>
    <w:p>
      <w:pPr>
        <w:pStyle w:val="TOC2"/>
        <w:tabs>
          <w:tab w:val="right" w:leader="dot" w:pos="8306"/>
        </w:tabs>
      </w:pPr>
      <w:hyperlink w:anchor="_Toc732" w:history="1">
        <w:r>
          <w:rPr>
            <w:rFonts w:ascii="仿宋" w:eastAsia="仿宋" w:hAnsi="仿宋" w:cs="仿宋" w:hint="eastAsia"/>
            <w:lang w:eastAsia="zh-CN"/>
          </w:rPr>
          <w:t>(三)、绩效评估周期</w:t>
        </w:r>
        <w:r>
          <w:tab/>
        </w:r>
        <w:r>
          <w:fldChar w:fldCharType="begin"/>
        </w:r>
        <w:r>
          <w:instrText xml:space="preserve"> PAGEREF _Toc732 \h </w:instrText>
        </w:r>
        <w:r>
          <w:fldChar w:fldCharType="separate"/>
        </w:r>
        <w:r>
          <w:t>8</w:t>
        </w:r>
        <w:r>
          <w:fldChar w:fldCharType="end"/>
        </w:r>
      </w:hyperlink>
    </w:p>
    <w:p>
      <w:pPr>
        <w:pStyle w:val="TOC1"/>
        <w:tabs>
          <w:tab w:val="right" w:leader="dot" w:pos="8306"/>
        </w:tabs>
      </w:pPr>
      <w:hyperlink w:anchor="_Toc24854" w:history="1">
        <w:r>
          <w:rPr>
            <w:rFonts w:ascii="仿宋" w:eastAsia="仿宋" w:hAnsi="仿宋" w:cs="仿宋" w:hint="eastAsia"/>
            <w:lang w:eastAsia="zh-CN"/>
          </w:rPr>
          <w:t>三、工艺说明</w:t>
        </w:r>
        <w:r>
          <w:tab/>
        </w:r>
        <w:r>
          <w:fldChar w:fldCharType="begin"/>
        </w:r>
        <w:r>
          <w:instrText xml:space="preserve"> PAGEREF _Toc24854 \h </w:instrText>
        </w:r>
        <w:r>
          <w:fldChar w:fldCharType="separate"/>
        </w:r>
        <w:r>
          <w:t>9</w:t>
        </w:r>
        <w:r>
          <w:fldChar w:fldCharType="end"/>
        </w:r>
      </w:hyperlink>
    </w:p>
    <w:p>
      <w:pPr>
        <w:pStyle w:val="TOC2"/>
        <w:tabs>
          <w:tab w:val="right" w:leader="dot" w:pos="8306"/>
        </w:tabs>
      </w:pPr>
      <w:hyperlink w:anchor="_Toc28202" w:history="1">
        <w:r>
          <w:rPr>
            <w:rFonts w:ascii="仿宋" w:eastAsia="仿宋" w:hAnsi="仿宋" w:cs="仿宋" w:hint="eastAsia"/>
            <w:lang w:eastAsia="zh-CN"/>
          </w:rPr>
          <w:t>(一)、技术管理特点</w:t>
        </w:r>
        <w:r>
          <w:tab/>
        </w:r>
        <w:r>
          <w:fldChar w:fldCharType="begin"/>
        </w:r>
        <w:r>
          <w:instrText xml:space="preserve"> PAGEREF _Toc28202 \h </w:instrText>
        </w:r>
        <w:r>
          <w:fldChar w:fldCharType="separate"/>
        </w:r>
        <w:r>
          <w:t>9</w:t>
        </w:r>
        <w:r>
          <w:fldChar w:fldCharType="end"/>
        </w:r>
      </w:hyperlink>
    </w:p>
    <w:p>
      <w:pPr>
        <w:pStyle w:val="TOC2"/>
        <w:tabs>
          <w:tab w:val="right" w:leader="dot" w:pos="8306"/>
        </w:tabs>
      </w:pPr>
      <w:hyperlink w:anchor="_Toc31827" w:history="1">
        <w:r>
          <w:rPr>
            <w:rFonts w:ascii="仿宋" w:eastAsia="仿宋" w:hAnsi="仿宋" w:cs="仿宋" w:hint="eastAsia"/>
            <w:lang w:eastAsia="zh-CN"/>
          </w:rPr>
          <w:t>(二)、冷芯盒树脂项目工艺技术设计方案</w:t>
        </w:r>
        <w:r>
          <w:tab/>
        </w:r>
        <w:r>
          <w:fldChar w:fldCharType="begin"/>
        </w:r>
        <w:r>
          <w:instrText xml:space="preserve"> PAGEREF _Toc31827 \h </w:instrText>
        </w:r>
        <w:r>
          <w:fldChar w:fldCharType="separate"/>
        </w:r>
        <w:r>
          <w:t>10</w:t>
        </w:r>
        <w:r>
          <w:fldChar w:fldCharType="end"/>
        </w:r>
      </w:hyperlink>
    </w:p>
    <w:p>
      <w:pPr>
        <w:pStyle w:val="TOC2"/>
        <w:tabs>
          <w:tab w:val="right" w:leader="dot" w:pos="8306"/>
        </w:tabs>
      </w:pPr>
      <w:hyperlink w:anchor="_Toc27543" w:history="1">
        <w:r>
          <w:rPr>
            <w:rFonts w:ascii="仿宋" w:eastAsia="仿宋" w:hAnsi="仿宋" w:cs="仿宋" w:hint="eastAsia"/>
            <w:lang w:eastAsia="zh-CN"/>
          </w:rPr>
          <w:t>(三)、设备选型方案</w:t>
        </w:r>
        <w:r>
          <w:tab/>
        </w:r>
        <w:r>
          <w:fldChar w:fldCharType="begin"/>
        </w:r>
        <w:r>
          <w:instrText xml:space="preserve"> PAGEREF _Toc27543 \h </w:instrText>
        </w:r>
        <w:r>
          <w:fldChar w:fldCharType="separate"/>
        </w:r>
        <w:r>
          <w:t>11</w:t>
        </w:r>
        <w:r>
          <w:fldChar w:fldCharType="end"/>
        </w:r>
      </w:hyperlink>
    </w:p>
    <w:p>
      <w:pPr>
        <w:pStyle w:val="TOC1"/>
        <w:tabs>
          <w:tab w:val="right" w:leader="dot" w:pos="8306"/>
        </w:tabs>
      </w:pPr>
      <w:hyperlink w:anchor="_Toc25279" w:history="1">
        <w:r>
          <w:rPr>
            <w:rFonts w:ascii="仿宋" w:eastAsia="仿宋" w:hAnsi="仿宋" w:cs="仿宋" w:hint="eastAsia"/>
            <w:lang w:eastAsia="zh-CN"/>
          </w:rPr>
          <w:t>四、冷芯盒树脂项目文档管理</w:t>
        </w:r>
        <w:r>
          <w:tab/>
        </w:r>
        <w:r>
          <w:fldChar w:fldCharType="begin"/>
        </w:r>
        <w:r>
          <w:instrText xml:space="preserve"> PAGEREF _Toc25279 \h </w:instrText>
        </w:r>
        <w:r>
          <w:fldChar w:fldCharType="separate"/>
        </w:r>
        <w:r>
          <w:t>13</w:t>
        </w:r>
        <w:r>
          <w:fldChar w:fldCharType="end"/>
        </w:r>
      </w:hyperlink>
    </w:p>
    <w:p>
      <w:pPr>
        <w:pStyle w:val="TOC2"/>
        <w:tabs>
          <w:tab w:val="right" w:leader="dot" w:pos="8306"/>
        </w:tabs>
      </w:pPr>
      <w:hyperlink w:anchor="_Toc14302" w:history="1">
        <w:r>
          <w:rPr>
            <w:rFonts w:ascii="仿宋" w:eastAsia="仿宋" w:hAnsi="仿宋" w:cs="仿宋" w:hint="eastAsia"/>
            <w:lang w:eastAsia="zh-CN"/>
          </w:rPr>
          <w:t>(一)、文档编制与审查</w:t>
        </w:r>
        <w:r>
          <w:tab/>
        </w:r>
        <w:r>
          <w:fldChar w:fldCharType="begin"/>
        </w:r>
        <w:r>
          <w:instrText xml:space="preserve"> PAGEREF _Toc14302 \h </w:instrText>
        </w:r>
        <w:r>
          <w:fldChar w:fldCharType="separate"/>
        </w:r>
        <w:r>
          <w:t>13</w:t>
        </w:r>
        <w:r>
          <w:fldChar w:fldCharType="end"/>
        </w:r>
      </w:hyperlink>
    </w:p>
    <w:p>
      <w:pPr>
        <w:pStyle w:val="TOC2"/>
        <w:tabs>
          <w:tab w:val="right" w:leader="dot" w:pos="8306"/>
        </w:tabs>
      </w:pPr>
      <w:hyperlink w:anchor="_Toc11377" w:history="1">
        <w:r>
          <w:rPr>
            <w:rFonts w:ascii="仿宋" w:eastAsia="仿宋" w:hAnsi="仿宋" w:cs="仿宋" w:hint="eastAsia"/>
            <w:lang w:eastAsia="zh-CN"/>
          </w:rPr>
          <w:t>(二)、文档发布与分发</w:t>
        </w:r>
        <w:r>
          <w:tab/>
        </w:r>
        <w:r>
          <w:fldChar w:fldCharType="begin"/>
        </w:r>
        <w:r>
          <w:instrText xml:space="preserve"> PAGEREF _Toc11377 \h </w:instrText>
        </w:r>
        <w:r>
          <w:fldChar w:fldCharType="separate"/>
        </w:r>
        <w:r>
          <w:t>14</w:t>
        </w:r>
        <w:r>
          <w:fldChar w:fldCharType="end"/>
        </w:r>
      </w:hyperlink>
    </w:p>
    <w:p>
      <w:pPr>
        <w:pStyle w:val="TOC2"/>
        <w:tabs>
          <w:tab w:val="right" w:leader="dot" w:pos="8306"/>
        </w:tabs>
      </w:pPr>
      <w:hyperlink w:anchor="_Toc18389" w:history="1">
        <w:r>
          <w:rPr>
            <w:rFonts w:ascii="仿宋" w:eastAsia="仿宋" w:hAnsi="仿宋" w:cs="仿宋" w:hint="eastAsia"/>
            <w:lang w:eastAsia="zh-CN"/>
          </w:rPr>
          <w:t>(三)、文档存档与归档</w:t>
        </w:r>
        <w:r>
          <w:tab/>
        </w:r>
        <w:r>
          <w:fldChar w:fldCharType="begin"/>
        </w:r>
        <w:r>
          <w:instrText xml:space="preserve"> PAGEREF _Toc18389 \h </w:instrText>
        </w:r>
        <w:r>
          <w:fldChar w:fldCharType="separate"/>
        </w:r>
        <w:r>
          <w:t>15</w:t>
        </w:r>
        <w:r>
          <w:fldChar w:fldCharType="end"/>
        </w:r>
      </w:hyperlink>
    </w:p>
    <w:p>
      <w:pPr>
        <w:pStyle w:val="TOC1"/>
        <w:tabs>
          <w:tab w:val="right" w:leader="dot" w:pos="8306"/>
        </w:tabs>
      </w:pPr>
      <w:hyperlink w:anchor="_Toc19327" w:history="1">
        <w:r>
          <w:rPr>
            <w:rFonts w:ascii="仿宋" w:eastAsia="仿宋" w:hAnsi="仿宋" w:cs="仿宋" w:hint="eastAsia"/>
            <w:lang w:eastAsia="zh-CN"/>
          </w:rPr>
          <w:t>五、冷芯盒树脂项目建设单位说明</w:t>
        </w:r>
        <w:r>
          <w:tab/>
        </w:r>
        <w:r>
          <w:fldChar w:fldCharType="begin"/>
        </w:r>
        <w:r>
          <w:instrText xml:space="preserve"> PAGEREF _Toc19327 \h </w:instrText>
        </w:r>
        <w:r>
          <w:fldChar w:fldCharType="separate"/>
        </w:r>
        <w:r>
          <w:t>16</w:t>
        </w:r>
        <w:r>
          <w:fldChar w:fldCharType="end"/>
        </w:r>
      </w:hyperlink>
    </w:p>
    <w:p>
      <w:pPr>
        <w:pStyle w:val="TOC2"/>
        <w:tabs>
          <w:tab w:val="right" w:leader="dot" w:pos="8306"/>
        </w:tabs>
      </w:pPr>
      <w:hyperlink w:anchor="_Toc15219" w:history="1">
        <w:r>
          <w:rPr>
            <w:rFonts w:ascii="仿宋" w:eastAsia="仿宋" w:hAnsi="仿宋" w:cs="仿宋" w:hint="eastAsia"/>
            <w:lang w:eastAsia="zh-CN"/>
          </w:rPr>
          <w:t>(一)、冷芯盒树脂项目承办单位基本情况</w:t>
        </w:r>
        <w:r>
          <w:tab/>
        </w:r>
        <w:r>
          <w:fldChar w:fldCharType="begin"/>
        </w:r>
        <w:r>
          <w:instrText xml:space="preserve"> PAGEREF _Toc15219 \h </w:instrText>
        </w:r>
        <w:r>
          <w:fldChar w:fldCharType="separate"/>
        </w:r>
        <w:r>
          <w:t>16</w:t>
        </w:r>
        <w:r>
          <w:fldChar w:fldCharType="end"/>
        </w:r>
      </w:hyperlink>
    </w:p>
    <w:p>
      <w:pPr>
        <w:pStyle w:val="TOC2"/>
        <w:tabs>
          <w:tab w:val="right" w:leader="dot" w:pos="8306"/>
        </w:tabs>
      </w:pPr>
      <w:hyperlink w:anchor="_Toc17775" w:history="1">
        <w:r>
          <w:rPr>
            <w:rFonts w:ascii="仿宋" w:eastAsia="仿宋" w:hAnsi="仿宋" w:cs="仿宋" w:hint="eastAsia"/>
            <w:lang w:eastAsia="zh-CN"/>
          </w:rPr>
          <w:t>(二)、公司经济效益分析</w:t>
        </w:r>
        <w:r>
          <w:tab/>
        </w:r>
        <w:r>
          <w:fldChar w:fldCharType="begin"/>
        </w:r>
        <w:r>
          <w:instrText xml:space="preserve"> PAGEREF _Toc17775 \h </w:instrText>
        </w:r>
        <w:r>
          <w:fldChar w:fldCharType="separate"/>
        </w:r>
        <w:r>
          <w:t>17</w:t>
        </w:r>
        <w:r>
          <w:fldChar w:fldCharType="end"/>
        </w:r>
      </w:hyperlink>
    </w:p>
    <w:p>
      <w:pPr>
        <w:pStyle w:val="TOC1"/>
        <w:tabs>
          <w:tab w:val="right" w:leader="dot" w:pos="8306"/>
        </w:tabs>
      </w:pPr>
      <w:hyperlink w:anchor="_Toc31205" w:history="1">
        <w:r>
          <w:rPr>
            <w:rFonts w:ascii="仿宋" w:eastAsia="仿宋" w:hAnsi="仿宋" w:cs="仿宋" w:hint="eastAsia"/>
            <w:lang w:eastAsia="zh-CN"/>
          </w:rPr>
          <w:t>六、市场分析、调研</w:t>
        </w:r>
        <w:r>
          <w:tab/>
        </w:r>
        <w:r>
          <w:fldChar w:fldCharType="begin"/>
        </w:r>
        <w:r>
          <w:instrText xml:space="preserve"> PAGEREF _Toc31205 \h </w:instrText>
        </w:r>
        <w:r>
          <w:fldChar w:fldCharType="separate"/>
        </w:r>
        <w:r>
          <w:t>18</w:t>
        </w:r>
        <w:r>
          <w:fldChar w:fldCharType="end"/>
        </w:r>
      </w:hyperlink>
    </w:p>
    <w:p>
      <w:pPr>
        <w:pStyle w:val="TOC2"/>
        <w:tabs>
          <w:tab w:val="right" w:leader="dot" w:pos="8306"/>
        </w:tabs>
      </w:pPr>
      <w:hyperlink w:anchor="_Toc1396" w:history="1">
        <w:r>
          <w:rPr>
            <w:rFonts w:ascii="仿宋" w:eastAsia="仿宋" w:hAnsi="仿宋" w:cs="仿宋" w:hint="eastAsia"/>
            <w:lang w:eastAsia="zh-CN"/>
          </w:rPr>
          <w:t>(一)、冷芯盒树脂行业分析</w:t>
        </w:r>
        <w:r>
          <w:tab/>
        </w:r>
        <w:r>
          <w:fldChar w:fldCharType="begin"/>
        </w:r>
        <w:r>
          <w:instrText xml:space="preserve"> PAGEREF _Toc1396 \h </w:instrText>
        </w:r>
        <w:r>
          <w:fldChar w:fldCharType="separate"/>
        </w:r>
        <w:r>
          <w:t>18</w:t>
        </w:r>
        <w:r>
          <w:fldChar w:fldCharType="end"/>
        </w:r>
      </w:hyperlink>
    </w:p>
    <w:p>
      <w:pPr>
        <w:pStyle w:val="TOC2"/>
        <w:tabs>
          <w:tab w:val="right" w:leader="dot" w:pos="8306"/>
        </w:tabs>
      </w:pPr>
      <w:hyperlink w:anchor="_Toc18275" w:history="1">
        <w:r>
          <w:rPr>
            <w:rFonts w:ascii="仿宋" w:eastAsia="仿宋" w:hAnsi="仿宋" w:cs="仿宋" w:hint="eastAsia"/>
            <w:lang w:eastAsia="zh-CN"/>
          </w:rPr>
          <w:t>(二)、冷芯盒树脂市场分析预测</w:t>
        </w:r>
        <w:r>
          <w:tab/>
        </w:r>
        <w:r>
          <w:fldChar w:fldCharType="begin"/>
        </w:r>
        <w:r>
          <w:instrText xml:space="preserve"> PAGEREF _Toc18275 \h </w:instrText>
        </w:r>
        <w:r>
          <w:fldChar w:fldCharType="separate"/>
        </w:r>
        <w:r>
          <w:t>19</w:t>
        </w:r>
        <w:r>
          <w:fldChar w:fldCharType="end"/>
        </w:r>
      </w:hyperlink>
    </w:p>
    <w:p>
      <w:pPr>
        <w:pStyle w:val="TOC1"/>
        <w:tabs>
          <w:tab w:val="right" w:leader="dot" w:pos="8306"/>
        </w:tabs>
      </w:pPr>
      <w:hyperlink w:anchor="_Toc30064" w:history="1">
        <w:r>
          <w:rPr>
            <w:rFonts w:ascii="仿宋" w:eastAsia="仿宋" w:hAnsi="仿宋" w:cs="仿宋" w:hint="eastAsia"/>
            <w:lang w:eastAsia="zh-CN"/>
          </w:rPr>
          <w:t>七、冷芯盒树脂项目投资规划</w:t>
        </w:r>
        <w:r>
          <w:tab/>
        </w:r>
        <w:r>
          <w:fldChar w:fldCharType="begin"/>
        </w:r>
        <w:r>
          <w:instrText xml:space="preserve"> PAGEREF _Toc30064 \h </w:instrText>
        </w:r>
        <w:r>
          <w:fldChar w:fldCharType="separate"/>
        </w:r>
        <w:r>
          <w:t>19</w:t>
        </w:r>
        <w:r>
          <w:fldChar w:fldCharType="end"/>
        </w:r>
      </w:hyperlink>
    </w:p>
    <w:p>
      <w:pPr>
        <w:pStyle w:val="TOC2"/>
        <w:tabs>
          <w:tab w:val="right" w:leader="dot" w:pos="8306"/>
        </w:tabs>
      </w:pPr>
      <w:hyperlink w:anchor="_Toc27306" w:history="1">
        <w:r>
          <w:rPr>
            <w:rFonts w:ascii="仿宋" w:eastAsia="仿宋" w:hAnsi="仿宋" w:cs="仿宋" w:hint="eastAsia"/>
            <w:lang w:eastAsia="zh-CN"/>
          </w:rPr>
          <w:t>(一)、冷芯盒树脂项目总投资估算</w:t>
        </w:r>
        <w:r>
          <w:tab/>
        </w:r>
        <w:r>
          <w:fldChar w:fldCharType="begin"/>
        </w:r>
        <w:r>
          <w:instrText xml:space="preserve"> PAGEREF _Toc27306 \h </w:instrText>
        </w:r>
        <w:r>
          <w:fldChar w:fldCharType="separate"/>
        </w:r>
        <w:r>
          <w:t>19</w:t>
        </w:r>
        <w:r>
          <w:fldChar w:fldCharType="end"/>
        </w:r>
      </w:hyperlink>
    </w:p>
    <w:p>
      <w:pPr>
        <w:pStyle w:val="TOC2"/>
        <w:tabs>
          <w:tab w:val="right" w:leader="dot" w:pos="8306"/>
        </w:tabs>
      </w:pPr>
      <w:hyperlink w:anchor="_Toc15367" w:history="1">
        <w:r>
          <w:rPr>
            <w:rFonts w:ascii="仿宋" w:eastAsia="仿宋" w:hAnsi="仿宋" w:cs="仿宋" w:hint="eastAsia"/>
            <w:lang w:eastAsia="zh-CN"/>
          </w:rPr>
          <w:t>(二)、资金筹措</w:t>
        </w:r>
        <w:r>
          <w:tab/>
        </w:r>
        <w:r>
          <w:fldChar w:fldCharType="begin"/>
        </w:r>
        <w:r>
          <w:instrText xml:space="preserve"> PAGEREF _Toc15367 \h </w:instrText>
        </w:r>
        <w:r>
          <w:fldChar w:fldCharType="separate"/>
        </w:r>
        <w:r>
          <w:t>21</w:t>
        </w:r>
        <w:r>
          <w:fldChar w:fldCharType="end"/>
        </w:r>
      </w:hyperlink>
    </w:p>
    <w:p>
      <w:pPr>
        <w:pStyle w:val="TOC1"/>
        <w:tabs>
          <w:tab w:val="right" w:leader="dot" w:pos="8306"/>
        </w:tabs>
      </w:pPr>
      <w:hyperlink w:anchor="_Toc26435" w:history="1">
        <w:r>
          <w:rPr>
            <w:rFonts w:ascii="仿宋" w:eastAsia="仿宋" w:hAnsi="仿宋" w:cs="仿宋" w:hint="eastAsia"/>
            <w:lang w:eastAsia="zh-CN"/>
          </w:rPr>
          <w:t>八、冷芯盒树脂项目人力资源管理</w:t>
        </w:r>
        <w:r>
          <w:tab/>
        </w:r>
        <w:r>
          <w:fldChar w:fldCharType="begin"/>
        </w:r>
        <w:r>
          <w:instrText xml:space="preserve"> PAGEREF _Toc26435 \h </w:instrText>
        </w:r>
        <w:r>
          <w:fldChar w:fldCharType="separate"/>
        </w:r>
        <w:r>
          <w:t>21</w:t>
        </w:r>
        <w:r>
          <w:fldChar w:fldCharType="end"/>
        </w:r>
      </w:hyperlink>
    </w:p>
    <w:p>
      <w:pPr>
        <w:pStyle w:val="TOC2"/>
        <w:tabs>
          <w:tab w:val="right" w:leader="dot" w:pos="8306"/>
        </w:tabs>
      </w:pPr>
      <w:hyperlink w:anchor="_Toc12361" w:history="1">
        <w:r>
          <w:rPr>
            <w:rFonts w:ascii="仿宋" w:eastAsia="仿宋" w:hAnsi="仿宋" w:cs="仿宋" w:hint="eastAsia"/>
            <w:lang w:eastAsia="zh-CN"/>
          </w:rPr>
          <w:t>(一)、建立健全的预算管理制度</w:t>
        </w:r>
        <w:r>
          <w:tab/>
        </w:r>
        <w:r>
          <w:fldChar w:fldCharType="begin"/>
        </w:r>
        <w:r>
          <w:instrText xml:space="preserve"> PAGEREF _Toc12361 \h </w:instrText>
        </w:r>
        <w:r>
          <w:fldChar w:fldCharType="separate"/>
        </w:r>
        <w:r>
          <w:t>21</w:t>
        </w:r>
        <w:r>
          <w:fldChar w:fldCharType="end"/>
        </w:r>
      </w:hyperlink>
    </w:p>
    <w:p>
      <w:pPr>
        <w:pStyle w:val="TOC2"/>
        <w:tabs>
          <w:tab w:val="right" w:leader="dot" w:pos="8306"/>
        </w:tabs>
      </w:pPr>
      <w:hyperlink w:anchor="_Toc15100" w:history="1">
        <w:r>
          <w:rPr>
            <w:rFonts w:ascii="仿宋" w:eastAsia="仿宋" w:hAnsi="仿宋" w:cs="仿宋" w:hint="eastAsia"/>
            <w:lang w:eastAsia="zh-CN"/>
          </w:rPr>
          <w:t>(二)、加强资金流动监控</w:t>
        </w:r>
        <w:r>
          <w:tab/>
        </w:r>
        <w:r>
          <w:fldChar w:fldCharType="begin"/>
        </w:r>
        <w:r>
          <w:instrText xml:space="preserve"> PAGEREF _Toc15100 \h </w:instrText>
        </w:r>
        <w:r>
          <w:fldChar w:fldCharType="separate"/>
        </w:r>
        <w:r>
          <w:t>23</w:t>
        </w:r>
        <w:r>
          <w:fldChar w:fldCharType="end"/>
        </w:r>
      </w:hyperlink>
    </w:p>
    <w:p>
      <w:pPr>
        <w:pStyle w:val="TOC2"/>
        <w:tabs>
          <w:tab w:val="right" w:leader="dot" w:pos="8306"/>
        </w:tabs>
      </w:pPr>
      <w:hyperlink w:anchor="_Toc22465" w:history="1">
        <w:r>
          <w:rPr>
            <w:rFonts w:ascii="仿宋" w:eastAsia="仿宋" w:hAnsi="仿宋" w:cs="仿宋" w:hint="eastAsia"/>
            <w:lang w:eastAsia="zh-CN"/>
          </w:rPr>
          <w:t>(三)、制定完善的风险控制机制</w:t>
        </w:r>
        <w:r>
          <w:tab/>
        </w:r>
        <w:r>
          <w:fldChar w:fldCharType="begin"/>
        </w:r>
        <w:r>
          <w:instrText xml:space="preserve"> PAGEREF _Toc22465 \h </w:instrText>
        </w:r>
        <w:r>
          <w:fldChar w:fldCharType="separate"/>
        </w:r>
        <w:r>
          <w:t>24</w:t>
        </w:r>
        <w:r>
          <w:fldChar w:fldCharType="end"/>
        </w:r>
      </w:hyperlink>
    </w:p>
    <w:p>
      <w:pPr>
        <w:pStyle w:val="TOC2"/>
        <w:tabs>
          <w:tab w:val="right" w:leader="dot" w:pos="8306"/>
        </w:tabs>
      </w:pPr>
      <w:hyperlink w:anchor="_Toc16453" w:history="1">
        <w:r>
          <w:rPr>
            <w:rFonts w:ascii="仿宋" w:eastAsia="仿宋" w:hAnsi="仿宋" w:cs="仿宋" w:hint="eastAsia"/>
            <w:lang w:eastAsia="zh-CN"/>
          </w:rPr>
          <w:t>(四)、优化成本管理</w:t>
        </w:r>
        <w:r>
          <w:tab/>
        </w:r>
        <w:r>
          <w:fldChar w:fldCharType="begin"/>
        </w:r>
        <w:r>
          <w:instrText xml:space="preserve"> PAGEREF _Toc16453 \h </w:instrText>
        </w:r>
        <w:r>
          <w:fldChar w:fldCharType="separate"/>
        </w:r>
        <w:r>
          <w:t>25</w:t>
        </w:r>
        <w:r>
          <w:fldChar w:fldCharType="end"/>
        </w:r>
      </w:hyperlink>
    </w:p>
    <w:p>
      <w:pPr>
        <w:pStyle w:val="TOC1"/>
        <w:tabs>
          <w:tab w:val="right" w:leader="dot" w:pos="8306"/>
        </w:tabs>
      </w:pPr>
      <w:hyperlink w:anchor="_Toc10733" w:history="1">
        <w:r>
          <w:rPr>
            <w:rFonts w:ascii="仿宋" w:eastAsia="仿宋" w:hAnsi="仿宋" w:cs="仿宋" w:hint="eastAsia"/>
            <w:lang w:eastAsia="zh-CN"/>
          </w:rPr>
          <w:t>九、冷芯盒树脂项目风险管理</w:t>
        </w:r>
        <w:r>
          <w:tab/>
        </w:r>
        <w:r>
          <w:fldChar w:fldCharType="begin"/>
        </w:r>
        <w:r>
          <w:instrText xml:space="preserve"> PAGEREF _Toc10733 \h </w:instrText>
        </w:r>
        <w:r>
          <w:fldChar w:fldCharType="separate"/>
        </w:r>
        <w:r>
          <w:t>27</w:t>
        </w:r>
        <w:r>
          <w:fldChar w:fldCharType="end"/>
        </w:r>
      </w:hyperlink>
    </w:p>
    <w:p>
      <w:pPr>
        <w:pStyle w:val="TOC2"/>
        <w:tabs>
          <w:tab w:val="right" w:leader="dot" w:pos="8306"/>
        </w:tabs>
      </w:pPr>
      <w:hyperlink w:anchor="_Toc9291" w:history="1">
        <w:r>
          <w:rPr>
            <w:rFonts w:ascii="仿宋" w:eastAsia="仿宋" w:hAnsi="仿宋" w:cs="仿宋" w:hint="eastAsia"/>
            <w:lang w:eastAsia="zh-CN"/>
          </w:rPr>
          <w:t>(一)、风险识别与评估</w:t>
        </w:r>
        <w:r>
          <w:tab/>
        </w:r>
        <w:r>
          <w:fldChar w:fldCharType="begin"/>
        </w:r>
        <w:r>
          <w:instrText xml:space="preserve"> PAGEREF _Toc9291 \h </w:instrText>
        </w:r>
        <w:r>
          <w:fldChar w:fldCharType="separate"/>
        </w:r>
        <w:r>
          <w:t>27</w:t>
        </w:r>
        <w:r>
          <w:fldChar w:fldCharType="end"/>
        </w:r>
      </w:hyperlink>
    </w:p>
    <w:p>
      <w:pPr>
        <w:pStyle w:val="TOC2"/>
        <w:tabs>
          <w:tab w:val="right" w:leader="dot" w:pos="8306"/>
        </w:tabs>
      </w:pPr>
      <w:hyperlink w:anchor="_Toc27745" w:history="1">
        <w:r>
          <w:rPr>
            <w:rFonts w:ascii="仿宋" w:eastAsia="仿宋" w:hAnsi="仿宋" w:cs="仿宋" w:hint="eastAsia"/>
            <w:lang w:eastAsia="zh-CN"/>
          </w:rPr>
          <w:t>(二)、风险应对策略</w:t>
        </w:r>
        <w:r>
          <w:tab/>
        </w:r>
        <w:r>
          <w:fldChar w:fldCharType="begin"/>
        </w:r>
        <w:r>
          <w:instrText xml:space="preserve"> PAGEREF _Toc27745 \h </w:instrText>
        </w:r>
        <w:r>
          <w:fldChar w:fldCharType="separate"/>
        </w:r>
        <w:r>
          <w:t>28</w:t>
        </w:r>
        <w:r>
          <w:fldChar w:fldCharType="end"/>
        </w:r>
      </w:hyperlink>
    </w:p>
    <w:p>
      <w:pPr>
        <w:pStyle w:val="TOC2"/>
        <w:tabs>
          <w:tab w:val="right" w:leader="dot" w:pos="8306"/>
        </w:tabs>
      </w:pPr>
      <w:hyperlink w:anchor="_Toc5890" w:history="1">
        <w:r>
          <w:rPr>
            <w:rFonts w:ascii="仿宋" w:eastAsia="仿宋" w:hAnsi="仿宋" w:cs="仿宋" w:hint="eastAsia"/>
            <w:lang w:eastAsia="zh-CN"/>
          </w:rPr>
          <w:t>(三)、风险监控与控制</w:t>
        </w:r>
        <w:r>
          <w:tab/>
        </w:r>
        <w:r>
          <w:fldChar w:fldCharType="begin"/>
        </w:r>
        <w:r>
          <w:instrText xml:space="preserve"> PAGEREF _Toc5890 \h </w:instrText>
        </w:r>
        <w:r>
          <w:fldChar w:fldCharType="separate"/>
        </w:r>
        <w:r>
          <w:t>30</w:t>
        </w:r>
        <w:r>
          <w:fldChar w:fldCharType="end"/>
        </w:r>
      </w:hyperlink>
    </w:p>
    <w:p>
      <w:pPr>
        <w:pStyle w:val="TOC1"/>
        <w:tabs>
          <w:tab w:val="right" w:leader="dot" w:pos="8306"/>
        </w:tabs>
      </w:pPr>
      <w:hyperlink w:anchor="_Toc21800" w:history="1">
        <w:r>
          <w:rPr>
            <w:rFonts w:ascii="仿宋" w:eastAsia="仿宋" w:hAnsi="仿宋" w:cs="仿宋" w:hint="eastAsia"/>
            <w:lang w:eastAsia="zh-CN"/>
          </w:rPr>
          <w:t>十、冷芯盒树脂项目计划安排</w:t>
        </w:r>
        <w:r>
          <w:tab/>
        </w:r>
        <w:r>
          <w:fldChar w:fldCharType="begin"/>
        </w:r>
        <w:r>
          <w:instrText xml:space="preserve"> PAGEREF _Toc21800 \h </w:instrText>
        </w:r>
        <w:r>
          <w:fldChar w:fldCharType="separate"/>
        </w:r>
        <w:r>
          <w:t>31</w:t>
        </w:r>
        <w:r>
          <w:fldChar w:fldCharType="end"/>
        </w:r>
      </w:hyperlink>
    </w:p>
    <w:p>
      <w:pPr>
        <w:pStyle w:val="TOC2"/>
        <w:tabs>
          <w:tab w:val="right" w:leader="dot" w:pos="8306"/>
        </w:tabs>
      </w:pPr>
      <w:hyperlink w:anchor="_Toc19589" w:history="1">
        <w:r>
          <w:rPr>
            <w:rFonts w:ascii="仿宋" w:eastAsia="仿宋" w:hAnsi="仿宋" w:cs="仿宋" w:hint="eastAsia"/>
            <w:lang w:eastAsia="zh-CN"/>
          </w:rPr>
          <w:t>(一)、建设周期</w:t>
        </w:r>
        <w:r>
          <w:tab/>
        </w:r>
        <w:r>
          <w:fldChar w:fldCharType="begin"/>
        </w:r>
        <w:r>
          <w:instrText xml:space="preserve"> PAGEREF _Toc19589 \h </w:instrText>
        </w:r>
        <w:r>
          <w:fldChar w:fldCharType="separate"/>
        </w:r>
        <w:r>
          <w:t>31</w:t>
        </w:r>
        <w:r>
          <w:fldChar w:fldCharType="end"/>
        </w:r>
      </w:hyperlink>
    </w:p>
    <w:p>
      <w:pPr>
        <w:pStyle w:val="TOC2"/>
        <w:tabs>
          <w:tab w:val="right" w:leader="dot" w:pos="8306"/>
        </w:tabs>
      </w:pPr>
      <w:hyperlink w:anchor="_Toc19755" w:history="1">
        <w:r>
          <w:rPr>
            <w:rFonts w:ascii="仿宋" w:eastAsia="仿宋" w:hAnsi="仿宋" w:cs="仿宋" w:hint="eastAsia"/>
            <w:lang w:eastAsia="zh-CN"/>
          </w:rPr>
          <w:t>(二)、建设进度</w:t>
        </w:r>
        <w:r>
          <w:tab/>
        </w:r>
        <w:r>
          <w:fldChar w:fldCharType="begin"/>
        </w:r>
        <w:r>
          <w:instrText xml:space="preserve"> PAGEREF _Toc19755 \h </w:instrText>
        </w:r>
        <w:r>
          <w:fldChar w:fldCharType="separate"/>
        </w:r>
        <w:r>
          <w:t>32</w:t>
        </w:r>
        <w:r>
          <w:fldChar w:fldCharType="end"/>
        </w:r>
      </w:hyperlink>
    </w:p>
    <w:p>
      <w:pPr>
        <w:pStyle w:val="TOC2"/>
        <w:tabs>
          <w:tab w:val="right" w:leader="dot" w:pos="8306"/>
        </w:tabs>
      </w:pPr>
      <w:hyperlink w:anchor="_Toc25206" w:history="1">
        <w:r>
          <w:rPr>
            <w:rFonts w:ascii="仿宋" w:eastAsia="仿宋" w:hAnsi="仿宋" w:cs="仿宋" w:hint="eastAsia"/>
            <w:lang w:eastAsia="zh-CN"/>
          </w:rPr>
          <w:t>(三)、进度安排注意事项</w:t>
        </w:r>
        <w:r>
          <w:tab/>
        </w:r>
        <w:r>
          <w:fldChar w:fldCharType="begin"/>
        </w:r>
        <w:r>
          <w:instrText xml:space="preserve"> PAGEREF _Toc25206 \h </w:instrText>
        </w:r>
        <w:r>
          <w:fldChar w:fldCharType="separate"/>
        </w:r>
        <w:r>
          <w:t>32</w:t>
        </w:r>
        <w:r>
          <w:fldChar w:fldCharType="end"/>
        </w:r>
      </w:hyperlink>
    </w:p>
    <w:p>
      <w:pPr>
        <w:pStyle w:val="TOC2"/>
        <w:tabs>
          <w:tab w:val="right" w:leader="dot" w:pos="8306"/>
        </w:tabs>
      </w:pPr>
      <w:hyperlink w:anchor="_Toc14993" w:history="1">
        <w:r>
          <w:rPr>
            <w:rFonts w:ascii="仿宋" w:eastAsia="仿宋" w:hAnsi="仿宋" w:cs="仿宋" w:hint="eastAsia"/>
            <w:lang w:eastAsia="zh-CN"/>
          </w:rPr>
          <w:t>(四)、人力资源配置</w:t>
        </w:r>
        <w:r>
          <w:tab/>
        </w:r>
        <w:r>
          <w:fldChar w:fldCharType="begin"/>
        </w:r>
        <w:r>
          <w:instrText xml:space="preserve"> PAGEREF _Toc14993 \h </w:instrText>
        </w:r>
        <w:r>
          <w:fldChar w:fldCharType="separate"/>
        </w:r>
        <w:r>
          <w:t>34</w:t>
        </w:r>
        <w:r>
          <w:fldChar w:fldCharType="end"/>
        </w:r>
      </w:hyperlink>
    </w:p>
    <w:p>
      <w:pPr>
        <w:pStyle w:val="TOC1"/>
        <w:tabs>
          <w:tab w:val="right" w:leader="dot" w:pos="8306"/>
        </w:tabs>
      </w:pPr>
      <w:hyperlink w:anchor="_Toc4410" w:history="1">
        <w:r>
          <w:rPr>
            <w:rFonts w:ascii="仿宋" w:eastAsia="仿宋" w:hAnsi="仿宋" w:cs="仿宋" w:hint="eastAsia"/>
            <w:lang w:eastAsia="zh-CN"/>
          </w:rPr>
          <w:t>十一、冷芯盒树脂项目环境影响分析</w:t>
        </w:r>
        <w:r>
          <w:tab/>
        </w:r>
        <w:r>
          <w:fldChar w:fldCharType="begin"/>
        </w:r>
        <w:r>
          <w:instrText xml:space="preserve"> PAGEREF _Toc4410 \h </w:instrText>
        </w:r>
        <w:r>
          <w:fldChar w:fldCharType="separate"/>
        </w:r>
        <w:r>
          <w:t>35</w:t>
        </w:r>
        <w:r>
          <w:fldChar w:fldCharType="end"/>
        </w:r>
      </w:hyperlink>
    </w:p>
    <w:p>
      <w:pPr>
        <w:pStyle w:val="TOC2"/>
        <w:tabs>
          <w:tab w:val="right" w:leader="dot" w:pos="8306"/>
        </w:tabs>
      </w:pPr>
      <w:hyperlink w:anchor="_Toc15234" w:history="1">
        <w:r>
          <w:rPr>
            <w:rFonts w:ascii="仿宋" w:eastAsia="仿宋" w:hAnsi="仿宋" w:cs="仿宋" w:hint="eastAsia"/>
            <w:lang w:eastAsia="zh-CN"/>
          </w:rPr>
          <w:t>(一)、建设区域环境质量现状</w:t>
        </w:r>
        <w:r>
          <w:tab/>
        </w:r>
        <w:r>
          <w:fldChar w:fldCharType="begin"/>
        </w:r>
        <w:r>
          <w:instrText xml:space="preserve"> PAGEREF _Toc15234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4172" w:history="1">
        <w:r>
          <w:rPr>
            <w:rFonts w:ascii="仿宋" w:eastAsia="仿宋" w:hAnsi="仿宋" w:cs="仿宋" w:hint="eastAsia"/>
            <w:lang w:eastAsia="zh-CN"/>
          </w:rPr>
          <w:t>(二)、建设期环境保护</w:t>
        </w:r>
        <w:r>
          <w:tab/>
        </w:r>
        <w:r>
          <w:fldChar w:fldCharType="begin"/>
        </w:r>
        <w:r>
          <w:instrText xml:space="preserve"> PAGEREF _Toc4172 \h </w:instrText>
        </w:r>
        <w:r>
          <w:fldChar w:fldCharType="separate"/>
        </w:r>
        <w:r>
          <w:t>36</w:t>
        </w:r>
        <w:r>
          <w:fldChar w:fldCharType="end"/>
        </w:r>
      </w:hyperlink>
    </w:p>
    <w:p>
      <w:pPr>
        <w:pStyle w:val="TOC2"/>
        <w:tabs>
          <w:tab w:val="right" w:leader="dot" w:pos="8306"/>
        </w:tabs>
      </w:pPr>
      <w:hyperlink w:anchor="_Toc15290" w:history="1">
        <w:r>
          <w:rPr>
            <w:rFonts w:ascii="仿宋" w:eastAsia="仿宋" w:hAnsi="仿宋" w:cs="仿宋" w:hint="eastAsia"/>
            <w:lang w:eastAsia="zh-CN"/>
          </w:rPr>
          <w:t>(三)、运营期环境保护</w:t>
        </w:r>
        <w:r>
          <w:tab/>
        </w:r>
        <w:r>
          <w:fldChar w:fldCharType="begin"/>
        </w:r>
        <w:r>
          <w:instrText xml:space="preserve"> PAGEREF _Toc15290 \h </w:instrText>
        </w:r>
        <w:r>
          <w:fldChar w:fldCharType="separate"/>
        </w:r>
        <w:r>
          <w:t>38</w:t>
        </w:r>
        <w:r>
          <w:fldChar w:fldCharType="end"/>
        </w:r>
      </w:hyperlink>
    </w:p>
    <w:p>
      <w:pPr>
        <w:pStyle w:val="TOC2"/>
        <w:tabs>
          <w:tab w:val="right" w:leader="dot" w:pos="8306"/>
        </w:tabs>
      </w:pPr>
      <w:hyperlink w:anchor="_Toc3583" w:history="1">
        <w:r>
          <w:rPr>
            <w:rFonts w:ascii="仿宋" w:eastAsia="仿宋" w:hAnsi="仿宋" w:cs="仿宋" w:hint="eastAsia"/>
            <w:lang w:eastAsia="zh-CN"/>
          </w:rPr>
          <w:t>(四)、冷芯盒树脂项目建设对区域经济的影响</w:t>
        </w:r>
        <w:r>
          <w:tab/>
        </w:r>
        <w:r>
          <w:fldChar w:fldCharType="begin"/>
        </w:r>
        <w:r>
          <w:instrText xml:space="preserve"> PAGEREF _Toc3583 \h </w:instrText>
        </w:r>
        <w:r>
          <w:fldChar w:fldCharType="separate"/>
        </w:r>
        <w:r>
          <w:t>39</w:t>
        </w:r>
        <w:r>
          <w:fldChar w:fldCharType="end"/>
        </w:r>
      </w:hyperlink>
    </w:p>
    <w:p>
      <w:pPr>
        <w:pStyle w:val="TOC2"/>
        <w:tabs>
          <w:tab w:val="right" w:leader="dot" w:pos="8306"/>
        </w:tabs>
      </w:pPr>
      <w:hyperlink w:anchor="_Toc25529" w:history="1">
        <w:r>
          <w:rPr>
            <w:rFonts w:ascii="仿宋" w:eastAsia="仿宋" w:hAnsi="仿宋" w:cs="仿宋" w:hint="eastAsia"/>
            <w:lang w:eastAsia="zh-CN"/>
          </w:rPr>
          <w:t>(五)、废弃物处理</w:t>
        </w:r>
        <w:r>
          <w:tab/>
        </w:r>
        <w:r>
          <w:fldChar w:fldCharType="begin"/>
        </w:r>
        <w:r>
          <w:instrText xml:space="preserve"> PAGEREF _Toc25529 \h </w:instrText>
        </w:r>
        <w:r>
          <w:fldChar w:fldCharType="separate"/>
        </w:r>
        <w:r>
          <w:t>41</w:t>
        </w:r>
        <w:r>
          <w:fldChar w:fldCharType="end"/>
        </w:r>
      </w:hyperlink>
    </w:p>
    <w:p>
      <w:pPr>
        <w:pStyle w:val="TOC2"/>
        <w:tabs>
          <w:tab w:val="right" w:leader="dot" w:pos="8306"/>
        </w:tabs>
      </w:pPr>
      <w:hyperlink w:anchor="_Toc24156" w:history="1">
        <w:r>
          <w:rPr>
            <w:rFonts w:ascii="仿宋" w:eastAsia="仿宋" w:hAnsi="仿宋" w:cs="仿宋" w:hint="eastAsia"/>
            <w:lang w:eastAsia="zh-CN"/>
          </w:rPr>
          <w:t>(六)、特殊环境影响分析</w:t>
        </w:r>
        <w:r>
          <w:tab/>
        </w:r>
        <w:r>
          <w:fldChar w:fldCharType="begin"/>
        </w:r>
        <w:r>
          <w:instrText xml:space="preserve"> PAGEREF _Toc24156 \h </w:instrText>
        </w:r>
        <w:r>
          <w:fldChar w:fldCharType="separate"/>
        </w:r>
        <w:r>
          <w:t>42</w:t>
        </w:r>
        <w:r>
          <w:fldChar w:fldCharType="end"/>
        </w:r>
      </w:hyperlink>
    </w:p>
    <w:p>
      <w:pPr>
        <w:pStyle w:val="TOC2"/>
        <w:tabs>
          <w:tab w:val="right" w:leader="dot" w:pos="8306"/>
        </w:tabs>
      </w:pPr>
      <w:hyperlink w:anchor="_Toc5801" w:history="1">
        <w:r>
          <w:rPr>
            <w:rFonts w:ascii="仿宋" w:eastAsia="仿宋" w:hAnsi="仿宋" w:cs="仿宋" w:hint="eastAsia"/>
            <w:lang w:eastAsia="zh-CN"/>
          </w:rPr>
          <w:t>(七)、清洁生产</w:t>
        </w:r>
        <w:r>
          <w:tab/>
        </w:r>
        <w:r>
          <w:fldChar w:fldCharType="begin"/>
        </w:r>
        <w:r>
          <w:instrText xml:space="preserve"> PAGEREF _Toc5801 \h </w:instrText>
        </w:r>
        <w:r>
          <w:fldChar w:fldCharType="separate"/>
        </w:r>
        <w:r>
          <w:t>43</w:t>
        </w:r>
        <w:r>
          <w:fldChar w:fldCharType="end"/>
        </w:r>
      </w:hyperlink>
    </w:p>
    <w:p>
      <w:pPr>
        <w:pStyle w:val="TOC2"/>
        <w:tabs>
          <w:tab w:val="right" w:leader="dot" w:pos="8306"/>
        </w:tabs>
      </w:pPr>
      <w:hyperlink w:anchor="_Toc25104" w:history="1">
        <w:r>
          <w:rPr>
            <w:rFonts w:ascii="仿宋" w:eastAsia="仿宋" w:hAnsi="仿宋" w:cs="仿宋" w:hint="eastAsia"/>
            <w:lang w:eastAsia="zh-CN"/>
          </w:rPr>
          <w:t>(八)、环境保护综合评价</w:t>
        </w:r>
        <w:r>
          <w:tab/>
        </w:r>
        <w:r>
          <w:fldChar w:fldCharType="begin"/>
        </w:r>
        <w:r>
          <w:instrText xml:space="preserve"> PAGEREF _Toc25104 \h </w:instrText>
        </w:r>
        <w:r>
          <w:fldChar w:fldCharType="separate"/>
        </w:r>
        <w:r>
          <w:t>44</w:t>
        </w:r>
        <w:r>
          <w:fldChar w:fldCharType="end"/>
        </w:r>
      </w:hyperlink>
    </w:p>
    <w:p>
      <w:pPr>
        <w:pStyle w:val="TOC1"/>
        <w:tabs>
          <w:tab w:val="right" w:leader="dot" w:pos="8306"/>
        </w:tabs>
      </w:pPr>
      <w:hyperlink w:anchor="_Toc7207" w:history="1">
        <w:r>
          <w:rPr>
            <w:rFonts w:ascii="仿宋" w:eastAsia="仿宋" w:hAnsi="仿宋" w:cs="仿宋" w:hint="eastAsia"/>
            <w:lang w:eastAsia="zh-CN"/>
          </w:rPr>
          <w:t>十二、冷芯盒树脂项目财务管理</w:t>
        </w:r>
        <w:r>
          <w:tab/>
        </w:r>
        <w:r>
          <w:fldChar w:fldCharType="begin"/>
        </w:r>
        <w:r>
          <w:instrText xml:space="preserve"> PAGEREF _Toc7207 \h </w:instrText>
        </w:r>
        <w:r>
          <w:fldChar w:fldCharType="separate"/>
        </w:r>
        <w:r>
          <w:t>46</w:t>
        </w:r>
        <w:r>
          <w:fldChar w:fldCharType="end"/>
        </w:r>
      </w:hyperlink>
    </w:p>
    <w:p>
      <w:pPr>
        <w:pStyle w:val="TOC2"/>
        <w:tabs>
          <w:tab w:val="right" w:leader="dot" w:pos="8306"/>
        </w:tabs>
      </w:pPr>
      <w:hyperlink w:anchor="_Toc28019" w:history="1">
        <w:r>
          <w:rPr>
            <w:rFonts w:ascii="仿宋" w:eastAsia="仿宋" w:hAnsi="仿宋" w:cs="仿宋" w:hint="eastAsia"/>
            <w:lang w:eastAsia="zh-CN"/>
          </w:rPr>
          <w:t>(一)、资金需求大</w:t>
        </w:r>
        <w:r>
          <w:tab/>
        </w:r>
        <w:r>
          <w:fldChar w:fldCharType="begin"/>
        </w:r>
        <w:r>
          <w:instrText xml:space="preserve"> PAGEREF _Toc28019 \h </w:instrText>
        </w:r>
        <w:r>
          <w:fldChar w:fldCharType="separate"/>
        </w:r>
        <w:r>
          <w:t>46</w:t>
        </w:r>
        <w:r>
          <w:fldChar w:fldCharType="end"/>
        </w:r>
      </w:hyperlink>
    </w:p>
    <w:p>
      <w:pPr>
        <w:pStyle w:val="TOC2"/>
        <w:tabs>
          <w:tab w:val="right" w:leader="dot" w:pos="8306"/>
        </w:tabs>
      </w:pPr>
      <w:hyperlink w:anchor="_Toc15756" w:history="1">
        <w:r>
          <w:rPr>
            <w:rFonts w:ascii="仿宋" w:eastAsia="仿宋" w:hAnsi="仿宋" w:cs="仿宋" w:hint="eastAsia"/>
            <w:lang w:eastAsia="zh-CN"/>
          </w:rPr>
          <w:t>(二)、研发周期长</w:t>
        </w:r>
        <w:r>
          <w:tab/>
        </w:r>
        <w:r>
          <w:fldChar w:fldCharType="begin"/>
        </w:r>
        <w:r>
          <w:instrText xml:space="preserve"> PAGEREF _Toc15756 \h </w:instrText>
        </w:r>
        <w:r>
          <w:fldChar w:fldCharType="separate"/>
        </w:r>
        <w:r>
          <w:t>47</w:t>
        </w:r>
        <w:r>
          <w:fldChar w:fldCharType="end"/>
        </w:r>
      </w:hyperlink>
    </w:p>
    <w:p>
      <w:pPr>
        <w:pStyle w:val="TOC2"/>
        <w:tabs>
          <w:tab w:val="right" w:leader="dot" w:pos="8306"/>
        </w:tabs>
      </w:pPr>
      <w:hyperlink w:anchor="_Toc31033" w:history="1">
        <w:r>
          <w:rPr>
            <w:rFonts w:ascii="仿宋" w:eastAsia="仿宋" w:hAnsi="仿宋" w:cs="仿宋" w:hint="eastAsia"/>
            <w:lang w:eastAsia="zh-CN"/>
          </w:rPr>
          <w:t>(三)、市场风险大</w:t>
        </w:r>
        <w:r>
          <w:tab/>
        </w:r>
        <w:r>
          <w:fldChar w:fldCharType="begin"/>
        </w:r>
        <w:r>
          <w:instrText xml:space="preserve"> PAGEREF _Toc31033 \h </w:instrText>
        </w:r>
        <w:r>
          <w:fldChar w:fldCharType="separate"/>
        </w:r>
        <w:r>
          <w:t>48</w:t>
        </w:r>
        <w:r>
          <w:fldChar w:fldCharType="end"/>
        </w:r>
      </w:hyperlink>
    </w:p>
    <w:p>
      <w:pPr>
        <w:pStyle w:val="TOC2"/>
        <w:tabs>
          <w:tab w:val="right" w:leader="dot" w:pos="8306"/>
        </w:tabs>
      </w:pPr>
      <w:hyperlink w:anchor="_Toc6777" w:history="1">
        <w:r>
          <w:rPr>
            <w:rFonts w:ascii="仿宋" w:eastAsia="仿宋" w:hAnsi="仿宋" w:cs="仿宋" w:hint="eastAsia"/>
            <w:lang w:eastAsia="zh-CN"/>
          </w:rPr>
          <w:t>(四)、利润率高</w:t>
        </w:r>
        <w:r>
          <w:tab/>
        </w:r>
        <w:r>
          <w:fldChar w:fldCharType="begin"/>
        </w:r>
        <w:r>
          <w:instrText xml:space="preserve"> PAGEREF _Toc6777 \h </w:instrText>
        </w:r>
        <w:r>
          <w:fldChar w:fldCharType="separate"/>
        </w:r>
        <w:r>
          <w:t>51</w:t>
        </w:r>
        <w:r>
          <w:fldChar w:fldCharType="end"/>
        </w:r>
      </w:hyperlink>
    </w:p>
    <w:p>
      <w:pPr>
        <w:pStyle w:val="TOC1"/>
        <w:tabs>
          <w:tab w:val="right" w:leader="dot" w:pos="8306"/>
        </w:tabs>
      </w:pPr>
      <w:hyperlink w:anchor="_Toc29010" w:history="1">
        <w:r>
          <w:rPr>
            <w:rFonts w:ascii="仿宋" w:eastAsia="仿宋" w:hAnsi="仿宋" w:cs="仿宋" w:hint="eastAsia"/>
            <w:lang w:eastAsia="zh-CN"/>
          </w:rPr>
          <w:t>十三、质量管理体系</w:t>
        </w:r>
        <w:r>
          <w:tab/>
        </w:r>
        <w:r>
          <w:fldChar w:fldCharType="begin"/>
        </w:r>
        <w:r>
          <w:instrText xml:space="preserve"> PAGEREF _Toc29010 \h </w:instrText>
        </w:r>
        <w:r>
          <w:fldChar w:fldCharType="separate"/>
        </w:r>
        <w:r>
          <w:t>53</w:t>
        </w:r>
        <w:r>
          <w:fldChar w:fldCharType="end"/>
        </w:r>
      </w:hyperlink>
    </w:p>
    <w:p>
      <w:pPr>
        <w:pStyle w:val="TOC2"/>
        <w:tabs>
          <w:tab w:val="right" w:leader="dot" w:pos="8306"/>
        </w:tabs>
      </w:pPr>
      <w:hyperlink w:anchor="_Toc22184" w:history="1">
        <w:r>
          <w:rPr>
            <w:rFonts w:ascii="仿宋" w:eastAsia="仿宋" w:hAnsi="仿宋" w:cs="仿宋" w:hint="eastAsia"/>
            <w:lang w:eastAsia="zh-CN"/>
          </w:rPr>
          <w:t>(一)、质量目标与方针</w:t>
        </w:r>
        <w:r>
          <w:tab/>
        </w:r>
        <w:r>
          <w:fldChar w:fldCharType="begin"/>
        </w:r>
        <w:r>
          <w:instrText xml:space="preserve"> PAGEREF _Toc22184 \h </w:instrText>
        </w:r>
        <w:r>
          <w:fldChar w:fldCharType="separate"/>
        </w:r>
        <w:r>
          <w:t>53</w:t>
        </w:r>
        <w:r>
          <w:fldChar w:fldCharType="end"/>
        </w:r>
      </w:hyperlink>
    </w:p>
    <w:p>
      <w:pPr>
        <w:pStyle w:val="TOC2"/>
        <w:tabs>
          <w:tab w:val="right" w:leader="dot" w:pos="8306"/>
        </w:tabs>
      </w:pPr>
      <w:hyperlink w:anchor="_Toc23542" w:history="1">
        <w:r>
          <w:rPr>
            <w:rFonts w:ascii="仿宋" w:eastAsia="仿宋" w:hAnsi="仿宋" w:cs="仿宋" w:hint="eastAsia"/>
            <w:lang w:eastAsia="zh-CN"/>
          </w:rPr>
          <w:t>(二)、质量管理责任</w:t>
        </w:r>
        <w:r>
          <w:tab/>
        </w:r>
        <w:r>
          <w:fldChar w:fldCharType="begin"/>
        </w:r>
        <w:r>
          <w:instrText xml:space="preserve"> PAGEREF _Toc23542 \h </w:instrText>
        </w:r>
        <w:r>
          <w:fldChar w:fldCharType="separate"/>
        </w:r>
        <w:r>
          <w:t>54</w:t>
        </w:r>
        <w:r>
          <w:fldChar w:fldCharType="end"/>
        </w:r>
      </w:hyperlink>
    </w:p>
    <w:p>
      <w:pPr>
        <w:pStyle w:val="TOC2"/>
        <w:tabs>
          <w:tab w:val="right" w:leader="dot" w:pos="8306"/>
        </w:tabs>
      </w:pPr>
      <w:hyperlink w:anchor="_Toc4940" w:history="1">
        <w:r>
          <w:rPr>
            <w:rFonts w:ascii="仿宋" w:eastAsia="仿宋" w:hAnsi="仿宋" w:cs="仿宋" w:hint="eastAsia"/>
            <w:lang w:eastAsia="zh-CN"/>
          </w:rPr>
          <w:t>(三)、质量管理体系文件</w:t>
        </w:r>
        <w:r>
          <w:tab/>
        </w:r>
        <w:r>
          <w:fldChar w:fldCharType="begin"/>
        </w:r>
        <w:r>
          <w:instrText xml:space="preserve"> PAGEREF _Toc4940 \h </w:instrText>
        </w:r>
        <w:r>
          <w:fldChar w:fldCharType="separate"/>
        </w:r>
        <w:r>
          <w:t>55</w:t>
        </w:r>
        <w:r>
          <w:fldChar w:fldCharType="end"/>
        </w:r>
      </w:hyperlink>
    </w:p>
    <w:p>
      <w:pPr>
        <w:pStyle w:val="TOC2"/>
        <w:tabs>
          <w:tab w:val="right" w:leader="dot" w:pos="8306"/>
        </w:tabs>
      </w:pPr>
      <w:hyperlink w:anchor="_Toc8697" w:history="1">
        <w:r>
          <w:rPr>
            <w:rFonts w:ascii="仿宋" w:eastAsia="仿宋" w:hAnsi="仿宋" w:cs="仿宋" w:hint="eastAsia"/>
            <w:lang w:eastAsia="zh-CN"/>
          </w:rPr>
          <w:t>(四)、质量培训与教育</w:t>
        </w:r>
        <w:r>
          <w:tab/>
        </w:r>
        <w:r>
          <w:fldChar w:fldCharType="begin"/>
        </w:r>
        <w:r>
          <w:instrText xml:space="preserve"> PAGEREF _Toc8697 \h </w:instrText>
        </w:r>
        <w:r>
          <w:fldChar w:fldCharType="separate"/>
        </w:r>
        <w:r>
          <w:t>57</w:t>
        </w:r>
        <w:r>
          <w:fldChar w:fldCharType="end"/>
        </w:r>
      </w:hyperlink>
    </w:p>
    <w:p>
      <w:pPr>
        <w:pStyle w:val="TOC2"/>
        <w:tabs>
          <w:tab w:val="right" w:leader="dot" w:pos="8306"/>
        </w:tabs>
      </w:pPr>
      <w:hyperlink w:anchor="_Toc30867" w:history="1">
        <w:r>
          <w:rPr>
            <w:rFonts w:ascii="仿宋" w:eastAsia="仿宋" w:hAnsi="仿宋" w:cs="仿宋" w:hint="eastAsia"/>
            <w:lang w:eastAsia="zh-CN"/>
          </w:rPr>
          <w:t>(五)、质量审核与评价</w:t>
        </w:r>
        <w:r>
          <w:tab/>
        </w:r>
        <w:r>
          <w:fldChar w:fldCharType="begin"/>
        </w:r>
        <w:r>
          <w:instrText xml:space="preserve"> PAGEREF _Toc30867 \h </w:instrText>
        </w:r>
        <w:r>
          <w:fldChar w:fldCharType="separate"/>
        </w:r>
        <w:r>
          <w:t>58</w:t>
        </w:r>
        <w:r>
          <w:fldChar w:fldCharType="end"/>
        </w:r>
      </w:hyperlink>
    </w:p>
    <w:p>
      <w:pPr>
        <w:pStyle w:val="TOC2"/>
        <w:tabs>
          <w:tab w:val="right" w:leader="dot" w:pos="8306"/>
        </w:tabs>
      </w:pPr>
      <w:hyperlink w:anchor="_Toc19161" w:history="1">
        <w:r>
          <w:rPr>
            <w:rFonts w:ascii="仿宋" w:eastAsia="仿宋" w:hAnsi="仿宋" w:cs="仿宋" w:hint="eastAsia"/>
            <w:lang w:eastAsia="zh-CN"/>
          </w:rPr>
          <w:t>(六)、不符合与纠正措施</w:t>
        </w:r>
        <w:r>
          <w:tab/>
        </w:r>
        <w:r>
          <w:fldChar w:fldCharType="begin"/>
        </w:r>
        <w:r>
          <w:instrText xml:space="preserve"> PAGEREF _Toc19161 \h </w:instrText>
        </w:r>
        <w:r>
          <w:fldChar w:fldCharType="separate"/>
        </w:r>
        <w:r>
          <w:t>59</w:t>
        </w:r>
        <w:r>
          <w:fldChar w:fldCharType="end"/>
        </w:r>
      </w:hyperlink>
    </w:p>
    <w:p>
      <w:pPr>
        <w:pStyle w:val="TOC1"/>
        <w:tabs>
          <w:tab w:val="right" w:leader="dot" w:pos="8306"/>
        </w:tabs>
      </w:pPr>
      <w:hyperlink w:anchor="_Toc30716" w:history="1">
        <w:r>
          <w:rPr>
            <w:rFonts w:ascii="仿宋" w:eastAsia="仿宋" w:hAnsi="仿宋" w:cs="仿宋" w:hint="eastAsia"/>
            <w:lang w:eastAsia="zh-CN"/>
          </w:rPr>
          <w:t>十四、风险识别与分类</w:t>
        </w:r>
        <w:r>
          <w:tab/>
        </w:r>
        <w:r>
          <w:fldChar w:fldCharType="begin"/>
        </w:r>
        <w:r>
          <w:instrText xml:space="preserve"> PAGEREF _Toc30716 \h </w:instrText>
        </w:r>
        <w:r>
          <w:fldChar w:fldCharType="separate"/>
        </w:r>
        <w:r>
          <w:t>61</w:t>
        </w:r>
        <w:r>
          <w:fldChar w:fldCharType="end"/>
        </w:r>
      </w:hyperlink>
    </w:p>
    <w:p>
      <w:pPr>
        <w:pStyle w:val="TOC2"/>
        <w:tabs>
          <w:tab w:val="right" w:leader="dot" w:pos="8306"/>
        </w:tabs>
      </w:pPr>
      <w:hyperlink w:anchor="_Toc21029" w:history="1">
        <w:r>
          <w:rPr>
            <w:rFonts w:ascii="仿宋" w:eastAsia="仿宋" w:hAnsi="仿宋" w:cs="仿宋" w:hint="eastAsia"/>
            <w:lang w:eastAsia="zh-CN"/>
          </w:rPr>
          <w:t>(一)、风险识别</w:t>
        </w:r>
        <w:r>
          <w:tab/>
        </w:r>
        <w:r>
          <w:fldChar w:fldCharType="begin"/>
        </w:r>
        <w:r>
          <w:instrText xml:space="preserve"> PAGEREF _Toc21029 \h </w:instrText>
        </w:r>
        <w:r>
          <w:fldChar w:fldCharType="separate"/>
        </w:r>
        <w:r>
          <w:t>61</w:t>
        </w:r>
        <w:r>
          <w:fldChar w:fldCharType="end"/>
        </w:r>
      </w:hyperlink>
    </w:p>
    <w:p>
      <w:pPr>
        <w:pStyle w:val="TOC2"/>
        <w:tabs>
          <w:tab w:val="right" w:leader="dot" w:pos="8306"/>
        </w:tabs>
      </w:pPr>
      <w:hyperlink w:anchor="_Toc30371" w:history="1">
        <w:r>
          <w:rPr>
            <w:rFonts w:ascii="仿宋" w:eastAsia="仿宋" w:hAnsi="仿宋" w:cs="仿宋" w:hint="eastAsia"/>
            <w:lang w:eastAsia="zh-CN"/>
          </w:rPr>
          <w:t>(二)、风险分类</w:t>
        </w:r>
        <w:r>
          <w:tab/>
        </w:r>
        <w:r>
          <w:fldChar w:fldCharType="begin"/>
        </w:r>
        <w:r>
          <w:instrText xml:space="preserve"> PAGEREF _Toc30371 \h </w:instrText>
        </w:r>
        <w:r>
          <w:fldChar w:fldCharType="separate"/>
        </w:r>
        <w:r>
          <w:t>62</w:t>
        </w:r>
        <w:r>
          <w:fldChar w:fldCharType="end"/>
        </w:r>
      </w:hyperlink>
    </w:p>
    <w:p>
      <w:pPr>
        <w:pStyle w:val="TOC1"/>
        <w:tabs>
          <w:tab w:val="right" w:leader="dot" w:pos="8306"/>
        </w:tabs>
      </w:pPr>
      <w:hyperlink w:anchor="_Toc10540" w:history="1">
        <w:r>
          <w:rPr>
            <w:rFonts w:ascii="仿宋" w:eastAsia="仿宋" w:hAnsi="仿宋" w:cs="仿宋" w:hint="eastAsia"/>
            <w:lang w:eastAsia="zh-CN"/>
          </w:rPr>
          <w:t>十五、冷芯盒树脂项目工程方案分析</w:t>
        </w:r>
        <w:r>
          <w:tab/>
        </w:r>
        <w:r>
          <w:fldChar w:fldCharType="begin"/>
        </w:r>
        <w:r>
          <w:instrText xml:space="preserve"> PAGEREF _Toc10540 \h </w:instrText>
        </w:r>
        <w:r>
          <w:fldChar w:fldCharType="separate"/>
        </w:r>
        <w:r>
          <w:t>64</w:t>
        </w:r>
        <w:r>
          <w:fldChar w:fldCharType="end"/>
        </w:r>
      </w:hyperlink>
    </w:p>
    <w:p>
      <w:pPr>
        <w:pStyle w:val="TOC2"/>
        <w:tabs>
          <w:tab w:val="right" w:leader="dot" w:pos="8306"/>
        </w:tabs>
      </w:pPr>
      <w:hyperlink w:anchor="_Toc18102" w:history="1">
        <w:r>
          <w:rPr>
            <w:rFonts w:ascii="仿宋" w:eastAsia="仿宋" w:hAnsi="仿宋" w:cs="仿宋" w:hint="eastAsia"/>
            <w:lang w:eastAsia="zh-CN"/>
          </w:rPr>
          <w:t>(一)、建筑工程设计原则</w:t>
        </w:r>
        <w:r>
          <w:tab/>
        </w:r>
        <w:r>
          <w:fldChar w:fldCharType="begin"/>
        </w:r>
        <w:r>
          <w:instrText xml:space="preserve"> PAGEREF _Toc18102 \h </w:instrText>
        </w:r>
        <w:r>
          <w:fldChar w:fldCharType="separate"/>
        </w:r>
        <w:r>
          <w:t>64</w:t>
        </w:r>
        <w:r>
          <w:fldChar w:fldCharType="end"/>
        </w:r>
      </w:hyperlink>
    </w:p>
    <w:p>
      <w:pPr>
        <w:pStyle w:val="TOC2"/>
        <w:tabs>
          <w:tab w:val="right" w:leader="dot" w:pos="8306"/>
        </w:tabs>
      </w:pPr>
      <w:hyperlink w:anchor="_Toc20247" w:history="1">
        <w:r>
          <w:rPr>
            <w:rFonts w:ascii="仿宋" w:eastAsia="仿宋" w:hAnsi="仿宋" w:cs="仿宋" w:hint="eastAsia"/>
            <w:lang w:eastAsia="zh-CN"/>
          </w:rPr>
          <w:t>(二)、土建工程建设指标</w:t>
        </w:r>
        <w:r>
          <w:tab/>
        </w:r>
        <w:r>
          <w:fldChar w:fldCharType="begin"/>
        </w:r>
        <w:r>
          <w:instrText xml:space="preserve"> PAGEREF _Toc20247 \h </w:instrText>
        </w:r>
        <w:r>
          <w:fldChar w:fldCharType="separate"/>
        </w:r>
        <w:r>
          <w:t>67</w:t>
        </w:r>
        <w:r>
          <w:fldChar w:fldCharType="end"/>
        </w:r>
      </w:hyperlink>
    </w:p>
    <w:p>
      <w:pPr>
        <w:pStyle w:val="TOC1"/>
        <w:tabs>
          <w:tab w:val="right" w:leader="dot" w:pos="8306"/>
        </w:tabs>
      </w:pPr>
      <w:hyperlink w:anchor="_Toc20902" w:history="1">
        <w:r>
          <w:rPr>
            <w:rFonts w:ascii="仿宋" w:eastAsia="仿宋" w:hAnsi="仿宋" w:cs="仿宋" w:hint="eastAsia"/>
            <w:lang w:eastAsia="zh-CN"/>
          </w:rPr>
          <w:t>十六、供应链管理</w:t>
        </w:r>
        <w:r>
          <w:tab/>
        </w:r>
        <w:r>
          <w:fldChar w:fldCharType="begin"/>
        </w:r>
        <w:r>
          <w:instrText xml:space="preserve"> PAGEREF _Toc20902 \h </w:instrText>
        </w:r>
        <w:r>
          <w:fldChar w:fldCharType="separate"/>
        </w:r>
        <w:r>
          <w:t>69</w:t>
        </w:r>
        <w:r>
          <w:fldChar w:fldCharType="end"/>
        </w:r>
      </w:hyperlink>
    </w:p>
    <w:p>
      <w:pPr>
        <w:pStyle w:val="TOC2"/>
        <w:tabs>
          <w:tab w:val="right" w:leader="dot" w:pos="8306"/>
        </w:tabs>
      </w:pPr>
      <w:hyperlink w:anchor="_Toc31448" w:history="1">
        <w:r>
          <w:rPr>
            <w:rFonts w:ascii="仿宋" w:eastAsia="仿宋" w:hAnsi="仿宋" w:cs="仿宋" w:hint="eastAsia"/>
            <w:lang w:eastAsia="zh-CN"/>
          </w:rPr>
          <w:t>(一)、供应链战略规划</w:t>
        </w:r>
        <w:r>
          <w:tab/>
        </w:r>
        <w:r>
          <w:fldChar w:fldCharType="begin"/>
        </w:r>
        <w:r>
          <w:instrText xml:space="preserve"> PAGEREF _Toc31448 \h </w:instrText>
        </w:r>
        <w:r>
          <w:fldChar w:fldCharType="separate"/>
        </w:r>
        <w:r>
          <w:t>69</w:t>
        </w:r>
        <w:r>
          <w:fldChar w:fldCharType="end"/>
        </w:r>
      </w:hyperlink>
    </w:p>
    <w:p>
      <w:pPr>
        <w:pStyle w:val="TOC2"/>
        <w:tabs>
          <w:tab w:val="right" w:leader="dot" w:pos="8306"/>
        </w:tabs>
      </w:pPr>
      <w:hyperlink w:anchor="_Toc8405" w:history="1">
        <w:r>
          <w:rPr>
            <w:rFonts w:ascii="仿宋" w:eastAsia="仿宋" w:hAnsi="仿宋" w:cs="仿宋" w:hint="eastAsia"/>
            <w:lang w:eastAsia="zh-CN"/>
          </w:rPr>
          <w:t>(二)、供应商选择与合作</w:t>
        </w:r>
        <w:r>
          <w:tab/>
        </w:r>
        <w:r>
          <w:fldChar w:fldCharType="begin"/>
        </w:r>
        <w:r>
          <w:instrText xml:space="preserve"> PAGEREF _Toc8405 \h </w:instrText>
        </w:r>
        <w:r>
          <w:fldChar w:fldCharType="separate"/>
        </w:r>
        <w:r>
          <w:t>70</w:t>
        </w:r>
        <w:r>
          <w:fldChar w:fldCharType="end"/>
        </w:r>
      </w:hyperlink>
    </w:p>
    <w:p>
      <w:pPr>
        <w:pStyle w:val="TOC2"/>
        <w:tabs>
          <w:tab w:val="right" w:leader="dot" w:pos="8306"/>
        </w:tabs>
      </w:pPr>
      <w:hyperlink w:anchor="_Toc28055" w:history="1">
        <w:r>
          <w:rPr>
            <w:rFonts w:ascii="仿宋" w:eastAsia="仿宋" w:hAnsi="仿宋" w:cs="仿宋" w:hint="eastAsia"/>
            <w:lang w:eastAsia="zh-CN"/>
          </w:rPr>
          <w:t>(三)、物流与库存管理</w:t>
        </w:r>
        <w:r>
          <w:tab/>
        </w:r>
        <w:r>
          <w:fldChar w:fldCharType="begin"/>
        </w:r>
        <w:r>
          <w:instrText xml:space="preserve"> PAGEREF _Toc28055 \h </w:instrText>
        </w:r>
        <w:r>
          <w:fldChar w:fldCharType="separate"/>
        </w:r>
        <w:r>
          <w:t>71</w:t>
        </w:r>
        <w:r>
          <w:fldChar w:fldCharType="end"/>
        </w:r>
      </w:hyperlink>
    </w:p>
    <w:p>
      <w:pPr>
        <w:pStyle w:val="TOC1"/>
        <w:tabs>
          <w:tab w:val="right" w:leader="dot" w:pos="8306"/>
        </w:tabs>
      </w:pPr>
      <w:hyperlink w:anchor="_Toc8403" w:history="1">
        <w:r>
          <w:rPr>
            <w:rFonts w:ascii="仿宋" w:eastAsia="仿宋" w:hAnsi="仿宋" w:cs="仿宋" w:hint="eastAsia"/>
            <w:lang w:eastAsia="zh-CN"/>
          </w:rPr>
          <w:t>十七、利益相关者分析与沟通计划</w:t>
        </w:r>
        <w:r>
          <w:tab/>
        </w:r>
        <w:r>
          <w:fldChar w:fldCharType="begin"/>
        </w:r>
        <w:r>
          <w:instrText xml:space="preserve"> PAGEREF _Toc8403 \h </w:instrText>
        </w:r>
        <w:r>
          <w:fldChar w:fldCharType="separate"/>
        </w:r>
        <w:r>
          <w:t>73</w:t>
        </w:r>
        <w:r>
          <w:fldChar w:fldCharType="end"/>
        </w:r>
      </w:hyperlink>
    </w:p>
    <w:p>
      <w:pPr>
        <w:pStyle w:val="TOC2"/>
        <w:tabs>
          <w:tab w:val="right" w:leader="dot" w:pos="8306"/>
        </w:tabs>
      </w:pPr>
      <w:hyperlink w:anchor="_Toc31109" w:history="1">
        <w:r>
          <w:rPr>
            <w:rFonts w:ascii="仿宋" w:eastAsia="仿宋" w:hAnsi="仿宋" w:cs="仿宋" w:hint="eastAsia"/>
            <w:lang w:eastAsia="zh-CN"/>
          </w:rPr>
          <w:t>(一)、利益相关者分析</w:t>
        </w:r>
        <w:r>
          <w:tab/>
        </w:r>
        <w:r>
          <w:fldChar w:fldCharType="begin"/>
        </w:r>
        <w:r>
          <w:instrText xml:space="preserve"> PAGEREF _Toc31109 \h </w:instrText>
        </w:r>
        <w:r>
          <w:fldChar w:fldCharType="separate"/>
        </w:r>
        <w:r>
          <w:t>73</w:t>
        </w:r>
        <w:r>
          <w:fldChar w:fldCharType="end"/>
        </w:r>
      </w:hyperlink>
    </w:p>
    <w:p>
      <w:pPr>
        <w:pStyle w:val="TOC2"/>
        <w:tabs>
          <w:tab w:val="right" w:leader="dot" w:pos="8306"/>
        </w:tabs>
      </w:pPr>
      <w:hyperlink w:anchor="_Toc7019" w:history="1">
        <w:r>
          <w:rPr>
            <w:rFonts w:ascii="仿宋" w:eastAsia="仿宋" w:hAnsi="仿宋" w:cs="仿宋" w:hint="eastAsia"/>
            <w:lang w:eastAsia="zh-CN"/>
          </w:rPr>
          <w:t>(二)、沟通计划</w:t>
        </w:r>
        <w:r>
          <w:tab/>
        </w:r>
        <w:r>
          <w:fldChar w:fldCharType="begin"/>
        </w:r>
        <w:r>
          <w:instrText xml:space="preserve"> PAGEREF _Toc7019 \h </w:instrText>
        </w:r>
        <w:r>
          <w:fldChar w:fldCharType="separate"/>
        </w:r>
        <w:r>
          <w:t>74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525"/>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5557"/>
      <w:r>
        <w:rPr>
          <w:rFonts w:ascii="仿宋" w:eastAsia="仿宋" w:hAnsi="仿宋" w:cs="仿宋" w:hint="eastAsia"/>
          <w:sz w:val="28"/>
          <w:lang w:eastAsia="zh-CN"/>
        </w:rPr>
        <w:t>一、冷芯盒树脂项目建设背景及必要性分析</w:t>
      </w:r>
      <w:bookmarkEnd w:id="2"/>
    </w:p>
    <w:p>
      <w:pPr>
        <w:pStyle w:val="Heading2"/>
        <w:rPr>
          <w:rFonts w:ascii="仿宋" w:eastAsia="仿宋" w:hAnsi="仿宋" w:cs="仿宋" w:hint="eastAsia"/>
          <w:lang w:eastAsia="zh-CN"/>
        </w:rPr>
      </w:pPr>
      <w:bookmarkStart w:id="3" w:name="_Toc22930"/>
      <w:r>
        <w:rPr>
          <w:rFonts w:ascii="仿宋" w:eastAsia="仿宋" w:hAnsi="仿宋" w:cs="仿宋" w:hint="eastAsia"/>
          <w:lang w:eastAsia="zh-CN"/>
        </w:rPr>
        <w:t>(一)、冷芯盒树脂项目背景分析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冷芯盒树脂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冷芯盒树脂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冷芯盒树脂项目在这个潮流中的定位。同时，我们将关注行业内涌现的新兴机遇，以便冷芯盒树脂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冷芯盒树脂项目提供了强大的发展动力。我们将聚焦于行业内最新的技术发展趋势，包括但不限于人工智能、大数据分析、物联网等领域。通过深度的技术研究，我们将确保冷芯盒树脂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冷芯盒树脂项目发展的源泉。我们将投入更多的精力对市场需求进行深入剖析，超越表面的需求，深入挖掘潜在的市场痛点和机遇。通过对市场需求的细致了解，冷芯盒树脂项目将更有针对性地设计解决方案，满足市场的多样化需求，从而更好地促进冷芯盒树脂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冷芯盒树脂项目战略至关重要。我们将对竞争态势进行更为深入的分析，包括但不限于市场份额、产品特点、客户满意度等多个维度。通过深度的竞争分析，冷芯盒树脂项目将能够更准确地把握市场脉搏，制定具有竞争力的冷芯盒树脂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冷芯盒树脂项目的发展具有直接的影响。我们将进行更为全面的法规和政策分析，了解行业发展中的潜在法律风险和合规挑战。通过充分了解和遵守相关法规，冷芯盒树脂项目将确保在法律框架内合法合规运营，为冷芯盒树脂项目的稳健发展提供有力支持。</w:t>
      </w:r>
    </w:p>
    <w:p>
      <w:pPr>
        <w:pStyle w:val="Heading2"/>
        <w:ind w:firstLine="560" w:firstLineChars="200"/>
        <w:rPr>
          <w:rFonts w:ascii="仿宋" w:eastAsia="仿宋" w:hAnsi="仿宋" w:cs="仿宋" w:hint="eastAsia"/>
          <w:sz w:val="28"/>
          <w:lang w:eastAsia="zh-CN"/>
        </w:rPr>
      </w:pPr>
      <w:bookmarkStart w:id="4" w:name="_Toc11198"/>
      <w:r>
        <w:rPr>
          <w:rFonts w:ascii="仿宋" w:eastAsia="仿宋" w:hAnsi="仿宋" w:cs="仿宋" w:hint="eastAsia"/>
          <w:sz w:val="28"/>
          <w:lang w:eastAsia="zh-CN"/>
        </w:rPr>
        <w:t>(二)、冷芯盒树脂项目建设必要性分析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冷芯盒树脂项目建设的迫切性源于对行业发展趋势的深刻洞察。我们正处于一个行业变革的时代，科技创新、数字化转型成为企业发展的关键动力。冷芯盒树脂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冷芯盒树脂项目建设不仅仅是为了跟上潮流，更是为了通过技术创新推动企业的持续发展。通过引入先进的技术和解决方案，冷芯盒树脂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冷芯盒树脂项目的建设成为必然选择，通过提高产品质量、拓展服务领域，从而在竞争中获得更多的机会。冷芯盒树脂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冷芯盒树脂项目建设的必要性体现在对客户需求更精准的满足。通过冷芯盒树脂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冷芯盒树脂项目建设的背后是对企业持续创新的追求。只有通过不断创新，企业才能在竞争中立于不败之地。冷芯盒树脂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8224"/>
      <w:r>
        <w:rPr>
          <w:rFonts w:ascii="仿宋" w:eastAsia="仿宋" w:hAnsi="仿宋" w:cs="仿宋" w:hint="eastAsia"/>
          <w:sz w:val="28"/>
          <w:lang w:eastAsia="zh-CN"/>
        </w:rPr>
        <w:t>二、冷芯盒树脂项目绩效评估</w:t>
      </w:r>
      <w:bookmarkEnd w:id="5"/>
    </w:p>
    <w:p>
      <w:pPr>
        <w:pStyle w:val="Heading2"/>
        <w:rPr>
          <w:rFonts w:ascii="仿宋" w:eastAsia="仿宋" w:hAnsi="仿宋" w:cs="仿宋" w:hint="eastAsia"/>
          <w:lang w:eastAsia="zh-CN"/>
        </w:rPr>
      </w:pPr>
      <w:bookmarkStart w:id="6" w:name="_Toc30135"/>
      <w:r>
        <w:rPr>
          <w:rFonts w:ascii="仿宋" w:eastAsia="仿宋" w:hAnsi="仿宋" w:cs="仿宋" w:hint="eastAsia"/>
          <w:lang w:eastAsia="zh-CN"/>
        </w:rPr>
        <w:t>(一)、绩效评估指标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冷芯盒树脂项目中，我们设计了一套全面的绩效评估指标，以确保冷芯盒树脂项目的可控和成功交付。这些指标跨足冷芯盒树脂项目目标、成本、进度和质量等多个维度，为我们提供了全面洞察冷芯盒树脂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冷芯盒树脂项目目标达成率是我们关注的首要指标。我们设定了明确的目标，并通过定期监测和评估，迅速发现并应对潜在的目标偏差。这为冷芯盒树脂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成本绩效是另一个核心关注点。通过实际成本与预算成本的对比分析，我们深入了解成本差异的原因，及时调整资源分配，保持冷芯盒树脂项目在经济效益方面的合理水平。</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冷芯盒树脂项目进度作为关键的绩效指标之一，得到了精心的关注。我们制定了详细的冷芯盒树脂项目进度计划，并设立了进度符合度指标，确保实际进度与计划进度保持一致。这使我们能够快速发现和解决潜在的进度问题，保持冷芯盒树脂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冷芯盒树脂项目绩效的不可或缺的一环。我们引入了一系列的质量标准和客户满意度指标，以确保冷芯盒树脂项目交付的成果在质量上达到或超越预期水平。通过持续监测这些指标，我们努力提升冷芯盒树脂项目整体质量水平，为冷芯盒树脂项目的成功交付提供有力保障。通过这些科学且全面的绩效评估，我们能够更好地引导冷芯盒树脂项目的持续改进，确保冷芯盒树脂项目目标的顺利达成。</w:t>
      </w:r>
    </w:p>
    <w:p>
      <w:pPr>
        <w:pStyle w:val="Heading2"/>
        <w:ind w:firstLine="560" w:firstLineChars="200"/>
        <w:rPr>
          <w:rFonts w:ascii="仿宋" w:eastAsia="仿宋" w:hAnsi="仿宋" w:cs="仿宋" w:hint="eastAsia"/>
          <w:sz w:val="28"/>
          <w:lang w:eastAsia="zh-CN"/>
        </w:rPr>
      </w:pPr>
      <w:bookmarkStart w:id="7" w:name="_Toc17002"/>
      <w:r>
        <w:rPr>
          <w:rFonts w:ascii="仿宋" w:eastAsia="仿宋" w:hAnsi="仿宋" w:cs="仿宋" w:hint="eastAsia"/>
          <w:sz w:val="28"/>
          <w:lang w:eastAsia="zh-CN"/>
        </w:rPr>
        <w:t>(二)、绩效评估方法</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绩效评估是冷芯盒树脂项目中的关键环节，为确保冷芯盒树脂项目达到预期目标，我们采用了多层次、多维度的绩效评估方法。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冷芯盒树脂项目的战略目标对齐，确保每个决策和行动都与冷芯盒树脂项目整体目标保持一致。团队会定期召开战略对齐会议，审视当前工作与冷芯盒树脂项目战略是否保持一致，以及是否需要调整战略方向。</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冷芯盒树脂项目进度、质量、成本和风险等方面。这些指标通过数据收集和分析，为冷芯盒树脂项目管理团队提供了客观的评估依据。例如，我们通过冷芯盒树脂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绩效评估不仅仅停留在冷芯盒树脂项目内部，还考虑了冷芯盒树脂项目对外部环境的影响。我们定期进行干系人满意度调查，以了解各利益相关方对冷芯盒树脂项目的期望和满意度，并及时做出调整。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这种多层次、多角度的绩效评估方法，使得我们能够全面了解冷芯盒树脂项目的运行状态，及时做出调整，确保冷芯盒树脂项目在不断变化的环境中保持稳健前行。</w:t>
      </w:r>
    </w:p>
    <w:p>
      <w:pPr>
        <w:pStyle w:val="Heading2"/>
        <w:ind w:firstLine="560" w:firstLineChars="200"/>
        <w:rPr>
          <w:rFonts w:ascii="仿宋" w:eastAsia="仿宋" w:hAnsi="仿宋" w:cs="仿宋" w:hint="eastAsia"/>
          <w:sz w:val="28"/>
          <w:lang w:eastAsia="zh-CN"/>
        </w:rPr>
      </w:pPr>
      <w:bookmarkStart w:id="8" w:name="_Toc732"/>
      <w:r>
        <w:rPr>
          <w:rFonts w:ascii="仿宋" w:eastAsia="仿宋" w:hAnsi="仿宋" w:cs="仿宋" w:hint="eastAsia"/>
          <w:sz w:val="28"/>
          <w:lang w:eastAsia="zh-CN"/>
        </w:rPr>
        <w:t>(三)、绩效评估周期</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为了确保冷芯盒树脂项目的有效管理和不断优化，我们采用了精心设计的绩效评估周期。这个周期旨在实现灵活、实时和全面的评估，以适应冷芯盒树脂项目执行中的各种挑战。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冷芯盒树脂项目的不同需求，分为短期、中期和长期。短期评估关注每个迭代或工作周期，以及时发现和解决当前任务中的问题。中期评估涵盖几个迭代，深入了解整体冷芯盒树脂项目的趋势和性能。长期评估则着眼于整个冷芯盒树脂项目阶段，确保冷芯盒树脂项目目标的一致性和可持续性。</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冷芯盒树脂项目管理工具和协作平台，团队成员能够随时更新和分享冷芯盒树脂项目数据。这种实时性的反馈机制使我们能够及时察觉潜在问题，快速调整，保持冷芯盒树脂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冷芯盒树脂项目的决策制定密不可分。每个周期的冷芯盒树脂项目回顾会议成为集体总结经验、识别问题深层次原因并找到创新解决方案的平台。这种定期的反思与调整机制使冷芯盒树脂项目能够不断学习、进化，以更好地适应变化的环境。</w:t>
      </w:r>
    </w:p>
    <w:p>
      <w:pPr>
        <w:pStyle w:val="Heading1"/>
        <w:ind w:firstLine="560" w:firstLineChars="200"/>
        <w:rPr>
          <w:rFonts w:ascii="仿宋" w:eastAsia="仿宋" w:hAnsi="仿宋" w:cs="仿宋" w:hint="eastAsia"/>
          <w:sz w:val="28"/>
          <w:lang w:eastAsia="zh-CN"/>
        </w:rPr>
      </w:pPr>
      <w:bookmarkStart w:id="9" w:name="_Toc24854"/>
      <w:r>
        <w:rPr>
          <w:rFonts w:ascii="仿宋" w:eastAsia="仿宋" w:hAnsi="仿宋" w:cs="仿宋" w:hint="eastAsia"/>
          <w:sz w:val="28"/>
          <w:lang w:eastAsia="zh-CN"/>
        </w:rPr>
        <w:t>三、工艺说明</w:t>
      </w:r>
      <w:bookmarkEnd w:id="9"/>
    </w:p>
    <w:p>
      <w:pPr>
        <w:pStyle w:val="Heading2"/>
        <w:rPr>
          <w:rFonts w:ascii="仿宋" w:eastAsia="仿宋" w:hAnsi="仿宋" w:cs="仿宋" w:hint="eastAsia"/>
          <w:lang w:eastAsia="zh-CN"/>
        </w:rPr>
      </w:pPr>
      <w:bookmarkStart w:id="10" w:name="_Toc28202"/>
      <w:r>
        <w:rPr>
          <w:rFonts w:ascii="仿宋" w:eastAsia="仿宋" w:hAnsi="仿宋" w:cs="仿宋" w:hint="eastAsia"/>
          <w:lang w:eastAsia="zh-CN"/>
        </w:rPr>
        <w:t>(一)、技术管理特点</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冷芯盒树脂项目的技术管理特点体现在其创新导向。通过引入最先进的技术趋势和解决方案，冷芯盒树脂项目致力于提升科技含量、提高质量和效率水平。这意味着我们将采用最新的工具和方法，确保冷芯盒树脂项目在技术层面始终走在前沿，从而在竞争激烈的市场中脱颖而出。</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冷芯盒树脂项目技术管理的显著特征。通过整合不同领域的技术资源，我们实现了跨学科的协同工作。这有助于优化技术架构，提高整体效能。此外，整合性策略还促进了不同技术团队之间的紧密沟通和高效合作，确保冷芯盒树脂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冷芯盒树脂项目所采用的技术。通过不断优化技术方案，冷芯盒树脂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冷芯盒树脂项目团队将在冷芯盒树脂项目初期识别可能的技术风险，并采取相应的预防和应对措施。通过建立健全的风险评估机制，冷芯盒树脂项目能够在实施过程中及时发现并解决潜在的技术问题，保障冷芯盒树脂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冷芯盒树脂项目中，技术将成为冷芯盒树脂项目成功的有力支持。这一深度剖析揭示了技术管理在冷芯盒树脂项目实施中的关键作用，为冷芯盒树脂项目的技术基础奠定了坚实的基础。</w:t>
      </w:r>
    </w:p>
    <w:p>
      <w:pPr>
        <w:pStyle w:val="Heading2"/>
        <w:ind w:firstLine="560" w:firstLineChars="200"/>
        <w:rPr>
          <w:rFonts w:ascii="仿宋" w:eastAsia="仿宋" w:hAnsi="仿宋" w:cs="仿宋" w:hint="eastAsia"/>
          <w:sz w:val="28"/>
          <w:lang w:eastAsia="zh-CN"/>
        </w:rPr>
      </w:pPr>
      <w:bookmarkStart w:id="11" w:name="_Toc31827"/>
      <w:r>
        <w:rPr>
          <w:rFonts w:ascii="仿宋" w:eastAsia="仿宋" w:hAnsi="仿宋" w:cs="仿宋" w:hint="eastAsia"/>
          <w:sz w:val="28"/>
          <w:lang w:eastAsia="zh-CN"/>
        </w:rPr>
        <w:t>(二)、冷芯盒树脂项目工艺技术设计方案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冷芯盒树脂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冷芯盒树脂项目将严格按照相关行业规范要求进行组织。通过有效控制产品质量，冷芯盒树脂项目将致力于为顾客提供优质的冷芯盒树脂项目产品和良好的服务。这体现了冷芯盒树脂项目对于生产活动合规性和质量标准的高度重视，为冷芯盒树脂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冷芯盒树脂项目注重生态效益和清洁生产原则。冷芯盒树脂项目建设将紧密结合地方特色经济发展，与社会经济发展规划和区域环境保护规划方案相协调一致。通过与当地区域自然生态系统的结合，冷芯盒树脂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冷芯盒树脂项目产品具有多样化的客户需求和个性化的特点。因此，冷芯盒树脂项目产品规格品种多样，且单批生产数量较小。为满足这一特点，冷芯盒树脂项目承办单位将建设先进的柔性制造生产线。通过广泛应用柔性制造技术，冷芯盒树脂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冷芯盒树脂项目采用的技术具有较高的技术含量和自动化水平，处于国内先进水平。这一技术选用不仅体现了对生产效率、质量和环境友好性的高标准要求，同时为冷芯盒树脂项目的可持续发展奠定了坚实的基础。</w:t>
      </w:r>
    </w:p>
    <w:p>
      <w:pPr>
        <w:pStyle w:val="Heading2"/>
        <w:ind w:firstLine="560" w:firstLineChars="200"/>
        <w:rPr>
          <w:rFonts w:ascii="仿宋" w:eastAsia="仿宋" w:hAnsi="仿宋" w:cs="仿宋" w:hint="eastAsia"/>
          <w:sz w:val="28"/>
          <w:lang w:eastAsia="zh-CN"/>
        </w:rPr>
      </w:pPr>
      <w:bookmarkStart w:id="12" w:name="_Toc27543"/>
      <w:r>
        <w:rPr>
          <w:rFonts w:ascii="仿宋" w:eastAsia="仿宋" w:hAnsi="仿宋" w:cs="仿宋" w:hint="eastAsia"/>
          <w:sz w:val="28"/>
          <w:lang w:eastAsia="zh-CN"/>
        </w:rPr>
        <w:t>(三)、设备选型方案</w:t>
      </w:r>
      <w:bookmarkEnd w:id="12"/>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为确保冷芯盒树脂项目的高效生产和技术实施，我们制定了一套精心设计的设备选型方案，以满足冷芯盒树脂项目生产、质量和环保的要求。该方案的主要特点如下：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冷芯盒树脂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针对冷芯盒树脂项目产品的多样性和小批量生产的特点，我们将建设柔性制造生产线。通过在设备选型中考虑柔性制造技术，可以灵活应对不同产品规格和生产需求，实现生产线的高度灵活性和适应性。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3" w:name="_Toc25279"/>
      <w:r>
        <w:rPr>
          <w:rFonts w:ascii="仿宋" w:eastAsia="仿宋" w:hAnsi="仿宋" w:cs="仿宋" w:hint="eastAsia"/>
          <w:sz w:val="28"/>
          <w:lang w:eastAsia="zh-CN"/>
        </w:rPr>
        <w:t>四、冷芯盒树脂项目文档管理</w:t>
      </w:r>
      <w:bookmarkEnd w:id="13"/>
    </w:p>
    <w:p>
      <w:pPr>
        <w:pStyle w:val="Heading2"/>
        <w:rPr>
          <w:rFonts w:ascii="仿宋" w:eastAsia="仿宋" w:hAnsi="仿宋" w:cs="仿宋" w:hint="eastAsia"/>
          <w:lang w:eastAsia="zh-CN"/>
        </w:rPr>
      </w:pPr>
      <w:bookmarkStart w:id="14" w:name="_Toc14302"/>
      <w:r>
        <w:rPr>
          <w:rFonts w:ascii="仿宋" w:eastAsia="仿宋" w:hAnsi="仿宋" w:cs="仿宋" w:hint="eastAsia"/>
          <w:lang w:eastAsia="zh-CN"/>
        </w:rPr>
        <w:t>(一)、文档编制与审查</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冷芯盒树脂项目高度重视文档的质量和准确性，以支持冷芯盒树脂项目的各项活动和决策。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冷芯盒树脂项目文档的编制始于冷芯盒树脂项目计划的初期，我们制定了详细的文档编制计划，明确了每个文档的内容、格式和编写责任人。在冷芯盒树脂项目启动阶段，我们首先编制了冷芯盒树脂项目章程，明确定义了冷芯盒树脂项目的目标、范围、风险等关键要素。随后，冷芯盒树脂项目团队根据计划陆续编制了需求文档、设计文档、测试文档等各类文档，确保冷芯盒树脂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冷芯盒树脂项目管理中的重要环节，旨在确保冷芯盒树脂项目文档符合质量标准和冷芯盒树脂项目需求。在冷芯盒树脂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冷芯盒树脂项目相关利益方和专业领域的专家对文档进行独立审查。这有助于获取更全面、客观的反馈，确保冷芯盒树脂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冷芯盒树脂项目在文档编制与审查方面建立了严格的管理机制，通过规范的流程和多维度的审查，确保冷芯盒树脂项目文档的质量、准确性和可靠性，为冷芯盒树脂项目的顺利推进提供了有力支持。</w:t>
      </w:r>
    </w:p>
    <w:p>
      <w:pPr>
        <w:pStyle w:val="Heading2"/>
        <w:ind w:firstLine="560" w:firstLineChars="200"/>
        <w:rPr>
          <w:rFonts w:ascii="仿宋" w:eastAsia="仿宋" w:hAnsi="仿宋" w:cs="仿宋" w:hint="eastAsia"/>
          <w:sz w:val="28"/>
          <w:lang w:eastAsia="zh-CN"/>
        </w:rPr>
      </w:pPr>
      <w:bookmarkStart w:id="15" w:name="_Toc11377"/>
      <w:r>
        <w:rPr>
          <w:rFonts w:ascii="仿宋" w:eastAsia="仿宋" w:hAnsi="仿宋" w:cs="仿宋" w:hint="eastAsia"/>
          <w:sz w:val="28"/>
          <w:lang w:eastAsia="zh-CN"/>
        </w:rPr>
        <w:t>(二)、文档发布与分发</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在冷芯盒树脂项目中，我们致力于优化文档发布与分发过程，以确保信息的高效传递和团队间协作的顺畅进行。以下是我们采取的关键优化策略：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我们通过多渠道发布文档，包括电子邮件、冷芯盒树脂项目管理平台、内部网站等，以满足不同团队成员的偏好和需求。多渠道发布确保了信息的全面覆盖。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我们采用了精细的权限控制，确保只有授权人员可以访问敏感信息。这种安全措施保护了冷芯盒树脂项目文档的机密性，防止了未经授权的信息泄露。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6" w:name="_Toc18389"/>
      <w:r>
        <w:rPr>
          <w:rFonts w:ascii="仿宋" w:eastAsia="仿宋" w:hAnsi="仿宋" w:cs="仿宋" w:hint="eastAsia"/>
          <w:sz w:val="28"/>
          <w:lang w:eastAsia="zh-CN"/>
        </w:rPr>
        <w:t>(三)、文档存档与归档</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文档存档与归档是冷芯盒树脂项目生命周期中一个至关重要的环节，直接关系到冷芯盒树脂项目信息的长期保存和历史记录的完整性。在冷芯盒树脂项目中，我们实施了一系列有效的文档存档与归档管理策略：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7" w:name="_Toc19327"/>
      <w:r>
        <w:rPr>
          <w:rFonts w:ascii="仿宋" w:eastAsia="仿宋" w:hAnsi="仿宋" w:cs="仿宋" w:hint="eastAsia"/>
          <w:sz w:val="28"/>
          <w:lang w:eastAsia="zh-CN"/>
        </w:rPr>
        <w:t>五、冷芯盒树脂项目建设单位说明</w:t>
      </w:r>
      <w:bookmarkEnd w:id="17"/>
    </w:p>
    <w:p>
      <w:pPr>
        <w:pStyle w:val="Heading2"/>
        <w:rPr>
          <w:rFonts w:ascii="仿宋" w:eastAsia="仿宋" w:hAnsi="仿宋" w:cs="仿宋" w:hint="eastAsia"/>
          <w:lang w:eastAsia="zh-CN"/>
        </w:rPr>
      </w:pPr>
      <w:bookmarkStart w:id="18" w:name="_Toc15219"/>
      <w:r>
        <w:rPr>
          <w:rFonts w:ascii="仿宋" w:eastAsia="仿宋" w:hAnsi="仿宋" w:cs="仿宋" w:hint="eastAsia"/>
          <w:lang w:eastAsia="zh-CN"/>
        </w:rPr>
        <w:t>(一)、冷芯盒树脂项目承办单位基本情况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https://d.book118.com/175310121300011122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冷芯盒树脂项目规划设计方案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冷芯盒树脂项目规划设计方案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冷芯盒树脂项目规划设计方案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冷芯盒树脂项目规划设计方案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冷芯盒树脂项目规划设计方案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冷芯盒树脂项目规划设计方案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冷芯盒树脂项目规划设计方案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冷芯盒树脂项目规划设计方案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冷芯盒树脂项目规划设计方案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冷芯盒树脂项目规划设计方案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冷芯盒树脂项目规划设计方案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冷芯盒树脂项目规划设计方案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冷芯盒树脂项目规划设计方案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冷芯盒树脂项目规划设计方案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冷芯盒树脂项目规划设计方案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冷芯盒树脂项目规划设计方案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冷芯盒树脂项目规划设计方案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93C5EA9"/>
    <w:rsid w:val="693C5EA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7531012130001112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2024-03-03T11:14:00Z</dcterms:created>
  <dcterms:modified xsi:type="dcterms:W3CDTF">2024-03-03T11:15:16Z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EDEA22F156F547FAAA393343F06474CE_11</vt:lpwstr>
  </property>
  <property fmtid="{D5CDD505-2E9C-101B-9397-08002B2CF9AE}" pid="3" name="KSOProductBuildVer">
    <vt:lpwstr>2052-12.1.0.16388</vt:lpwstr>
  </property>
</Properties>
</file>