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rPr>
          <w:rFonts w:hint="eastAsia"/>
          <w:b/>
          <w:bCs/>
          <w:sz w:val="20"/>
          <w:szCs w:val="18"/>
        </w:rPr>
      </w:pPr>
      <w:r>
        <w:rPr>
          <w:rFonts w:hint="eastAsia"/>
          <w:b/>
          <w:bCs/>
          <w:sz w:val="20"/>
          <w:szCs w:val="18"/>
        </w:rPr>
        <w:t>JAQ1*：平安监理工作方案</w:t>
      </w:r>
    </w:p>
    <w:p>
      <w:pPr>
        <w:spacing w:line="360" w:lineRule="auto"/>
        <w:rPr>
          <w:rFonts w:ascii="宋体" w:hAnsi="宋体" w:cs="宋体" w:hint="eastAsia"/>
          <w:b/>
          <w:bCs/>
          <w:sz w:val="40"/>
          <w:szCs w:val="40"/>
        </w:rPr>
      </w:pPr>
      <w:r>
        <w:rPr>
          <w:rFonts w:ascii="宋体" w:hAnsi="宋体" w:cs="宋体" w:hint="eastAsia"/>
          <w:b/>
          <w:bCs/>
          <w:sz w:val="40"/>
          <w:szCs w:val="40"/>
        </w:rPr>
        <w:t>蒙东赤峰巴林左旗林东镇66千伏</w:t>
      </w:r>
    </w:p>
    <w:p>
      <w:pPr>
        <w:spacing w:line="360" w:lineRule="auto"/>
        <w:jc w:val="center"/>
        <w:rPr>
          <w:rFonts w:ascii="宋体" w:hAnsi="宋体" w:cs="宋体" w:hint="eastAsia"/>
          <w:b/>
          <w:bCs/>
          <w:sz w:val="40"/>
          <w:szCs w:val="40"/>
        </w:rPr>
      </w:pPr>
      <w:r>
        <w:rPr>
          <w:rFonts w:ascii="宋体" w:hAnsi="宋体" w:cs="宋体" w:hint="eastAsia"/>
          <w:b/>
          <w:bCs/>
          <w:sz w:val="40"/>
          <w:szCs w:val="40"/>
        </w:rPr>
        <w:t>变电站增容改造工程</w:t>
      </w:r>
    </w:p>
    <w:p>
      <w:pPr>
        <w:jc w:val="center"/>
        <w:rPr>
          <w:rFonts w:hint="eastAsia"/>
          <w:b/>
          <w:bCs/>
          <w:sz w:val="40"/>
          <w:szCs w:val="36"/>
        </w:rPr>
      </w:pPr>
      <w:r>
        <w:rPr>
          <w:rFonts w:hint="eastAsia"/>
          <w:b/>
          <w:bCs/>
          <w:sz w:val="40"/>
          <w:szCs w:val="36"/>
        </w:rPr>
        <w:t>安 全 监 理 工 作 方 案</w:t>
      </w:r>
    </w:p>
    <w:p>
      <w:pPr>
        <w:spacing w:line="360" w:lineRule="auto"/>
        <w:rPr>
          <w:rFonts w:hint="eastAsia"/>
          <w:sz w:val="28"/>
          <w:szCs w:val="24"/>
        </w:rPr>
      </w:pPr>
      <w:r>
        <w:rPr>
          <w:rFonts w:hint="eastAsia"/>
          <w:sz w:val="28"/>
          <w:szCs w:val="24"/>
        </w:rPr>
        <w:t xml:space="preserve"> 批准年月日</w:t>
      </w:r>
    </w:p>
    <w:p>
      <w:pPr>
        <w:spacing w:line="360" w:lineRule="auto"/>
        <w:rPr>
          <w:rFonts w:hint="eastAsia"/>
          <w:sz w:val="28"/>
          <w:szCs w:val="24"/>
        </w:rPr>
      </w:pPr>
      <w:r>
        <w:rPr>
          <w:rFonts w:hint="eastAsia"/>
          <w:sz w:val="28"/>
          <w:szCs w:val="24"/>
        </w:rPr>
        <w:t xml:space="preserve"> 审核年月日</w:t>
      </w:r>
    </w:p>
    <w:p>
      <w:pPr>
        <w:spacing w:line="360" w:lineRule="auto"/>
        <w:rPr>
          <w:rFonts w:hint="eastAsia"/>
          <w:b/>
          <w:bCs/>
          <w:sz w:val="32"/>
          <w:szCs w:val="28"/>
        </w:rPr>
      </w:pPr>
      <w:r>
        <w:rPr>
          <w:rFonts w:hint="eastAsia"/>
          <w:sz w:val="28"/>
          <w:szCs w:val="24"/>
        </w:rPr>
        <w:t xml:space="preserve"> 编制年月日</w:t>
      </w:r>
    </w:p>
    <w:p>
      <w:pPr>
        <w:jc w:val="center"/>
        <w:rPr>
          <w:rFonts w:hint="eastAsia"/>
          <w:sz w:val="32"/>
          <w:szCs w:val="28"/>
        </w:rPr>
      </w:pPr>
      <w:r>
        <w:rPr>
          <w:rFonts w:hint="eastAsia"/>
          <w:sz w:val="32"/>
          <w:szCs w:val="28"/>
        </w:rPr>
        <w:t>蒙东赤峰巴林左旗林东镇66KV变电站增容改造工程监理工程部</w:t>
      </w:r>
    </w:p>
    <w:p>
      <w:pPr>
        <w:jc w:val="center"/>
        <w:rPr>
          <w:rFonts w:hint="eastAsia"/>
          <w:sz w:val="32"/>
          <w:szCs w:val="28"/>
        </w:rPr>
      </w:pPr>
      <w:r>
        <w:rPr>
          <w:rFonts w:hint="eastAsia"/>
          <w:sz w:val="32"/>
          <w:szCs w:val="28"/>
          <w:u w:val="single"/>
        </w:rPr>
        <w:t>2023</w:t>
      </w:r>
      <w:r>
        <w:rPr>
          <w:rFonts w:hint="eastAsia"/>
          <w:sz w:val="32"/>
          <w:szCs w:val="28"/>
        </w:rPr>
        <w:t>年</w:t>
      </w:r>
      <w:r>
        <w:rPr>
          <w:rFonts w:hint="eastAsia"/>
          <w:sz w:val="32"/>
          <w:szCs w:val="28"/>
          <w:u w:val="single"/>
        </w:rPr>
        <w:t>6</w:t>
      </w:r>
      <w:r>
        <w:rPr>
          <w:rFonts w:hint="eastAsia"/>
          <w:sz w:val="32"/>
          <w:szCs w:val="28"/>
        </w:rPr>
        <w:t>月</w:t>
      </w:r>
    </w:p>
    <w:p>
      <w:pPr>
        <w:jc w:val="center"/>
        <w:rPr>
          <w:rFonts w:hint="eastAsia"/>
          <w:b/>
          <w:bCs/>
          <w:sz w:val="32"/>
          <w:szCs w:val="28"/>
        </w:rPr>
      </w:pPr>
      <w:r>
        <w:rPr>
          <w:rFonts w:hint="eastAsia"/>
          <w:b/>
          <w:bCs/>
          <w:sz w:val="32"/>
          <w:szCs w:val="28"/>
        </w:rPr>
        <w:t>目      录</w:t>
      </w:r>
    </w:p>
    <w:p>
      <w:pPr>
        <w:jc w:val="left"/>
        <w:rPr>
          <w:rFonts w:hint="eastAsia"/>
          <w:sz w:val="32"/>
          <w:szCs w:val="28"/>
        </w:rPr>
      </w:pPr>
      <w:r>
        <w:rPr>
          <w:rFonts w:hint="eastAsia"/>
          <w:b/>
          <w:bCs/>
          <w:sz w:val="32"/>
          <w:szCs w:val="28"/>
        </w:rPr>
        <w:t>1  编制依据.</w:t>
      </w:r>
      <w:r>
        <w:rPr>
          <w:rFonts w:hint="eastAsia"/>
          <w:sz w:val="32"/>
          <w:szCs w:val="28"/>
        </w:rPr>
        <w:t>..............................................................................1</w:t>
      </w:r>
    </w:p>
    <w:p>
      <w:pPr>
        <w:jc w:val="left"/>
        <w:rPr>
          <w:rFonts w:hint="eastAsia"/>
          <w:sz w:val="32"/>
          <w:szCs w:val="28"/>
        </w:rPr>
      </w:pPr>
      <w:r>
        <w:rPr>
          <w:rFonts w:hint="eastAsia"/>
          <w:b/>
          <w:bCs/>
          <w:sz w:val="32"/>
          <w:szCs w:val="28"/>
        </w:rPr>
        <w:t>2  监理机构平安管理目标及监理工作目标</w:t>
      </w:r>
      <w:r>
        <w:rPr>
          <w:rFonts w:hint="eastAsia"/>
          <w:sz w:val="32"/>
          <w:szCs w:val="28"/>
        </w:rPr>
        <w:t>...........................1</w:t>
      </w:r>
    </w:p>
    <w:p>
      <w:pPr>
        <w:jc w:val="left"/>
        <w:rPr>
          <w:rFonts w:hint="eastAsia"/>
          <w:sz w:val="32"/>
          <w:szCs w:val="28"/>
        </w:rPr>
      </w:pPr>
      <w:r>
        <w:rPr>
          <w:rFonts w:hint="eastAsia"/>
          <w:b/>
          <w:bCs/>
          <w:sz w:val="32"/>
          <w:szCs w:val="28"/>
        </w:rPr>
        <w:t>3  平安管理监理组织机构及工作职责</w:t>
      </w:r>
      <w:r>
        <w:rPr>
          <w:rFonts w:hint="eastAsia"/>
          <w:sz w:val="32"/>
          <w:szCs w:val="28"/>
        </w:rPr>
        <w:t>...................................3</w:t>
      </w:r>
    </w:p>
    <w:p>
      <w:pPr>
        <w:jc w:val="left"/>
        <w:rPr>
          <w:rFonts w:hint="eastAsia"/>
          <w:sz w:val="32"/>
          <w:szCs w:val="28"/>
        </w:rPr>
      </w:pPr>
      <w:r>
        <w:rPr>
          <w:rFonts w:hint="eastAsia"/>
          <w:b/>
          <w:bCs/>
          <w:sz w:val="32"/>
          <w:szCs w:val="28"/>
        </w:rPr>
        <w:t>4  平安管理监理工作流程</w:t>
      </w:r>
      <w:r>
        <w:rPr>
          <w:rFonts w:hint="eastAsia"/>
          <w:sz w:val="32"/>
          <w:szCs w:val="28"/>
        </w:rPr>
        <w:t>.......................................................8</w:t>
      </w:r>
    </w:p>
    <w:p>
      <w:pPr>
        <w:jc w:val="left"/>
        <w:rPr>
          <w:rFonts w:hint="eastAsia"/>
          <w:sz w:val="32"/>
          <w:szCs w:val="28"/>
        </w:rPr>
      </w:pPr>
      <w:r>
        <w:rPr>
          <w:rFonts w:hint="eastAsia"/>
          <w:b/>
          <w:bCs/>
          <w:sz w:val="32"/>
          <w:szCs w:val="28"/>
        </w:rPr>
        <w:t>5  平安管理工作控制要点</w:t>
      </w:r>
      <w:r>
        <w:rPr>
          <w:rFonts w:hint="eastAsia"/>
          <w:sz w:val="32"/>
          <w:szCs w:val="28"/>
        </w:rPr>
        <w:t>.....................................................12</w:t>
      </w:r>
    </w:p>
    <w:p>
      <w:pPr>
        <w:jc w:val="left"/>
        <w:rPr>
          <w:rFonts w:hint="eastAsia"/>
          <w:sz w:val="32"/>
          <w:szCs w:val="28"/>
        </w:rPr>
      </w:pPr>
      <w:r>
        <w:rPr>
          <w:rFonts w:hint="eastAsia"/>
          <w:b/>
          <w:bCs/>
          <w:sz w:val="32"/>
          <w:szCs w:val="28"/>
        </w:rPr>
        <w:t>6  平安管理方法及措施</w:t>
      </w:r>
      <w:r>
        <w:rPr>
          <w:rFonts w:hint="eastAsia"/>
          <w:sz w:val="32"/>
          <w:szCs w:val="28"/>
        </w:rPr>
        <w:t>.........................................................17</w:t>
      </w:r>
    </w:p>
    <w:p>
      <w:pPr>
        <w:jc w:val="left"/>
        <w:rPr>
          <w:rFonts w:hint="eastAsia"/>
          <w:sz w:val="32"/>
          <w:szCs w:val="28"/>
        </w:rPr>
      </w:pPr>
      <w:r>
        <w:rPr>
          <w:rFonts w:hint="eastAsia"/>
          <w:sz w:val="32"/>
          <w:szCs w:val="28"/>
        </w:rPr>
        <w:t xml:space="preserve"> 6.1 平安工作筹划..................................................................17</w:t>
      </w:r>
    </w:p>
    <w:p>
      <w:pPr>
        <w:jc w:val="left"/>
        <w:rPr>
          <w:rFonts w:hint="eastAsia"/>
          <w:sz w:val="32"/>
          <w:szCs w:val="28"/>
        </w:rPr>
      </w:pPr>
      <w:r>
        <w:rPr>
          <w:rFonts w:hint="eastAsia"/>
          <w:sz w:val="32"/>
          <w:szCs w:val="28"/>
        </w:rPr>
        <w:t xml:space="preserve"> 6.2 平安风险及应急管理......................................................18</w:t>
      </w:r>
    </w:p>
    <w:p>
      <w:pPr>
        <w:jc w:val="left"/>
        <w:rPr>
          <w:rFonts w:hint="eastAsia"/>
          <w:sz w:val="32"/>
          <w:szCs w:val="28"/>
        </w:rPr>
      </w:pPr>
      <w:r>
        <w:rPr>
          <w:rFonts w:hint="eastAsia"/>
          <w:sz w:val="32"/>
          <w:szCs w:val="28"/>
        </w:rPr>
        <w:t xml:space="preserve"> 6.3 重要设施及重大工序转接平安检查签证......................18</w:t>
      </w:r>
    </w:p>
    <w:p>
      <w:pPr>
        <w:jc w:val="left"/>
        <w:rPr>
          <w:rFonts w:hint="eastAsia"/>
          <w:sz w:val="32"/>
          <w:szCs w:val="28"/>
        </w:rPr>
      </w:pPr>
      <w:r>
        <w:rPr>
          <w:rFonts w:hint="eastAsia"/>
          <w:sz w:val="32"/>
          <w:szCs w:val="28"/>
        </w:rPr>
        <w:t xml:space="preserve"> 6.4 分包平安管理..................................................................19</w:t>
      </w:r>
    </w:p>
    <w:p>
      <w:pPr>
        <w:jc w:val="left"/>
        <w:rPr>
          <w:rFonts w:hint="eastAsia"/>
          <w:sz w:val="32"/>
          <w:szCs w:val="28"/>
        </w:rPr>
      </w:pPr>
      <w:r>
        <w:rPr>
          <w:rFonts w:hint="eastAsia"/>
          <w:sz w:val="32"/>
          <w:szCs w:val="28"/>
        </w:rPr>
        <w:t xml:space="preserve"> 6.5 平安通病防治措施..........................................................21</w:t>
      </w:r>
    </w:p>
    <w:p>
      <w:pPr>
        <w:jc w:val="left"/>
        <w:rPr>
          <w:rFonts w:hint="eastAsia"/>
          <w:sz w:val="32"/>
          <w:szCs w:val="28"/>
        </w:rPr>
      </w:pPr>
      <w:r>
        <w:rPr>
          <w:rFonts w:hint="eastAsia"/>
          <w:sz w:val="32"/>
          <w:szCs w:val="28"/>
        </w:rPr>
        <w:t xml:space="preserve"> 6.6 平安文明施工管理..........................................................37</w:t>
      </w:r>
    </w:p>
    <w:p>
      <w:pPr>
        <w:jc w:val="left"/>
        <w:rPr>
          <w:rFonts w:hint="eastAsia"/>
          <w:sz w:val="32"/>
          <w:szCs w:val="28"/>
        </w:rPr>
        <w:sectPr>
          <w:pgSz w:w="11906" w:h="16838"/>
          <w:pgMar w:top="1162" w:right="1270" w:bottom="1162" w:left="1230" w:header="851" w:footer="992" w:gutter="0"/>
          <w:cols w:space="708"/>
          <w:docGrid w:type="lines" w:linePitch="312"/>
        </w:sectPr>
      </w:pPr>
      <w:r>
        <w:rPr>
          <w:rFonts w:hint="eastAsia"/>
          <w:sz w:val="32"/>
          <w:szCs w:val="28"/>
        </w:rPr>
        <w:t xml:space="preserve"> 6.7 平安旁站及巡视监理工作方法......................................38</w:t>
      </w:r>
    </w:p>
    <w:p>
      <w:pPr>
        <w:jc w:val="left"/>
        <w:rPr>
          <w:rFonts w:hint="eastAsia"/>
          <w:sz w:val="32"/>
          <w:szCs w:val="28"/>
        </w:rPr>
        <w:sectPr>
          <w:type w:val="nextPage"/>
          <w:pgSz w:w="11906" w:h="16838"/>
          <w:pgMar w:top="1162" w:right="1270" w:bottom="1162" w:left="1230" w:header="851" w:footer="992" w:gutter="0"/>
          <w:pgNumType w:start="2"/>
          <w:cols w:space="708"/>
          <w:titlePg w:val="0"/>
          <w:docGrid w:type="lines" w:linePitch="312"/>
        </w:sectPr>
      </w:pPr>
      <w:r>
        <w:rPr>
          <w:rFonts w:hint="eastAsia"/>
          <w:sz w:val="32"/>
          <w:szCs w:val="28"/>
        </w:rPr>
        <w:t xml:space="preserve"> 6.8 环境及水土保持管理......................................................40</w:t>
      </w:r>
    </w:p>
    <w:p>
      <w:pPr>
        <w:spacing w:line="360" w:lineRule="auto"/>
        <w:jc w:val="left"/>
        <w:rPr>
          <w:rFonts w:ascii="宋体" w:hAnsi="宋体" w:cs="宋体" w:hint="eastAsia"/>
          <w:b/>
          <w:bCs/>
          <w:sz w:val="28"/>
          <w:szCs w:val="28"/>
        </w:rPr>
      </w:pPr>
      <w:r>
        <w:rPr>
          <w:rFonts w:ascii="宋体" w:hAnsi="宋体" w:cs="宋体" w:hint="eastAsia"/>
          <w:b/>
          <w:bCs/>
          <w:sz w:val="28"/>
          <w:szCs w:val="28"/>
        </w:rPr>
        <w:t>1  编制依据</w:t>
      </w:r>
    </w:p>
    <w:p>
      <w:pPr>
        <w:pStyle w:val="p0"/>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 xml:space="preserve">  本工程监理合同</w:t>
      </w:r>
    </w:p>
    <w:p>
      <w:pPr>
        <w:pStyle w:val="p0"/>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 xml:space="preserve">  建设管理单位与承包商签订的工程建设合同</w:t>
      </w:r>
    </w:p>
    <w:p>
      <w:pPr>
        <w:pStyle w:val="p0"/>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 xml:space="preserve">  建设管理单位的平安文明施工总体筹划</w:t>
      </w:r>
    </w:p>
    <w:p>
      <w:pPr>
        <w:pStyle w:val="p0"/>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 xml:space="preserve">  本工程监理规划</w:t>
      </w:r>
    </w:p>
    <w:p>
      <w:pPr>
        <w:pStyle w:val="p0"/>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 xml:space="preserve"> 《建设工程监理标准》GB/T50319-2023</w:t>
      </w:r>
    </w:p>
    <w:p>
      <w:pPr>
        <w:pStyle w:val="p0"/>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 xml:space="preserve"> 《电力建设工程监理标准》DL/T5434-2023</w:t>
      </w:r>
    </w:p>
    <w:p>
      <w:pPr>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 xml:space="preserve"> 《电力建设平安工作规程 》【第3局部:变电站(附条文说明)】DL 5009.3-2023</w:t>
      </w:r>
    </w:p>
    <w:p>
      <w:pPr>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 xml:space="preserve"> 《工程建设标准强制性条文电力工程局部》〔2023版〕</w:t>
      </w:r>
    </w:p>
    <w:p>
      <w:pPr>
        <w:pStyle w:val="p0"/>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 xml:space="preserve"> 《国家电网公司基建平安管理规定》国网〔基建/2〕173-2023</w:t>
      </w:r>
    </w:p>
    <w:p>
      <w:pPr>
        <w:pStyle w:val="p0"/>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 xml:space="preserve"> 《国家电网公司输变电工程施工平安风险识别、评估及预控措施管理方法》国网〔基建/3〕176-2023</w:t>
      </w:r>
    </w:p>
    <w:p>
      <w:pPr>
        <w:pStyle w:val="p0"/>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 xml:space="preserve"> 《国家电网公司输变电工程平安文明施工标准化管理方法》国网〔基建/3〕187-2023</w:t>
      </w:r>
    </w:p>
    <w:p>
      <w:pPr>
        <w:pStyle w:val="p0"/>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 xml:space="preserve">  《国家电网公司输变电工程建设监理管理方法》〔基建/3〕190-2023</w:t>
      </w:r>
    </w:p>
    <w:p>
      <w:pPr>
        <w:pStyle w:val="p0"/>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 xml:space="preserve"> 《关于利用数码照片资料加强输变电工程平安质量过程控制的通知》(国家电网基建平安〔2007〕25号)</w:t>
      </w:r>
    </w:p>
    <w:p>
      <w:pPr>
        <w:pStyle w:val="p0"/>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 xml:space="preserve"> 《输变电工程建设标准强制性条文实施管理规》国网电科[2023]642号</w:t>
      </w:r>
    </w:p>
    <w:p>
      <w:pPr>
        <w:pStyle w:val="p0"/>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 xml:space="preserve"> 《国家电网公司输变电工程施工现场平安通病及防治措施  (2023年版)》(基建平安〔2023〕270号)</w:t>
      </w:r>
    </w:p>
    <w:p>
      <w:pPr>
        <w:spacing w:line="360" w:lineRule="auto"/>
        <w:jc w:val="left"/>
        <w:rPr>
          <w:rFonts w:ascii="宋体" w:hAnsi="宋体" w:cs="宋体" w:hint="eastAsia"/>
          <w:kern w:val="0"/>
          <w:sz w:val="24"/>
          <w:szCs w:val="24"/>
        </w:rPr>
      </w:pPr>
      <w:r>
        <w:rPr>
          <w:rFonts w:ascii="宋体" w:hAnsi="宋体" w:cs="宋体" w:hint="eastAsia"/>
          <w:kern w:val="0"/>
          <w:sz w:val="24"/>
          <w:szCs w:val="24"/>
        </w:rPr>
        <w:t>★</w:t>
      </w:r>
      <w:r>
        <w:rPr>
          <w:rFonts w:ascii="宋体" w:hAnsi="宋体" w:cs="宋体" w:hint="eastAsia"/>
          <w:kern w:val="0"/>
          <w:sz w:val="24"/>
          <w:szCs w:val="24"/>
        </w:rPr>
        <w:t>《国家电网公司十八项电网重大反事故措施〔试行〕》国家电网生技[2023]352号</w:t>
      </w:r>
    </w:p>
    <w:p>
      <w:pPr>
        <w:spacing w:line="360" w:lineRule="auto"/>
        <w:jc w:val="left"/>
        <w:rPr>
          <w:rFonts w:ascii="宋体" w:hAnsi="宋体" w:cs="宋体" w:hint="eastAsia"/>
          <w:kern w:val="0"/>
          <w:sz w:val="24"/>
          <w:szCs w:val="24"/>
        </w:rPr>
      </w:pPr>
      <w:r>
        <w:rPr>
          <w:rFonts w:ascii="宋体" w:hAnsi="宋体" w:cs="宋体" w:hint="eastAsia"/>
          <w:kern w:val="0"/>
          <w:sz w:val="24"/>
          <w:szCs w:val="24"/>
        </w:rPr>
        <w:t>★</w:t>
      </w:r>
      <w:r>
        <w:rPr>
          <w:rFonts w:ascii="宋体" w:hAnsi="宋体" w:cs="宋体" w:hint="eastAsia"/>
          <w:kern w:val="0"/>
          <w:sz w:val="24"/>
          <w:szCs w:val="24"/>
        </w:rPr>
        <w:t xml:space="preserve"> 《国家电网公司输变电工程流动红旗竞赛管理方法》〔国网〔基建/3〕189-2023〕</w:t>
      </w:r>
    </w:p>
    <w:p>
      <w:pPr>
        <w:spacing w:line="360" w:lineRule="auto"/>
        <w:jc w:val="left"/>
        <w:rPr>
          <w:rFonts w:ascii="宋体" w:hAnsi="宋体" w:cs="宋体" w:hint="eastAsia"/>
          <w:kern w:val="0"/>
          <w:sz w:val="24"/>
          <w:szCs w:val="24"/>
        </w:rPr>
      </w:pPr>
      <w:r>
        <w:rPr>
          <w:rFonts w:ascii="宋体" w:hAnsi="宋体" w:cs="宋体" w:hint="eastAsia"/>
          <w:kern w:val="0"/>
          <w:sz w:val="24"/>
          <w:szCs w:val="24"/>
        </w:rPr>
        <w:t>★</w:t>
      </w:r>
      <w:r>
        <w:rPr>
          <w:rFonts w:ascii="宋体" w:hAnsi="宋体" w:cs="宋体" w:hint="eastAsia"/>
          <w:kern w:val="0"/>
          <w:sz w:val="24"/>
          <w:szCs w:val="24"/>
        </w:rPr>
        <w:t xml:space="preserve"> 《建设工程施工现场供用电平安技术标准》GB50194-2023</w:t>
      </w:r>
    </w:p>
    <w:p>
      <w:pPr>
        <w:spacing w:line="360" w:lineRule="auto"/>
        <w:jc w:val="left"/>
        <w:rPr>
          <w:rFonts w:ascii="宋体" w:hAnsi="宋体" w:cs="宋体" w:hint="eastAsia"/>
          <w:kern w:val="0"/>
          <w:sz w:val="24"/>
          <w:szCs w:val="24"/>
        </w:rPr>
      </w:pPr>
      <w:r>
        <w:rPr>
          <w:rFonts w:ascii="宋体" w:hAnsi="宋体" w:cs="宋体" w:hint="eastAsia"/>
          <w:kern w:val="0"/>
          <w:sz w:val="24"/>
          <w:szCs w:val="24"/>
        </w:rPr>
        <w:t>★</w:t>
      </w:r>
      <w:r>
        <w:rPr>
          <w:rFonts w:ascii="宋体" w:hAnsi="宋体" w:cs="宋体" w:hint="eastAsia"/>
          <w:kern w:val="0"/>
          <w:sz w:val="24"/>
          <w:szCs w:val="24"/>
        </w:rPr>
        <w:t xml:space="preserve"> 《施工现场临时用电平安技术标准》JGJ46-2005</w:t>
      </w:r>
    </w:p>
    <w:p>
      <w:pPr>
        <w:spacing w:line="360" w:lineRule="auto"/>
        <w:jc w:val="left"/>
        <w:rPr>
          <w:rFonts w:ascii="宋体" w:hAnsi="宋体" w:cs="宋体" w:hint="eastAsia"/>
          <w:sz w:val="24"/>
          <w:szCs w:val="24"/>
        </w:rPr>
      </w:pPr>
      <w:r>
        <w:rPr>
          <w:rFonts w:ascii="宋体" w:hAnsi="宋体" w:cs="宋体" w:hint="eastAsia"/>
          <w:kern w:val="0"/>
          <w:sz w:val="24"/>
          <w:szCs w:val="24"/>
        </w:rPr>
        <w:t>★</w:t>
      </w:r>
      <w:r>
        <w:rPr>
          <w:rFonts w:ascii="宋体" w:hAnsi="宋体" w:cs="宋体" w:hint="eastAsia"/>
          <w:kern w:val="0"/>
          <w:sz w:val="24"/>
          <w:szCs w:val="24"/>
        </w:rPr>
        <w:t xml:space="preserve"> 《建筑施工高处作业平安技术标准》JGJ80-1991</w:t>
      </w:r>
    </w:p>
    <w:p>
      <w:pPr>
        <w:spacing w:line="360" w:lineRule="auto"/>
        <w:jc w:val="left"/>
        <w:rPr>
          <w:rFonts w:ascii="宋体" w:hAnsi="宋体" w:cs="宋体" w:hint="eastAsia"/>
          <w:b/>
          <w:bCs/>
          <w:sz w:val="28"/>
          <w:szCs w:val="28"/>
        </w:rPr>
        <w:sectPr>
          <w:pgSz w:w="11906" w:h="16838"/>
          <w:pgMar w:top="1440" w:right="1800" w:bottom="1440" w:left="1800" w:header="851" w:footer="992" w:gutter="0"/>
          <w:pgNumType w:fmt="numberInDash" w:start="0"/>
          <w:cols w:space="708"/>
          <w:docGrid w:type="lines" w:linePitch="312"/>
        </w:sectPr>
      </w:pPr>
      <w:r>
        <w:rPr>
          <w:rFonts w:ascii="宋体" w:hAnsi="宋体" w:cs="宋体" w:hint="eastAsia"/>
          <w:b/>
          <w:bCs/>
          <w:sz w:val="28"/>
          <w:szCs w:val="28"/>
        </w:rPr>
        <w:t>2  监理机构平安管理目标及监理工作目标</w:t>
      </w:r>
    </w:p>
    <w:p>
      <w:pPr>
        <w:spacing w:line="360" w:lineRule="auto"/>
        <w:rPr>
          <w:rFonts w:ascii="宋体" w:hAnsi="宋体" w:cs="宋体" w:hint="eastAsia"/>
          <w:sz w:val="24"/>
          <w:szCs w:val="24"/>
        </w:rPr>
      </w:pPr>
      <w:r>
        <w:rPr>
          <w:rFonts w:ascii="宋体" w:hAnsi="宋体" w:cs="宋体" w:hint="eastAsia"/>
          <w:sz w:val="24"/>
          <w:szCs w:val="24"/>
        </w:rPr>
        <w:t>2.1  平安施工目标</w:t>
      </w:r>
    </w:p>
    <w:p>
      <w:pPr>
        <w:spacing w:line="360" w:lineRule="auto"/>
        <w:rPr>
          <w:rFonts w:ascii="宋体" w:hAnsi="宋体" w:cs="宋体" w:hint="eastAsia"/>
          <w:kern w:val="0"/>
          <w:sz w:val="24"/>
          <w:szCs w:val="24"/>
        </w:rPr>
      </w:pPr>
      <w:r>
        <w:rPr>
          <w:rFonts w:ascii="宋体" w:hAnsi="宋体" w:cs="宋体" w:hint="eastAsia"/>
          <w:kern w:val="0"/>
          <w:sz w:val="24"/>
          <w:szCs w:val="24"/>
        </w:rPr>
        <w:t>坚决贯彻执行《</w:t>
      </w:r>
      <w:r>
        <w:rPr>
          <w:rFonts w:ascii="宋体" w:hAnsi="宋体" w:cs="宋体" w:hint="eastAsia"/>
          <w:sz w:val="24"/>
          <w:szCs w:val="24"/>
        </w:rPr>
        <w:t>国家电网公司基建平安管理规定》国网〔基建/2〕173-2023</w:t>
      </w:r>
      <w:r>
        <w:rPr>
          <w:rFonts w:ascii="宋体" w:hAnsi="宋体" w:cs="宋体" w:hint="eastAsia"/>
          <w:kern w:val="0"/>
          <w:sz w:val="24"/>
          <w:szCs w:val="24"/>
        </w:rPr>
        <w:t>的通知及内蒙古东部电力的平安管理相关规定，认真履行监理单位的平安职责，要求施工单位做到事前预控周密、过程控制严格，以实现施工平安的可控、能控、在控。总体目标努力实现平安</w:t>
      </w:r>
      <w:r>
        <w:rPr>
          <w:rFonts w:ascii="宋体" w:hAnsi="宋体" w:cs="宋体" w:hint="eastAsia"/>
          <w:kern w:val="0"/>
          <w:sz w:val="24"/>
          <w:szCs w:val="24"/>
        </w:rPr>
        <w:t>“</w:t>
      </w:r>
      <w:r>
        <w:rPr>
          <w:rFonts w:ascii="宋体" w:hAnsi="宋体" w:cs="宋体" w:hint="eastAsia"/>
          <w:kern w:val="0"/>
          <w:sz w:val="24"/>
          <w:szCs w:val="24"/>
        </w:rPr>
        <w:t xml:space="preserve">零事故〞。具体目标： </w:t>
      </w:r>
    </w:p>
    <w:p>
      <w:pPr>
        <w:spacing w:line="360" w:lineRule="auto"/>
        <w:jc w:val="left"/>
        <w:rPr>
          <w:rFonts w:ascii="宋体" w:hAnsi="宋体" w:cs="宋体" w:hint="eastAsia"/>
          <w:kern w:val="0"/>
          <w:sz w:val="24"/>
          <w:szCs w:val="24"/>
        </w:rPr>
      </w:pPr>
      <w:r>
        <w:rPr>
          <w:rFonts w:ascii="宋体" w:hAnsi="宋体" w:cs="宋体" w:hint="eastAsia"/>
          <w:kern w:val="0"/>
          <w:sz w:val="24"/>
          <w:szCs w:val="24"/>
        </w:rPr>
        <w:t>2.1.1  不发生六级及以上人身事件。</w:t>
      </w:r>
    </w:p>
    <w:p>
      <w:pPr>
        <w:spacing w:line="360" w:lineRule="auto"/>
        <w:jc w:val="left"/>
        <w:rPr>
          <w:rFonts w:ascii="宋体" w:hAnsi="宋体" w:cs="宋体" w:hint="eastAsia"/>
          <w:kern w:val="0"/>
          <w:sz w:val="24"/>
          <w:szCs w:val="24"/>
        </w:rPr>
      </w:pPr>
      <w:r>
        <w:rPr>
          <w:rFonts w:ascii="宋体" w:hAnsi="宋体" w:cs="宋体" w:hint="eastAsia"/>
          <w:kern w:val="0"/>
          <w:sz w:val="24"/>
          <w:szCs w:val="24"/>
        </w:rPr>
        <w:t>2.1.2  不发生因工程建设引起的六级及以上电网及设备事件。</w:t>
      </w:r>
    </w:p>
    <w:p>
      <w:pPr>
        <w:spacing w:line="360" w:lineRule="auto"/>
        <w:jc w:val="left"/>
        <w:rPr>
          <w:rFonts w:ascii="宋体" w:hAnsi="宋体" w:cs="宋体" w:hint="eastAsia"/>
          <w:kern w:val="0"/>
          <w:sz w:val="24"/>
          <w:szCs w:val="24"/>
        </w:rPr>
      </w:pPr>
      <w:r>
        <w:rPr>
          <w:rFonts w:ascii="宋体" w:hAnsi="宋体" w:cs="宋体" w:hint="eastAsia"/>
          <w:kern w:val="0"/>
          <w:sz w:val="24"/>
          <w:szCs w:val="24"/>
        </w:rPr>
        <w:t>2.1.3  不发生六级及以上施工机械设备事件。</w:t>
      </w:r>
    </w:p>
    <w:p>
      <w:pPr>
        <w:spacing w:line="360" w:lineRule="auto"/>
        <w:jc w:val="left"/>
        <w:rPr>
          <w:rFonts w:ascii="宋体" w:hAnsi="宋体" w:cs="宋体" w:hint="eastAsia"/>
          <w:kern w:val="0"/>
          <w:sz w:val="24"/>
          <w:szCs w:val="24"/>
        </w:rPr>
      </w:pPr>
      <w:r>
        <w:rPr>
          <w:rFonts w:ascii="宋体" w:hAnsi="宋体" w:cs="宋体" w:hint="eastAsia"/>
          <w:kern w:val="0"/>
          <w:sz w:val="24"/>
          <w:szCs w:val="24"/>
        </w:rPr>
        <w:t>2.1.4  不发生火灾事故。</w:t>
      </w:r>
    </w:p>
    <w:p>
      <w:pPr>
        <w:spacing w:line="360" w:lineRule="auto"/>
        <w:jc w:val="left"/>
        <w:rPr>
          <w:rFonts w:ascii="宋体" w:hAnsi="宋体" w:cs="宋体" w:hint="eastAsia"/>
          <w:kern w:val="0"/>
          <w:sz w:val="24"/>
          <w:szCs w:val="24"/>
        </w:rPr>
      </w:pPr>
      <w:r>
        <w:rPr>
          <w:rFonts w:ascii="宋体" w:hAnsi="宋体" w:cs="宋体" w:hint="eastAsia"/>
          <w:kern w:val="0"/>
          <w:sz w:val="24"/>
          <w:szCs w:val="24"/>
        </w:rPr>
        <w:t>2.1.5  不发生环境污染事件。</w:t>
      </w:r>
    </w:p>
    <w:p>
      <w:pPr>
        <w:spacing w:line="360" w:lineRule="auto"/>
        <w:jc w:val="left"/>
        <w:rPr>
          <w:rFonts w:ascii="宋体" w:hAnsi="宋体" w:cs="宋体" w:hint="eastAsia"/>
          <w:kern w:val="0"/>
          <w:sz w:val="24"/>
          <w:szCs w:val="24"/>
        </w:rPr>
      </w:pPr>
      <w:r>
        <w:rPr>
          <w:rFonts w:ascii="宋体" w:hAnsi="宋体" w:cs="宋体" w:hint="eastAsia"/>
          <w:kern w:val="0"/>
          <w:sz w:val="24"/>
          <w:szCs w:val="24"/>
        </w:rPr>
        <w:t>2.1.6  不发生负主要责任的一般交通事故。</w:t>
      </w:r>
    </w:p>
    <w:p>
      <w:pPr>
        <w:spacing w:line="360" w:lineRule="auto"/>
        <w:jc w:val="left"/>
        <w:rPr>
          <w:rFonts w:ascii="宋体" w:hAnsi="宋体" w:cs="宋体" w:hint="eastAsia"/>
          <w:kern w:val="0"/>
          <w:sz w:val="24"/>
          <w:szCs w:val="24"/>
        </w:rPr>
      </w:pPr>
      <w:r>
        <w:rPr>
          <w:rFonts w:ascii="宋体" w:hAnsi="宋体" w:cs="宋体" w:hint="eastAsia"/>
          <w:kern w:val="0"/>
          <w:sz w:val="24"/>
          <w:szCs w:val="24"/>
        </w:rPr>
        <w:t>2.1.7  不发生基建信息平安事件。</w:t>
      </w:r>
    </w:p>
    <w:p>
      <w:pPr>
        <w:spacing w:line="360" w:lineRule="auto"/>
        <w:jc w:val="left"/>
        <w:rPr>
          <w:rFonts w:ascii="宋体" w:hAnsi="宋体" w:cs="宋体" w:hint="eastAsia"/>
          <w:kern w:val="0"/>
          <w:sz w:val="24"/>
          <w:szCs w:val="24"/>
        </w:rPr>
      </w:pPr>
      <w:r>
        <w:rPr>
          <w:rFonts w:ascii="宋体" w:hAnsi="宋体" w:cs="宋体" w:hint="eastAsia"/>
          <w:kern w:val="0"/>
          <w:sz w:val="24"/>
          <w:szCs w:val="24"/>
        </w:rPr>
        <w:t>2.1.8  不发生对公司造成影响的平安稳定事件。</w:t>
      </w:r>
    </w:p>
    <w:p>
      <w:pPr>
        <w:spacing w:line="360" w:lineRule="auto"/>
        <w:jc w:val="left"/>
        <w:rPr>
          <w:rFonts w:ascii="宋体" w:hAnsi="宋体" w:cs="宋体" w:hint="eastAsia"/>
          <w:kern w:val="0"/>
          <w:sz w:val="24"/>
          <w:szCs w:val="24"/>
        </w:rPr>
      </w:pPr>
      <w:r>
        <w:rPr>
          <w:rFonts w:ascii="宋体" w:hAnsi="宋体" w:cs="宋体" w:hint="eastAsia"/>
          <w:kern w:val="0"/>
          <w:sz w:val="24"/>
          <w:szCs w:val="24"/>
        </w:rPr>
        <w:t xml:space="preserve">2.2  </w:t>
      </w:r>
      <w:r>
        <w:rPr>
          <w:rFonts w:hint="eastAsia"/>
          <w:sz w:val="24"/>
          <w:szCs w:val="24"/>
        </w:rPr>
        <w:t>监理工作目标</w:t>
      </w:r>
    </w:p>
    <w:p>
      <w:pPr>
        <w:numPr>
          <w:ilvl w:val="0"/>
          <w:numId w:val="4"/>
        </w:numPr>
        <w:spacing w:line="360" w:lineRule="auto"/>
        <w:ind w:hanging="240"/>
        <w:rPr>
          <w:rFonts w:ascii="宋体" w:hAnsi="宋体" w:hint="eastAsia"/>
          <w:sz w:val="24"/>
          <w:szCs w:val="24"/>
        </w:rPr>
      </w:pPr>
      <w:r>
        <w:rPr>
          <w:rFonts w:ascii="宋体" w:hAnsi="宋体" w:hint="eastAsia"/>
          <w:sz w:val="24"/>
          <w:szCs w:val="24"/>
        </w:rPr>
        <w:t xml:space="preserve"> 不发生因监理责任造成的人员轻伤级以上事故</w:t>
      </w:r>
    </w:p>
    <w:p>
      <w:pPr>
        <w:numPr>
          <w:ilvl w:val="0"/>
          <w:numId w:val="4"/>
        </w:numPr>
        <w:spacing w:line="360" w:lineRule="auto"/>
        <w:ind w:hanging="240"/>
        <w:rPr>
          <w:rFonts w:ascii="宋体" w:hAnsi="宋体" w:hint="eastAsia"/>
          <w:sz w:val="24"/>
          <w:szCs w:val="24"/>
        </w:rPr>
      </w:pPr>
      <w:r>
        <w:rPr>
          <w:rFonts w:ascii="宋体" w:hAnsi="宋体" w:hint="eastAsia"/>
          <w:sz w:val="24"/>
          <w:szCs w:val="24"/>
        </w:rPr>
        <w:t xml:space="preserve"> 不发生因监理责任造成的电网及设备事故</w:t>
      </w:r>
    </w:p>
    <w:p>
      <w:pPr>
        <w:numPr>
          <w:ilvl w:val="0"/>
          <w:numId w:val="4"/>
        </w:numPr>
        <w:spacing w:line="360" w:lineRule="auto"/>
        <w:ind w:hanging="240"/>
        <w:rPr>
          <w:rFonts w:ascii="宋体" w:hAnsi="宋体" w:hint="eastAsia"/>
          <w:sz w:val="24"/>
          <w:szCs w:val="24"/>
        </w:rPr>
      </w:pPr>
      <w:r>
        <w:rPr>
          <w:rFonts w:ascii="宋体" w:hAnsi="宋体" w:hint="eastAsia"/>
          <w:sz w:val="24"/>
          <w:szCs w:val="24"/>
        </w:rPr>
        <w:t xml:space="preserve"> 不发生有监理责任的火灾事故</w:t>
      </w:r>
    </w:p>
    <w:p>
      <w:pPr>
        <w:numPr>
          <w:ilvl w:val="0"/>
          <w:numId w:val="4"/>
        </w:numPr>
        <w:spacing w:line="360" w:lineRule="auto"/>
        <w:ind w:hanging="240"/>
        <w:rPr>
          <w:rFonts w:ascii="宋体" w:hAnsi="宋体" w:hint="eastAsia"/>
          <w:sz w:val="24"/>
          <w:szCs w:val="24"/>
        </w:rPr>
      </w:pPr>
      <w:r>
        <w:rPr>
          <w:rFonts w:ascii="宋体" w:hAnsi="宋体" w:hint="eastAsia"/>
          <w:sz w:val="24"/>
          <w:szCs w:val="24"/>
        </w:rPr>
        <w:t xml:space="preserve"> 不发生一般施工机械设备损坏事故</w:t>
      </w:r>
    </w:p>
    <w:p>
      <w:pPr>
        <w:numPr>
          <w:ilvl w:val="0"/>
          <w:numId w:val="3"/>
        </w:numPr>
        <w:spacing w:line="360" w:lineRule="auto"/>
        <w:ind w:hanging="240"/>
        <w:rPr>
          <w:rFonts w:ascii="宋体" w:hAnsi="宋体" w:hint="eastAsia"/>
          <w:sz w:val="24"/>
          <w:szCs w:val="24"/>
        </w:rPr>
      </w:pPr>
      <w:r>
        <w:rPr>
          <w:rFonts w:ascii="宋体" w:hAnsi="宋体" w:hint="eastAsia"/>
          <w:sz w:val="24"/>
          <w:szCs w:val="24"/>
        </w:rPr>
        <w:t xml:space="preserve"> 不发生环境污染事故</w:t>
      </w:r>
    </w:p>
    <w:p>
      <w:pPr>
        <w:numPr>
          <w:ilvl w:val="0"/>
          <w:numId w:val="3"/>
        </w:numPr>
        <w:spacing w:line="360" w:lineRule="auto"/>
        <w:ind w:hanging="240"/>
        <w:rPr>
          <w:rFonts w:ascii="宋体" w:hAnsi="宋体" w:hint="eastAsia"/>
          <w:sz w:val="24"/>
          <w:szCs w:val="24"/>
        </w:rPr>
      </w:pPr>
      <w:r>
        <w:rPr>
          <w:rFonts w:ascii="宋体" w:hAnsi="宋体" w:hint="eastAsia"/>
          <w:sz w:val="24"/>
          <w:szCs w:val="24"/>
        </w:rPr>
        <w:t xml:space="preserve"> 不发生本企业有责任的交通事故</w:t>
      </w:r>
    </w:p>
    <w:p>
      <w:pPr>
        <w:numPr>
          <w:ilvl w:val="0"/>
          <w:numId w:val="3"/>
        </w:numPr>
        <w:spacing w:line="360" w:lineRule="auto"/>
        <w:ind w:hanging="240"/>
        <w:rPr>
          <w:rFonts w:ascii="宋体" w:hAnsi="宋体" w:hint="eastAsia"/>
          <w:sz w:val="24"/>
          <w:szCs w:val="24"/>
        </w:rPr>
      </w:pPr>
      <w:r>
        <w:rPr>
          <w:rFonts w:ascii="宋体" w:hAnsi="宋体" w:hint="eastAsia"/>
          <w:sz w:val="24"/>
          <w:szCs w:val="24"/>
        </w:rPr>
        <w:t xml:space="preserve"> 不发生对公司造成影响的平安事件</w:t>
      </w:r>
    </w:p>
    <w:p>
      <w:pPr>
        <w:numPr>
          <w:ilvl w:val="0"/>
          <w:numId w:val="3"/>
        </w:numPr>
        <w:spacing w:line="360" w:lineRule="auto"/>
        <w:ind w:hanging="240"/>
        <w:rPr>
          <w:rFonts w:hint="eastAsia"/>
          <w:sz w:val="24"/>
          <w:szCs w:val="24"/>
        </w:rPr>
      </w:pPr>
      <w:r>
        <w:rPr>
          <w:rFonts w:ascii="宋体" w:hAnsi="宋体" w:hint="eastAsia"/>
          <w:sz w:val="24"/>
          <w:szCs w:val="24"/>
        </w:rPr>
        <w:t xml:space="preserve"> 平安技术措施审查合格率 100%</w:t>
      </w:r>
    </w:p>
    <w:p>
      <w:pPr>
        <w:numPr>
          <w:ilvl w:val="0"/>
          <w:numId w:val="3"/>
        </w:numPr>
        <w:spacing w:line="360" w:lineRule="auto"/>
        <w:ind w:hanging="240"/>
        <w:rPr>
          <w:rFonts w:ascii="宋体" w:hAnsi="宋体" w:hint="eastAsia"/>
          <w:sz w:val="24"/>
          <w:szCs w:val="24"/>
        </w:rPr>
      </w:pPr>
      <w:r>
        <w:rPr>
          <w:rFonts w:ascii="宋体" w:hAnsi="宋体" w:hint="eastAsia"/>
          <w:sz w:val="24"/>
          <w:szCs w:val="24"/>
        </w:rPr>
        <w:t xml:space="preserve"> 平安文件审查备案率 100%</w:t>
      </w:r>
    </w:p>
    <w:p>
      <w:pPr>
        <w:numPr>
          <w:ilvl w:val="0"/>
          <w:numId w:val="3"/>
        </w:numPr>
        <w:spacing w:line="360" w:lineRule="auto"/>
        <w:ind w:hanging="240"/>
        <w:rPr>
          <w:rFonts w:ascii="宋体" w:hAnsi="宋体" w:hint="eastAsia"/>
          <w:sz w:val="24"/>
          <w:szCs w:val="24"/>
        </w:rPr>
      </w:pPr>
      <w:r>
        <w:rPr>
          <w:rFonts w:ascii="宋体" w:hAnsi="宋体" w:hint="eastAsia"/>
          <w:sz w:val="24"/>
          <w:szCs w:val="24"/>
        </w:rPr>
        <w:t xml:space="preserve"> 重要设施平安检查签证率 100%</w:t>
      </w:r>
    </w:p>
    <w:p>
      <w:pPr>
        <w:numPr>
          <w:ilvl w:val="0"/>
          <w:numId w:val="3"/>
        </w:numPr>
        <w:spacing w:line="360" w:lineRule="auto"/>
        <w:ind w:hanging="240"/>
        <w:rPr>
          <w:rFonts w:ascii="宋体" w:hAnsi="宋体" w:hint="eastAsia"/>
          <w:sz w:val="24"/>
          <w:szCs w:val="24"/>
        </w:rPr>
      </w:pPr>
      <w:r>
        <w:rPr>
          <w:rFonts w:ascii="宋体" w:hAnsi="宋体" w:hint="eastAsia"/>
          <w:sz w:val="24"/>
          <w:szCs w:val="24"/>
        </w:rPr>
        <w:t xml:space="preserve"> 平安巡视、检查、旁站到位率 100%</w:t>
      </w:r>
    </w:p>
    <w:p>
      <w:pPr>
        <w:numPr>
          <w:ilvl w:val="0"/>
          <w:numId w:val="3"/>
        </w:numPr>
        <w:spacing w:line="360" w:lineRule="auto"/>
        <w:ind w:hanging="240"/>
        <w:rPr>
          <w:rFonts w:ascii="宋体" w:hAnsi="宋体" w:hint="eastAsia"/>
          <w:sz w:val="24"/>
          <w:szCs w:val="24"/>
        </w:rPr>
      </w:pPr>
      <w:r>
        <w:rPr>
          <w:rFonts w:ascii="宋体" w:hAnsi="宋体" w:hint="eastAsia"/>
          <w:sz w:val="24"/>
          <w:szCs w:val="24"/>
        </w:rPr>
        <w:t xml:space="preserve"> 违章查处、整改闭环率 100%</w:t>
      </w:r>
    </w:p>
    <w:p>
      <w:pPr>
        <w:numPr>
          <w:ilvl w:val="0"/>
          <w:numId w:val="3"/>
        </w:numPr>
        <w:spacing w:line="360" w:lineRule="auto"/>
        <w:ind w:hanging="240"/>
        <w:rPr>
          <w:rFonts w:ascii="宋体" w:hAnsi="宋体" w:hint="eastAsia"/>
          <w:sz w:val="24"/>
          <w:szCs w:val="24"/>
        </w:rPr>
      </w:pPr>
      <w:r>
        <w:rPr>
          <w:rFonts w:ascii="宋体" w:hAnsi="宋体" w:hint="eastAsia"/>
          <w:sz w:val="24"/>
          <w:szCs w:val="24"/>
        </w:rPr>
        <w:t>《国家电网公司输变电工程平安文明施工标准化管理方法》国网〔基建/3〕187-2023应用率到达100%</w:t>
      </w:r>
    </w:p>
    <w:p>
      <w:pPr>
        <w:numPr>
          <w:ilvl w:val="0"/>
          <w:numId w:val="3"/>
        </w:numPr>
        <w:spacing w:line="360" w:lineRule="auto"/>
        <w:ind w:hanging="240"/>
        <w:rPr>
          <w:rFonts w:ascii="宋体" w:hAnsi="宋体" w:hint="eastAsia"/>
          <w:sz w:val="24"/>
          <w:szCs w:val="24"/>
        </w:rPr>
        <w:sectPr>
          <w:type w:val="nextPage"/>
          <w:pgSz w:w="11906" w:h="16838"/>
          <w:pgMar w:top="1440" w:right="1800" w:bottom="1440" w:left="1800" w:header="851" w:footer="992" w:gutter="0"/>
          <w:pgNumType w:fmt="numberInDash" w:start="1"/>
          <w:cols w:space="708"/>
          <w:titlePg w:val="0"/>
          <w:docGrid w:type="lines" w:linePitch="312"/>
        </w:sectPr>
      </w:pPr>
      <w:r>
        <w:rPr>
          <w:rFonts w:ascii="宋体" w:hAnsi="宋体" w:hint="eastAsia"/>
          <w:sz w:val="24"/>
          <w:szCs w:val="24"/>
        </w:rPr>
        <w:t xml:space="preserve"> 强制性标准执行率100%，推荐性标准执行率不低于95%</w:t>
      </w:r>
    </w:p>
    <w:p>
      <w:pPr>
        <w:spacing w:line="360" w:lineRule="auto"/>
        <w:jc w:val="left"/>
        <w:rPr>
          <w:rFonts w:ascii="宋体" w:hAnsi="宋体" w:cs="宋体" w:hint="eastAsia"/>
          <w:kern w:val="0"/>
          <w:sz w:val="24"/>
          <w:szCs w:val="24"/>
        </w:rPr>
      </w:pPr>
      <w:r>
        <w:rPr>
          <w:rFonts w:ascii="宋体" w:hAnsi="宋体" w:cs="宋体" w:hint="eastAsia"/>
          <w:kern w:val="0"/>
          <w:sz w:val="24"/>
          <w:szCs w:val="24"/>
        </w:rPr>
        <w:t>2.3　文明施工目标和环境保护</w:t>
      </w:r>
    </w:p>
    <w:p>
      <w:pPr>
        <w:spacing w:line="360" w:lineRule="auto"/>
        <w:jc w:val="left"/>
        <w:rPr>
          <w:rFonts w:ascii="宋体" w:hAnsi="宋体" w:hint="eastAsia"/>
          <w:sz w:val="24"/>
          <w:szCs w:val="24"/>
        </w:rPr>
      </w:pPr>
      <w:r>
        <w:rPr>
          <w:rFonts w:hint="eastAsia"/>
          <w:sz w:val="24"/>
          <w:szCs w:val="24"/>
        </w:rPr>
        <w:t>依据</w:t>
      </w:r>
      <w:r>
        <w:rPr>
          <w:rFonts w:ascii="宋体" w:hAnsi="宋体" w:hint="eastAsia"/>
          <w:sz w:val="24"/>
          <w:szCs w:val="24"/>
        </w:rPr>
        <w:t>《国家电网公司输变电工程平安文明施工标准化管理方法》国网〔基建/3〕187-2023</w:t>
      </w:r>
      <w:r>
        <w:rPr>
          <w:rFonts w:hint="eastAsia"/>
          <w:sz w:val="24"/>
          <w:szCs w:val="24"/>
        </w:rPr>
        <w:t>要求，创立</w:t>
      </w:r>
      <w:r>
        <w:rPr>
          <w:rFonts w:hint="eastAsia"/>
          <w:sz w:val="24"/>
          <w:szCs w:val="24"/>
        </w:rPr>
        <w:t>“</w:t>
      </w:r>
      <w:r>
        <w:rPr>
          <w:rFonts w:hint="eastAsia"/>
          <w:sz w:val="24"/>
          <w:szCs w:val="24"/>
        </w:rPr>
        <w:t>文明施工示范工地〞，树立国家电网公司输变电工程平安文明品牌；</w:t>
      </w:r>
      <w:r>
        <w:rPr>
          <w:rFonts w:hint="eastAsia"/>
          <w:sz w:val="24"/>
          <w:szCs w:val="24"/>
        </w:rPr>
        <w:t>“</w:t>
      </w:r>
      <w:r>
        <w:rPr>
          <w:rFonts w:hint="eastAsia"/>
          <w:sz w:val="24"/>
          <w:szCs w:val="24"/>
        </w:rPr>
        <w:t>设施标准、行为标准、施工有序、环境整洁〞。确保落实环保方案，不发生环境污染事故，污染按规定排放，污水深沉排放合格率100</w:t>
      </w:r>
      <w:r>
        <w:rPr>
          <w:rFonts w:hint="eastAsia"/>
          <w:sz w:val="24"/>
          <w:szCs w:val="24"/>
        </w:rPr>
        <w:t>﹪</w:t>
      </w:r>
      <w:r>
        <w:rPr>
          <w:rFonts w:hint="eastAsia"/>
          <w:sz w:val="24"/>
          <w:szCs w:val="24"/>
        </w:rPr>
        <w:t>，施工噪声不超标，工程竣工后本体验收的同时，在环保、水土保持、平安、劳动卫生等方面一并通过验收。满足相关政府主管部门的管理要求及验收标准。</w:t>
      </w:r>
    </w:p>
    <w:p>
      <w:pPr>
        <w:spacing w:line="360" w:lineRule="auto"/>
        <w:jc w:val="left"/>
        <w:rPr>
          <w:rFonts w:ascii="宋体" w:hAnsi="宋体" w:cs="宋体" w:hint="eastAsia"/>
          <w:b/>
          <w:bCs/>
          <w:sz w:val="28"/>
          <w:szCs w:val="28"/>
        </w:rPr>
      </w:pPr>
      <w:r>
        <w:rPr>
          <w:rFonts w:ascii="宋体" w:hAnsi="宋体" w:cs="宋体" w:hint="eastAsia"/>
          <w:b/>
          <w:bCs/>
          <w:sz w:val="28"/>
          <w:szCs w:val="28"/>
        </w:rPr>
        <w:t>3  平安管理监理组织机构及工作职责</w:t>
      </w:r>
    </w:p>
    <w:p>
      <w:pPr>
        <w:spacing w:line="360" w:lineRule="auto"/>
        <w:jc w:val="left"/>
        <w:rPr>
          <w:rFonts w:ascii="宋体" w:hAnsi="宋体" w:cs="宋体" w:hint="eastAsia"/>
          <w:sz w:val="24"/>
          <w:szCs w:val="24"/>
        </w:rPr>
      </w:pPr>
      <w:r>
        <w:rPr>
          <w:rFonts w:ascii="宋体" w:hAnsi="宋体" w:cs="宋体" w:hint="eastAsia"/>
          <w:sz w:val="24"/>
          <w:szCs w:val="24"/>
        </w:rPr>
        <w:t>3.1平安管理监理组织机构</w:t>
      </w:r>
    </w:p>
    <w:p>
      <w:pPr>
        <w:spacing w:line="360" w:lineRule="auto"/>
        <w:jc w:val="center"/>
        <w:rPr>
          <w:rFonts w:ascii="宋体" w:hAnsi="宋体" w:hint="eastAsia"/>
          <w:b/>
          <w:sz w:val="24"/>
          <w:szCs w:val="24"/>
        </w:rPr>
      </w:pPr>
      <w:r>
        <w:rPr>
          <w:rFonts w:ascii="宋体" w:hAnsi="宋体" w:hint="eastAsia"/>
          <w:b/>
          <w:sz w:val="24"/>
          <w:szCs w:val="24"/>
        </w:rPr>
        <w:t>平安监理组织机构图〔注：监理人员进场分阶段实施调整〕</w:t>
      </w:r>
    </w:p>
    <w:p>
      <w:pPr>
        <w:pStyle w:val="9"/>
        <w:rPr>
          <w:rFonts w:hint="eastAsia"/>
          <w:b/>
          <w:sz w:val="24"/>
          <w:szCs w:val="24"/>
        </w:rPr>
      </w:pPr>
      <w:r>
        <w:rPr>
          <w:rFonts w:ascii="宋体" w:hAnsi="宋体" w:hint="eastAsia"/>
          <w:b/>
          <w:sz w:val="24"/>
          <w:szCs w:val="24"/>
        </w:rPr>
        <w:pict>
          <v:group id="Group 53" o:spid="_x0000_s1026" style="width:108pt;height:168.3pt;margin-top:7.8pt;margin-left:162pt;position:absolute;z-index:251658240" coordorigin="0,0" coordsize="2160,3536">
            <o:lock v:ext="edit" aspectratio="f"/>
            <v:roundrect id="AutoShape 54" o:spid="_x0000_s1027" style="width:2160;height:1092;mso-wrap-style:square;position:absolute" arcsize="10923f" filled="t" fillcolor="#cff" stroked="t" strokecolor="#333">
              <v:stroke linestyle="single"/>
              <o:lock v:ext="edit" aspectratio="f"/>
              <v:textbox>
                <w:txbxContent>
                  <w:p>
                    <w:pPr>
                      <w:jc w:val="center"/>
                      <w:rPr>
                        <w:rFonts w:hint="eastAsia"/>
                      </w:rPr>
                    </w:pPr>
                    <w:r>
                      <w:rPr>
                        <w:rFonts w:hint="eastAsia"/>
                      </w:rPr>
                      <w:t>组长</w:t>
                    </w:r>
                  </w:p>
                  <w:p>
                    <w:pPr>
                      <w:jc w:val="center"/>
                      <w:rPr>
                        <w:rFonts w:hint="eastAsia"/>
                      </w:rPr>
                    </w:pPr>
                    <w:r>
                      <w:rPr>
                        <w:rFonts w:hint="eastAsia"/>
                      </w:rPr>
                      <w:t>耿占秋</w:t>
                    </w:r>
                  </w:p>
                </w:txbxContent>
              </v:textbox>
            </v:roundrect>
            <v:line id="Line 55" o:spid="_x0000_s1028" style="mso-wrap-style:square;position:absolute" from="1080,1121" to="1081,1797" stroked="t" strokecolor="#333">
              <v:stroke linestyle="single" endarrow="block"/>
              <o:lock v:ext="edit" aspectratio="f"/>
            </v:line>
            <v:roundrect id="AutoShape 56" o:spid="_x0000_s1029" style="width:2160;height:1092;mso-wrap-style:square;position:absolute;top:1820" arcsize="10923f" filled="t" fillcolor="#cff" stroked="t" strokecolor="#333">
              <v:stroke linestyle="single"/>
              <o:lock v:ext="edit" aspectratio="f"/>
              <v:textbox>
                <w:txbxContent>
                  <w:p>
                    <w:pPr>
                      <w:jc w:val="center"/>
                      <w:rPr>
                        <w:rFonts w:hint="eastAsia"/>
                      </w:rPr>
                    </w:pPr>
                    <w:r>
                      <w:rPr>
                        <w:rFonts w:hint="eastAsia"/>
                      </w:rPr>
                      <w:t>副组长</w:t>
                    </w:r>
                  </w:p>
                  <w:p>
                    <w:pPr>
                      <w:jc w:val="center"/>
                      <w:rPr>
                        <w:rFonts w:hint="eastAsia"/>
                      </w:rPr>
                    </w:pPr>
                    <w:r>
                      <w:rPr>
                        <w:rFonts w:hint="eastAsia"/>
                      </w:rPr>
                      <w:t>耿占秋</w:t>
                    </w:r>
                  </w:p>
                </w:txbxContent>
              </v:textbox>
            </v:roundrect>
            <v:line id="Line 57" o:spid="_x0000_s1030" style="mso-wrap-style:square;position:absolute" from="1080,2912" to="1081,3536" stroked="t" strokecolor="#333">
              <v:stroke linestyle="single" endarrow="block"/>
              <o:lock v:ext="edit" aspectratio="f"/>
            </v:line>
          </v:group>
        </w:pict>
      </w:r>
    </w:p>
    <w:p>
      <w:pPr>
        <w:spacing w:line="360" w:lineRule="auto"/>
        <w:jc w:val="left"/>
        <w:rPr>
          <w:rFonts w:ascii="宋体" w:hAnsi="宋体" w:cs="宋体" w:hint="eastAsia"/>
          <w:sz w:val="24"/>
          <w:szCs w:val="24"/>
        </w:rPr>
      </w:pPr>
      <w:r>
        <w:rPr>
          <w:rFonts w:ascii="宋体" w:hAnsi="宋体" w:cs="宋体" w:hint="eastAsia"/>
          <w:sz w:val="24"/>
          <w:szCs w:val="24"/>
        </w:rPr>
        <w:t>3.2  监理机构平安管理工作职责</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3.2.1  负责工程工程施工的平安监理工作，履行监理合同中承诺的平安监理职责。完善平安监理工作机制，健全工程平安管理台帐。</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3.2.2  编制监理规划，明确平安监理目标、措施、方案；编制平安监理工作方案，明确文件审查、平安检查签证、旁站和巡视等平安监理的工作范围、内容、程序和相关监理人员职责以及平安控制措施、要点和目标。</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3.2.3  组织工程监理人员参加平安教育培训，催促施工工程部开展平安教育培训工作。</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3.2.4  审查工程管理实施规划〔施工组织设计〕中平安技术措施或专项施工方案是否符合工程建设强制性标准。</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3.2.5  审查施工工程部报审的施工平安管理及风险控制方案、工程施工强制性条文执行方案等平安筹划文件。审查工程施工过程中的风险、环境因素识别、评价及其控制措施是否满足适宜性、充分性、有效性的要求。</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3.2.6  审查施工工程经理、专职平安管理人员、特种作业人员的上岗资格，监督其持证上岗。审查施工分包队伍及人员的平安资质文件，对施工分包全过程监督。</w:t>
      </w:r>
    </w:p>
    <w:p>
      <w:pPr>
        <w:spacing w:line="360" w:lineRule="auto"/>
        <w:jc w:val="left"/>
        <w:rPr>
          <w:rFonts w:ascii="宋体" w:hAnsi="宋体" w:cs="宋体" w:hint="eastAsia"/>
          <w:color w:val="000000"/>
          <w:sz w:val="24"/>
          <w:szCs w:val="24"/>
        </w:rPr>
        <w:sectPr>
          <w:type w:val="nextPage"/>
          <w:pgSz w:w="11906" w:h="16838"/>
          <w:pgMar w:top="1440" w:right="1800" w:bottom="1440" w:left="1800" w:header="851" w:footer="992" w:gutter="0"/>
          <w:pgNumType w:fmt="numberInDash" w:start="2"/>
          <w:cols w:space="708"/>
          <w:titlePg w:val="0"/>
          <w:docGrid w:type="lines" w:linePitch="312"/>
        </w:sectPr>
      </w:pPr>
      <w:r>
        <w:rPr>
          <w:rFonts w:ascii="宋体" w:hAnsi="宋体" w:cs="宋体" w:hint="eastAsia"/>
          <w:color w:val="000000"/>
          <w:sz w:val="24"/>
          <w:szCs w:val="24"/>
        </w:rPr>
        <w:t>3.2.7  负责施工机械、工器具、平安防护用品〔用具〕的进场审查。检查现场施工人员和装备投入是否符合平安文明施工要求及工程承包合同的约定。</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3.2.8  审查平安费用的使用方案，检查费用使用落实情况。</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3.2.9  协调交叉作业和工序交接中的平安文明施工措施的落实。</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3.2.10  对工程关键部位、关键工序、特殊作业和危险作业等进行旁站监理，对重要设施和重大转序进行平安检查签证。</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3.2.11  对实施监理过程中发现的平安隐患，要求施工工程部整改，必要时要求施工工程部暂时停止施工，并及时报告业主工程部，对整改情况进行跟踪。</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3.2.12  组织或参加工程平安检查、工作例会，掌握现场平安动态，收集平安管理信息，通报施工现场平安现状以及存在的问题，提出整改要求和具体措施，催促责任方落实。</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3.2.13  负责平安监理工作资料的收集和整理，建立平安管理台帐，并催促施工工程部及时整理平安管理资料。</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3.2.14  参与并配合工程平安事故的调查处理工作。</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3.2.15  工程开工前，参与工程平安风险交底及风险的初勘。</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3.2.16  审核施工作业必备条件是否满足要求。</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3.2.17  审核施工工程部报送《三级及以上施工平安固有风险识别、评估和预控清册》、《作业风险现场复测单》及动态风险计算结果。</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3.2.18  严格控制三级及以上风险作业，作业关键时段必须进行旁站监理，铁塔组立旁站监理执行《国家电网公司输变电工程建设监理管理方法》。</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3.2.19  重点监督和检查《输变电工程平安施工作业票》中施工作业风险控制流程执行情况，对存在问题及时提出整改意见并监督完成整改闭环。</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3.2.20  监督、审查施工现场平安风险管理信息填报，并通过基建管理信息系统按时上报。</w:t>
      </w:r>
    </w:p>
    <w:p>
      <w:pPr>
        <w:spacing w:line="360" w:lineRule="auto"/>
        <w:jc w:val="left"/>
        <w:rPr>
          <w:rFonts w:ascii="宋体" w:hAnsi="宋体" w:cs="宋体" w:hint="eastAsia"/>
          <w:color w:val="0000FF"/>
          <w:sz w:val="24"/>
          <w:szCs w:val="24"/>
        </w:rPr>
      </w:pPr>
      <w:r>
        <w:rPr>
          <w:rFonts w:ascii="宋体" w:hAnsi="宋体" w:cs="宋体" w:hint="eastAsia"/>
          <w:color w:val="0000FF"/>
          <w:sz w:val="24"/>
          <w:szCs w:val="24"/>
        </w:rPr>
        <w:t>3.2.21  贯彻落实公司输变电工程施工分包管理方法，具体负责分包工程监管工作。</w:t>
      </w:r>
    </w:p>
    <w:p>
      <w:pPr>
        <w:spacing w:line="360" w:lineRule="auto"/>
        <w:jc w:val="left"/>
        <w:rPr>
          <w:rFonts w:ascii="宋体" w:hAnsi="宋体" w:cs="宋体" w:hint="eastAsia"/>
          <w:color w:val="0000FF"/>
          <w:sz w:val="24"/>
          <w:szCs w:val="24"/>
        </w:rPr>
      </w:pPr>
      <w:r>
        <w:rPr>
          <w:rFonts w:ascii="宋体" w:hAnsi="宋体" w:cs="宋体" w:hint="eastAsia"/>
          <w:color w:val="0000FF"/>
          <w:sz w:val="24"/>
          <w:szCs w:val="24"/>
        </w:rPr>
        <w:t>3.2.22  对分包情况进行全过程监督管理。</w:t>
      </w:r>
    </w:p>
    <w:p>
      <w:pPr>
        <w:spacing w:line="360" w:lineRule="auto"/>
        <w:jc w:val="left"/>
        <w:rPr>
          <w:rFonts w:ascii="宋体" w:hAnsi="宋体" w:cs="宋体" w:hint="eastAsia"/>
          <w:color w:val="0000FF"/>
          <w:sz w:val="24"/>
          <w:szCs w:val="24"/>
        </w:rPr>
      </w:pPr>
      <w:r>
        <w:rPr>
          <w:rFonts w:ascii="宋体" w:hAnsi="宋体" w:cs="宋体" w:hint="eastAsia"/>
          <w:color w:val="0000FF"/>
          <w:sz w:val="24"/>
          <w:szCs w:val="24"/>
        </w:rPr>
        <w:t>3.2.23  审查工程工程分包方案和申请。</w:t>
      </w:r>
    </w:p>
    <w:p>
      <w:pPr>
        <w:spacing w:line="360" w:lineRule="auto"/>
        <w:jc w:val="left"/>
        <w:rPr>
          <w:rFonts w:ascii="宋体" w:hAnsi="宋体" w:cs="宋体" w:hint="eastAsia"/>
          <w:color w:val="0000FF"/>
          <w:sz w:val="24"/>
          <w:szCs w:val="24"/>
        </w:rPr>
        <w:sectPr>
          <w:type w:val="nextPage"/>
          <w:pgSz w:w="11906" w:h="16838"/>
          <w:pgMar w:top="1440" w:right="1800" w:bottom="1440" w:left="1800" w:header="851" w:footer="992" w:gutter="0"/>
          <w:pgNumType w:fmt="numberInDash" w:start="3"/>
          <w:cols w:space="708"/>
          <w:titlePg w:val="0"/>
          <w:docGrid w:type="lines" w:linePitch="312"/>
        </w:sectPr>
      </w:pPr>
      <w:r>
        <w:rPr>
          <w:rFonts w:ascii="宋体" w:hAnsi="宋体" w:cs="宋体" w:hint="eastAsia"/>
          <w:color w:val="0000FF"/>
          <w:sz w:val="24"/>
          <w:szCs w:val="24"/>
        </w:rPr>
        <w:t>3.2.24  审查分包商资质、业绩和拟签订的分包合同、平安协议，并对拟进场的分包商主要人员、施工机械、工器具、施工技术能力等条件进行入场验证并动态核查。</w:t>
      </w:r>
    </w:p>
    <w:p>
      <w:pPr>
        <w:spacing w:line="360" w:lineRule="auto"/>
        <w:jc w:val="left"/>
        <w:rPr>
          <w:rFonts w:ascii="宋体" w:hAnsi="宋体" w:cs="宋体" w:hint="eastAsia"/>
          <w:color w:val="0000FF"/>
          <w:sz w:val="24"/>
          <w:szCs w:val="24"/>
        </w:rPr>
      </w:pPr>
      <w:r>
        <w:rPr>
          <w:rFonts w:ascii="宋体" w:hAnsi="宋体" w:cs="宋体" w:hint="eastAsia"/>
          <w:color w:val="0000FF"/>
          <w:sz w:val="24"/>
          <w:szCs w:val="24"/>
        </w:rPr>
        <w:t>3.2.25  通过文件审查、平安检查签证、平安旁站和巡视等监理手段，实施分包工程平安监理。</w:t>
      </w:r>
    </w:p>
    <w:p>
      <w:pPr>
        <w:spacing w:line="360" w:lineRule="auto"/>
        <w:jc w:val="left"/>
        <w:rPr>
          <w:rFonts w:ascii="宋体" w:hAnsi="宋体" w:cs="宋体" w:hint="eastAsia"/>
          <w:color w:val="0000FF"/>
          <w:sz w:val="24"/>
          <w:szCs w:val="24"/>
        </w:rPr>
      </w:pPr>
      <w:r>
        <w:rPr>
          <w:rFonts w:ascii="宋体" w:hAnsi="宋体" w:cs="宋体" w:hint="eastAsia"/>
          <w:color w:val="0000FF"/>
          <w:sz w:val="24"/>
          <w:szCs w:val="24"/>
        </w:rPr>
        <w:t>3.2.26  通过见证、质量旁站和巡视、平行检验、工程转序验收和初检等监理手段及方法，实施分包工程质量监理。</w:t>
      </w:r>
    </w:p>
    <w:p>
      <w:pPr>
        <w:spacing w:line="360" w:lineRule="auto"/>
        <w:jc w:val="left"/>
        <w:rPr>
          <w:rFonts w:ascii="宋体" w:hAnsi="宋体" w:cs="宋体" w:hint="eastAsia"/>
          <w:color w:val="0000FF"/>
          <w:sz w:val="24"/>
          <w:szCs w:val="24"/>
        </w:rPr>
      </w:pPr>
      <w:r>
        <w:rPr>
          <w:rFonts w:ascii="宋体" w:hAnsi="宋体" w:cs="宋体" w:hint="eastAsia"/>
          <w:color w:val="0000FF"/>
          <w:sz w:val="24"/>
          <w:szCs w:val="24"/>
        </w:rPr>
        <w:t>3.2.27  定期组织开展工程工程分包管理专项检查。</w:t>
      </w:r>
    </w:p>
    <w:p>
      <w:pPr>
        <w:spacing w:line="360" w:lineRule="auto"/>
        <w:jc w:val="left"/>
        <w:rPr>
          <w:rFonts w:ascii="宋体" w:hAnsi="宋体" w:cs="宋体" w:hint="eastAsia"/>
          <w:color w:val="0000FF"/>
          <w:sz w:val="24"/>
          <w:szCs w:val="24"/>
        </w:rPr>
      </w:pPr>
      <w:r>
        <w:rPr>
          <w:rFonts w:ascii="宋体" w:hAnsi="宋体" w:cs="宋体" w:hint="eastAsia"/>
          <w:color w:val="0000FF"/>
          <w:sz w:val="24"/>
          <w:szCs w:val="24"/>
        </w:rPr>
        <w:t>3.2.28  分包工程结束后核查分包商的考核评级结果。</w:t>
      </w:r>
    </w:p>
    <w:p>
      <w:pPr>
        <w:spacing w:line="360" w:lineRule="auto"/>
        <w:jc w:val="left"/>
        <w:rPr>
          <w:rFonts w:ascii="宋体" w:hAnsi="宋体" w:cs="宋体" w:hint="eastAsia"/>
          <w:color w:val="0000FF"/>
          <w:sz w:val="24"/>
          <w:szCs w:val="24"/>
        </w:rPr>
      </w:pPr>
      <w:r>
        <w:rPr>
          <w:rFonts w:ascii="宋体" w:hAnsi="宋体" w:cs="宋体" w:hint="eastAsia"/>
          <w:color w:val="0000FF"/>
          <w:sz w:val="24"/>
          <w:szCs w:val="24"/>
        </w:rPr>
        <w:t>3.2.29  对施工工程局部包管理工作进行考核评价。</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3.3  监理工程部总监理工程师平安职责</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3.3.1  全面负责监理工程部平安管理工作，是监理工程部平安第一责任人。</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3.3.2  组织编制监理工程部平安筹划文件，签发监理指令文件或文函。</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3.3.3  组织审查施工报审的平安筹划文件，并签署审查意见；</w:t>
      </w:r>
    </w:p>
    <w:p>
      <w:pPr>
        <w:spacing w:line="360" w:lineRule="auto"/>
        <w:jc w:val="left"/>
        <w:rPr>
          <w:rFonts w:ascii="宋体" w:hAnsi="宋体" w:cs="宋体" w:hint="eastAsia"/>
          <w:color w:val="0000FF"/>
          <w:sz w:val="24"/>
          <w:szCs w:val="24"/>
        </w:rPr>
      </w:pPr>
      <w:r>
        <w:rPr>
          <w:rFonts w:ascii="宋体" w:hAnsi="宋体" w:cs="宋体" w:hint="eastAsia"/>
          <w:color w:val="0000FF"/>
          <w:sz w:val="24"/>
          <w:szCs w:val="24"/>
        </w:rPr>
        <w:t>3.3.4  组织审查分包单位资质，并签署审查意见，监督施工分包平安管理工作。</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 xml:space="preserve">3.3.5  组织审查施工工程部人员资质，并签署审查意见。 </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3.3.6  组织审查专项施工方案和专项平安技术措施，组织做好旁站监理。</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3.3.7  组织施工机械、工器具、平安防护用品进场审查。</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3.3.8  组织或参加平安例会，协调解决工程中存在的平安问题，提出工作改良建议和措施。</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3.3.9  配合工程平安事件调查，按整改措施催促责任单位落实。</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3.4  监理工程部平安监理师平安职责</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3.4.1  在总监理工程师的领导下负责工程建设工程平安监理的日常工作。</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3.4.2  协助总监理工程师做好平安监理筹划工作，编写监理规划中的平安监理内容和平安监理工作方案。</w:t>
      </w:r>
    </w:p>
    <w:p>
      <w:pPr>
        <w:spacing w:line="360" w:lineRule="auto"/>
        <w:jc w:val="left"/>
        <w:rPr>
          <w:rFonts w:ascii="宋体" w:hAnsi="宋体" w:cs="宋体" w:hint="eastAsia"/>
          <w:color w:val="0000FF"/>
          <w:sz w:val="24"/>
          <w:szCs w:val="24"/>
        </w:rPr>
      </w:pPr>
      <w:r>
        <w:rPr>
          <w:rFonts w:ascii="宋体" w:hAnsi="宋体" w:cs="宋体" w:hint="eastAsia"/>
          <w:color w:val="0000FF"/>
          <w:sz w:val="24"/>
          <w:szCs w:val="24"/>
        </w:rPr>
        <w:t>3.4.3  审查施工单位、分包单位的平安资质，审查工程经理、专职平安管理人员、特种作业人员的上岗资格，并在过程中检查其持证上岗情况，监督施工分包平安管理工作，检查施工分包作业现场平安措施落实，制止不平安行为。</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3.4.4  参加工程管理实施规划〔施工组织设计〕和专项平安技术方案的审查。</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3.4.5  审查施工工程部风险清册，催促做好施工平安风险预控。</w:t>
      </w:r>
    </w:p>
    <w:p>
      <w:pPr>
        <w:spacing w:line="360" w:lineRule="auto"/>
        <w:jc w:val="left"/>
        <w:rPr>
          <w:rFonts w:ascii="宋体" w:hAnsi="宋体" w:cs="宋体" w:hint="eastAsia"/>
          <w:color w:val="000000"/>
          <w:sz w:val="24"/>
          <w:szCs w:val="24"/>
        </w:rPr>
        <w:sectPr>
          <w:type w:val="nextPage"/>
          <w:pgSz w:w="11906" w:h="16838"/>
          <w:pgMar w:top="1440" w:right="1800" w:bottom="1440" w:left="1800" w:header="851" w:footer="992" w:gutter="0"/>
          <w:pgNumType w:fmt="numberInDash" w:start="4"/>
          <w:cols w:space="708"/>
          <w:titlePg w:val="0"/>
          <w:docGrid w:type="lines" w:linePitch="312"/>
        </w:sectPr>
      </w:pPr>
      <w:r>
        <w:rPr>
          <w:rFonts w:ascii="宋体" w:hAnsi="宋体" w:cs="宋体" w:hint="eastAsia"/>
          <w:color w:val="000000"/>
          <w:sz w:val="24"/>
          <w:szCs w:val="24"/>
        </w:rPr>
        <w:t>3.4.6  参与专项施工方案的平安技术交底，监督检查作业工程平安技术措施的落实。</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3.4.7  组织或参与平安例会和平安检查，催促并跟踪存在问题整改闭环，发现重大平安事故隐患及时制止并向总监理工程师报告。</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3.4.8  审查平安文明施工费使用。</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3.4.9  协调交叉作业和工序交接中平安文明施工措施的落实。</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3.4.10  负责平安监理工作资料的收集和整理。</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3.4.11  配合工程平安事件调查处理工作。</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3.5  专业监理工程师平安职责</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3.5.1  认真贯彻执行《国家电网公司基建平安管理规定》、平安施工管理规定和上级有关平安工作的指示，在平安监理工程师的领导下，做好平安监理工作。</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3.5.2  协助平安监理工程师组织并参加平安检查，对查出的问题，按</w:t>
      </w:r>
      <w:r>
        <w:rPr>
          <w:rFonts w:ascii="宋体" w:hAnsi="宋体" w:cs="宋体" w:hint="eastAsia"/>
          <w:color w:val="000000"/>
          <w:sz w:val="24"/>
          <w:szCs w:val="24"/>
        </w:rPr>
        <w:t>“</w:t>
      </w:r>
      <w:r>
        <w:rPr>
          <w:rFonts w:ascii="宋体" w:hAnsi="宋体" w:cs="宋体" w:hint="eastAsia"/>
          <w:color w:val="000000"/>
          <w:sz w:val="24"/>
          <w:szCs w:val="24"/>
        </w:rPr>
        <w:t>三定〞原那么催促整改。</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3.5.3  监督检查施工现场的平安施工、文明施工情况，对发现的事故隐患，立即通知整改。</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3.5.4  制止施工现场的违章作业和违章指挥，对严重危及人身平安的情况，先行停止施工，并立即报告平安监理工程师批复，并由总监理工程师发出</w:t>
      </w:r>
      <w:r>
        <w:rPr>
          <w:rFonts w:ascii="宋体" w:hAnsi="宋体" w:cs="宋体" w:hint="eastAsia"/>
          <w:color w:val="000000"/>
          <w:sz w:val="24"/>
          <w:szCs w:val="24"/>
        </w:rPr>
        <w:t>“</w:t>
      </w:r>
      <w:r>
        <w:rPr>
          <w:rFonts w:ascii="宋体" w:hAnsi="宋体" w:cs="宋体" w:hint="eastAsia"/>
          <w:color w:val="000000"/>
          <w:sz w:val="24"/>
          <w:szCs w:val="24"/>
        </w:rPr>
        <w:t>工程暂停令〞，催促施工单位整改，待整改合格后，恢复施工。</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3.5.5  参加平安会议和施工协调会，协助平安监理工程师做好方案、布置、检查、考核、总结平安工作。</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3.5.6  催促施工承包商做好劳动防护商品、用具和重要工器具的定期试验、鉴定工作。</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3.5.7  参加审查施工承包商各工序施工方案、作业指导书中的平安、文明施工措施。开工前，协助平安监理工程师检查施工承包商平安技术措施交底、平安培训考试、特种作业人持证上岗及现场开工平安施工条件情况，并监督平安措施的实施。</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3.5.8  参加审查施工承包商选用的分包单位的平安施工资质，催促施工承包商对分包商的平安施工、文明施工做好监督检查与指导，严禁以</w:t>
      </w:r>
      <w:r>
        <w:rPr>
          <w:rFonts w:ascii="宋体" w:hAnsi="宋体" w:cs="宋体" w:hint="eastAsia"/>
          <w:color w:val="000000"/>
          <w:sz w:val="24"/>
          <w:szCs w:val="24"/>
        </w:rPr>
        <w:t>“</w:t>
      </w:r>
      <w:r>
        <w:rPr>
          <w:rFonts w:ascii="宋体" w:hAnsi="宋体" w:cs="宋体" w:hint="eastAsia"/>
          <w:color w:val="000000"/>
          <w:sz w:val="24"/>
          <w:szCs w:val="24"/>
        </w:rPr>
        <w:t>包〞代管。</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3.5.9  协助平安监理工程师开展每周的平安活动，做好监理人员的平安思想宣传教育工作，催促监理人员做好自身平安防范。</w:t>
      </w:r>
    </w:p>
    <w:p>
      <w:pPr>
        <w:spacing w:line="360" w:lineRule="auto"/>
        <w:jc w:val="left"/>
        <w:rPr>
          <w:rFonts w:ascii="宋体" w:hAnsi="宋体" w:cs="宋体" w:hint="eastAsia"/>
          <w:color w:val="000000"/>
          <w:sz w:val="24"/>
          <w:szCs w:val="24"/>
        </w:rPr>
        <w:sectPr>
          <w:type w:val="nextPage"/>
          <w:pgSz w:w="11906" w:h="16838"/>
          <w:pgMar w:top="1440" w:right="1800" w:bottom="1440" w:left="1800" w:header="851" w:footer="992" w:gutter="0"/>
          <w:pgNumType w:fmt="numberInDash" w:start="5"/>
          <w:cols w:space="708"/>
          <w:titlePg w:val="0"/>
          <w:docGrid w:type="lines" w:linePitch="312"/>
        </w:sectPr>
      </w:pPr>
      <w:r>
        <w:rPr>
          <w:rFonts w:ascii="宋体" w:hAnsi="宋体" w:cs="宋体" w:hint="eastAsia"/>
          <w:color w:val="000000"/>
          <w:sz w:val="24"/>
          <w:szCs w:val="24"/>
        </w:rPr>
        <w:t>3.5.10  按</w:t>
      </w:r>
      <w:r>
        <w:rPr>
          <w:rFonts w:ascii="宋体" w:hAnsi="宋体" w:cs="宋体" w:hint="eastAsia"/>
          <w:color w:val="000000"/>
          <w:sz w:val="24"/>
          <w:szCs w:val="24"/>
        </w:rPr>
        <w:t>“</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四不放过〞的原那么，催促施工承包商做好各类事故的调查处理工作。</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3.6  监理员平安职责</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3.6.1  监理员在平安监理工程师的指导下进行工作，是施工现场平安文明施工的主要监督者。</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3.6.2  监理员应了解承包商的施工组织设计、专项施工方案、承包商的各级平安责任制，参加平安技术交底，检查特种作业人员上岗证及施工工程平安施工措施的落实。</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3.6.3  检查施工工器具、设备的检验合格证，对无合格证和超检验周期的不准用于施工。</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3.6.4  以平安规程和平安施工管理标准为依据，监督现场平安文明施工，制止违章行为，特别要杜绝习惯性违章。</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3.6.5  监理员在现场平安施工过程中，应随时注意施工人员的操作情况、机器设备的状态，注意工器具是否符合要求、施工环境是否存在不平安因素等。</w:t>
      </w:r>
    </w:p>
    <w:p>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3.6.6  发现有危及人身平安、设备平安的紧急情况时，可先指令暂停施工并及时汇报平安监理工程师或总监理工程师。</w:t>
      </w:r>
    </w:p>
    <w:p>
      <w:pPr>
        <w:spacing w:line="360" w:lineRule="auto"/>
        <w:jc w:val="left"/>
        <w:rPr>
          <w:rFonts w:ascii="宋体" w:hAnsi="宋体" w:cs="宋体" w:hint="eastAsia"/>
          <w:b/>
          <w:bCs/>
          <w:sz w:val="28"/>
          <w:szCs w:val="28"/>
        </w:rPr>
      </w:pPr>
      <w:r>
        <w:rPr>
          <w:rFonts w:ascii="宋体" w:hAnsi="宋体" w:cs="宋体" w:hint="eastAsia"/>
          <w:b/>
          <w:bCs/>
          <w:sz w:val="28"/>
          <w:szCs w:val="28"/>
        </w:rPr>
        <w:t>4  平安管理监理工作流程</w:t>
      </w:r>
    </w:p>
    <w:p>
      <w:pPr>
        <w:spacing w:line="360" w:lineRule="auto"/>
        <w:jc w:val="left"/>
        <w:rPr>
          <w:rFonts w:ascii="宋体" w:hAnsi="宋体" w:cs="宋体" w:hint="eastAsia"/>
          <w:b/>
          <w:bCs/>
          <w:sz w:val="28"/>
          <w:szCs w:val="28"/>
        </w:rPr>
      </w:pPr>
      <w:r>
        <w:rPr>
          <w:rFonts w:ascii="宋体" w:hAnsi="宋体" w:cs="宋体" w:hint="eastAsia"/>
          <w:b/>
          <w:bCs/>
          <w:sz w:val="28"/>
          <w:szCs w:val="28"/>
        </w:rPr>
        <w:t>5  平安管理工作控制要点</w:t>
      </w:r>
    </w:p>
    <w:p>
      <w:pPr>
        <w:spacing w:line="360" w:lineRule="auto"/>
        <w:jc w:val="left"/>
        <w:rPr>
          <w:rFonts w:ascii="宋体" w:hAnsi="宋体" w:cs="宋体" w:hint="eastAsia"/>
          <w:sz w:val="24"/>
          <w:szCs w:val="24"/>
        </w:rPr>
      </w:pPr>
      <w:r>
        <w:rPr>
          <w:rFonts w:ascii="宋体" w:hAnsi="宋体" w:cs="宋体" w:hint="eastAsia"/>
          <w:sz w:val="24"/>
          <w:szCs w:val="24"/>
        </w:rPr>
        <w:t>5.1  施工准备阶段</w:t>
      </w:r>
    </w:p>
    <w:p>
      <w:pPr>
        <w:spacing w:line="360" w:lineRule="auto"/>
        <w:rPr>
          <w:rFonts w:ascii="宋体" w:hAnsi="宋体" w:cs="宋体" w:hint="eastAsia"/>
          <w:sz w:val="24"/>
          <w:szCs w:val="24"/>
        </w:rPr>
      </w:pPr>
      <w:r>
        <w:rPr>
          <w:rFonts w:ascii="宋体" w:hAnsi="宋体" w:cs="宋体" w:hint="eastAsia"/>
          <w:sz w:val="24"/>
          <w:szCs w:val="24"/>
        </w:rPr>
        <w:t>5.1.1  组织机构</w:t>
      </w:r>
    </w:p>
    <w:p>
      <w:pPr>
        <w:spacing w:line="360" w:lineRule="auto"/>
        <w:rPr>
          <w:rFonts w:ascii="宋体" w:hAnsi="宋体" w:cs="宋体" w:hint="eastAsia"/>
          <w:sz w:val="24"/>
          <w:szCs w:val="24"/>
        </w:rPr>
      </w:pPr>
      <w:r>
        <w:rPr>
          <w:rFonts w:ascii="宋体" w:hAnsi="宋体" w:cs="宋体" w:hint="eastAsia"/>
          <w:sz w:val="24"/>
          <w:szCs w:val="24"/>
        </w:rPr>
        <w:t>5.1.1.1  督查施工工程部建立健全三级平安管理体系、平安管理制度，落实组织机构人员，明确职责。</w:t>
      </w:r>
    </w:p>
    <w:p>
      <w:pPr>
        <w:spacing w:line="360" w:lineRule="auto"/>
        <w:rPr>
          <w:rFonts w:ascii="宋体" w:hAnsi="宋体" w:cs="宋体" w:hint="eastAsia"/>
          <w:sz w:val="24"/>
          <w:szCs w:val="24"/>
        </w:rPr>
      </w:pPr>
      <w:r>
        <w:rPr>
          <w:rFonts w:ascii="宋体" w:hAnsi="宋体" w:cs="宋体" w:hint="eastAsia"/>
          <w:sz w:val="24"/>
          <w:szCs w:val="24"/>
        </w:rPr>
        <w:t>5.1.1.2  审查施工工程部平安管理体系示范合理并满足工程需要，人员配备能否满足工程平安控制要求，平安人员是否具备相应岗位资质。</w:t>
      </w:r>
    </w:p>
    <w:p>
      <w:pPr>
        <w:spacing w:line="360" w:lineRule="auto"/>
        <w:rPr>
          <w:rFonts w:ascii="宋体" w:hAnsi="宋体" w:cs="宋体" w:hint="eastAsia"/>
          <w:sz w:val="24"/>
          <w:szCs w:val="24"/>
        </w:rPr>
      </w:pPr>
      <w:r>
        <w:rPr>
          <w:rFonts w:ascii="宋体" w:hAnsi="宋体" w:cs="宋体" w:hint="eastAsia"/>
          <w:sz w:val="24"/>
          <w:szCs w:val="24"/>
        </w:rPr>
        <w:t>5.1.1.3  施工工程部人员调整要报监理审查备案。</w:t>
      </w:r>
    </w:p>
    <w:p>
      <w:pPr>
        <w:spacing w:line="360" w:lineRule="auto"/>
        <w:rPr>
          <w:rFonts w:ascii="宋体" w:hAnsi="宋体" w:cs="宋体" w:hint="eastAsia"/>
          <w:sz w:val="24"/>
          <w:szCs w:val="24"/>
        </w:rPr>
      </w:pPr>
      <w:r>
        <w:rPr>
          <w:rFonts w:ascii="宋体" w:hAnsi="宋体" w:cs="宋体" w:hint="eastAsia"/>
          <w:sz w:val="24"/>
          <w:szCs w:val="24"/>
        </w:rPr>
        <w:t>5.1.2  人员培训及体检</w:t>
      </w:r>
    </w:p>
    <w:p>
      <w:pPr>
        <w:spacing w:line="360" w:lineRule="auto"/>
        <w:rPr>
          <w:rFonts w:ascii="宋体" w:hAnsi="宋体" w:cs="宋体" w:hint="eastAsia"/>
          <w:sz w:val="24"/>
          <w:szCs w:val="24"/>
        </w:rPr>
      </w:pPr>
      <w:r>
        <w:rPr>
          <w:rFonts w:ascii="宋体" w:hAnsi="宋体" w:cs="宋体" w:hint="eastAsia"/>
          <w:sz w:val="24"/>
          <w:szCs w:val="24"/>
        </w:rPr>
        <w:t>5.1.2.1  开工前催促承包商组织施工人员学习《电力建设平安工作规程》和业主颁发的平安、文明生产〔施工〕规定中的有关规定，并经考试合格前方可进行工作。</w:t>
      </w:r>
    </w:p>
    <w:p>
      <w:pPr>
        <w:spacing w:line="360" w:lineRule="auto"/>
        <w:rPr>
          <w:rFonts w:ascii="宋体" w:hAnsi="宋体" w:cs="宋体" w:hint="eastAsia"/>
          <w:sz w:val="24"/>
          <w:szCs w:val="24"/>
        </w:rPr>
        <w:sectPr>
          <w:type w:val="nextPage"/>
          <w:pgSz w:w="11906" w:h="16838"/>
          <w:pgMar w:top="1440" w:right="1800" w:bottom="1440" w:left="1800" w:header="851" w:footer="992" w:gutter="0"/>
          <w:pgNumType w:fmt="numberInDash" w:start="6"/>
          <w:cols w:space="708"/>
          <w:titlePg w:val="0"/>
          <w:docGrid w:type="lines" w:linePitch="312"/>
        </w:sectPr>
      </w:pPr>
      <w:r>
        <w:rPr>
          <w:rFonts w:ascii="宋体" w:hAnsi="宋体" w:cs="宋体" w:hint="eastAsia"/>
          <w:sz w:val="24"/>
          <w:szCs w:val="24"/>
        </w:rPr>
        <w:t>5.1.2.2</w:t>
      </w:r>
      <w:r>
        <w:rPr>
          <w:rFonts w:ascii="宋体" w:hAnsi="宋体" w:cs="宋体" w:hint="eastAsia"/>
          <w:sz w:val="24"/>
          <w:szCs w:val="24"/>
        </w:rPr>
        <w:t xml:space="preserve"> </w:t>
      </w:r>
    </w:p>
    <w:p>
      <w:pPr>
        <w:spacing w:line="360" w:lineRule="auto"/>
        <w:rPr>
          <w:rFonts w:ascii="宋体" w:hAnsi="宋体" w:cs="宋体" w:hint="eastAsia"/>
          <w:sz w:val="24"/>
          <w:szCs w:val="24"/>
        </w:rPr>
      </w:pPr>
      <w:r>
        <w:rPr>
          <w:rFonts w:ascii="宋体" w:hAnsi="宋体" w:cs="宋体" w:hint="eastAsia"/>
          <w:sz w:val="24"/>
          <w:szCs w:val="24"/>
        </w:rPr>
        <w:t xml:space="preserve"> 检查施工工程部对进场施工作业人员三级平安教育培训情况，特别是班组平安的平安培训。</w:t>
      </w:r>
    </w:p>
    <w:p>
      <w:pPr>
        <w:spacing w:line="360" w:lineRule="auto"/>
        <w:rPr>
          <w:rFonts w:ascii="宋体" w:hAnsi="宋体" w:cs="宋体" w:hint="eastAsia"/>
          <w:sz w:val="24"/>
          <w:szCs w:val="24"/>
        </w:rPr>
      </w:pPr>
      <w:r>
        <w:rPr>
          <w:rFonts w:ascii="宋体" w:hAnsi="宋体" w:cs="宋体" w:hint="eastAsia"/>
          <w:sz w:val="24"/>
          <w:szCs w:val="24"/>
        </w:rPr>
        <w:t>5.1.2.3  进入现场的全体员工是否熟悉和严格遵守《电力建设平安工作规程》规定经过教育培训，考试合格后持证佩戴</w:t>
      </w:r>
      <w:r>
        <w:rPr>
          <w:rFonts w:ascii="宋体" w:hAnsi="宋体" w:cs="宋体" w:hint="eastAsia"/>
          <w:sz w:val="24"/>
          <w:szCs w:val="24"/>
        </w:rPr>
        <w:t>“</w:t>
      </w:r>
      <w:r>
        <w:rPr>
          <w:rFonts w:ascii="宋体" w:hAnsi="宋体" w:cs="宋体" w:hint="eastAsia"/>
          <w:sz w:val="24"/>
          <w:szCs w:val="24"/>
        </w:rPr>
        <w:t>胸卡证〞上岗。</w:t>
      </w:r>
    </w:p>
    <w:p>
      <w:pPr>
        <w:spacing w:line="360" w:lineRule="auto"/>
        <w:rPr>
          <w:rFonts w:ascii="宋体" w:hAnsi="宋体" w:cs="宋体" w:hint="eastAsia"/>
          <w:sz w:val="24"/>
          <w:szCs w:val="24"/>
        </w:rPr>
      </w:pPr>
      <w:r>
        <w:rPr>
          <w:rFonts w:ascii="宋体" w:hAnsi="宋体" w:cs="宋体" w:hint="eastAsia"/>
          <w:sz w:val="24"/>
          <w:szCs w:val="24"/>
        </w:rPr>
        <w:t>5.1.2.4  检查施工承包商进入现场的全体员工经过身体健康检查，并建立了体检档案备查。</w:t>
      </w:r>
    </w:p>
    <w:p>
      <w:pPr>
        <w:spacing w:line="360" w:lineRule="auto"/>
        <w:rPr>
          <w:rFonts w:ascii="宋体" w:hAnsi="宋体" w:cs="宋体" w:hint="eastAsia"/>
          <w:sz w:val="24"/>
          <w:szCs w:val="24"/>
        </w:rPr>
      </w:pPr>
      <w:r>
        <w:rPr>
          <w:rFonts w:ascii="宋体" w:hAnsi="宋体" w:cs="宋体" w:hint="eastAsia"/>
          <w:sz w:val="24"/>
          <w:szCs w:val="24"/>
        </w:rPr>
        <w:t>5.1.3  管理制度</w:t>
      </w:r>
    </w:p>
    <w:p>
      <w:pPr>
        <w:spacing w:line="360" w:lineRule="auto"/>
        <w:rPr>
          <w:rFonts w:ascii="宋体" w:hAnsi="宋体" w:cs="宋体" w:hint="eastAsia"/>
          <w:sz w:val="24"/>
          <w:szCs w:val="24"/>
        </w:rPr>
      </w:pPr>
      <w:r>
        <w:rPr>
          <w:rFonts w:ascii="宋体" w:hAnsi="宋体" w:cs="宋体" w:hint="eastAsia"/>
          <w:sz w:val="24"/>
          <w:szCs w:val="24"/>
        </w:rPr>
        <w:t>5.1.3.1  催促施工工程部及时编制平安管理制度并报监理工程部审查备案。</w:t>
      </w:r>
    </w:p>
    <w:p>
      <w:pPr>
        <w:spacing w:line="360" w:lineRule="auto"/>
        <w:rPr>
          <w:rFonts w:ascii="宋体" w:hAnsi="宋体" w:cs="宋体" w:hint="eastAsia"/>
          <w:sz w:val="24"/>
          <w:szCs w:val="24"/>
        </w:rPr>
      </w:pPr>
      <w:r>
        <w:rPr>
          <w:rFonts w:ascii="宋体" w:hAnsi="宋体" w:cs="宋体" w:hint="eastAsia"/>
          <w:sz w:val="24"/>
          <w:szCs w:val="24"/>
        </w:rPr>
        <w:t>5.1.3.2  审查平安管理制度是否满足工程平安管理需要。</w:t>
      </w:r>
    </w:p>
    <w:p>
      <w:pPr>
        <w:spacing w:line="360" w:lineRule="auto"/>
        <w:rPr>
          <w:rFonts w:ascii="宋体" w:hAnsi="宋体" w:cs="宋体" w:hint="eastAsia"/>
          <w:color w:val="0000FF"/>
          <w:sz w:val="24"/>
          <w:szCs w:val="24"/>
        </w:rPr>
      </w:pPr>
      <w:r>
        <w:rPr>
          <w:rFonts w:ascii="宋体" w:hAnsi="宋体" w:cs="宋体" w:hint="eastAsia"/>
          <w:color w:val="0000FF"/>
          <w:sz w:val="24"/>
          <w:szCs w:val="24"/>
        </w:rPr>
        <w:t>5.1.4  专业分包、劳务分包、临时用工</w:t>
      </w:r>
    </w:p>
    <w:p>
      <w:pPr>
        <w:spacing w:line="360" w:lineRule="auto"/>
        <w:rPr>
          <w:rFonts w:ascii="宋体" w:hAnsi="宋体" w:cs="宋体" w:hint="eastAsia"/>
          <w:color w:val="0000FF"/>
          <w:sz w:val="24"/>
          <w:szCs w:val="24"/>
        </w:rPr>
      </w:pPr>
      <w:r>
        <w:rPr>
          <w:rFonts w:ascii="宋体" w:hAnsi="宋体" w:cs="宋体" w:hint="eastAsia"/>
          <w:color w:val="0000FF"/>
          <w:sz w:val="24"/>
          <w:szCs w:val="24"/>
        </w:rPr>
        <w:t>5.1.4.1  建立监理分包水泥台账，催促施工工程部建立分包管理台账。分包管理台账必须包含所有劳务分包商及其人员的信息内容。</w:t>
      </w:r>
    </w:p>
    <w:p>
      <w:pPr>
        <w:spacing w:line="360" w:lineRule="auto"/>
        <w:rPr>
          <w:rFonts w:ascii="宋体" w:hAnsi="宋体" w:cs="宋体" w:hint="eastAsia"/>
          <w:color w:val="0000FF"/>
          <w:sz w:val="24"/>
          <w:szCs w:val="24"/>
        </w:rPr>
      </w:pPr>
      <w:r>
        <w:rPr>
          <w:rFonts w:ascii="宋体" w:hAnsi="宋体" w:cs="宋体" w:hint="eastAsia"/>
          <w:color w:val="0000FF"/>
          <w:sz w:val="24"/>
          <w:szCs w:val="24"/>
        </w:rPr>
        <w:t>5.1.4.2  审查施工工程部签订的分包合同、平安协议，报业主工程部审批。</w:t>
      </w:r>
    </w:p>
    <w:p>
      <w:pPr>
        <w:spacing w:line="360" w:lineRule="auto"/>
        <w:rPr>
          <w:rFonts w:ascii="宋体" w:hAnsi="宋体" w:cs="宋体" w:hint="eastAsia"/>
          <w:color w:val="0000FF"/>
          <w:sz w:val="24"/>
          <w:szCs w:val="24"/>
        </w:rPr>
      </w:pPr>
      <w:r>
        <w:rPr>
          <w:rFonts w:ascii="宋体" w:hAnsi="宋体" w:cs="宋体" w:hint="eastAsia"/>
          <w:color w:val="0000FF"/>
          <w:sz w:val="24"/>
          <w:szCs w:val="24"/>
        </w:rPr>
        <w:t>5.1.4.3  监督施工工程部劳务分包管理工作，禁止以专业分包管理方式进行劳务分包管理。</w:t>
      </w:r>
    </w:p>
    <w:p>
      <w:pPr>
        <w:spacing w:line="360" w:lineRule="auto"/>
        <w:rPr>
          <w:rFonts w:ascii="宋体" w:hAnsi="宋体" w:cs="宋体" w:hint="eastAsia"/>
          <w:color w:val="0000FF"/>
          <w:sz w:val="24"/>
          <w:szCs w:val="24"/>
        </w:rPr>
      </w:pPr>
      <w:r>
        <w:rPr>
          <w:rFonts w:ascii="宋体" w:hAnsi="宋体" w:cs="宋体" w:hint="eastAsia"/>
          <w:color w:val="0000FF"/>
          <w:sz w:val="24"/>
          <w:szCs w:val="24"/>
        </w:rPr>
        <w:t>5.1.4.4  催促施工工程部审查专业分包商的</w:t>
      </w:r>
      <w:r>
        <w:rPr>
          <w:rFonts w:ascii="宋体" w:hAnsi="宋体" w:cs="宋体" w:hint="eastAsia"/>
          <w:color w:val="0000FF"/>
          <w:sz w:val="24"/>
          <w:szCs w:val="24"/>
        </w:rPr>
        <w:t>“</w:t>
      </w:r>
      <w:r>
        <w:rPr>
          <w:rFonts w:ascii="宋体" w:hAnsi="宋体" w:cs="宋体" w:hint="eastAsia"/>
          <w:color w:val="0000FF"/>
          <w:sz w:val="24"/>
          <w:szCs w:val="24"/>
        </w:rPr>
        <w:t>专项施工方案〞、平安施工技术措施，并催促其实施。</w:t>
      </w:r>
    </w:p>
    <w:p>
      <w:pPr>
        <w:spacing w:line="360" w:lineRule="auto"/>
        <w:rPr>
          <w:rFonts w:ascii="宋体" w:hAnsi="宋体" w:cs="宋体" w:hint="eastAsia"/>
          <w:color w:val="0000FF"/>
          <w:sz w:val="24"/>
          <w:szCs w:val="24"/>
        </w:rPr>
      </w:pPr>
      <w:r>
        <w:rPr>
          <w:rFonts w:ascii="宋体" w:hAnsi="宋体" w:cs="宋体" w:hint="eastAsia"/>
          <w:color w:val="0000FF"/>
          <w:sz w:val="24"/>
          <w:szCs w:val="24"/>
        </w:rPr>
        <w:t>5.1.4.5  审查分包商工程部负责人、技术负责人、质量管理人员、平安管理人员、特种作业人员以及施工机械、工器具与资质申报内容及分包合同是否一致，验证合格证后报业主工程部备案。发现问题及时提出整改，并催促施工工程部闭环整改。</w:t>
      </w:r>
    </w:p>
    <w:p>
      <w:pPr>
        <w:spacing w:line="360" w:lineRule="auto"/>
        <w:rPr>
          <w:rFonts w:ascii="宋体" w:hAnsi="宋体" w:cs="宋体" w:hint="eastAsia"/>
          <w:color w:val="0000FF"/>
          <w:sz w:val="24"/>
          <w:szCs w:val="24"/>
        </w:rPr>
      </w:pPr>
      <w:r>
        <w:rPr>
          <w:rFonts w:ascii="宋体" w:hAnsi="宋体" w:cs="宋体" w:hint="eastAsia"/>
          <w:color w:val="0000FF"/>
          <w:sz w:val="24"/>
          <w:szCs w:val="24"/>
        </w:rPr>
        <w:t>5.1.4.6  督查施工工程部对分包商人员的教育培训和考试情况。</w:t>
      </w:r>
    </w:p>
    <w:p>
      <w:pPr>
        <w:spacing w:line="360" w:lineRule="auto"/>
        <w:rPr>
          <w:rFonts w:ascii="宋体" w:hAnsi="宋体" w:cs="宋体" w:hint="eastAsia"/>
          <w:color w:val="0000FF"/>
          <w:sz w:val="24"/>
          <w:szCs w:val="24"/>
        </w:rPr>
      </w:pPr>
      <w:r>
        <w:rPr>
          <w:rFonts w:ascii="宋体" w:hAnsi="宋体" w:cs="宋体" w:hint="eastAsia"/>
          <w:color w:val="0000FF"/>
          <w:sz w:val="24"/>
          <w:szCs w:val="24"/>
        </w:rPr>
        <w:t>5.1.4.7  审查施工工程部报送的分包的工程及分包的工程分包商的资质。</w:t>
      </w:r>
    </w:p>
    <w:p>
      <w:pPr>
        <w:spacing w:line="360" w:lineRule="auto"/>
        <w:rPr>
          <w:rFonts w:ascii="宋体" w:hAnsi="宋体" w:cs="宋体" w:hint="eastAsia"/>
          <w:color w:val="0000FF"/>
          <w:sz w:val="24"/>
          <w:szCs w:val="24"/>
        </w:rPr>
      </w:pPr>
      <w:r>
        <w:rPr>
          <w:rFonts w:ascii="宋体" w:hAnsi="宋体" w:cs="宋体" w:hint="eastAsia"/>
          <w:color w:val="0000FF"/>
          <w:sz w:val="24"/>
          <w:szCs w:val="24"/>
        </w:rPr>
        <w:t>5.1.4.8  检查施工承包商对分包商的平安管理方法以及对现场临时用工管理方法。</w:t>
      </w:r>
    </w:p>
    <w:p>
      <w:pPr>
        <w:spacing w:line="360" w:lineRule="auto"/>
        <w:rPr>
          <w:rFonts w:ascii="宋体" w:hAnsi="宋体" w:cs="宋体" w:hint="eastAsia"/>
          <w:color w:val="0000FF"/>
          <w:sz w:val="24"/>
          <w:szCs w:val="24"/>
        </w:rPr>
      </w:pPr>
      <w:r>
        <w:rPr>
          <w:rFonts w:ascii="宋体" w:hAnsi="宋体" w:cs="宋体" w:hint="eastAsia"/>
          <w:color w:val="0000FF"/>
          <w:sz w:val="24"/>
          <w:szCs w:val="24"/>
        </w:rPr>
        <w:t>5.1.4.9  监督检查承包商是否和保险机构签订了保险合同，为现场从事危险作业的人员办理了人身意外伤害保险手续。</w:t>
      </w:r>
    </w:p>
    <w:p>
      <w:pPr>
        <w:spacing w:line="360" w:lineRule="auto"/>
        <w:rPr>
          <w:rFonts w:ascii="宋体" w:hAnsi="宋体" w:cs="宋体" w:hint="eastAsia"/>
          <w:color w:val="0000FF"/>
          <w:sz w:val="24"/>
          <w:szCs w:val="24"/>
        </w:rPr>
      </w:pPr>
      <w:r>
        <w:rPr>
          <w:rFonts w:ascii="宋体" w:hAnsi="宋体" w:cs="宋体" w:hint="eastAsia"/>
          <w:color w:val="0000FF"/>
          <w:sz w:val="24"/>
          <w:szCs w:val="24"/>
        </w:rPr>
        <w:t>5.1.4.10  严禁使用未成年工和不适应现场平安施工要求的老、弱、病、残人员进行施工。</w:t>
      </w:r>
    </w:p>
    <w:p>
      <w:pPr>
        <w:spacing w:line="360" w:lineRule="auto"/>
        <w:rPr>
          <w:rFonts w:ascii="宋体" w:hAnsi="宋体" w:cs="宋体" w:hint="eastAsia"/>
          <w:color w:val="0000FF"/>
          <w:sz w:val="24"/>
          <w:szCs w:val="24"/>
        </w:rPr>
        <w:sectPr>
          <w:type w:val="nextPage"/>
          <w:pgSz w:w="11906" w:h="16838"/>
          <w:pgMar w:top="1440" w:right="1800" w:bottom="1440" w:left="1800" w:header="851" w:footer="992" w:gutter="0"/>
          <w:pgNumType w:fmt="numberInDash" w:start="7"/>
          <w:cols w:space="708"/>
          <w:titlePg w:val="0"/>
          <w:docGrid w:type="lines" w:linePitch="312"/>
        </w:sectPr>
      </w:pPr>
      <w:r>
        <w:rPr>
          <w:rFonts w:ascii="宋体" w:hAnsi="宋体" w:cs="宋体" w:hint="eastAsia"/>
          <w:color w:val="0000FF"/>
          <w:sz w:val="24"/>
          <w:szCs w:val="24"/>
        </w:rPr>
        <w:t>5.1.4.11</w:t>
      </w:r>
      <w:r>
        <w:rPr>
          <w:rFonts w:ascii="宋体" w:hAnsi="宋体" w:cs="宋体" w:hint="eastAsia"/>
          <w:color w:val="0000FF"/>
          <w:sz w:val="24"/>
          <w:szCs w:val="24"/>
        </w:rPr>
        <w:t xml:space="preserve"> </w:t>
      </w:r>
    </w:p>
    <w:p>
      <w:pPr>
        <w:spacing w:line="360" w:lineRule="auto"/>
        <w:rPr>
          <w:rFonts w:ascii="宋体" w:hAnsi="宋体" w:cs="宋体" w:hint="eastAsia"/>
          <w:color w:val="0000FF"/>
          <w:sz w:val="24"/>
          <w:szCs w:val="24"/>
        </w:rPr>
      </w:pPr>
      <w:r>
        <w:rPr>
          <w:rFonts w:ascii="宋体" w:hAnsi="宋体" w:cs="宋体" w:hint="eastAsia"/>
          <w:color w:val="0000FF"/>
          <w:sz w:val="24"/>
          <w:szCs w:val="24"/>
        </w:rPr>
        <w:t xml:space="preserve"> 临时工上岗前，必须经过平安知识和平安规程的培训，考试考核合格后，持证或佩戴胸卡上岗。</w:t>
      </w:r>
    </w:p>
    <w:p>
      <w:pPr>
        <w:spacing w:line="360" w:lineRule="auto"/>
        <w:rPr>
          <w:rFonts w:ascii="宋体" w:hAnsi="宋体" w:cs="宋体" w:hint="eastAsia"/>
          <w:sz w:val="24"/>
          <w:szCs w:val="24"/>
        </w:rPr>
      </w:pPr>
      <w:r>
        <w:rPr>
          <w:rFonts w:ascii="宋体" w:hAnsi="宋体" w:cs="宋体" w:hint="eastAsia"/>
          <w:sz w:val="24"/>
          <w:szCs w:val="24"/>
        </w:rPr>
        <w:t>5.1.5  特殊工种、特殊作业人员</w:t>
      </w:r>
    </w:p>
    <w:p>
      <w:pPr>
        <w:spacing w:line="360" w:lineRule="auto"/>
        <w:rPr>
          <w:rFonts w:ascii="宋体" w:hAnsi="宋体" w:cs="宋体" w:hint="eastAsia"/>
          <w:sz w:val="24"/>
          <w:szCs w:val="24"/>
        </w:rPr>
      </w:pPr>
      <w:r>
        <w:rPr>
          <w:rFonts w:ascii="宋体" w:hAnsi="宋体" w:cs="宋体" w:hint="eastAsia"/>
          <w:sz w:val="24"/>
          <w:szCs w:val="24"/>
        </w:rPr>
        <w:t>5.1.5.1  施工工程部及时将特殊工种、特殊作业人员名单及资格证报监理审查备案。</w:t>
      </w:r>
    </w:p>
    <w:p>
      <w:pPr>
        <w:spacing w:line="360" w:lineRule="auto"/>
        <w:rPr>
          <w:rFonts w:ascii="宋体" w:hAnsi="宋体" w:cs="宋体" w:hint="eastAsia"/>
          <w:sz w:val="24"/>
          <w:szCs w:val="24"/>
        </w:rPr>
      </w:pPr>
      <w:r>
        <w:rPr>
          <w:rFonts w:ascii="宋体" w:hAnsi="宋体" w:cs="宋体" w:hint="eastAsia"/>
          <w:sz w:val="24"/>
          <w:szCs w:val="24"/>
        </w:rPr>
        <w:t>5.1.5.2  承包商的特种作业〔操作〕人员，必须经过有关部门的平安技术培训，经考试合格，方可持有效证件上岗。</w:t>
      </w:r>
    </w:p>
    <w:p>
      <w:pPr>
        <w:spacing w:line="360" w:lineRule="auto"/>
        <w:rPr>
          <w:rFonts w:ascii="宋体" w:hAnsi="宋体" w:cs="宋体" w:hint="eastAsia"/>
          <w:sz w:val="24"/>
          <w:szCs w:val="24"/>
        </w:rPr>
      </w:pPr>
      <w:r>
        <w:rPr>
          <w:rFonts w:ascii="宋体" w:hAnsi="宋体" w:cs="宋体" w:hint="eastAsia"/>
          <w:sz w:val="24"/>
          <w:szCs w:val="24"/>
        </w:rPr>
        <w:t>5.1.6  施工机械</w:t>
      </w:r>
    </w:p>
    <w:p>
      <w:pPr>
        <w:spacing w:line="360" w:lineRule="auto"/>
        <w:rPr>
          <w:rFonts w:ascii="宋体" w:hAnsi="宋体" w:cs="宋体" w:hint="eastAsia"/>
          <w:sz w:val="24"/>
          <w:szCs w:val="24"/>
        </w:rPr>
      </w:pPr>
      <w:r>
        <w:rPr>
          <w:rFonts w:ascii="宋体" w:hAnsi="宋体" w:cs="宋体" w:hint="eastAsia"/>
          <w:sz w:val="24"/>
          <w:szCs w:val="24"/>
        </w:rPr>
        <w:t>5.1.6.1  开工前催促承包商对施工机械、工器具及平安防护措施进行一次检查，确保符合平安规定并不超过检验周期。</w:t>
      </w:r>
    </w:p>
    <w:p>
      <w:pPr>
        <w:spacing w:line="360" w:lineRule="auto"/>
        <w:rPr>
          <w:rFonts w:ascii="宋体" w:hAnsi="宋体" w:cs="宋体" w:hint="eastAsia"/>
          <w:sz w:val="24"/>
          <w:szCs w:val="24"/>
        </w:rPr>
      </w:pPr>
      <w:r>
        <w:rPr>
          <w:rFonts w:ascii="宋体" w:hAnsi="宋体" w:cs="宋体" w:hint="eastAsia"/>
          <w:sz w:val="24"/>
          <w:szCs w:val="24"/>
        </w:rPr>
        <w:t xml:space="preserve">5.1.6.2  审查施工工程部拟进场的施工机械平安准用证、安装〔撤除〕资质证、操作许可证、维修保养等文件，签署进场使用监理意见。     </w:t>
      </w:r>
    </w:p>
    <w:p>
      <w:pPr>
        <w:spacing w:line="360" w:lineRule="auto"/>
        <w:rPr>
          <w:rFonts w:ascii="宋体" w:hAnsi="宋体" w:cs="宋体" w:hint="eastAsia"/>
          <w:sz w:val="24"/>
          <w:szCs w:val="24"/>
        </w:rPr>
      </w:pPr>
      <w:r>
        <w:rPr>
          <w:rFonts w:ascii="宋体" w:hAnsi="宋体" w:cs="宋体" w:hint="eastAsia"/>
          <w:sz w:val="24"/>
          <w:szCs w:val="24"/>
        </w:rPr>
        <w:t>5.1.6.3  施工过程中检查机械操作许可证的人、证是否一致。</w:t>
      </w:r>
    </w:p>
    <w:p>
      <w:pPr>
        <w:spacing w:line="360" w:lineRule="auto"/>
        <w:rPr>
          <w:rFonts w:ascii="宋体" w:hAnsi="宋体" w:cs="宋体" w:hint="eastAsia"/>
          <w:sz w:val="24"/>
          <w:szCs w:val="24"/>
        </w:rPr>
      </w:pPr>
      <w:r>
        <w:rPr>
          <w:rFonts w:ascii="宋体" w:hAnsi="宋体" w:cs="宋体" w:hint="eastAsia"/>
          <w:sz w:val="24"/>
          <w:szCs w:val="24"/>
        </w:rPr>
        <w:t>5.1.6.4  审查施工报送的大型机械进、出场报审。</w:t>
      </w:r>
    </w:p>
    <w:p>
      <w:pPr>
        <w:spacing w:line="360" w:lineRule="auto"/>
        <w:rPr>
          <w:rFonts w:ascii="宋体" w:hAnsi="宋体" w:cs="宋体" w:hint="eastAsia"/>
          <w:sz w:val="24"/>
          <w:szCs w:val="24"/>
        </w:rPr>
      </w:pPr>
      <w:r>
        <w:rPr>
          <w:rFonts w:ascii="宋体" w:hAnsi="宋体" w:cs="宋体" w:hint="eastAsia"/>
          <w:sz w:val="24"/>
          <w:szCs w:val="24"/>
        </w:rPr>
        <w:t>5.1.7  易燃易爆物品保管</w:t>
      </w:r>
    </w:p>
    <w:p>
      <w:pPr>
        <w:spacing w:line="360" w:lineRule="auto"/>
        <w:rPr>
          <w:rFonts w:ascii="宋体" w:hAnsi="宋体" w:cs="宋体" w:hint="eastAsia"/>
          <w:sz w:val="24"/>
          <w:szCs w:val="24"/>
        </w:rPr>
      </w:pPr>
      <w:r>
        <w:rPr>
          <w:rFonts w:ascii="宋体" w:hAnsi="宋体" w:cs="宋体" w:hint="eastAsia"/>
          <w:sz w:val="24"/>
          <w:szCs w:val="24"/>
        </w:rPr>
        <w:t>5.1.7.1  检查易燃易爆物品保管使用是否有专项制度，由专人保管。</w:t>
      </w:r>
    </w:p>
    <w:p>
      <w:pPr>
        <w:spacing w:line="360" w:lineRule="auto"/>
        <w:rPr>
          <w:rFonts w:ascii="宋体" w:hAnsi="宋体" w:cs="宋体" w:hint="eastAsia"/>
          <w:sz w:val="24"/>
          <w:szCs w:val="24"/>
        </w:rPr>
      </w:pPr>
      <w:r>
        <w:rPr>
          <w:rFonts w:ascii="宋体" w:hAnsi="宋体" w:cs="宋体" w:hint="eastAsia"/>
          <w:sz w:val="24"/>
          <w:szCs w:val="24"/>
        </w:rPr>
        <w:t>5.1.7.2  检查易燃易爆物品是否按易燃易爆物品保管的相关规定设置独立库房或设分区隔离。</w:t>
      </w:r>
    </w:p>
    <w:p>
      <w:pPr>
        <w:spacing w:line="360" w:lineRule="auto"/>
        <w:rPr>
          <w:rFonts w:ascii="宋体" w:hAnsi="宋体" w:cs="宋体" w:hint="eastAsia"/>
          <w:sz w:val="24"/>
          <w:szCs w:val="24"/>
        </w:rPr>
      </w:pPr>
      <w:r>
        <w:rPr>
          <w:rFonts w:ascii="宋体" w:hAnsi="宋体" w:cs="宋体" w:hint="eastAsia"/>
          <w:sz w:val="24"/>
          <w:szCs w:val="24"/>
        </w:rPr>
        <w:t>5.1.7.3  检查易燃易爆物品的保管是否按规定的专项制度执行。</w:t>
      </w:r>
    </w:p>
    <w:p>
      <w:pPr>
        <w:spacing w:line="360" w:lineRule="auto"/>
        <w:rPr>
          <w:rFonts w:ascii="宋体" w:hAnsi="宋体" w:cs="宋体" w:hint="eastAsia"/>
          <w:sz w:val="24"/>
          <w:szCs w:val="24"/>
        </w:rPr>
      </w:pPr>
      <w:r>
        <w:rPr>
          <w:rFonts w:ascii="宋体" w:hAnsi="宋体" w:cs="宋体" w:hint="eastAsia"/>
          <w:sz w:val="24"/>
          <w:szCs w:val="24"/>
        </w:rPr>
        <w:t>5.2  施工阶段</w:t>
      </w:r>
    </w:p>
    <w:p>
      <w:pPr>
        <w:spacing w:line="360" w:lineRule="auto"/>
        <w:rPr>
          <w:rFonts w:ascii="宋体" w:hAnsi="宋体" w:cs="宋体" w:hint="eastAsia"/>
          <w:sz w:val="24"/>
          <w:szCs w:val="24"/>
        </w:rPr>
      </w:pPr>
      <w:r>
        <w:rPr>
          <w:rFonts w:ascii="宋体" w:hAnsi="宋体" w:cs="宋体" w:hint="eastAsia"/>
          <w:sz w:val="24"/>
          <w:szCs w:val="24"/>
        </w:rPr>
        <w:t>5.2.1  施工用电</w:t>
      </w:r>
    </w:p>
    <w:p>
      <w:pPr>
        <w:spacing w:line="360" w:lineRule="auto"/>
        <w:rPr>
          <w:rFonts w:ascii="宋体" w:hAnsi="宋体" w:cs="宋体" w:hint="eastAsia"/>
          <w:sz w:val="24"/>
          <w:szCs w:val="24"/>
        </w:rPr>
      </w:pPr>
      <w:r>
        <w:rPr>
          <w:rFonts w:ascii="宋体" w:hAnsi="宋体" w:cs="宋体" w:hint="eastAsia"/>
          <w:sz w:val="24"/>
          <w:szCs w:val="24"/>
        </w:rPr>
        <w:t>5.2.1.1  施工用电设专人管理。</w:t>
      </w:r>
    </w:p>
    <w:p>
      <w:pPr>
        <w:spacing w:line="360" w:lineRule="auto"/>
        <w:rPr>
          <w:rFonts w:ascii="宋体" w:hAnsi="宋体" w:cs="宋体" w:hint="eastAsia"/>
          <w:sz w:val="24"/>
          <w:szCs w:val="24"/>
        </w:rPr>
      </w:pPr>
      <w:r>
        <w:rPr>
          <w:rFonts w:ascii="宋体" w:hAnsi="宋体" w:cs="宋体" w:hint="eastAsia"/>
          <w:sz w:val="24"/>
          <w:szCs w:val="24"/>
        </w:rPr>
        <w:t>5.2.1.2  按专项施工方案要求审查施工用电方案。</w:t>
      </w:r>
    </w:p>
    <w:p>
      <w:pPr>
        <w:spacing w:line="360" w:lineRule="auto"/>
        <w:rPr>
          <w:rFonts w:ascii="宋体" w:hAnsi="宋体" w:cs="宋体" w:hint="eastAsia"/>
          <w:sz w:val="24"/>
          <w:szCs w:val="24"/>
        </w:rPr>
      </w:pPr>
      <w:r>
        <w:rPr>
          <w:rFonts w:ascii="宋体" w:hAnsi="宋体" w:cs="宋体" w:hint="eastAsia"/>
          <w:sz w:val="24"/>
          <w:szCs w:val="24"/>
        </w:rPr>
        <w:t>5.2.1.3  施工用电方案执行前应按国家电网公司文件要求进行平安检查签证，平安检查签证合格前方能执行方案。</w:t>
      </w:r>
    </w:p>
    <w:p>
      <w:pPr>
        <w:spacing w:line="360" w:lineRule="auto"/>
        <w:rPr>
          <w:rFonts w:ascii="宋体" w:hAnsi="宋体" w:cs="宋体" w:hint="eastAsia"/>
          <w:sz w:val="24"/>
          <w:szCs w:val="24"/>
        </w:rPr>
      </w:pPr>
      <w:r>
        <w:rPr>
          <w:rFonts w:ascii="宋体" w:hAnsi="宋体" w:cs="宋体" w:hint="eastAsia"/>
          <w:sz w:val="24"/>
          <w:szCs w:val="24"/>
        </w:rPr>
        <w:t>5.2.1.4  检查方案的执行情况，及时发现并催促施工处理施工用电不平安行为。5.2.2  特殊工种、特殊作业人员作业过程管理</w:t>
      </w:r>
    </w:p>
    <w:p>
      <w:pPr>
        <w:spacing w:line="360" w:lineRule="auto"/>
        <w:rPr>
          <w:rFonts w:ascii="宋体" w:hAnsi="宋体" w:cs="宋体" w:hint="eastAsia"/>
          <w:sz w:val="24"/>
          <w:szCs w:val="24"/>
        </w:rPr>
      </w:pPr>
      <w:r>
        <w:rPr>
          <w:rFonts w:ascii="宋体" w:hAnsi="宋体" w:cs="宋体" w:hint="eastAsia"/>
          <w:sz w:val="24"/>
          <w:szCs w:val="24"/>
        </w:rPr>
        <w:t>5.2.2.1  施工过程中随时核查特殊工种、特殊作业人员人、证是否相符。</w:t>
      </w:r>
    </w:p>
    <w:p>
      <w:pPr>
        <w:spacing w:line="360" w:lineRule="auto"/>
        <w:rPr>
          <w:rFonts w:ascii="宋体" w:hAnsi="宋体" w:cs="宋体" w:hint="eastAsia"/>
          <w:sz w:val="24"/>
          <w:szCs w:val="24"/>
        </w:rPr>
        <w:sectPr>
          <w:type w:val="nextPage"/>
          <w:pgSz w:w="11906" w:h="16838"/>
          <w:pgMar w:top="1440" w:right="1800" w:bottom="1440" w:left="1800" w:header="851" w:footer="992" w:gutter="0"/>
          <w:pgNumType w:fmt="numberInDash" w:start="8"/>
          <w:cols w:space="708"/>
          <w:titlePg w:val="0"/>
          <w:docGrid w:type="lines" w:linePitch="312"/>
        </w:sectPr>
      </w:pPr>
      <w:r>
        <w:rPr>
          <w:rFonts w:ascii="宋体" w:hAnsi="宋体" w:cs="宋体" w:hint="eastAsia"/>
          <w:sz w:val="24"/>
          <w:szCs w:val="24"/>
        </w:rPr>
        <w:t>5.2.2.2  特殊工种、特殊作业人员变更时，催促施工工程部将变更作业人员资格证报监理审查备案。</w:t>
      </w:r>
    </w:p>
    <w:p>
      <w:pPr>
        <w:spacing w:line="360" w:lineRule="auto"/>
        <w:rPr>
          <w:rFonts w:ascii="宋体" w:hAnsi="宋体" w:cs="宋体" w:hint="eastAsia"/>
          <w:color w:val="0000FF"/>
          <w:sz w:val="24"/>
          <w:szCs w:val="24"/>
        </w:rPr>
      </w:pPr>
      <w:r>
        <w:rPr>
          <w:rFonts w:ascii="宋体" w:hAnsi="宋体" w:cs="宋体" w:hint="eastAsia"/>
          <w:color w:val="0000FF"/>
          <w:sz w:val="24"/>
          <w:szCs w:val="24"/>
        </w:rPr>
        <w:t>5.2.3  固定式脚手架</w:t>
      </w:r>
    </w:p>
    <w:p>
      <w:pPr>
        <w:spacing w:line="360" w:lineRule="auto"/>
        <w:rPr>
          <w:rFonts w:ascii="宋体" w:hAnsi="宋体" w:cs="宋体" w:hint="eastAsia"/>
          <w:color w:val="0000FF"/>
          <w:sz w:val="24"/>
          <w:szCs w:val="24"/>
        </w:rPr>
      </w:pPr>
      <w:r>
        <w:rPr>
          <w:rFonts w:ascii="宋体" w:hAnsi="宋体" w:cs="宋体" w:hint="eastAsia"/>
          <w:color w:val="0000FF"/>
          <w:sz w:val="24"/>
          <w:szCs w:val="24"/>
        </w:rPr>
        <w:t>5.2.3.1  审查施工工程部编制的脚手架搭、拆方案。</w:t>
      </w:r>
    </w:p>
    <w:p>
      <w:pPr>
        <w:spacing w:line="360" w:lineRule="auto"/>
        <w:rPr>
          <w:rFonts w:ascii="宋体" w:hAnsi="宋体" w:cs="宋体" w:hint="eastAsia"/>
          <w:color w:val="0000FF"/>
          <w:sz w:val="24"/>
          <w:szCs w:val="24"/>
        </w:rPr>
      </w:pPr>
      <w:r>
        <w:rPr>
          <w:rFonts w:ascii="宋体" w:hAnsi="宋体" w:cs="宋体" w:hint="eastAsia"/>
          <w:color w:val="0000FF"/>
          <w:sz w:val="24"/>
          <w:szCs w:val="24"/>
        </w:rPr>
        <w:t>5.2.3.2  脚手架使用前应经过验收合格后才能投入使用，撤除脚手架时应旁站。</w:t>
      </w:r>
    </w:p>
    <w:p>
      <w:pPr>
        <w:spacing w:line="360" w:lineRule="auto"/>
        <w:rPr>
          <w:rFonts w:ascii="宋体" w:hAnsi="宋体" w:cs="宋体" w:hint="eastAsia"/>
          <w:color w:val="0000FF"/>
          <w:sz w:val="24"/>
          <w:szCs w:val="24"/>
        </w:rPr>
      </w:pPr>
      <w:r>
        <w:rPr>
          <w:rFonts w:ascii="宋体" w:hAnsi="宋体" w:cs="宋体" w:hint="eastAsia"/>
          <w:color w:val="0000FF"/>
          <w:sz w:val="24"/>
          <w:szCs w:val="24"/>
        </w:rPr>
        <w:t>5.2.3.3  审查脚手架塔、拆作业人员的高空作业证是否人、证相符。</w:t>
      </w:r>
    </w:p>
    <w:p>
      <w:pPr>
        <w:spacing w:line="360" w:lineRule="auto"/>
        <w:rPr>
          <w:rFonts w:ascii="宋体" w:hAnsi="宋体" w:cs="宋体" w:hint="eastAsia"/>
          <w:sz w:val="24"/>
          <w:szCs w:val="24"/>
        </w:rPr>
      </w:pPr>
      <w:r>
        <w:rPr>
          <w:rFonts w:ascii="宋体" w:hAnsi="宋体" w:cs="宋体" w:hint="eastAsia"/>
          <w:sz w:val="24"/>
          <w:szCs w:val="24"/>
        </w:rPr>
        <w:t>5.2.4  车辆管理</w:t>
      </w:r>
    </w:p>
    <w:p>
      <w:pPr>
        <w:spacing w:line="360" w:lineRule="auto"/>
        <w:rPr>
          <w:rFonts w:ascii="宋体" w:hAnsi="宋体" w:cs="宋体" w:hint="eastAsia"/>
          <w:sz w:val="24"/>
          <w:szCs w:val="24"/>
        </w:rPr>
      </w:pPr>
      <w:r>
        <w:rPr>
          <w:rFonts w:ascii="宋体" w:hAnsi="宋体" w:cs="宋体" w:hint="eastAsia"/>
          <w:sz w:val="24"/>
          <w:szCs w:val="24"/>
        </w:rPr>
        <w:t>5.2.4.1  检查车辆管理制度落实情况。</w:t>
      </w:r>
    </w:p>
    <w:p>
      <w:pPr>
        <w:spacing w:line="360" w:lineRule="auto"/>
        <w:rPr>
          <w:rFonts w:ascii="宋体" w:hAnsi="宋体" w:cs="宋体" w:hint="eastAsia"/>
          <w:sz w:val="24"/>
          <w:szCs w:val="24"/>
        </w:rPr>
      </w:pPr>
      <w:r>
        <w:rPr>
          <w:rFonts w:ascii="宋体" w:hAnsi="宋体" w:cs="宋体" w:hint="eastAsia"/>
          <w:sz w:val="24"/>
          <w:szCs w:val="24"/>
        </w:rPr>
        <w:t>5.2.4.2  检查车辆维修保养及年检记录执行情况。</w:t>
      </w:r>
    </w:p>
    <w:p>
      <w:pPr>
        <w:spacing w:line="360" w:lineRule="auto"/>
        <w:rPr>
          <w:rFonts w:ascii="宋体" w:hAnsi="宋体" w:cs="宋体" w:hint="eastAsia"/>
          <w:sz w:val="24"/>
          <w:szCs w:val="24"/>
        </w:rPr>
      </w:pPr>
      <w:r>
        <w:rPr>
          <w:rFonts w:ascii="宋体" w:hAnsi="宋体" w:cs="宋体" w:hint="eastAsia"/>
          <w:sz w:val="24"/>
          <w:szCs w:val="24"/>
        </w:rPr>
        <w:t>5.2.5  施工人员着装</w:t>
      </w:r>
    </w:p>
    <w:p>
      <w:pPr>
        <w:spacing w:line="360" w:lineRule="auto"/>
        <w:rPr>
          <w:rFonts w:ascii="宋体" w:hAnsi="宋体" w:cs="宋体" w:hint="eastAsia"/>
          <w:sz w:val="24"/>
          <w:szCs w:val="24"/>
        </w:rPr>
      </w:pPr>
      <w:r>
        <w:rPr>
          <w:rFonts w:ascii="宋体" w:hAnsi="宋体" w:cs="宋体" w:hint="eastAsia"/>
          <w:sz w:val="24"/>
          <w:szCs w:val="24"/>
        </w:rPr>
        <w:t>5.2.5.1  进入施工现场的人员着装必须符合平安规定，</w:t>
      </w:r>
    </w:p>
    <w:p>
      <w:pPr>
        <w:spacing w:line="360" w:lineRule="auto"/>
        <w:rPr>
          <w:rFonts w:ascii="宋体" w:hAnsi="宋体" w:cs="宋体" w:hint="eastAsia"/>
          <w:sz w:val="24"/>
          <w:szCs w:val="24"/>
        </w:rPr>
      </w:pPr>
      <w:r>
        <w:rPr>
          <w:rFonts w:ascii="宋体" w:hAnsi="宋体" w:cs="宋体" w:hint="eastAsia"/>
          <w:sz w:val="24"/>
          <w:szCs w:val="24"/>
        </w:rPr>
        <w:t>5.2.5.2  施工人员着装必须符合单位的相关规定，服装统一。</w:t>
      </w:r>
    </w:p>
    <w:p>
      <w:pPr>
        <w:spacing w:line="360" w:lineRule="auto"/>
        <w:rPr>
          <w:rFonts w:ascii="宋体" w:hAnsi="宋体" w:cs="宋体" w:hint="eastAsia"/>
          <w:sz w:val="24"/>
          <w:szCs w:val="24"/>
        </w:rPr>
      </w:pPr>
      <w:r>
        <w:rPr>
          <w:rFonts w:ascii="宋体" w:hAnsi="宋体" w:cs="宋体" w:hint="eastAsia"/>
          <w:sz w:val="24"/>
          <w:szCs w:val="24"/>
        </w:rPr>
        <w:t>5.2.6  危险作业工程</w:t>
      </w:r>
    </w:p>
    <w:p>
      <w:pPr>
        <w:spacing w:line="360" w:lineRule="auto"/>
        <w:rPr>
          <w:rFonts w:ascii="宋体" w:hAnsi="宋体" w:cs="宋体" w:hint="eastAsia"/>
          <w:sz w:val="24"/>
          <w:szCs w:val="24"/>
        </w:rPr>
      </w:pPr>
      <w:r>
        <w:rPr>
          <w:rFonts w:ascii="宋体" w:hAnsi="宋体" w:cs="宋体" w:hint="eastAsia"/>
          <w:sz w:val="24"/>
          <w:szCs w:val="24"/>
        </w:rPr>
        <w:t>5.2.6.1  催促施工工程部在临近带电区、带电作业、易燃易爆物品附近、爆破作业等危险作业工程要事先按程序申报批准，办理平安施工作业票等手续。</w:t>
      </w:r>
    </w:p>
    <w:p>
      <w:pPr>
        <w:spacing w:line="360" w:lineRule="auto"/>
        <w:rPr>
          <w:rFonts w:ascii="宋体" w:hAnsi="宋体" w:cs="宋体" w:hint="eastAsia"/>
          <w:sz w:val="24"/>
          <w:szCs w:val="24"/>
        </w:rPr>
      </w:pPr>
      <w:r>
        <w:rPr>
          <w:rFonts w:ascii="宋体" w:hAnsi="宋体" w:cs="宋体" w:hint="eastAsia"/>
          <w:sz w:val="24"/>
          <w:szCs w:val="24"/>
        </w:rPr>
        <w:t>5.2.6.2  对危险作业工程进行平安旁站。</w:t>
      </w:r>
    </w:p>
    <w:p>
      <w:pPr>
        <w:spacing w:line="360" w:lineRule="auto"/>
        <w:rPr>
          <w:rFonts w:ascii="宋体" w:hAnsi="宋体" w:cs="宋体" w:hint="eastAsia"/>
          <w:sz w:val="24"/>
          <w:szCs w:val="24"/>
        </w:rPr>
      </w:pPr>
      <w:r>
        <w:rPr>
          <w:rFonts w:ascii="宋体" w:hAnsi="宋体" w:cs="宋体" w:hint="eastAsia"/>
          <w:sz w:val="24"/>
          <w:szCs w:val="24"/>
        </w:rPr>
        <w:t>5.2.6.3  监督检查施工工程部平安监护人员进行全程平安监护。</w:t>
      </w:r>
    </w:p>
    <w:p>
      <w:pPr>
        <w:spacing w:line="360" w:lineRule="auto"/>
        <w:rPr>
          <w:rFonts w:ascii="宋体" w:hAnsi="宋体" w:cs="宋体" w:hint="eastAsia"/>
          <w:sz w:val="24"/>
          <w:szCs w:val="24"/>
        </w:rPr>
      </w:pPr>
      <w:r>
        <w:rPr>
          <w:rFonts w:ascii="宋体" w:hAnsi="宋体" w:cs="宋体" w:hint="eastAsia"/>
          <w:sz w:val="24"/>
          <w:szCs w:val="24"/>
        </w:rPr>
        <w:t>5.2.6.4  发现有危机工程平安的紧迫因素时，立即下达暂停令，催促施工工程部及时整改，危险因素消除后，方可恢复施工作业。</w:t>
      </w:r>
    </w:p>
    <w:p>
      <w:pPr>
        <w:spacing w:line="360" w:lineRule="auto"/>
        <w:rPr>
          <w:rFonts w:ascii="宋体" w:hAnsi="宋体" w:cs="宋体" w:hint="eastAsia"/>
          <w:sz w:val="24"/>
          <w:szCs w:val="24"/>
        </w:rPr>
      </w:pPr>
      <w:r>
        <w:rPr>
          <w:rFonts w:ascii="宋体" w:hAnsi="宋体" w:cs="宋体" w:hint="eastAsia"/>
          <w:sz w:val="24"/>
          <w:szCs w:val="24"/>
        </w:rPr>
        <w:t>5.2.7  基地处理</w:t>
      </w:r>
    </w:p>
    <w:p>
      <w:pPr>
        <w:spacing w:line="360" w:lineRule="auto"/>
        <w:rPr>
          <w:rFonts w:ascii="宋体" w:hAnsi="宋体" w:cs="宋体" w:hint="eastAsia"/>
          <w:sz w:val="24"/>
          <w:szCs w:val="24"/>
        </w:rPr>
      </w:pPr>
      <w:r>
        <w:rPr>
          <w:rFonts w:ascii="宋体" w:hAnsi="宋体" w:cs="宋体" w:hint="eastAsia"/>
          <w:sz w:val="24"/>
          <w:szCs w:val="24"/>
        </w:rPr>
        <w:t>5.2.7.1  检查施工工程部是否对泥浆护壁成孔灌注桩、人工挖孔桩、深基坑开挖、强夯、换填等制定了专项工程技术方案</w:t>
      </w:r>
    </w:p>
    <w:p>
      <w:pPr>
        <w:spacing w:line="360" w:lineRule="auto"/>
        <w:rPr>
          <w:rFonts w:ascii="宋体" w:hAnsi="宋体" w:cs="宋体" w:hint="eastAsia"/>
          <w:sz w:val="24"/>
          <w:szCs w:val="24"/>
        </w:rPr>
      </w:pPr>
      <w:r>
        <w:rPr>
          <w:rFonts w:ascii="宋体" w:hAnsi="宋体" w:cs="宋体" w:hint="eastAsia"/>
          <w:sz w:val="24"/>
          <w:szCs w:val="24"/>
        </w:rPr>
        <w:t>5.2.7.2  检查施工中是否严格按批准的专项施工技术方案组织施工。</w:t>
      </w:r>
    </w:p>
    <w:p>
      <w:pPr>
        <w:spacing w:line="360" w:lineRule="auto"/>
        <w:rPr>
          <w:rFonts w:ascii="宋体" w:hAnsi="宋体" w:cs="宋体" w:hint="eastAsia"/>
          <w:sz w:val="24"/>
          <w:szCs w:val="24"/>
        </w:rPr>
      </w:pPr>
      <w:r>
        <w:rPr>
          <w:rFonts w:ascii="宋体" w:hAnsi="宋体" w:cs="宋体" w:hint="eastAsia"/>
          <w:sz w:val="24"/>
          <w:szCs w:val="24"/>
        </w:rPr>
        <w:t>5.2.7.3  对专项施工技术方案执行中出现的问题，催促施工工程部整改和处理，达不到设计及施工标准要求的不得进行下道工序施工。</w:t>
      </w:r>
    </w:p>
    <w:p>
      <w:pPr>
        <w:spacing w:line="360" w:lineRule="auto"/>
        <w:rPr>
          <w:rFonts w:ascii="宋体" w:hAnsi="宋体" w:cs="宋体" w:hint="eastAsia"/>
          <w:sz w:val="24"/>
          <w:szCs w:val="24"/>
        </w:rPr>
      </w:pPr>
      <w:r>
        <w:rPr>
          <w:rFonts w:ascii="宋体" w:hAnsi="宋体" w:cs="宋体" w:hint="eastAsia"/>
          <w:sz w:val="24"/>
          <w:szCs w:val="24"/>
        </w:rPr>
        <w:t>5.2.8  基坑开挖和根底工程施工</w:t>
      </w:r>
    </w:p>
    <w:p>
      <w:pPr>
        <w:spacing w:line="360" w:lineRule="auto"/>
        <w:rPr>
          <w:rFonts w:ascii="宋体" w:hAnsi="宋体" w:cs="宋体" w:hint="eastAsia"/>
          <w:sz w:val="24"/>
          <w:szCs w:val="24"/>
        </w:rPr>
      </w:pPr>
      <w:r>
        <w:rPr>
          <w:rFonts w:ascii="宋体" w:hAnsi="宋体" w:cs="宋体" w:hint="eastAsia"/>
          <w:sz w:val="24"/>
          <w:szCs w:val="24"/>
        </w:rPr>
        <w:t>5.2.8.1  检查平安措施是否完备。</w:t>
      </w:r>
    </w:p>
    <w:p>
      <w:pPr>
        <w:spacing w:line="360" w:lineRule="auto"/>
        <w:rPr>
          <w:rFonts w:ascii="宋体" w:hAnsi="宋体" w:cs="宋体" w:hint="eastAsia"/>
          <w:sz w:val="24"/>
          <w:szCs w:val="24"/>
        </w:rPr>
      </w:pPr>
      <w:r>
        <w:rPr>
          <w:rFonts w:ascii="宋体" w:hAnsi="宋体" w:cs="宋体" w:hint="eastAsia"/>
          <w:sz w:val="24"/>
          <w:szCs w:val="24"/>
        </w:rPr>
        <w:t>5.2.8.2  检查是否进行平安交底和班前会。</w:t>
      </w:r>
    </w:p>
    <w:p>
      <w:pPr>
        <w:spacing w:line="360" w:lineRule="auto"/>
        <w:rPr>
          <w:rFonts w:ascii="宋体" w:hAnsi="宋体" w:cs="宋体" w:hint="eastAsia"/>
          <w:sz w:val="24"/>
          <w:szCs w:val="24"/>
        </w:rPr>
      </w:pPr>
      <w:r>
        <w:rPr>
          <w:rFonts w:ascii="宋体" w:hAnsi="宋体" w:cs="宋体" w:hint="eastAsia"/>
          <w:sz w:val="24"/>
          <w:szCs w:val="24"/>
        </w:rPr>
        <w:t>5.2.8.3  检查施工平安监护人员是否平安监护到位，对深基坑开挖的突发事件是否制定相应的平安应急措施。</w:t>
      </w:r>
    </w:p>
    <w:p>
      <w:pPr>
        <w:spacing w:line="360" w:lineRule="auto"/>
        <w:rPr>
          <w:rFonts w:ascii="宋体" w:hAnsi="宋体" w:cs="宋体" w:hint="eastAsia"/>
          <w:sz w:val="24"/>
          <w:szCs w:val="24"/>
        </w:rPr>
        <w:sectPr>
          <w:type w:val="nextPage"/>
          <w:pgSz w:w="11906" w:h="16838"/>
          <w:pgMar w:top="1440" w:right="1800" w:bottom="1440" w:left="1800" w:header="851" w:footer="992" w:gutter="0"/>
          <w:pgNumType w:fmt="numberInDash" w:start="9"/>
          <w:cols w:space="708"/>
          <w:titlePg w:val="0"/>
          <w:docGrid w:type="lines" w:linePitch="312"/>
        </w:sectPr>
      </w:pPr>
      <w:r>
        <w:rPr>
          <w:rFonts w:ascii="宋体" w:hAnsi="宋体" w:cs="宋体" w:hint="eastAsia"/>
          <w:sz w:val="24"/>
          <w:szCs w:val="24"/>
        </w:rPr>
        <w:t>5.2.8.4  检查防止坠物、深基坑有害气体的预防措施。</w:t>
      </w:r>
    </w:p>
    <w:p>
      <w:pPr>
        <w:spacing w:line="360" w:lineRule="auto"/>
        <w:rPr>
          <w:rFonts w:ascii="宋体" w:hAnsi="宋体" w:cs="宋体" w:hint="eastAsia"/>
          <w:sz w:val="24"/>
          <w:szCs w:val="24"/>
        </w:rPr>
      </w:pPr>
      <w:r>
        <w:rPr>
          <w:rFonts w:ascii="宋体" w:hAnsi="宋体" w:cs="宋体" w:hint="eastAsia"/>
          <w:sz w:val="24"/>
          <w:szCs w:val="24"/>
        </w:rPr>
        <w:t>5.2.9  给排水工程</w:t>
      </w:r>
    </w:p>
    <w:p>
      <w:pPr>
        <w:spacing w:line="360" w:lineRule="auto"/>
        <w:rPr>
          <w:rFonts w:ascii="宋体" w:hAnsi="宋体" w:cs="宋体" w:hint="eastAsia"/>
          <w:sz w:val="24"/>
          <w:szCs w:val="24"/>
        </w:rPr>
      </w:pPr>
      <w:r>
        <w:rPr>
          <w:rFonts w:ascii="宋体" w:hAnsi="宋体" w:cs="宋体" w:hint="eastAsia"/>
          <w:sz w:val="24"/>
          <w:szCs w:val="24"/>
        </w:rPr>
        <w:t>5.2.9.1  检查深基坑施工作业平安防范措施到位。</w:t>
      </w:r>
    </w:p>
    <w:p>
      <w:pPr>
        <w:spacing w:line="360" w:lineRule="auto"/>
        <w:rPr>
          <w:rFonts w:ascii="宋体" w:hAnsi="宋体" w:cs="宋体" w:hint="eastAsia"/>
          <w:sz w:val="24"/>
          <w:szCs w:val="24"/>
        </w:rPr>
      </w:pPr>
      <w:r>
        <w:rPr>
          <w:rFonts w:ascii="宋体" w:hAnsi="宋体" w:cs="宋体" w:hint="eastAsia"/>
          <w:sz w:val="24"/>
          <w:szCs w:val="24"/>
        </w:rPr>
        <w:t>5.2.9.2  检查给排水管道开挖和安装是否进行平安技术交底。</w:t>
      </w:r>
    </w:p>
    <w:p>
      <w:pPr>
        <w:spacing w:line="360" w:lineRule="auto"/>
        <w:rPr>
          <w:rFonts w:ascii="宋体" w:hAnsi="宋体" w:cs="宋体" w:hint="eastAsia"/>
          <w:sz w:val="24"/>
          <w:szCs w:val="24"/>
        </w:rPr>
      </w:pPr>
      <w:r>
        <w:rPr>
          <w:rFonts w:ascii="宋体" w:hAnsi="宋体" w:cs="宋体" w:hint="eastAsia"/>
          <w:sz w:val="24"/>
          <w:szCs w:val="24"/>
        </w:rPr>
        <w:t>5.2.9.3  检查施工作业人员是否正确使用施工劳动保护用品。</w:t>
      </w:r>
    </w:p>
    <w:p>
      <w:pPr>
        <w:spacing w:line="360" w:lineRule="auto"/>
        <w:rPr>
          <w:rFonts w:ascii="宋体" w:hAnsi="宋体" w:cs="宋体" w:hint="eastAsia"/>
          <w:sz w:val="24"/>
          <w:szCs w:val="24"/>
        </w:rPr>
      </w:pPr>
      <w:r>
        <w:rPr>
          <w:rFonts w:ascii="宋体" w:hAnsi="宋体" w:cs="宋体" w:hint="eastAsia"/>
          <w:sz w:val="24"/>
          <w:szCs w:val="24"/>
        </w:rPr>
        <w:t>5.2.10  钢筋制作</w:t>
      </w:r>
    </w:p>
    <w:p>
      <w:pPr>
        <w:spacing w:line="360" w:lineRule="auto"/>
        <w:rPr>
          <w:rFonts w:ascii="宋体" w:hAnsi="宋体" w:cs="宋体" w:hint="eastAsia"/>
          <w:sz w:val="24"/>
          <w:szCs w:val="24"/>
        </w:rPr>
      </w:pPr>
      <w:r>
        <w:rPr>
          <w:rFonts w:ascii="宋体" w:hAnsi="宋体" w:cs="宋体" w:hint="eastAsia"/>
          <w:sz w:val="24"/>
          <w:szCs w:val="24"/>
        </w:rPr>
        <w:t>5.2.10.1  检查钢筋制作现场布置是否按施工工程部编制的平安文明施工要求布置。</w:t>
      </w:r>
    </w:p>
    <w:p>
      <w:pPr>
        <w:spacing w:line="360" w:lineRule="auto"/>
        <w:rPr>
          <w:rFonts w:ascii="宋体" w:hAnsi="宋体" w:cs="宋体" w:hint="eastAsia"/>
          <w:sz w:val="24"/>
          <w:szCs w:val="24"/>
        </w:rPr>
      </w:pPr>
      <w:r>
        <w:rPr>
          <w:rFonts w:ascii="宋体" w:hAnsi="宋体" w:cs="宋体" w:hint="eastAsia"/>
          <w:sz w:val="24"/>
          <w:szCs w:val="24"/>
        </w:rPr>
        <w:t>5.2.10.2  检查钢筋制作机械、配电箱是否布置合理，是否按规定进行了接地。</w:t>
      </w:r>
    </w:p>
    <w:p>
      <w:pPr>
        <w:spacing w:line="360" w:lineRule="auto"/>
        <w:rPr>
          <w:rFonts w:ascii="宋体" w:hAnsi="宋体" w:cs="宋体" w:hint="eastAsia"/>
          <w:sz w:val="24"/>
          <w:szCs w:val="24"/>
        </w:rPr>
      </w:pPr>
      <w:r>
        <w:rPr>
          <w:rFonts w:ascii="宋体" w:hAnsi="宋体" w:cs="宋体" w:hint="eastAsia"/>
          <w:sz w:val="24"/>
          <w:szCs w:val="24"/>
        </w:rPr>
        <w:t>5.2.10.3  检查操作人员对工作对应机械操作规程执行情况。</w:t>
      </w:r>
    </w:p>
    <w:p>
      <w:pPr>
        <w:spacing w:line="360" w:lineRule="auto"/>
        <w:rPr>
          <w:rFonts w:ascii="宋体" w:hAnsi="宋体" w:cs="宋体" w:hint="eastAsia"/>
          <w:sz w:val="24"/>
          <w:szCs w:val="24"/>
        </w:rPr>
      </w:pPr>
      <w:r>
        <w:rPr>
          <w:rFonts w:ascii="宋体" w:hAnsi="宋体" w:cs="宋体" w:hint="eastAsia"/>
          <w:sz w:val="24"/>
          <w:szCs w:val="24"/>
        </w:rPr>
        <w:t>5.2.10.4  检查现场材料及对方是否满足平安文明施工标准要求。</w:t>
      </w:r>
    </w:p>
    <w:p>
      <w:pPr>
        <w:spacing w:line="360" w:lineRule="auto"/>
        <w:rPr>
          <w:rFonts w:ascii="宋体" w:hAnsi="宋体" w:cs="宋体" w:hint="eastAsia"/>
          <w:sz w:val="24"/>
          <w:szCs w:val="24"/>
        </w:rPr>
      </w:pPr>
      <w:r>
        <w:rPr>
          <w:rFonts w:ascii="宋体" w:hAnsi="宋体" w:cs="宋体" w:hint="eastAsia"/>
          <w:sz w:val="24"/>
          <w:szCs w:val="24"/>
        </w:rPr>
        <w:t>5.2.10.5  催促施工工程部对达不到平安文明施工标准及相关平安管理规定的整改。</w:t>
      </w:r>
    </w:p>
    <w:p>
      <w:pPr>
        <w:spacing w:line="360" w:lineRule="auto"/>
        <w:rPr>
          <w:rFonts w:ascii="宋体" w:hAnsi="宋体" w:cs="宋体" w:hint="eastAsia"/>
          <w:sz w:val="24"/>
          <w:szCs w:val="24"/>
        </w:rPr>
      </w:pPr>
      <w:r>
        <w:rPr>
          <w:rFonts w:ascii="宋体" w:hAnsi="宋体" w:cs="宋体" w:hint="eastAsia"/>
          <w:sz w:val="24"/>
          <w:szCs w:val="24"/>
        </w:rPr>
        <w:t>5.2.11  房屋机构施工</w:t>
      </w:r>
    </w:p>
    <w:p>
      <w:pPr>
        <w:spacing w:line="360" w:lineRule="auto"/>
        <w:rPr>
          <w:rFonts w:ascii="宋体" w:hAnsi="宋体" w:cs="宋体" w:hint="eastAsia"/>
          <w:sz w:val="24"/>
          <w:szCs w:val="24"/>
        </w:rPr>
      </w:pPr>
      <w:r>
        <w:rPr>
          <w:rFonts w:ascii="宋体" w:hAnsi="宋体" w:cs="宋体" w:hint="eastAsia"/>
          <w:sz w:val="24"/>
          <w:szCs w:val="24"/>
        </w:rPr>
        <w:t>5.2.11.1  审查结构的支撑系统方案要审查计算式，审查各项参数是否合理。</w:t>
      </w:r>
    </w:p>
    <w:p>
      <w:pPr>
        <w:spacing w:line="360" w:lineRule="auto"/>
        <w:rPr>
          <w:rFonts w:ascii="宋体" w:hAnsi="宋体" w:cs="宋体" w:hint="eastAsia"/>
          <w:sz w:val="24"/>
          <w:szCs w:val="24"/>
        </w:rPr>
      </w:pPr>
      <w:r>
        <w:rPr>
          <w:rFonts w:ascii="宋体" w:hAnsi="宋体" w:cs="宋体" w:hint="eastAsia"/>
          <w:sz w:val="24"/>
          <w:szCs w:val="24"/>
        </w:rPr>
        <w:t>5.2.11.2  检查平安措施落实情况。</w:t>
      </w:r>
    </w:p>
    <w:p>
      <w:pPr>
        <w:spacing w:line="360" w:lineRule="auto"/>
        <w:rPr>
          <w:rFonts w:ascii="宋体" w:hAnsi="宋体" w:cs="宋体" w:hint="eastAsia"/>
          <w:sz w:val="24"/>
          <w:szCs w:val="24"/>
        </w:rPr>
      </w:pPr>
      <w:r>
        <w:rPr>
          <w:rFonts w:ascii="宋体" w:hAnsi="宋体" w:cs="宋体" w:hint="eastAsia"/>
          <w:sz w:val="24"/>
          <w:szCs w:val="24"/>
        </w:rPr>
        <w:t>5.2.11.3  检查施工工程部是否按平安方案组织施工。</w:t>
      </w:r>
    </w:p>
    <w:p>
      <w:pPr>
        <w:spacing w:line="360" w:lineRule="auto"/>
        <w:rPr>
          <w:rFonts w:ascii="宋体" w:hAnsi="宋体" w:cs="宋体" w:hint="eastAsia"/>
          <w:sz w:val="24"/>
          <w:szCs w:val="24"/>
        </w:rPr>
      </w:pPr>
      <w:r>
        <w:rPr>
          <w:rFonts w:ascii="宋体" w:hAnsi="宋体" w:cs="宋体" w:hint="eastAsia"/>
          <w:sz w:val="24"/>
          <w:szCs w:val="24"/>
        </w:rPr>
        <w:t>5.2.11.4  检查施工作业区的平安文明施工情况。</w:t>
      </w:r>
    </w:p>
    <w:p>
      <w:pPr>
        <w:spacing w:line="360" w:lineRule="auto"/>
        <w:rPr>
          <w:rFonts w:ascii="宋体" w:hAnsi="宋体" w:cs="宋体" w:hint="eastAsia"/>
          <w:sz w:val="24"/>
          <w:szCs w:val="24"/>
        </w:rPr>
      </w:pPr>
      <w:r>
        <w:rPr>
          <w:rFonts w:ascii="宋体" w:hAnsi="宋体" w:cs="宋体" w:hint="eastAsia"/>
          <w:sz w:val="24"/>
          <w:szCs w:val="24"/>
        </w:rPr>
        <w:t>5.2.12  焊接、气割</w:t>
      </w:r>
    </w:p>
    <w:p>
      <w:pPr>
        <w:spacing w:line="360" w:lineRule="auto"/>
        <w:rPr>
          <w:rFonts w:ascii="宋体" w:hAnsi="宋体" w:cs="宋体" w:hint="eastAsia"/>
          <w:sz w:val="24"/>
          <w:szCs w:val="24"/>
        </w:rPr>
      </w:pPr>
      <w:r>
        <w:rPr>
          <w:rFonts w:ascii="宋体" w:hAnsi="宋体" w:cs="宋体" w:hint="eastAsia"/>
          <w:sz w:val="24"/>
          <w:szCs w:val="24"/>
        </w:rPr>
        <w:t>5.2.12.1  检查特殊工种持证上岗情况并核对证件真实性。</w:t>
      </w:r>
    </w:p>
    <w:p>
      <w:pPr>
        <w:spacing w:line="360" w:lineRule="auto"/>
        <w:rPr>
          <w:rFonts w:ascii="宋体" w:hAnsi="宋体" w:cs="宋体" w:hint="eastAsia"/>
          <w:sz w:val="24"/>
          <w:szCs w:val="24"/>
        </w:rPr>
      </w:pPr>
      <w:r>
        <w:rPr>
          <w:rFonts w:ascii="宋体" w:hAnsi="宋体" w:cs="宋体" w:hint="eastAsia"/>
          <w:sz w:val="24"/>
          <w:szCs w:val="24"/>
        </w:rPr>
        <w:t>5.2.12.2  检查特殊环境下焊割、焊接是否办理工作票，是否按工作票要求设置了平安防护措施。</w:t>
      </w:r>
    </w:p>
    <w:p>
      <w:pPr>
        <w:spacing w:line="360" w:lineRule="auto"/>
        <w:rPr>
          <w:rFonts w:ascii="宋体" w:hAnsi="宋体" w:cs="宋体" w:hint="eastAsia"/>
          <w:sz w:val="24"/>
          <w:szCs w:val="24"/>
        </w:rPr>
      </w:pPr>
      <w:r>
        <w:rPr>
          <w:rFonts w:ascii="宋体" w:hAnsi="宋体" w:cs="宋体" w:hint="eastAsia"/>
          <w:sz w:val="24"/>
          <w:szCs w:val="24"/>
        </w:rPr>
        <w:t>5.2.12.3  检查作业人员是否正确佩戴或使用平安保护用品。</w:t>
      </w:r>
    </w:p>
    <w:p>
      <w:pPr>
        <w:spacing w:line="360" w:lineRule="auto"/>
        <w:rPr>
          <w:rFonts w:ascii="宋体" w:hAnsi="宋体" w:cs="宋体" w:hint="eastAsia"/>
          <w:sz w:val="24"/>
          <w:szCs w:val="24"/>
        </w:rPr>
      </w:pPr>
      <w:r>
        <w:rPr>
          <w:rFonts w:ascii="宋体" w:hAnsi="宋体" w:cs="宋体" w:hint="eastAsia"/>
          <w:sz w:val="24"/>
          <w:szCs w:val="24"/>
        </w:rPr>
        <w:t>5.2.12.4  检查作业前是否进行了平安技术交底。</w:t>
      </w:r>
    </w:p>
    <w:p>
      <w:pPr>
        <w:spacing w:line="360" w:lineRule="auto"/>
        <w:rPr>
          <w:rFonts w:ascii="宋体" w:hAnsi="宋体" w:cs="宋体" w:hint="eastAsia"/>
          <w:sz w:val="24"/>
          <w:szCs w:val="24"/>
        </w:rPr>
      </w:pPr>
      <w:r>
        <w:rPr>
          <w:rFonts w:ascii="宋体" w:hAnsi="宋体" w:cs="宋体" w:hint="eastAsia"/>
          <w:sz w:val="24"/>
          <w:szCs w:val="24"/>
        </w:rPr>
        <w:t>5.2.12.5  检查气瓶的摆放是否符合标准要求。</w:t>
      </w:r>
    </w:p>
    <w:p>
      <w:pPr>
        <w:spacing w:line="360" w:lineRule="auto"/>
        <w:rPr>
          <w:rFonts w:ascii="宋体" w:hAnsi="宋体" w:cs="宋体" w:hint="eastAsia"/>
          <w:sz w:val="24"/>
          <w:szCs w:val="24"/>
        </w:rPr>
      </w:pPr>
      <w:r>
        <w:rPr>
          <w:rFonts w:ascii="宋体" w:hAnsi="宋体" w:cs="宋体" w:hint="eastAsia"/>
          <w:sz w:val="24"/>
          <w:szCs w:val="24"/>
        </w:rPr>
        <w:t>5.2.13  构架吊装</w:t>
      </w:r>
    </w:p>
    <w:p>
      <w:pPr>
        <w:spacing w:line="360" w:lineRule="auto"/>
        <w:rPr>
          <w:rFonts w:ascii="宋体" w:hAnsi="宋体" w:cs="宋体" w:hint="eastAsia"/>
          <w:sz w:val="24"/>
          <w:szCs w:val="24"/>
        </w:rPr>
      </w:pPr>
      <w:r>
        <w:rPr>
          <w:rFonts w:ascii="宋体" w:hAnsi="宋体" w:cs="宋体" w:hint="eastAsia"/>
          <w:sz w:val="24"/>
          <w:szCs w:val="24"/>
        </w:rPr>
        <w:t>5.2.13.1  审查施工工程部报送的构架吊装特殊作业施工方案。</w:t>
      </w:r>
    </w:p>
    <w:p>
      <w:pPr>
        <w:spacing w:line="360" w:lineRule="auto"/>
        <w:rPr>
          <w:rFonts w:ascii="宋体" w:hAnsi="宋体" w:cs="宋体" w:hint="eastAsia"/>
          <w:sz w:val="24"/>
          <w:szCs w:val="24"/>
        </w:rPr>
      </w:pPr>
      <w:r>
        <w:rPr>
          <w:rFonts w:ascii="宋体" w:hAnsi="宋体" w:cs="宋体" w:hint="eastAsia"/>
          <w:sz w:val="24"/>
          <w:szCs w:val="24"/>
        </w:rPr>
        <w:t>5.2.13.2  参加构架吊装安装技术交底。</w:t>
      </w:r>
    </w:p>
    <w:p>
      <w:pPr>
        <w:spacing w:line="360" w:lineRule="auto"/>
        <w:rPr>
          <w:rFonts w:ascii="宋体" w:hAnsi="宋体" w:cs="宋体" w:hint="eastAsia"/>
          <w:sz w:val="24"/>
          <w:szCs w:val="24"/>
        </w:rPr>
      </w:pPr>
      <w:r>
        <w:rPr>
          <w:rFonts w:ascii="宋体" w:hAnsi="宋体" w:cs="宋体" w:hint="eastAsia"/>
          <w:sz w:val="24"/>
          <w:szCs w:val="24"/>
        </w:rPr>
        <w:t>5.2.13.3  监督施工工程部严格按构架吊装特殊作业方案组织吊装作业。</w:t>
      </w:r>
    </w:p>
    <w:p>
      <w:pPr>
        <w:spacing w:line="360" w:lineRule="auto"/>
        <w:rPr>
          <w:rFonts w:ascii="宋体" w:hAnsi="宋体" w:cs="宋体" w:hint="eastAsia"/>
          <w:sz w:val="24"/>
          <w:szCs w:val="24"/>
        </w:rPr>
        <w:sectPr>
          <w:type w:val="nextPage"/>
          <w:pgSz w:w="11906" w:h="16838"/>
          <w:pgMar w:top="1440" w:right="1800" w:bottom="1440" w:left="1800" w:header="851" w:footer="992" w:gutter="0"/>
          <w:pgNumType w:fmt="numberInDash" w:start="10"/>
          <w:cols w:space="708"/>
          <w:titlePg w:val="0"/>
          <w:docGrid w:type="lines" w:linePitch="312"/>
        </w:sectPr>
      </w:pPr>
      <w:r>
        <w:rPr>
          <w:rFonts w:ascii="宋体" w:hAnsi="宋体" w:cs="宋体" w:hint="eastAsia"/>
          <w:sz w:val="24"/>
          <w:szCs w:val="24"/>
        </w:rPr>
        <w:t>5.2.13.4  对构架点作业进行旁站监理。</w:t>
      </w:r>
    </w:p>
    <w:p>
      <w:pPr>
        <w:spacing w:line="360" w:lineRule="auto"/>
        <w:rPr>
          <w:rFonts w:ascii="宋体" w:hAnsi="宋体" w:cs="宋体" w:hint="eastAsia"/>
          <w:sz w:val="24"/>
          <w:szCs w:val="24"/>
        </w:rPr>
      </w:pPr>
      <w:r>
        <w:rPr>
          <w:rFonts w:ascii="宋体" w:hAnsi="宋体" w:cs="宋体" w:hint="eastAsia"/>
          <w:sz w:val="24"/>
          <w:szCs w:val="24"/>
        </w:rPr>
        <w:t>5.2.13.5  催促施工工程部专职平安员全过程平安监控。</w:t>
      </w:r>
    </w:p>
    <w:p>
      <w:pPr>
        <w:spacing w:line="360" w:lineRule="auto"/>
        <w:rPr>
          <w:rFonts w:ascii="宋体" w:hAnsi="宋体" w:cs="宋体" w:hint="eastAsia"/>
          <w:sz w:val="24"/>
          <w:szCs w:val="24"/>
        </w:rPr>
      </w:pPr>
      <w:r>
        <w:rPr>
          <w:rFonts w:ascii="宋体" w:hAnsi="宋体" w:cs="宋体" w:hint="eastAsia"/>
          <w:sz w:val="24"/>
          <w:szCs w:val="24"/>
        </w:rPr>
        <w:t>5.2.14  设备吊装</w:t>
      </w:r>
    </w:p>
    <w:p>
      <w:pPr>
        <w:spacing w:line="360" w:lineRule="auto"/>
        <w:rPr>
          <w:rFonts w:ascii="宋体" w:hAnsi="宋体" w:cs="宋体" w:hint="eastAsia"/>
          <w:sz w:val="24"/>
          <w:szCs w:val="24"/>
        </w:rPr>
      </w:pPr>
      <w:r>
        <w:rPr>
          <w:rFonts w:ascii="宋体" w:hAnsi="宋体" w:cs="宋体" w:hint="eastAsia"/>
          <w:sz w:val="24"/>
          <w:szCs w:val="24"/>
        </w:rPr>
        <w:t>5.2.14.1  审查施工工程部报审的设备吊装施工方案，查吊装方案是否严格执行《国家电网公司电力平安工作规程〔变电局部〕》。</w:t>
      </w:r>
    </w:p>
    <w:p>
      <w:pPr>
        <w:spacing w:line="360" w:lineRule="auto"/>
        <w:rPr>
          <w:rFonts w:ascii="宋体" w:hAnsi="宋体" w:cs="宋体" w:hint="eastAsia"/>
          <w:sz w:val="24"/>
          <w:szCs w:val="24"/>
        </w:rPr>
      </w:pPr>
      <w:r>
        <w:rPr>
          <w:rFonts w:ascii="宋体" w:hAnsi="宋体" w:cs="宋体" w:hint="eastAsia"/>
          <w:sz w:val="24"/>
          <w:szCs w:val="24"/>
        </w:rPr>
        <w:t>5.2.14.2  审查设备安装施工技术措施中应有设备吊装就位的平安技术措施。</w:t>
      </w:r>
    </w:p>
    <w:p>
      <w:pPr>
        <w:spacing w:line="360" w:lineRule="auto"/>
        <w:rPr>
          <w:rFonts w:ascii="宋体" w:hAnsi="宋体" w:cs="宋体" w:hint="eastAsia"/>
          <w:sz w:val="24"/>
          <w:szCs w:val="24"/>
        </w:rPr>
      </w:pPr>
      <w:r>
        <w:rPr>
          <w:rFonts w:ascii="宋体" w:hAnsi="宋体" w:cs="宋体" w:hint="eastAsia"/>
          <w:sz w:val="24"/>
          <w:szCs w:val="24"/>
        </w:rPr>
        <w:t>5.2.14.3  核查起吊人员资格证书，检查起吊设备是否在校验范围内。</w:t>
      </w:r>
    </w:p>
    <w:p>
      <w:pPr>
        <w:spacing w:line="360" w:lineRule="auto"/>
        <w:rPr>
          <w:rFonts w:ascii="宋体" w:hAnsi="宋体" w:cs="宋体" w:hint="eastAsia"/>
          <w:sz w:val="24"/>
          <w:szCs w:val="24"/>
        </w:rPr>
      </w:pPr>
      <w:r>
        <w:rPr>
          <w:rFonts w:ascii="宋体" w:hAnsi="宋体" w:cs="宋体" w:hint="eastAsia"/>
          <w:sz w:val="24"/>
          <w:szCs w:val="24"/>
        </w:rPr>
        <w:t>5.2.14.4  对起吊设备进行平安检查</w:t>
      </w:r>
    </w:p>
    <w:p>
      <w:pPr>
        <w:spacing w:line="360" w:lineRule="auto"/>
        <w:rPr>
          <w:rFonts w:ascii="宋体" w:hAnsi="宋体" w:cs="宋体" w:hint="eastAsia"/>
          <w:sz w:val="24"/>
          <w:szCs w:val="24"/>
        </w:rPr>
      </w:pPr>
      <w:r>
        <w:rPr>
          <w:rFonts w:ascii="宋体" w:hAnsi="宋体" w:cs="宋体" w:hint="eastAsia"/>
          <w:sz w:val="24"/>
          <w:szCs w:val="24"/>
        </w:rPr>
        <w:t>5.2.14.5  监督施工工程部严格按设备吊装施工方案吊装作业。</w:t>
      </w:r>
    </w:p>
    <w:p>
      <w:pPr>
        <w:spacing w:line="360" w:lineRule="auto"/>
        <w:rPr>
          <w:rFonts w:ascii="宋体" w:hAnsi="宋体" w:cs="宋体" w:hint="eastAsia"/>
          <w:sz w:val="24"/>
          <w:szCs w:val="24"/>
        </w:rPr>
      </w:pPr>
      <w:r>
        <w:rPr>
          <w:rFonts w:ascii="宋体" w:hAnsi="宋体" w:cs="宋体" w:hint="eastAsia"/>
          <w:sz w:val="24"/>
          <w:szCs w:val="24"/>
        </w:rPr>
        <w:t>5.2.14.6  对设备吊装进行平安旁站。</w:t>
      </w:r>
    </w:p>
    <w:p>
      <w:pPr>
        <w:spacing w:line="360" w:lineRule="auto"/>
        <w:rPr>
          <w:rFonts w:ascii="宋体" w:hAnsi="宋体" w:cs="宋体" w:hint="eastAsia"/>
          <w:sz w:val="24"/>
          <w:szCs w:val="24"/>
        </w:rPr>
      </w:pPr>
      <w:r>
        <w:rPr>
          <w:rFonts w:ascii="宋体" w:hAnsi="宋体" w:cs="宋体" w:hint="eastAsia"/>
          <w:sz w:val="24"/>
          <w:szCs w:val="24"/>
        </w:rPr>
        <w:t>5.2.14.7  检查施工工程部专职平安员全过程监控情况。</w:t>
      </w:r>
    </w:p>
    <w:p>
      <w:pPr>
        <w:spacing w:line="360" w:lineRule="auto"/>
        <w:rPr>
          <w:rFonts w:ascii="宋体" w:hAnsi="宋体" w:cs="宋体" w:hint="eastAsia"/>
          <w:sz w:val="24"/>
          <w:szCs w:val="24"/>
        </w:rPr>
      </w:pPr>
      <w:r>
        <w:rPr>
          <w:rFonts w:ascii="宋体" w:hAnsi="宋体" w:cs="宋体" w:hint="eastAsia"/>
          <w:sz w:val="24"/>
          <w:szCs w:val="24"/>
        </w:rPr>
        <w:t>5.2.14.8  检查监护人是否到位。</w:t>
      </w:r>
    </w:p>
    <w:p>
      <w:pPr>
        <w:spacing w:line="360" w:lineRule="auto"/>
        <w:rPr>
          <w:rFonts w:ascii="宋体" w:hAnsi="宋体" w:cs="宋体" w:hint="eastAsia"/>
          <w:sz w:val="24"/>
          <w:szCs w:val="24"/>
        </w:rPr>
      </w:pPr>
      <w:r>
        <w:rPr>
          <w:rFonts w:ascii="宋体" w:hAnsi="宋体" w:cs="宋体" w:hint="eastAsia"/>
          <w:sz w:val="24"/>
          <w:szCs w:val="24"/>
        </w:rPr>
        <w:t>5.2.15  高压试验</w:t>
      </w:r>
    </w:p>
    <w:p>
      <w:pPr>
        <w:spacing w:line="360" w:lineRule="auto"/>
        <w:rPr>
          <w:rFonts w:ascii="宋体" w:hAnsi="宋体" w:cs="宋体" w:hint="eastAsia"/>
          <w:sz w:val="24"/>
          <w:szCs w:val="24"/>
        </w:rPr>
      </w:pPr>
      <w:r>
        <w:rPr>
          <w:rFonts w:ascii="宋体" w:hAnsi="宋体" w:cs="宋体" w:hint="eastAsia"/>
          <w:sz w:val="24"/>
          <w:szCs w:val="24"/>
        </w:rPr>
        <w:t>5.2.15.1  审查施工单位报审的高压实验方案，检查高压实验方案和内容是否严格执行《国家电网公司电力平安工程规程〔变电局部〕》。</w:t>
      </w:r>
    </w:p>
    <w:p>
      <w:pPr>
        <w:spacing w:line="360" w:lineRule="auto"/>
        <w:rPr>
          <w:rFonts w:ascii="宋体" w:hAnsi="宋体" w:cs="宋体" w:hint="eastAsia"/>
          <w:sz w:val="24"/>
          <w:szCs w:val="24"/>
        </w:rPr>
      </w:pPr>
      <w:r>
        <w:rPr>
          <w:rFonts w:ascii="宋体" w:hAnsi="宋体" w:cs="宋体" w:hint="eastAsia"/>
          <w:sz w:val="24"/>
          <w:szCs w:val="24"/>
        </w:rPr>
        <w:t>5.2.15.2  检查试验的单位资质情况，核对实验人员资格证书。</w:t>
      </w:r>
    </w:p>
    <w:p>
      <w:pPr>
        <w:spacing w:line="360" w:lineRule="auto"/>
        <w:rPr>
          <w:rFonts w:ascii="宋体" w:hAnsi="宋体" w:cs="宋体" w:hint="eastAsia"/>
          <w:sz w:val="24"/>
          <w:szCs w:val="24"/>
        </w:rPr>
      </w:pPr>
      <w:r>
        <w:rPr>
          <w:rFonts w:ascii="宋体" w:hAnsi="宋体" w:cs="宋体" w:hint="eastAsia"/>
          <w:sz w:val="24"/>
          <w:szCs w:val="24"/>
        </w:rPr>
        <w:t>5.2.15.3  参与高压试验平安技术交底。</w:t>
      </w:r>
    </w:p>
    <w:p>
      <w:pPr>
        <w:spacing w:line="360" w:lineRule="auto"/>
        <w:rPr>
          <w:rFonts w:ascii="宋体" w:hAnsi="宋体" w:cs="宋体" w:hint="eastAsia"/>
          <w:sz w:val="24"/>
          <w:szCs w:val="24"/>
        </w:rPr>
      </w:pPr>
      <w:r>
        <w:rPr>
          <w:rFonts w:ascii="宋体" w:hAnsi="宋体" w:cs="宋体" w:hint="eastAsia"/>
          <w:sz w:val="24"/>
          <w:szCs w:val="24"/>
        </w:rPr>
        <w:t>5.2.15.4  检查试验设备是否在校检范围内。</w:t>
      </w:r>
    </w:p>
    <w:p>
      <w:pPr>
        <w:spacing w:line="360" w:lineRule="auto"/>
        <w:rPr>
          <w:rFonts w:ascii="宋体" w:hAnsi="宋体" w:cs="宋体" w:hint="eastAsia"/>
          <w:sz w:val="24"/>
          <w:szCs w:val="24"/>
        </w:rPr>
      </w:pPr>
      <w:r>
        <w:rPr>
          <w:rFonts w:ascii="宋体" w:hAnsi="宋体" w:cs="宋体" w:hint="eastAsia"/>
          <w:sz w:val="24"/>
          <w:szCs w:val="24"/>
        </w:rPr>
        <w:t>5.2.15.5  催促施工单位严格按高压试验方案进行试验。</w:t>
      </w:r>
    </w:p>
    <w:p>
      <w:pPr>
        <w:spacing w:line="360" w:lineRule="auto"/>
        <w:rPr>
          <w:rFonts w:ascii="宋体" w:hAnsi="宋体" w:cs="宋体" w:hint="eastAsia"/>
          <w:sz w:val="24"/>
          <w:szCs w:val="24"/>
        </w:rPr>
      </w:pPr>
      <w:r>
        <w:rPr>
          <w:rFonts w:ascii="宋体" w:hAnsi="宋体" w:cs="宋体" w:hint="eastAsia"/>
          <w:sz w:val="24"/>
          <w:szCs w:val="24"/>
        </w:rPr>
        <w:t>5.2.15.6  对高压试验进行平安旁站。</w:t>
      </w:r>
    </w:p>
    <w:p>
      <w:pPr>
        <w:spacing w:line="360" w:lineRule="auto"/>
        <w:rPr>
          <w:rFonts w:ascii="宋体" w:hAnsi="宋体" w:cs="宋体" w:hint="eastAsia"/>
          <w:sz w:val="24"/>
          <w:szCs w:val="24"/>
        </w:rPr>
      </w:pPr>
      <w:r>
        <w:rPr>
          <w:rFonts w:ascii="宋体" w:hAnsi="宋体" w:cs="宋体" w:hint="eastAsia"/>
          <w:sz w:val="24"/>
          <w:szCs w:val="24"/>
        </w:rPr>
        <w:t>5.2.15.7  检查事故预防措施是否到位。</w:t>
      </w:r>
    </w:p>
    <w:p>
      <w:pPr>
        <w:spacing w:line="360" w:lineRule="auto"/>
        <w:rPr>
          <w:rFonts w:ascii="宋体" w:hAnsi="宋体" w:cs="宋体" w:hint="eastAsia"/>
          <w:sz w:val="24"/>
          <w:szCs w:val="24"/>
        </w:rPr>
      </w:pPr>
      <w:r>
        <w:rPr>
          <w:rFonts w:ascii="宋体" w:hAnsi="宋体" w:cs="宋体" w:hint="eastAsia"/>
          <w:sz w:val="24"/>
          <w:szCs w:val="24"/>
        </w:rPr>
        <w:t>5.2.15.8  进行平安事故应急演练培训</w:t>
      </w:r>
    </w:p>
    <w:p>
      <w:pPr>
        <w:spacing w:line="360" w:lineRule="auto"/>
        <w:rPr>
          <w:rFonts w:ascii="宋体" w:hAnsi="宋体" w:cs="宋体" w:hint="eastAsia"/>
          <w:sz w:val="24"/>
          <w:szCs w:val="24"/>
        </w:rPr>
      </w:pPr>
      <w:r>
        <w:rPr>
          <w:rFonts w:ascii="宋体" w:hAnsi="宋体" w:cs="宋体" w:hint="eastAsia"/>
          <w:sz w:val="24"/>
          <w:szCs w:val="24"/>
        </w:rPr>
        <w:t>5.2.15.9  检查监护人是否到位。</w:t>
      </w:r>
    </w:p>
    <w:p>
      <w:pPr>
        <w:spacing w:line="360" w:lineRule="auto"/>
        <w:rPr>
          <w:rFonts w:ascii="宋体" w:hAnsi="宋体" w:cs="宋体" w:hint="eastAsia"/>
          <w:sz w:val="24"/>
          <w:szCs w:val="24"/>
        </w:rPr>
      </w:pPr>
      <w:r>
        <w:rPr>
          <w:rFonts w:ascii="宋体" w:hAnsi="宋体" w:cs="宋体" w:hint="eastAsia"/>
          <w:sz w:val="24"/>
          <w:szCs w:val="24"/>
        </w:rPr>
        <w:t>5.2.15.10  检查高压试验区域是否进行平安隔离，是否悬挂平安警示牌。</w:t>
      </w:r>
    </w:p>
    <w:p>
      <w:pPr>
        <w:spacing w:line="360" w:lineRule="auto"/>
        <w:rPr>
          <w:rFonts w:ascii="宋体" w:hAnsi="宋体" w:cs="宋体" w:hint="eastAsia"/>
          <w:sz w:val="24"/>
          <w:szCs w:val="24"/>
        </w:rPr>
      </w:pPr>
      <w:r>
        <w:rPr>
          <w:rFonts w:ascii="宋体" w:hAnsi="宋体" w:cs="宋体" w:hint="eastAsia"/>
          <w:sz w:val="24"/>
          <w:szCs w:val="24"/>
        </w:rPr>
        <w:t>5.2.15.11  检查设备的金属外壳是否可靠接地。</w:t>
      </w:r>
    </w:p>
    <w:p>
      <w:pPr>
        <w:spacing w:line="360" w:lineRule="auto"/>
        <w:rPr>
          <w:rFonts w:ascii="宋体" w:hAnsi="宋体" w:cs="宋体" w:hint="eastAsia"/>
          <w:sz w:val="24"/>
          <w:szCs w:val="24"/>
        </w:rPr>
      </w:pPr>
      <w:r>
        <w:rPr>
          <w:rFonts w:ascii="宋体" w:hAnsi="宋体" w:cs="宋体" w:hint="eastAsia"/>
          <w:sz w:val="24"/>
          <w:szCs w:val="24"/>
        </w:rPr>
        <w:t>5.2.15.12  实验工作结束后，检查设备上有无被遗忘的工具和导线等其他物件，是否撤除临时遮拦或标志旗绳，是否将实验设备恢复原状。</w:t>
      </w:r>
    </w:p>
    <w:p>
      <w:pPr>
        <w:spacing w:line="360" w:lineRule="auto"/>
        <w:rPr>
          <w:rFonts w:ascii="宋体" w:hAnsi="宋体" w:cs="宋体" w:hint="eastAsia"/>
          <w:sz w:val="24"/>
          <w:szCs w:val="24"/>
        </w:rPr>
      </w:pPr>
      <w:r>
        <w:rPr>
          <w:rFonts w:ascii="宋体" w:hAnsi="宋体" w:cs="宋体" w:hint="eastAsia"/>
          <w:sz w:val="24"/>
          <w:szCs w:val="24"/>
        </w:rPr>
        <w:t>5.2.16  电气二次调试</w:t>
      </w:r>
    </w:p>
    <w:p>
      <w:pPr>
        <w:spacing w:line="360" w:lineRule="auto"/>
        <w:rPr>
          <w:rFonts w:ascii="宋体" w:hAnsi="宋体" w:cs="宋体" w:hint="eastAsia"/>
          <w:sz w:val="24"/>
          <w:szCs w:val="24"/>
        </w:rPr>
      </w:pPr>
      <w:r>
        <w:rPr>
          <w:rFonts w:ascii="宋体" w:hAnsi="宋体" w:cs="宋体" w:hint="eastAsia"/>
          <w:sz w:val="24"/>
          <w:szCs w:val="24"/>
        </w:rPr>
        <w:t>5.2.16.1  审查调试方案，检查调试方法、调试程序是否正确。</w:t>
      </w:r>
    </w:p>
    <w:p>
      <w:pPr>
        <w:spacing w:line="360" w:lineRule="auto"/>
        <w:rPr>
          <w:rFonts w:ascii="宋体" w:hAnsi="宋体" w:cs="宋体" w:hint="eastAsia"/>
          <w:sz w:val="24"/>
          <w:szCs w:val="24"/>
        </w:rPr>
        <w:sectPr>
          <w:type w:val="nextPage"/>
          <w:pgSz w:w="11906" w:h="16838"/>
          <w:pgMar w:top="1440" w:right="1800" w:bottom="1440" w:left="1800" w:header="851" w:footer="992" w:gutter="0"/>
          <w:pgNumType w:fmt="numberInDash" w:start="11"/>
          <w:cols w:space="708"/>
          <w:titlePg w:val="0"/>
          <w:docGrid w:type="lines" w:linePitch="312"/>
        </w:sectPr>
      </w:pPr>
      <w:r>
        <w:rPr>
          <w:rFonts w:ascii="宋体" w:hAnsi="宋体" w:cs="宋体" w:hint="eastAsia"/>
          <w:sz w:val="24"/>
          <w:szCs w:val="24"/>
        </w:rPr>
        <w:t>5.2.16.2  参与调试平安技术交底。</w:t>
      </w:r>
    </w:p>
    <w:p>
      <w:pPr>
        <w:spacing w:line="360" w:lineRule="auto"/>
        <w:rPr>
          <w:rFonts w:ascii="宋体" w:hAnsi="宋体" w:cs="宋体" w:hint="eastAsia"/>
          <w:sz w:val="24"/>
          <w:szCs w:val="24"/>
        </w:rPr>
      </w:pPr>
      <w:r>
        <w:rPr>
          <w:rFonts w:ascii="宋体" w:hAnsi="宋体" w:cs="宋体" w:hint="eastAsia"/>
          <w:sz w:val="24"/>
          <w:szCs w:val="24"/>
        </w:rPr>
        <w:t>5.2.16.3  审查调试单位、调试人员是否具备资格。</w:t>
      </w:r>
    </w:p>
    <w:p>
      <w:pPr>
        <w:spacing w:line="360" w:lineRule="auto"/>
        <w:rPr>
          <w:rFonts w:ascii="宋体" w:hAnsi="宋体" w:cs="宋体" w:hint="eastAsia"/>
          <w:sz w:val="24"/>
          <w:szCs w:val="24"/>
        </w:rPr>
      </w:pPr>
      <w:r>
        <w:rPr>
          <w:rFonts w:ascii="宋体" w:hAnsi="宋体" w:cs="宋体" w:hint="eastAsia"/>
          <w:sz w:val="24"/>
          <w:szCs w:val="24"/>
        </w:rPr>
        <w:t>5.2.16.4  调试完毕后检查调试设备是否恢复原状。</w:t>
      </w:r>
    </w:p>
    <w:p>
      <w:pPr>
        <w:spacing w:line="360" w:lineRule="auto"/>
        <w:jc w:val="left"/>
        <w:rPr>
          <w:rFonts w:ascii="宋体" w:hAnsi="宋体" w:cs="宋体" w:hint="eastAsia"/>
          <w:b/>
          <w:bCs/>
          <w:sz w:val="28"/>
          <w:szCs w:val="28"/>
        </w:rPr>
      </w:pPr>
      <w:r>
        <w:rPr>
          <w:rFonts w:ascii="宋体" w:hAnsi="宋体" w:cs="宋体" w:hint="eastAsia"/>
          <w:b/>
          <w:bCs/>
          <w:sz w:val="28"/>
          <w:szCs w:val="28"/>
        </w:rPr>
        <w:t>6  平安管理方法及措施</w:t>
      </w:r>
    </w:p>
    <w:p>
      <w:pPr>
        <w:spacing w:line="360" w:lineRule="auto"/>
        <w:ind w:hanging="2"/>
        <w:rPr>
          <w:rFonts w:ascii="宋体" w:hAnsi="宋体" w:cs="宋体" w:hint="eastAsia"/>
          <w:sz w:val="24"/>
          <w:szCs w:val="24"/>
        </w:rPr>
      </w:pPr>
      <w:bookmarkStart w:id="0" w:name="_Toc251229100"/>
      <w:r>
        <w:rPr>
          <w:rFonts w:ascii="宋体" w:hAnsi="宋体" w:cs="宋体" w:hint="eastAsia"/>
          <w:sz w:val="24"/>
          <w:szCs w:val="24"/>
        </w:rPr>
        <w:t>6.1  平安管理监理工作筹划</w:t>
      </w:r>
      <w:bookmarkEnd w:id="0"/>
    </w:p>
    <w:p>
      <w:pPr>
        <w:pStyle w:val="NormalWeb"/>
        <w:spacing w:before="0" w:beforeAutospacing="0" w:after="0" w:afterAutospacing="0" w:line="360" w:lineRule="auto"/>
        <w:ind w:hanging="2"/>
        <w:jc w:val="both"/>
        <w:rPr>
          <w:rFonts w:hint="eastAsia"/>
          <w:kern w:val="2"/>
        </w:rPr>
      </w:pPr>
      <w:r>
        <w:rPr>
          <w:rFonts w:hint="eastAsia"/>
          <w:kern w:val="2"/>
        </w:rPr>
        <w:t>6.1.1  建立健全以总监理工程师理工程师为第一责任人的平安监理工作体系，明确各岗位监理人员的平安工作职责，是实现对平安进行有效管理的重要保障。</w:t>
      </w:r>
    </w:p>
    <w:p>
      <w:pPr>
        <w:spacing w:line="360" w:lineRule="auto"/>
        <w:ind w:hanging="2"/>
        <w:rPr>
          <w:rFonts w:ascii="宋体" w:hAnsi="宋体" w:cs="宋体" w:hint="eastAsia"/>
          <w:sz w:val="24"/>
          <w:szCs w:val="24"/>
        </w:rPr>
      </w:pPr>
      <w:r>
        <w:rPr>
          <w:rFonts w:ascii="宋体" w:hAnsi="宋体" w:cs="宋体" w:hint="eastAsia"/>
          <w:sz w:val="24"/>
          <w:szCs w:val="24"/>
        </w:rPr>
        <w:t>6.1.2  监理工程部配备足够的合格的监理人员并保证监理工程部的办公设施、交通工具、通讯设施、检测、计量仪器及监理人员个人平安防护用品等资源的投入能够满足现场监理工作需要。</w:t>
      </w:r>
    </w:p>
    <w:p>
      <w:pPr>
        <w:spacing w:line="360" w:lineRule="auto"/>
        <w:ind w:hanging="2"/>
        <w:rPr>
          <w:rFonts w:ascii="宋体" w:hAnsi="宋体" w:cs="宋体" w:hint="eastAsia"/>
          <w:sz w:val="24"/>
          <w:szCs w:val="24"/>
        </w:rPr>
      </w:pPr>
      <w:r>
        <w:rPr>
          <w:rFonts w:ascii="宋体" w:hAnsi="宋体" w:cs="宋体" w:hint="eastAsia"/>
          <w:sz w:val="24"/>
          <w:szCs w:val="24"/>
        </w:rPr>
        <w:t>6.1.3  在工程开工前安排信息监理工程师购足有关平安方面的法律、法规、规程、标准等工程监理依据性文件满足监理工作和监理人员的需要。</w:t>
      </w:r>
    </w:p>
    <w:p>
      <w:pPr>
        <w:spacing w:line="360" w:lineRule="auto"/>
        <w:ind w:hanging="2"/>
        <w:rPr>
          <w:rFonts w:ascii="宋体" w:hAnsi="宋体" w:cs="宋体" w:hint="eastAsia"/>
          <w:sz w:val="24"/>
          <w:szCs w:val="24"/>
        </w:rPr>
      </w:pPr>
      <w:r>
        <w:rPr>
          <w:rFonts w:ascii="宋体" w:hAnsi="宋体" w:cs="宋体" w:hint="eastAsia"/>
          <w:sz w:val="24"/>
          <w:szCs w:val="24"/>
        </w:rPr>
        <w:t>6.1.4  开展平安监理工作前，总监理工程师或平安监理工程师对参与工程工程的监理人员进行平安法律、法规、平安工作规程、规定、制度的岗前培训。</w:t>
      </w:r>
    </w:p>
    <w:p>
      <w:pPr>
        <w:spacing w:line="360" w:lineRule="auto"/>
        <w:ind w:hanging="2"/>
        <w:rPr>
          <w:rFonts w:ascii="宋体" w:hAnsi="宋体" w:cs="宋体" w:hint="eastAsia"/>
          <w:sz w:val="24"/>
          <w:szCs w:val="24"/>
        </w:rPr>
      </w:pPr>
      <w:r>
        <w:rPr>
          <w:rFonts w:ascii="宋体" w:hAnsi="宋体" w:cs="宋体" w:hint="eastAsia"/>
          <w:sz w:val="24"/>
          <w:szCs w:val="24"/>
        </w:rPr>
        <w:t>6.1.5  公司平安技术部组织进场监理人员进行平安考试，合格前方准上岗。</w:t>
      </w:r>
    </w:p>
    <w:p>
      <w:pPr>
        <w:spacing w:line="360" w:lineRule="auto"/>
        <w:ind w:hanging="2"/>
        <w:rPr>
          <w:rFonts w:ascii="宋体" w:hAnsi="宋体" w:cs="宋体" w:hint="eastAsia"/>
          <w:sz w:val="24"/>
          <w:szCs w:val="24"/>
        </w:rPr>
      </w:pPr>
      <w:r>
        <w:rPr>
          <w:rFonts w:ascii="宋体" w:hAnsi="宋体" w:cs="宋体" w:hint="eastAsia"/>
          <w:sz w:val="24"/>
          <w:szCs w:val="24"/>
        </w:rPr>
        <w:t>6.1.6  总监理工程师和平安监理工程师具有规定的平安资质(资格)，并接受两年一次的网省公司组织的平安管理培训。</w:t>
      </w:r>
    </w:p>
    <w:p>
      <w:pPr>
        <w:spacing w:line="360" w:lineRule="auto"/>
        <w:ind w:hanging="2"/>
        <w:rPr>
          <w:rFonts w:ascii="宋体" w:hAnsi="宋体" w:cs="宋体" w:hint="eastAsia"/>
          <w:sz w:val="24"/>
          <w:szCs w:val="24"/>
        </w:rPr>
      </w:pPr>
      <w:r>
        <w:rPr>
          <w:rFonts w:ascii="宋体" w:hAnsi="宋体" w:cs="宋体" w:hint="eastAsia"/>
          <w:sz w:val="24"/>
          <w:szCs w:val="24"/>
        </w:rPr>
        <w:t>6.2  平安风险及应急管理</w:t>
      </w:r>
    </w:p>
    <w:p>
      <w:pPr>
        <w:spacing w:line="360" w:lineRule="auto"/>
        <w:ind w:hanging="2"/>
        <w:rPr>
          <w:rFonts w:ascii="宋体" w:hAnsi="宋体" w:cs="宋体" w:hint="eastAsia"/>
          <w:sz w:val="24"/>
          <w:szCs w:val="24"/>
        </w:rPr>
      </w:pPr>
      <w:r>
        <w:rPr>
          <w:rFonts w:ascii="宋体" w:hAnsi="宋体" w:cs="宋体" w:hint="eastAsia"/>
          <w:sz w:val="24"/>
          <w:szCs w:val="24"/>
        </w:rPr>
        <w:t>6.2.1  在平安监理工作方案中明确风险和应急管理工作要求，并提出平安管理的监理预控措施。</w:t>
      </w:r>
    </w:p>
    <w:p>
      <w:pPr>
        <w:spacing w:line="360" w:lineRule="auto"/>
        <w:ind w:hanging="2"/>
        <w:rPr>
          <w:rFonts w:ascii="宋体" w:hAnsi="宋体" w:cs="宋体" w:hint="eastAsia"/>
          <w:sz w:val="24"/>
          <w:szCs w:val="24"/>
        </w:rPr>
      </w:pPr>
      <w:r>
        <w:rPr>
          <w:rFonts w:ascii="宋体" w:hAnsi="宋体" w:cs="宋体" w:hint="eastAsia"/>
          <w:sz w:val="24"/>
          <w:szCs w:val="24"/>
        </w:rPr>
        <w:t>6.2.2  参加业主工程部组织的作业风险交底和风险点初勘工作。</w:t>
      </w:r>
    </w:p>
    <w:p>
      <w:pPr>
        <w:spacing w:line="360" w:lineRule="auto"/>
        <w:ind w:hanging="2"/>
        <w:rPr>
          <w:rFonts w:ascii="宋体" w:hAnsi="宋体" w:cs="宋体" w:hint="eastAsia"/>
          <w:sz w:val="24"/>
          <w:szCs w:val="24"/>
        </w:rPr>
      </w:pPr>
      <w:r>
        <w:rPr>
          <w:rFonts w:ascii="宋体" w:hAnsi="宋体" w:cs="宋体" w:hint="eastAsia"/>
          <w:sz w:val="24"/>
          <w:szCs w:val="24"/>
        </w:rPr>
        <w:t>6.2.3  审查施工工程部编制的施工平安固有风险识别、评估、预控清册，作业风险现场复测单和三级及以上施工平安固有风险识别、评估和预控清册，填写文件审查记录表。催促施工工程部根据现场情况对风险作业进行动态调整，并审查动态风险计算结果。</w:t>
      </w:r>
    </w:p>
    <w:p>
      <w:pPr>
        <w:spacing w:line="360" w:lineRule="auto"/>
        <w:ind w:hanging="2"/>
        <w:rPr>
          <w:rFonts w:ascii="宋体" w:hAnsi="宋体" w:cs="宋体" w:hint="eastAsia"/>
          <w:sz w:val="24"/>
          <w:szCs w:val="24"/>
        </w:rPr>
      </w:pPr>
      <w:r>
        <w:rPr>
          <w:rFonts w:ascii="宋体" w:hAnsi="宋体" w:cs="宋体" w:hint="eastAsia"/>
          <w:sz w:val="24"/>
          <w:szCs w:val="24"/>
        </w:rPr>
        <w:t>6.2.4  监督施工工程部开展施工平安管理及风险预控工作。按照《国家电网公司输变电工程建设监理管理方法》，对三级及以上风险等级的施工工序和工程关键部位、关键工序、危险作业工程进行平安旁站，填写平安旁站监理记录表。</w:t>
      </w:r>
    </w:p>
    <w:p>
      <w:pPr>
        <w:spacing w:line="360" w:lineRule="auto"/>
        <w:ind w:hanging="2"/>
        <w:rPr>
          <w:rFonts w:ascii="宋体" w:hAnsi="宋体" w:cs="宋体" w:hint="eastAsia"/>
          <w:sz w:val="24"/>
          <w:szCs w:val="24"/>
        </w:rPr>
        <w:sectPr>
          <w:type w:val="nextPage"/>
          <w:pgSz w:w="11906" w:h="16838"/>
          <w:pgMar w:top="1440" w:right="1800" w:bottom="1440" w:left="1800" w:header="851" w:footer="992" w:gutter="0"/>
          <w:pgNumType w:fmt="numberInDash" w:start="12"/>
          <w:cols w:space="708"/>
          <w:titlePg w:val="0"/>
          <w:docGrid w:type="lines" w:linePitch="312"/>
        </w:sectPr>
      </w:pPr>
      <w:r>
        <w:rPr>
          <w:rFonts w:ascii="宋体" w:hAnsi="宋体" w:cs="宋体" w:hint="eastAsia"/>
          <w:sz w:val="24"/>
          <w:szCs w:val="24"/>
        </w:rPr>
        <w:t>6.2.5</w:t>
      </w:r>
      <w:r>
        <w:rPr>
          <w:rFonts w:ascii="宋体" w:hAnsi="宋体" w:cs="宋体" w:hint="eastAsia"/>
          <w:sz w:val="24"/>
          <w:szCs w:val="24"/>
        </w:rPr>
        <w:t xml:space="preserve"> </w:t>
      </w:r>
    </w:p>
    <w:p>
      <w:pPr>
        <w:spacing w:line="360" w:lineRule="auto"/>
        <w:ind w:hanging="2"/>
        <w:rPr>
          <w:rFonts w:ascii="宋体" w:hAnsi="宋体" w:cs="宋体" w:hint="eastAsia"/>
          <w:sz w:val="24"/>
          <w:szCs w:val="24"/>
        </w:rPr>
      </w:pPr>
      <w:r>
        <w:rPr>
          <w:rFonts w:ascii="宋体" w:hAnsi="宋体" w:cs="宋体" w:hint="eastAsia"/>
          <w:sz w:val="24"/>
          <w:szCs w:val="24"/>
        </w:rPr>
        <w:t xml:space="preserve"> 四级风险作业时，监理单位相关管理人员、工程总监理工程师、平安监理工程师应现场检查、监督；五级风险作业时，分管领导及相关人员到现场审查并旁站监督措施的落实。</w:t>
      </w:r>
    </w:p>
    <w:p>
      <w:pPr>
        <w:spacing w:line="360" w:lineRule="auto"/>
        <w:ind w:hanging="2"/>
        <w:rPr>
          <w:rFonts w:ascii="宋体" w:hAnsi="宋体" w:cs="宋体" w:hint="eastAsia"/>
          <w:sz w:val="24"/>
          <w:szCs w:val="24"/>
        </w:rPr>
      </w:pPr>
      <w:r>
        <w:rPr>
          <w:rFonts w:ascii="宋体" w:hAnsi="宋体" w:cs="宋体" w:hint="eastAsia"/>
          <w:sz w:val="24"/>
          <w:szCs w:val="24"/>
        </w:rPr>
        <w:t>6.2.6  参与组建工程现场应急工作组、应急处置方案编制、审查和相关应急培训及演练。</w:t>
      </w:r>
    </w:p>
    <w:p>
      <w:pPr>
        <w:spacing w:line="360" w:lineRule="auto"/>
        <w:ind w:hanging="2"/>
        <w:rPr>
          <w:rFonts w:ascii="宋体" w:hAnsi="宋体" w:cs="宋体" w:hint="eastAsia"/>
          <w:sz w:val="24"/>
          <w:szCs w:val="24"/>
        </w:rPr>
      </w:pPr>
      <w:r>
        <w:rPr>
          <w:rFonts w:ascii="宋体" w:hAnsi="宋体" w:cs="宋体" w:hint="eastAsia"/>
          <w:sz w:val="24"/>
          <w:szCs w:val="24"/>
        </w:rPr>
        <w:t>6.2.7  催促施工工程部建立现场应急处置方案,一般应包括但不限于：</w:t>
      </w:r>
    </w:p>
    <w:p>
      <w:pPr>
        <w:spacing w:line="360" w:lineRule="auto"/>
        <w:ind w:left="-2" w:firstLine="420"/>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人身事件现场应急处置</w:t>
      </w:r>
    </w:p>
    <w:p>
      <w:pPr>
        <w:spacing w:line="360" w:lineRule="auto"/>
        <w:ind w:left="-2" w:firstLine="420"/>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垮〔坍〕塌事故现场应急处置</w:t>
      </w:r>
    </w:p>
    <w:p>
      <w:pPr>
        <w:spacing w:line="360" w:lineRule="auto"/>
        <w:ind w:left="-2" w:firstLine="420"/>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火灾、爆炸事故现场应急处置</w:t>
      </w:r>
    </w:p>
    <w:p>
      <w:pPr>
        <w:spacing w:line="360" w:lineRule="auto"/>
        <w:ind w:left="-2" w:firstLine="420"/>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触电事故现场应急处置</w:t>
      </w:r>
    </w:p>
    <w:p>
      <w:pPr>
        <w:spacing w:line="360" w:lineRule="auto"/>
        <w:ind w:left="-2" w:firstLine="420"/>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机械设备事件现场应急处置</w:t>
      </w:r>
    </w:p>
    <w:p>
      <w:pPr>
        <w:spacing w:line="360" w:lineRule="auto"/>
        <w:ind w:left="-2" w:firstLine="420"/>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食物中毒事件施工现场应急处置</w:t>
      </w:r>
    </w:p>
    <w:p>
      <w:pPr>
        <w:spacing w:line="360" w:lineRule="auto"/>
        <w:ind w:left="-2" w:firstLine="420"/>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环境污染事件现场应急处置</w:t>
      </w:r>
    </w:p>
    <w:p>
      <w:pPr>
        <w:spacing w:line="360" w:lineRule="auto"/>
        <w:ind w:left="-2" w:firstLine="420"/>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自然灾害现场应急处置</w:t>
      </w:r>
    </w:p>
    <w:p>
      <w:pPr>
        <w:spacing w:line="360" w:lineRule="auto"/>
        <w:ind w:left="-2" w:firstLine="420"/>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急性传染病现场应急处置</w:t>
      </w:r>
    </w:p>
    <w:p>
      <w:pPr>
        <w:spacing w:line="360" w:lineRule="auto"/>
        <w:ind w:left="-2" w:firstLine="420"/>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群体突发事件现场应急处置</w:t>
      </w:r>
    </w:p>
    <w:p>
      <w:pPr>
        <w:spacing w:line="360" w:lineRule="auto"/>
        <w:rPr>
          <w:rFonts w:ascii="宋体" w:hAnsi="宋体" w:cs="宋体" w:hint="eastAsia"/>
          <w:sz w:val="24"/>
          <w:szCs w:val="24"/>
        </w:rPr>
      </w:pPr>
      <w:r>
        <w:rPr>
          <w:rFonts w:ascii="宋体" w:hAnsi="宋体" w:cs="宋体" w:hint="eastAsia"/>
          <w:sz w:val="24"/>
          <w:szCs w:val="24"/>
        </w:rPr>
        <w:t>6.3  重要设施及重大工序转接平安检查签证</w:t>
      </w:r>
    </w:p>
    <w:p>
      <w:pPr>
        <w:spacing w:line="360" w:lineRule="auto"/>
        <w:rPr>
          <w:rFonts w:ascii="宋体" w:hAnsi="宋体" w:cs="宋体" w:hint="eastAsia"/>
          <w:sz w:val="24"/>
          <w:szCs w:val="24"/>
        </w:rPr>
      </w:pPr>
      <w:r>
        <w:rPr>
          <w:rFonts w:ascii="宋体" w:hAnsi="宋体" w:cs="宋体" w:hint="eastAsia"/>
          <w:sz w:val="24"/>
          <w:szCs w:val="24"/>
        </w:rPr>
        <w:t xml:space="preserve">  大工序转接：工程工程开工，变电工程土建交付安装、安装交付调试以及整套启动。</w:t>
      </w:r>
    </w:p>
    <w:p>
      <w:pPr>
        <w:spacing w:line="360" w:lineRule="auto"/>
        <w:rPr>
          <w:rFonts w:ascii="宋体" w:hAnsi="宋体" w:cs="宋体" w:hint="eastAsia"/>
          <w:sz w:val="24"/>
          <w:szCs w:val="24"/>
        </w:rPr>
      </w:pPr>
      <w:r>
        <w:rPr>
          <w:rFonts w:ascii="宋体" w:hAnsi="宋体" w:cs="宋体" w:hint="eastAsia"/>
          <w:sz w:val="24"/>
          <w:szCs w:val="24"/>
        </w:rPr>
        <w:t xml:space="preserve">  重要设施：大中型起重机械进场、脚手架搭设、危险品库房等。</w:t>
        <w:br/>
        <w:t xml:space="preserve">  重要施工工序：施工用电，消防设施，大型吊装作业，高压试验、临近带电体作业等</w:t>
      </w:r>
      <w:r>
        <w:rPr>
          <w:rFonts w:ascii="新宋体" w:eastAsia="新宋体" w:hAnsi="新宋体" w:cs="新宋体" w:hint="eastAsia"/>
          <w:sz w:val="28"/>
          <w:szCs w:val="28"/>
        </w:rPr>
        <w:t>。</w:t>
      </w:r>
    </w:p>
    <w:p>
      <w:pPr>
        <w:spacing w:line="360" w:lineRule="auto"/>
        <w:rPr>
          <w:rFonts w:ascii="宋体" w:hAnsi="宋体" w:cs="宋体" w:hint="eastAsia"/>
          <w:sz w:val="24"/>
          <w:szCs w:val="24"/>
        </w:rPr>
      </w:pPr>
      <w:r>
        <w:rPr>
          <w:rFonts w:ascii="宋体" w:hAnsi="宋体" w:cs="宋体" w:hint="eastAsia"/>
          <w:sz w:val="24"/>
          <w:szCs w:val="24"/>
        </w:rPr>
        <w:t>6.3.1  重大及特殊作业施工的平安监理控制</w:t>
      </w:r>
    </w:p>
    <w:p>
      <w:pPr>
        <w:spacing w:line="360" w:lineRule="auto"/>
        <w:rPr>
          <w:rFonts w:ascii="宋体" w:hAnsi="宋体" w:cs="宋体" w:hint="eastAsia"/>
          <w:sz w:val="24"/>
          <w:szCs w:val="24"/>
        </w:rPr>
      </w:pPr>
      <w:r>
        <w:rPr>
          <w:rFonts w:ascii="宋体" w:hAnsi="宋体" w:cs="宋体" w:hint="eastAsia"/>
          <w:sz w:val="24"/>
          <w:szCs w:val="24"/>
        </w:rPr>
        <w:t>6.3.2  重大工程、重要工序、特殊作业平安措施审查，单位工程作业指导书平安措施审查。</w:t>
      </w:r>
    </w:p>
    <w:p>
      <w:pPr>
        <w:spacing w:line="360" w:lineRule="auto"/>
        <w:rPr>
          <w:rFonts w:ascii="宋体" w:hAnsi="宋体" w:cs="宋体" w:hint="eastAsia"/>
          <w:sz w:val="24"/>
          <w:szCs w:val="24"/>
        </w:rPr>
      </w:pPr>
      <w:r>
        <w:rPr>
          <w:rFonts w:ascii="宋体" w:hAnsi="宋体" w:cs="宋体" w:hint="eastAsia"/>
          <w:sz w:val="24"/>
          <w:szCs w:val="24"/>
        </w:rPr>
        <w:t>6.3.3  脚手架搭、拆及使用中平安监理控制</w:t>
      </w:r>
    </w:p>
    <w:p>
      <w:pPr>
        <w:spacing w:line="360" w:lineRule="auto"/>
        <w:rPr>
          <w:rFonts w:ascii="宋体" w:hAnsi="宋体" w:cs="宋体" w:hint="eastAsia"/>
          <w:sz w:val="24"/>
          <w:szCs w:val="24"/>
        </w:rPr>
      </w:pPr>
      <w:r>
        <w:rPr>
          <w:rFonts w:ascii="宋体" w:hAnsi="宋体" w:cs="宋体" w:hint="eastAsia"/>
          <w:sz w:val="24"/>
          <w:szCs w:val="24"/>
        </w:rPr>
        <w:t>6.3.3.1  脚手架搭设人员是否经过按现行国家标准《特种作业人员平安技术考核管理规那么》考核合格，上工人员应定期体检,合格者可持证上岗.脚手架使用前要经使用方验收合格、挂牌使用。</w:t>
      </w:r>
    </w:p>
    <w:p>
      <w:pPr>
        <w:spacing w:line="360" w:lineRule="auto"/>
        <w:rPr>
          <w:rFonts w:ascii="宋体" w:hAnsi="宋体" w:cs="宋体" w:hint="eastAsia"/>
          <w:sz w:val="24"/>
          <w:szCs w:val="24"/>
        </w:rPr>
        <w:sectPr>
          <w:type w:val="nextPage"/>
          <w:pgSz w:w="11906" w:h="16838"/>
          <w:pgMar w:top="1440" w:right="1800" w:bottom="1440" w:left="1800" w:header="851" w:footer="992" w:gutter="0"/>
          <w:pgNumType w:fmt="numberInDash" w:start="13"/>
          <w:cols w:space="708"/>
          <w:titlePg w:val="0"/>
          <w:docGrid w:type="lines" w:linePitch="312"/>
        </w:sectPr>
      </w:pPr>
      <w:r>
        <w:rPr>
          <w:rFonts w:ascii="宋体" w:hAnsi="宋体" w:cs="宋体" w:hint="eastAsia"/>
          <w:sz w:val="24"/>
          <w:szCs w:val="24"/>
        </w:rPr>
        <w:t>6.3.3.2  作业层上的荷载应符合设计要求,不得超载、不得将模板支架、缆风绳、泵送砼和砂浆的输送管等固定在脚手架上，严禁悬挂起重设备。</w:t>
      </w:r>
    </w:p>
    <w:p>
      <w:pPr>
        <w:spacing w:line="360" w:lineRule="auto"/>
        <w:rPr>
          <w:rFonts w:ascii="宋体" w:hAnsi="宋体" w:cs="宋体" w:hint="eastAsia"/>
          <w:sz w:val="24"/>
          <w:szCs w:val="24"/>
        </w:rPr>
      </w:pPr>
      <w:r>
        <w:rPr>
          <w:rFonts w:ascii="宋体" w:hAnsi="宋体" w:cs="宋体" w:hint="eastAsia"/>
          <w:sz w:val="24"/>
          <w:szCs w:val="24"/>
        </w:rPr>
        <w:t>6.3.3.3  在脚手架使用期间严禁撤除以下杆件：主节点处的纵、横向水平，纵、横向扫地杆，连墙杆。</w:t>
      </w:r>
    </w:p>
    <w:p>
      <w:pPr>
        <w:spacing w:line="360" w:lineRule="auto"/>
        <w:rPr>
          <w:rFonts w:ascii="宋体" w:hAnsi="宋体" w:cs="宋体" w:hint="eastAsia"/>
          <w:sz w:val="24"/>
          <w:szCs w:val="24"/>
        </w:rPr>
      </w:pPr>
      <w:r>
        <w:rPr>
          <w:rFonts w:ascii="宋体" w:hAnsi="宋体" w:cs="宋体" w:hint="eastAsia"/>
          <w:sz w:val="24"/>
          <w:szCs w:val="24"/>
        </w:rPr>
        <w:t>6.3.3.4  脚手架搭、拆时依据标准JGJ130-2023进行检查与验收。</w:t>
      </w:r>
    </w:p>
    <w:p>
      <w:pPr>
        <w:spacing w:line="360" w:lineRule="auto"/>
        <w:rPr>
          <w:rFonts w:ascii="宋体" w:hAnsi="宋体" w:cs="宋体" w:hint="eastAsia"/>
          <w:color w:val="0000FF"/>
          <w:sz w:val="24"/>
          <w:szCs w:val="24"/>
        </w:rPr>
      </w:pPr>
      <w:r>
        <w:rPr>
          <w:rFonts w:ascii="宋体" w:hAnsi="宋体" w:cs="宋体" w:hint="eastAsia"/>
          <w:color w:val="0000FF"/>
          <w:sz w:val="24"/>
          <w:szCs w:val="24"/>
        </w:rPr>
        <w:t>6.4  分包平安管理</w:t>
      </w:r>
    </w:p>
    <w:p>
      <w:pPr>
        <w:spacing w:line="360" w:lineRule="auto"/>
        <w:rPr>
          <w:rFonts w:ascii="宋体" w:hAnsi="宋体" w:cs="宋体" w:hint="eastAsia"/>
          <w:color w:val="0000FF"/>
          <w:sz w:val="24"/>
          <w:szCs w:val="24"/>
        </w:rPr>
      </w:pPr>
      <w:r>
        <w:rPr>
          <w:rFonts w:ascii="宋体" w:hAnsi="宋体" w:cs="宋体" w:hint="eastAsia"/>
          <w:color w:val="0000FF"/>
          <w:sz w:val="24"/>
          <w:szCs w:val="24"/>
        </w:rPr>
        <w:t>6.4.1  施工企业或施工承包商应将分包商纳入到本企业和现场施工工程部的平安管理体系，通过落实分包商资质审查、现场准入、教育培训、过程检查、动态考核、资信评价等分包管理制度，对分包工程平安管理实施全过程动态管理。</w:t>
      </w:r>
    </w:p>
    <w:p>
      <w:pPr>
        <w:spacing w:line="360" w:lineRule="auto"/>
        <w:rPr>
          <w:rFonts w:ascii="宋体" w:hAnsi="宋体" w:cs="宋体" w:hint="eastAsia"/>
          <w:color w:val="0000FF"/>
          <w:sz w:val="24"/>
          <w:szCs w:val="24"/>
        </w:rPr>
      </w:pPr>
      <w:r>
        <w:rPr>
          <w:rFonts w:ascii="宋体" w:hAnsi="宋体" w:cs="宋体" w:hint="eastAsia"/>
          <w:color w:val="0000FF"/>
          <w:sz w:val="24"/>
          <w:szCs w:val="24"/>
        </w:rPr>
        <w:t>6.4.2  监理工程部严格核查验证进场分包商的人员配备、施工机械〔工器具〕配备、技术管理等施工能力和作业人员水平，发现问题及时纠正。</w:t>
      </w:r>
    </w:p>
    <w:p>
      <w:pPr>
        <w:spacing w:line="360" w:lineRule="auto"/>
        <w:rPr>
          <w:rFonts w:ascii="宋体" w:hAnsi="宋体" w:cs="宋体" w:hint="eastAsia"/>
          <w:color w:val="0000FF"/>
          <w:sz w:val="24"/>
          <w:szCs w:val="24"/>
        </w:rPr>
      </w:pPr>
      <w:r>
        <w:rPr>
          <w:rFonts w:ascii="宋体" w:hAnsi="宋体" w:cs="宋体" w:hint="eastAsia"/>
          <w:color w:val="0000FF"/>
          <w:sz w:val="24"/>
          <w:szCs w:val="24"/>
        </w:rPr>
        <w:t>6.4.3  施工工程部应建立分包人员退场机制，对技能素质不满足要求、作业水平较低、屡次违章或不服从管理的分包人员，及时清退出场。</w:t>
      </w:r>
    </w:p>
    <w:p>
      <w:pPr>
        <w:spacing w:line="360" w:lineRule="auto"/>
        <w:rPr>
          <w:rFonts w:ascii="宋体" w:hAnsi="宋体" w:cs="宋体" w:hint="eastAsia"/>
          <w:color w:val="0000FF"/>
          <w:sz w:val="24"/>
          <w:szCs w:val="24"/>
        </w:rPr>
      </w:pPr>
      <w:r>
        <w:rPr>
          <w:rFonts w:ascii="宋体" w:hAnsi="宋体" w:cs="宋体" w:hint="eastAsia"/>
          <w:color w:val="0000FF"/>
          <w:sz w:val="24"/>
          <w:szCs w:val="24"/>
        </w:rPr>
        <w:t>6.4.4  施工承包商建立覆盖所有分包商的现场应急处置管理体系，发生分包平安事故或突发事件，按照国家和公司有关事故调查规程处理，及时逐级上报，严禁迟报、瞒报。</w:t>
      </w:r>
    </w:p>
    <w:p>
      <w:pPr>
        <w:spacing w:line="360" w:lineRule="auto"/>
        <w:rPr>
          <w:rFonts w:ascii="宋体" w:hAnsi="宋体" w:cs="宋体" w:hint="eastAsia"/>
          <w:color w:val="0000FF"/>
          <w:sz w:val="24"/>
          <w:szCs w:val="24"/>
        </w:rPr>
      </w:pPr>
      <w:r>
        <w:rPr>
          <w:rFonts w:ascii="宋体" w:hAnsi="宋体" w:cs="宋体" w:hint="eastAsia"/>
          <w:color w:val="0000FF"/>
          <w:sz w:val="24"/>
          <w:szCs w:val="24"/>
        </w:rPr>
        <w:t>6.4.5  施工承包商必须将劳务分包人员纳入施工班组、实行与本单位员工</w:t>
      </w:r>
      <w:r>
        <w:rPr>
          <w:rFonts w:ascii="宋体" w:hAnsi="宋体" w:cs="宋体" w:hint="eastAsia"/>
          <w:color w:val="0000FF"/>
          <w:sz w:val="24"/>
          <w:szCs w:val="24"/>
        </w:rPr>
        <w:t>“</w:t>
      </w:r>
      <w:r>
        <w:rPr>
          <w:rFonts w:ascii="宋体" w:hAnsi="宋体" w:cs="宋体" w:hint="eastAsia"/>
          <w:color w:val="0000FF"/>
          <w:sz w:val="24"/>
          <w:szCs w:val="24"/>
        </w:rPr>
        <w:t>无差异〞的平安管理，建立劳务分包人员三级平安教育、平安教育培训、意外伤害保险、员工体检等信息的劳务作业人员名册。</w:t>
      </w:r>
    </w:p>
    <w:p>
      <w:pPr>
        <w:spacing w:line="360" w:lineRule="auto"/>
        <w:rPr>
          <w:rFonts w:ascii="宋体" w:hAnsi="宋体" w:cs="宋体" w:hint="eastAsia"/>
          <w:color w:val="0000FF"/>
          <w:sz w:val="24"/>
          <w:szCs w:val="24"/>
        </w:rPr>
      </w:pPr>
      <w:r>
        <w:rPr>
          <w:rFonts w:ascii="宋体" w:hAnsi="宋体" w:cs="宋体" w:hint="eastAsia"/>
          <w:color w:val="0000FF"/>
          <w:sz w:val="24"/>
          <w:szCs w:val="24"/>
        </w:rPr>
        <w:t>6.4.6  劳务分包作业所需的施工机械、起重设备由施工承包商配备，并安排有经验、有证人员负责操作。</w:t>
      </w:r>
    </w:p>
    <w:p>
      <w:pPr>
        <w:spacing w:line="360" w:lineRule="auto"/>
        <w:rPr>
          <w:rFonts w:ascii="宋体" w:hAnsi="宋体" w:cs="宋体" w:hint="eastAsia"/>
          <w:color w:val="0000FF"/>
          <w:sz w:val="24"/>
          <w:szCs w:val="24"/>
        </w:rPr>
      </w:pPr>
      <w:r>
        <w:rPr>
          <w:rFonts w:ascii="宋体" w:hAnsi="宋体" w:cs="宋体" w:hint="eastAsia"/>
          <w:color w:val="0000FF"/>
          <w:sz w:val="24"/>
          <w:szCs w:val="24"/>
        </w:rPr>
        <w:t>6.4.7  劳务分包人员的个人平安防护用品、用具和劳务作业所用的手持小型施工机具和工具可按合同约定由施工承包商提供或由劳务分包商提供，提供方对质量和强制性检验合格工作负责，劳务分包商对使用维护负责，施工承包商负责监督管理。</w:t>
      </w:r>
    </w:p>
    <w:p>
      <w:pPr>
        <w:spacing w:line="360" w:lineRule="auto"/>
        <w:rPr>
          <w:rFonts w:ascii="宋体" w:hAnsi="宋体" w:cs="宋体" w:hint="eastAsia"/>
          <w:color w:val="0000FF"/>
          <w:sz w:val="24"/>
          <w:szCs w:val="24"/>
        </w:rPr>
      </w:pPr>
      <w:r>
        <w:rPr>
          <w:rFonts w:ascii="宋体" w:hAnsi="宋体" w:cs="宋体" w:hint="eastAsia"/>
          <w:color w:val="0000FF"/>
          <w:sz w:val="24"/>
          <w:szCs w:val="24"/>
        </w:rPr>
        <w:t>6.4.8  劳务分包作业的施工方案、作业指导书〔含平安技术措施〕等施工平安方案和平安施工作业票必须由施工工程部负责，施工承包商负责在作业前对全体劳务分包作业人员进行平安技术交底。</w:t>
      </w:r>
    </w:p>
    <w:p>
      <w:pPr>
        <w:spacing w:line="360" w:lineRule="auto"/>
        <w:rPr>
          <w:rFonts w:ascii="宋体" w:hAnsi="宋体" w:cs="宋体" w:hint="eastAsia"/>
          <w:color w:val="0000FF"/>
          <w:sz w:val="24"/>
          <w:szCs w:val="24"/>
        </w:rPr>
        <w:sectPr>
          <w:type w:val="nextPage"/>
          <w:pgSz w:w="11906" w:h="16838"/>
          <w:pgMar w:top="1440" w:right="1800" w:bottom="1440" w:left="1800" w:header="851" w:footer="992" w:gutter="0"/>
          <w:pgNumType w:fmt="numberInDash" w:start="14"/>
          <w:cols w:space="708"/>
          <w:titlePg w:val="0"/>
          <w:docGrid w:type="lines" w:linePitch="312"/>
        </w:sectPr>
      </w:pPr>
      <w:r>
        <w:rPr>
          <w:rFonts w:ascii="宋体" w:hAnsi="宋体" w:cs="宋体" w:hint="eastAsia"/>
          <w:color w:val="0000FF"/>
          <w:sz w:val="24"/>
          <w:szCs w:val="24"/>
        </w:rPr>
        <w:t>6.4.9</w:t>
      </w:r>
      <w:r>
        <w:rPr>
          <w:rFonts w:ascii="宋体" w:hAnsi="宋体" w:cs="宋体" w:hint="eastAsia"/>
          <w:color w:val="0000FF"/>
          <w:sz w:val="24"/>
          <w:szCs w:val="24"/>
        </w:rPr>
        <w:t xml:space="preserve"> </w:t>
      </w:r>
    </w:p>
    <w:p>
      <w:pPr>
        <w:spacing w:line="360" w:lineRule="auto"/>
        <w:rPr>
          <w:rFonts w:ascii="宋体" w:hAnsi="宋体" w:cs="宋体" w:hint="eastAsia"/>
          <w:color w:val="0000FF"/>
          <w:sz w:val="24"/>
          <w:szCs w:val="24"/>
        </w:rPr>
      </w:pPr>
      <w:r>
        <w:rPr>
          <w:rFonts w:ascii="宋体" w:hAnsi="宋体" w:cs="宋体" w:hint="eastAsia"/>
          <w:color w:val="0000FF"/>
          <w:sz w:val="24"/>
          <w:szCs w:val="24"/>
        </w:rPr>
        <w:t xml:space="preserve"> 劳务分包人员在参与三级及以上危险性大、专业性强的风险作业时，施工承包商应指派本单位责任心强、技术熟练、经验丰富的人员担任现场施工班组负责人、技术员和平安员，对作业组织、工器具配置、现场布置和人员操作进行统一组织指挥和有效监督。</w:t>
      </w:r>
    </w:p>
    <w:p>
      <w:pPr>
        <w:spacing w:line="360" w:lineRule="auto"/>
        <w:rPr>
          <w:rFonts w:ascii="宋体" w:hAnsi="宋体" w:cs="宋体" w:hint="eastAsia"/>
          <w:color w:val="0000FF"/>
          <w:sz w:val="24"/>
          <w:szCs w:val="24"/>
        </w:rPr>
      </w:pPr>
      <w:r>
        <w:rPr>
          <w:rFonts w:ascii="宋体" w:hAnsi="宋体" w:cs="宋体" w:hint="eastAsia"/>
          <w:color w:val="0000FF"/>
          <w:sz w:val="24"/>
          <w:szCs w:val="24"/>
        </w:rPr>
        <w:t>6.4.10  禁止劳务分包人员在没有施工承包商组织、指挥及带着的情况下独立承当撤除工程、土石方爆破、设备材料吊装、高处作业、临近带电体作业，大型基坑支护与降水工程、围堰工程、隧道工程、沉井工程、大型模板工程与脚手架〔跨越架〕搭设、大体积混凝土浇筑、钢结构吊装、铁塔组立、导线展放等施工作业或国家有关部门规定的、建设管理单位明确的其它危险性大、专业性强的施工作业。</w:t>
      </w:r>
    </w:p>
    <w:p>
      <w:pPr>
        <w:spacing w:line="360" w:lineRule="auto"/>
        <w:rPr>
          <w:rFonts w:ascii="宋体" w:hAnsi="宋体" w:cs="宋体" w:hint="eastAsia"/>
          <w:color w:val="0000FF"/>
          <w:sz w:val="24"/>
          <w:szCs w:val="24"/>
        </w:rPr>
      </w:pPr>
      <w:r>
        <w:rPr>
          <w:rFonts w:ascii="宋体" w:hAnsi="宋体" w:cs="宋体" w:hint="eastAsia"/>
          <w:color w:val="0000FF"/>
          <w:sz w:val="24"/>
          <w:szCs w:val="24"/>
        </w:rPr>
        <w:t>6.4.11  劳务分包人员参与的其它施工作业，施工班组的关键岗位〔现场负责人、现场指挥、平安监护〕原那么上应为施工承包商人员，由劳务分包商人员担任时必须经施工承包商〔公司级〕培训发证，并由监理工程部审核认可后持证上岗。</w:t>
      </w:r>
    </w:p>
    <w:p>
      <w:pPr>
        <w:spacing w:line="360" w:lineRule="auto"/>
        <w:rPr>
          <w:rFonts w:ascii="宋体" w:hAnsi="宋体" w:cs="宋体" w:hint="eastAsia"/>
          <w:color w:val="0000FF"/>
          <w:sz w:val="24"/>
          <w:szCs w:val="24"/>
        </w:rPr>
      </w:pPr>
      <w:r>
        <w:rPr>
          <w:rFonts w:ascii="宋体" w:hAnsi="宋体" w:cs="宋体" w:hint="eastAsia"/>
          <w:color w:val="0000FF"/>
          <w:sz w:val="24"/>
          <w:szCs w:val="24"/>
        </w:rPr>
        <w:t>6.4.12  施工承包商应催促专业分包商按照合同约定配备足够的起重机械、设备，催促其为分包人员配备合格工器具及平安防护用品，按规定对起重、电气、平安三类工器具进行登记、编号、检测、试验和标识管理，建立管理台帐，做到物帐对应。</w:t>
      </w:r>
    </w:p>
    <w:p>
      <w:pPr>
        <w:spacing w:line="360" w:lineRule="auto"/>
        <w:rPr>
          <w:rFonts w:ascii="宋体" w:hAnsi="宋体" w:cs="宋体" w:hint="eastAsia"/>
          <w:color w:val="0000FF"/>
          <w:sz w:val="24"/>
          <w:szCs w:val="24"/>
        </w:rPr>
      </w:pPr>
      <w:r>
        <w:rPr>
          <w:rFonts w:ascii="宋体" w:hAnsi="宋体" w:cs="宋体" w:hint="eastAsia"/>
          <w:color w:val="0000FF"/>
          <w:sz w:val="24"/>
          <w:szCs w:val="24"/>
        </w:rPr>
        <w:t>6.4.13  分包商自带起重机械、施工机械、工器具等在入场前必须自检合格，向施工工程部提交检验合格证明和自检材料，施工工程部检查合格后报监理工程部审核。</w:t>
      </w:r>
    </w:p>
    <w:p>
      <w:pPr>
        <w:spacing w:line="360" w:lineRule="auto"/>
        <w:rPr>
          <w:rFonts w:ascii="宋体" w:hAnsi="宋体" w:cs="宋体" w:hint="eastAsia"/>
          <w:color w:val="0000FF"/>
          <w:sz w:val="24"/>
          <w:szCs w:val="24"/>
        </w:rPr>
      </w:pPr>
      <w:r>
        <w:rPr>
          <w:rFonts w:ascii="宋体" w:hAnsi="宋体" w:cs="宋体" w:hint="eastAsia"/>
          <w:color w:val="0000FF"/>
          <w:sz w:val="24"/>
          <w:szCs w:val="24"/>
        </w:rPr>
        <w:t>6.4.14  施工工程部建立分包机械管理台帐，催促分包商对自带机械进行维护保养、检查，形成维护保养记录卡，帐卡对应，确保施工机械整洁、完好、满足施工要求。</w:t>
      </w:r>
    </w:p>
    <w:p>
      <w:pPr>
        <w:spacing w:line="360" w:lineRule="auto"/>
        <w:rPr>
          <w:rFonts w:ascii="宋体" w:hAnsi="宋体" w:cs="宋体" w:hint="eastAsia"/>
          <w:color w:val="0000FF"/>
          <w:sz w:val="24"/>
          <w:szCs w:val="24"/>
        </w:rPr>
      </w:pPr>
      <w:r>
        <w:rPr>
          <w:rFonts w:ascii="宋体" w:hAnsi="宋体" w:cs="宋体" w:hint="eastAsia"/>
          <w:color w:val="0000FF"/>
          <w:sz w:val="24"/>
          <w:szCs w:val="24"/>
        </w:rPr>
        <w:t>6.4.15  专业分包商对所承当的施工工程必须按照要求编制施工作业指导书〔施工方案〕、专项施工方案〔或者专项平安技术措施〕等施工平安方案，大型独立施工工程应编制施工组织设计，对于危险性较大的专业分包施工作业，施工承包商应事先进行平安技术交底。</w:t>
      </w:r>
    </w:p>
    <w:p>
      <w:pPr>
        <w:spacing w:line="360" w:lineRule="auto"/>
        <w:rPr>
          <w:rFonts w:ascii="宋体" w:hAnsi="宋体" w:cs="宋体" w:hint="eastAsia"/>
          <w:color w:val="0000FF"/>
          <w:sz w:val="24"/>
          <w:szCs w:val="24"/>
        </w:rPr>
      </w:pPr>
      <w:r>
        <w:rPr>
          <w:rFonts w:ascii="宋体" w:hAnsi="宋体" w:cs="宋体" w:hint="eastAsia"/>
          <w:color w:val="0000FF"/>
          <w:sz w:val="24"/>
          <w:szCs w:val="24"/>
        </w:rPr>
        <w:t>6.4.16  施工承包商严格审查专业分包商的施工组织设计、作业指导书、施工平安方案等，报监理工程部审批，监督其严格实施。超过一定规模的危险性较大的分局部项工程，施工承包商应按规定对施工方案组织专家论证。</w:t>
      </w:r>
    </w:p>
    <w:p>
      <w:pPr>
        <w:spacing w:line="360" w:lineRule="auto"/>
        <w:rPr>
          <w:rFonts w:ascii="宋体" w:hAnsi="宋体" w:cs="宋体" w:hint="eastAsia"/>
          <w:color w:val="0000FF"/>
          <w:sz w:val="24"/>
          <w:szCs w:val="24"/>
        </w:rPr>
      </w:pPr>
      <w:r>
        <w:rPr>
          <w:rFonts w:ascii="宋体" w:hAnsi="宋体" w:cs="宋体" w:hint="eastAsia"/>
          <w:color w:val="0000FF"/>
          <w:sz w:val="24"/>
          <w:szCs w:val="24"/>
        </w:rPr>
        <w:t>6.4.17  开工前由施工承包商组织或者催促专业分包商对全体分包作业人员进行平安技术交底，形成书面交底记录，参与交底人员签字。</w:t>
      </w:r>
      <w:r>
        <w:rPr>
          <w:rFonts w:ascii="宋体" w:hAnsi="宋体" w:cs="宋体" w:hint="eastAsia"/>
          <w:color w:val="0000FF"/>
          <w:sz w:val="24"/>
          <w:szCs w:val="24"/>
        </w:rPr>
        <w:br/>
      </w:r>
      <w:r>
        <w:rPr>
          <w:rFonts w:ascii="宋体" w:hAnsi="宋体" w:cs="宋体" w:hint="eastAsia"/>
          <w:color w:val="0000FF"/>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https://d.book118.com/175330241301011033</w:t>
        </w:r>
      </w:hyperlink>
    </w:p>
    <w:p>
      <w:pPr>
        <w:spacing w:line="360" w:lineRule="auto"/>
        <w:rPr>
          <w:rFonts w:ascii="宋体" w:hAnsi="宋体" w:cs="宋体" w:hint="eastAsia"/>
          <w:color w:val="0000FF"/>
          <w:sz w:val="24"/>
          <w:szCs w:val="24"/>
        </w:rPr>
      </w:pPr>
    </w:p>
    <w:sectPr>
      <w:type w:val="nextPage"/>
      <w:pgSz w:w="11906" w:h="16838"/>
      <w:pgMar w:top="1440" w:right="1800" w:bottom="1440" w:left="1800" w:header="851" w:footer="992" w:gutter="0"/>
      <w:pgNumType w:fmt="numberInDash" w:start="1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MingLiU">
    <w:panose1 w:val="02020509000000000000"/>
    <w:charset w:val="88"/>
    <w:family w:val="modern"/>
    <w:pitch w:val="default"/>
    <w:sig w:usb0="A00002FF" w:usb1="28CFFCFA" w:usb2="00000016" w:usb3="00000000" w:csb0="00100001" w:csb1="00000000"/>
  </w:font>
  <w:font w:name="Arial">
    <w:panose1 w:val="020B0604020202020204"/>
    <w:charset w:val="00"/>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Arial Black">
    <w:panose1 w:val="020B0A04020102020204"/>
    <w:charset w:val="00"/>
    <w:family w:val="swiss"/>
    <w:pitch w:val="default"/>
    <w:sig w:usb0="00000287" w:usb1="00000000" w:usb2="00000000" w:usb3="00000000" w:csb0="2000009F" w:csb1="DFD70000"/>
  </w:font>
  <w:font w:name="仿宋_GB2312">
    <w:altName w:val="仿宋"/>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FZFSK--GBK1-0-Identity-H">
    <w:altName w:val="宋体"/>
    <w:panose1 w:val="00000000000000000000"/>
    <w:charset w:val="86"/>
    <w:family w:val="auto"/>
    <w:pitch w:val="default"/>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
    <w:nsid w:val="0000000F"/>
    <w:multiLevelType w:val="multilevel"/>
    <w:tmpl w:val="0000000F"/>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
    <w:nsid w:val="01EB712D"/>
    <w:multiLevelType w:val="multilevel"/>
    <w:tmpl w:val="00000002"/>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
    <w:nsid w:val="54080D1A"/>
    <w:multiLevelType w:val="singleLevel"/>
    <w:tmpl w:val="54080D1A"/>
    <w:lvl w:ilvl="0">
      <w:start w:val="1"/>
      <w:numFmt w:val="decimal"/>
      <w:lvlText w:val="%1."/>
      <w:lvlJc w:val="left"/>
      <w:pPr>
        <w:tabs>
          <w:tab w:val="num" w:pos="780"/>
        </w:tabs>
        <w:ind w:left="780" w:hanging="36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201EA7"/>
    <w:rsid w:val="00440A0E"/>
    <w:rsid w:val="009F2820"/>
    <w:rsid w:val="00FC4042"/>
    <w:rsid w:val="0D85358D"/>
    <w:rsid w:val="2DC02BFE"/>
    <w:rsid w:val="42C72373"/>
    <w:rsid w:val="69D6640A"/>
    <w:rsid w:val="6AC46092"/>
    <w:rsid w:val="761D480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lsdException w:name="caption" w:uiPriority="35" w:qFormat="1"/>
    <w:lsdException w:name="page number" w:semiHidden="0"/>
    <w:lsdException w:name="List Number 2" w:semiHidden="0"/>
    <w:lsdException w:name="Title" w:semiHidden="0" w:uiPriority="10" w:unhideWhenUsed="0" w:qFormat="1"/>
    <w:lsdException w:name="Default Paragraph Font" w:semiHidden="0" w:uiPriority="0" w:unhideWhenUsed="0"/>
    <w:lsdException w:name="Subtitle" w:semiHidden="0" w:uiPriority="11" w:unhideWhenUsed="0" w:qFormat="1"/>
    <w:lsdException w:name="Date" w:semiHidden="0" w:uiPriority="0" w:unhideWhenUsed="0"/>
    <w:lsdException w:name="Strong" w:semiHidden="0" w:uiPriority="22" w:unhideWhenUsed="0" w:qFormat="1"/>
    <w:lsdException w:name="Emphasis" w:semiHidden="0" w:uiPriority="20" w:unhideWhenUsed="0" w:qFormat="1"/>
    <w:lsdException w:name="Plain Text" w:semiHidden="0"/>
    <w:lsdException w:name="Normal (Web)" w:semiHidden="0"/>
    <w:lsdException w:name="Normal Table" w:semiHidden="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2">
    <w:name w:val="heading 2"/>
    <w:basedOn w:val="Normal"/>
    <w:next w:val="Normal"/>
    <w:uiPriority w:val="9"/>
    <w:qFormat/>
    <w:pPr>
      <w:keepNext/>
      <w:keepLines/>
      <w:spacing w:before="260" w:beforeLines="0" w:after="260" w:afterLines="0" w:line="416" w:lineRule="auto"/>
      <w:outlineLvl w:val="1"/>
    </w:pPr>
    <w:rPr>
      <w:rFonts w:ascii="Arial" w:eastAsia="黑体" w:hAnsi="Arial"/>
      <w:b/>
      <w:bCs/>
      <w:sz w:val="32"/>
      <w:szCs w:val="32"/>
      <w:lang w:val="en-US"/>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character" w:styleId="PageNumber">
    <w:name w:val="page number"/>
    <w:basedOn w:val="DefaultParagraphFont"/>
    <w:uiPriority w:val="99"/>
    <w:unhideWhenUsed/>
  </w:style>
  <w:style w:type="character" w:customStyle="1" w:styleId="FontStyle12">
    <w:name w:val="Font Style12"/>
    <w:rPr>
      <w:rFonts w:ascii="MingLiU" w:eastAsia="MingLiU" w:hAnsi="MingLiU" w:cs="MingLiU" w:hint="eastAsia"/>
      <w:spacing w:val="10"/>
      <w:sz w:val="16"/>
      <w:szCs w:val="16"/>
    </w:rPr>
  </w:style>
  <w:style w:type="paragraph" w:styleId="Date">
    <w:name w:val="Date"/>
    <w:basedOn w:val="Normal"/>
    <w:next w:val="Normal"/>
    <w:pPr>
      <w:ind w:left="100" w:leftChars="2500"/>
    </w:p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ListNumber2">
    <w:name w:val="List Number 2"/>
    <w:basedOn w:val="Normal"/>
    <w:uiPriority w:val="99"/>
    <w:unhideWhenUsed/>
    <w:pPr>
      <w:numPr>
        <w:ilvl w:val="0"/>
        <w:numId w:val="1"/>
      </w:numPr>
      <w:tabs>
        <w:tab w:val="left" w:pos="780"/>
      </w:tabs>
    </w:pPr>
  </w:style>
  <w:style w:type="paragraph" w:styleId="PlainText">
    <w:name w:val="Plain Text"/>
    <w:basedOn w:val="Normal"/>
    <w:uiPriority w:val="99"/>
    <w:unhideWhenUsed/>
    <w:pPr>
      <w:spacing w:line="240" w:lineRule="auto"/>
    </w:pPr>
    <w:rPr>
      <w:rFonts w:ascii="宋体" w:eastAsia="宋体" w:hAnsi="Courier New" w:cs="Arial Black"/>
      <w:kern w:val="2"/>
      <w:sz w:val="21"/>
      <w:szCs w:val="21"/>
      <w:lang w:val="en-US" w:eastAsia="zh-CN" w:bidi="ar-SA"/>
    </w:rPr>
  </w:style>
  <w:style w:type="paragraph" w:styleId="NormalWeb">
    <w:name w:val="Normal (Web)"/>
    <w:basedOn w:val="Normal"/>
    <w:uiPriority w:val="99"/>
    <w:unhideWhenUsed/>
    <w:pPr>
      <w:widowControl/>
      <w:spacing w:before="100" w:beforeLines="0" w:beforeAutospacing="1" w:after="100" w:afterLines="0" w:afterAutospacing="1" w:line="240" w:lineRule="auto"/>
      <w:jc w:val="left"/>
    </w:pPr>
    <w:rPr>
      <w:rFonts w:ascii="宋体" w:eastAsia="宋体" w:hAnsi="宋体" w:cs="宋体"/>
      <w:kern w:val="0"/>
      <w:sz w:val="24"/>
      <w:szCs w:val="24"/>
    </w:rPr>
  </w:style>
  <w:style w:type="paragraph" w:styleId="Footer">
    <w:name w:val="footer"/>
    <w:basedOn w:val="Normal"/>
    <w:pPr>
      <w:tabs>
        <w:tab w:val="center" w:pos="4153"/>
        <w:tab w:val="right" w:pos="8306"/>
      </w:tabs>
      <w:snapToGrid w:val="0"/>
      <w:jc w:val="left"/>
    </w:pPr>
    <w:rPr>
      <w:sz w:val="18"/>
    </w:rPr>
  </w:style>
  <w:style w:type="paragraph" w:customStyle="1" w:styleId="CharCharCharCharCharCharCharCharCharCharCharCharCharCharCharCharCharCharCharCharChar1CharCharCharCharChar1CharCharCharChar">
    <w:name w:val="Char Char Char Char Char Char Char Char Char Char Char Char Char Char Char Char Char Char Char Char Char1 Char Char Char Char Char1 Char Char Char Char"/>
    <w:basedOn w:val="Normal"/>
    <w:pPr>
      <w:widowControl/>
      <w:spacing w:after="160" w:line="240" w:lineRule="exact"/>
      <w:jc w:val="center"/>
    </w:pPr>
    <w:rPr>
      <w:rFonts w:eastAsia="仿宋_GB2312"/>
      <w:spacing w:val="-6"/>
      <w:sz w:val="32"/>
    </w:rPr>
  </w:style>
  <w:style w:type="paragraph" w:customStyle="1" w:styleId="p0">
    <w:name w:val="p0"/>
    <w:basedOn w:val="Normal"/>
    <w:pPr>
      <w:widowControl/>
    </w:pPr>
    <w:rPr>
      <w:kern w:val="0"/>
      <w:szCs w:val="21"/>
    </w:rPr>
  </w:style>
  <w:style w:type="paragraph" w:customStyle="1" w:styleId="bn">
    <w:name w:val="bn"/>
    <w:basedOn w:val="Normal"/>
    <w:pPr>
      <w:topLinePunct/>
      <w:snapToGrid w:val="0"/>
      <w:ind w:left="20" w:right="20" w:leftChars="20" w:rightChars="20"/>
      <w:jc w:val="center"/>
    </w:pPr>
    <w:rPr>
      <w:color w:val="000000"/>
      <w:kern w:val="18"/>
      <w:sz w:val="18"/>
      <w:szCs w:val="18"/>
      <w:lang w:val="en-US"/>
    </w:rPr>
  </w:style>
  <w:style w:type="paragraph" w:customStyle="1" w:styleId="9">
    <w:name w:val="9"/>
    <w:basedOn w:val="Normal"/>
    <w:pPr>
      <w:spacing w:line="480" w:lineRule="auto"/>
    </w:pPr>
    <w:rPr>
      <w:rFonts w:eastAsia="黑体"/>
      <w:kern w:val="2"/>
      <w:sz w:val="21"/>
      <w:szCs w:val="21"/>
      <w:lang w:val="en-BZ" w:eastAsia="zh-CN" w:bidi="ar-SA"/>
    </w:rPr>
  </w:style>
  <w:style w:type="paragraph" w:customStyle="1" w:styleId="Default">
    <w:name w:val="Default"/>
    <w:pPr>
      <w:widowControl w:val="0"/>
      <w:autoSpaceDE w:val="0"/>
      <w:autoSpaceDN w:val="0"/>
      <w:adjustRightInd w:val="0"/>
    </w:pPr>
    <w:rPr>
      <w:rFonts w:ascii="宋体"/>
      <w:color w:val="000000"/>
      <w:sz w:val="24"/>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7533024130101103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4896</Words>
  <Characters>27909</Characters>
  <Application>Microsoft Office Word</Application>
  <DocSecurity>0</DocSecurity>
  <Lines>232</Lines>
  <Paragraphs>65</Paragraphs>
  <ScaleCrop>false</ScaleCrop>
  <Company/>
  <LinksUpToDate>false</LinksUpToDate>
  <CharactersWithSpaces>32740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JAQ1：安全监理工作方案</dc:title>
  <dc:creator>Administrator</dc:creator>
  <cp:lastModifiedBy>Lenovo</cp:lastModifiedBy>
  <cp:revision>3</cp:revision>
  <cp:lastPrinted>2016-04-25T07:49:00Z</cp:lastPrinted>
  <dcterms:created xsi:type="dcterms:W3CDTF">2012-06-06T01:30:00Z</dcterms:created>
  <dcterms:modified xsi:type="dcterms:W3CDTF">2016-08-20T05:10:47Z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2052-10.1.0.5866</vt:lpwstr>
  </property>
</Properties>
</file>