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石灰石、石膏类行业相关公司筹备报告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8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" w:history="1">
        <w:r>
          <w:rPr>
            <w:rFonts w:ascii="仿宋" w:eastAsia="仿宋" w:hAnsi="仿宋" w:cs="仿宋" w:hint="eastAsia"/>
            <w:lang w:eastAsia="zh-CN"/>
          </w:rPr>
          <w:t>一、石灰石、石膏类筹建公司基本信息</w:t>
        </w:r>
        <w:r>
          <w:tab/>
        </w:r>
        <w:r>
          <w:fldChar w:fldCharType="begin"/>
        </w:r>
        <w:r>
          <w:instrText xml:space="preserve"> PAGEREF _Toc3059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_Toc4784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_Toc20684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_Toc15809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_Toc31865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_Toc32058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_Toc11487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_Toc9936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_Toc21625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_Toc12273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_Toc20268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_Toc9422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_Toc13718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_Toc23730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(一)、石灰石、石膏类项目背景分析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8" w:history="1">
        <w:r>
          <w:rPr>
            <w:rFonts w:ascii="仿宋" w:eastAsia="仿宋" w:hAnsi="仿宋" w:cs="仿宋" w:hint="eastAsia"/>
            <w:lang w:eastAsia="zh-CN"/>
          </w:rPr>
          <w:t>(二)、石灰石、石膏类项目建设必要性分析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_Toc17151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八、石灰石、石膏类项目经济效益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_Toc17985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(三)、石灰石、石膏类项目盈利能力分析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_Toc13170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7" w:history="1">
        <w:r>
          <w:rPr>
            <w:rFonts w:ascii="仿宋" w:eastAsia="仿宋" w:hAnsi="仿宋" w:cs="仿宋" w:hint="eastAsia"/>
            <w:lang w:eastAsia="zh-CN"/>
          </w:rPr>
          <w:t>(五)、石灰石、石膏类项目总投资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_Toc15218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_Toc6129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_Toc5848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_Toc13164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_Toc4426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_Toc8023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_Toc16876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8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59"/>
      <w:r>
        <w:rPr>
          <w:rFonts w:ascii="仿宋" w:eastAsia="仿宋" w:hAnsi="仿宋" w:cs="仿宋" w:hint="eastAsia"/>
          <w:sz w:val="28"/>
          <w:lang w:eastAsia="zh-CN"/>
        </w:rPr>
        <w:t>一、石灰石、石膏类筹建公司基本信息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0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8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50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98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72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经营范围：从事XXX相关业务(企业依法自主选择经营石灰石、石膏类项目，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开展经营活动；依法须经批准的石灰石、石膏类项目，经相关部门批准后依批准的内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容开展经营活动；不得从事本市产业政策禁止和限制类石灰石、石膏类项目的经营活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76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https://d.book118.com/175344121040011044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石灰石、石膏类行业相关公司筹备报告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石灰石、石膏类行业相关公司筹备报告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石灰石、石膏类行业相关公司筹备报告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石灰石、石膏类行业相关公司筹备报告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石灰石、石膏类行业相关公司筹备报告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5344121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2024-01-16T08:54:00Z</dcterms:created>
  <dcterms:modified xsi:type="dcterms:W3CDTF">2024-01-16T08:54:29Z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19B61AA0A77D4391A341753466C69D79_11</vt:lpwstr>
  </property>
  <property fmtid="{D5CDD505-2E9C-101B-9397-08002B2CF9AE}" pid="3" name="KSOProductBuildVer">
    <vt:lpwstr>2052-12.1.0.16120</vt:lpwstr>
  </property>
</Properties>
</file>