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垃圾处理装备项目分析评价报告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5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_Toc19256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val="en-US"/>
          </w:rPr>
          <w:t>一、垃圾处理装备技术创新的分类</w:t>
        </w:r>
        <w:r>
          <w:tab/>
        </w:r>
        <w:r>
          <w:fldChar w:fldCharType="begin"/>
        </w:r>
        <w:r>
          <w:instrText xml:space="preserve"> PAGEREF _Toc28867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val="en-US"/>
          </w:rPr>
          <w:t>(一)、垃圾处理装备技术创新的分类</w:t>
        </w:r>
        <w:r>
          <w:tab/>
        </w:r>
        <w:r>
          <w:fldChar w:fldCharType="begin"/>
        </w:r>
        <w:r>
          <w:instrText xml:space="preserve"> PAGEREF _Toc12639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val="en-US"/>
          </w:rPr>
          <w:t>二、垃圾处理装备项目选址方案</w:t>
        </w:r>
        <w:r>
          <w:tab/>
        </w:r>
        <w:r>
          <w:fldChar w:fldCharType="begin"/>
        </w:r>
        <w:r>
          <w:instrText xml:space="preserve"> PAGEREF _Toc22142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val="en-US"/>
          </w:rPr>
          <w:t>(一)、垃圾处理装备项目选址原则</w:t>
        </w:r>
        <w:r>
          <w:tab/>
        </w:r>
        <w:r>
          <w:fldChar w:fldCharType="begin"/>
        </w:r>
        <w:r>
          <w:instrText xml:space="preserve"> PAGEREF _Toc569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_Toc32244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5" w:history="1">
        <w:r>
          <w:rPr>
            <w:rFonts w:ascii="仿宋" w:eastAsia="仿宋" w:hAnsi="仿宋" w:cs="仿宋" w:hint="eastAsia"/>
            <w:lang w:val="en-US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_Toc23915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val="en-US"/>
          </w:rPr>
          <w:t>(四)、垃圾处理装备项目选址综合评价</w:t>
        </w:r>
        <w:r>
          <w:tab/>
        </w:r>
        <w:r>
          <w:fldChar w:fldCharType="begin"/>
        </w:r>
        <w:r>
          <w:instrText xml:space="preserve"> PAGEREF _Toc6333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val="en-US"/>
          </w:rPr>
          <w:t>三、建筑工程方案</w:t>
        </w:r>
        <w:r>
          <w:tab/>
        </w:r>
        <w:r>
          <w:fldChar w:fldCharType="begin"/>
        </w:r>
        <w:r>
          <w:instrText xml:space="preserve"> PAGEREF _Toc9365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val="en-US"/>
          </w:rPr>
          <w:t>(一)、垃圾处理装备项目工程设计总体要求</w:t>
        </w:r>
        <w:r>
          <w:tab/>
        </w:r>
        <w:r>
          <w:fldChar w:fldCharType="begin"/>
        </w:r>
        <w:r>
          <w:instrText xml:space="preserve"> PAGEREF _Toc9940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_Toc20789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_Toc5990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val="en-US"/>
          </w:rPr>
          <w:t>四、垃圾处理装备项目概论</w:t>
        </w:r>
        <w:r>
          <w:tab/>
        </w:r>
        <w:r>
          <w:fldChar w:fldCharType="begin"/>
        </w:r>
        <w:r>
          <w:instrText xml:space="preserve"> PAGEREF _Toc10950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val="en-US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_Toc23807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val="en-US"/>
          </w:rPr>
          <w:t>(二)、项目概况</w:t>
        </w:r>
        <w:r>
          <w:tab/>
        </w:r>
        <w:r>
          <w:fldChar w:fldCharType="begin"/>
        </w:r>
        <w:r>
          <w:instrText xml:space="preserve"> PAGEREF _Toc26294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val="en-US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_Toc30752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_Toc18722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_Toc21383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val="en-US"/>
          </w:rPr>
          <w:t>六、人才队伍建设</w:t>
        </w:r>
        <w:r>
          <w:tab/>
        </w:r>
        <w:r>
          <w:fldChar w:fldCharType="begin"/>
        </w:r>
        <w:r>
          <w:instrText xml:space="preserve"> PAGEREF _Toc21639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val="en-US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_Toc26540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val="en-US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_Toc18363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" w:history="1">
        <w:r>
          <w:rPr>
            <w:rFonts w:ascii="仿宋" w:eastAsia="仿宋" w:hAnsi="仿宋" w:cs="仿宋" w:hint="eastAsia"/>
            <w:lang w:val="en-US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_Toc1862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val="en-US"/>
          </w:rPr>
          <w:t>七、建设内容与产品方案</w:t>
        </w:r>
        <w:r>
          <w:tab/>
        </w:r>
        <w:r>
          <w:fldChar w:fldCharType="begin"/>
        </w:r>
        <w:r>
          <w:instrText xml:space="preserve"> PAGEREF _Toc25836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_Toc1235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val="en-US"/>
          </w:rPr>
          <w:t>(二)、垃圾处理装备产品规划方案及生产纲领</w:t>
        </w:r>
        <w:r>
          <w:tab/>
        </w:r>
        <w:r>
          <w:fldChar w:fldCharType="begin"/>
        </w:r>
        <w:r>
          <w:instrText xml:space="preserve"> PAGEREF _Toc4484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63" w:history="1">
        <w:r>
          <w:rPr>
            <w:rFonts w:ascii="仿宋" w:eastAsia="仿宋" w:hAnsi="仿宋" w:cs="仿宋" w:hint="eastAsia"/>
            <w:lang w:val="en-US"/>
          </w:rPr>
          <w:t>八、垃圾处理装备行业消费者市场分析</w:t>
        </w:r>
        <w:r>
          <w:tab/>
        </w:r>
        <w:r>
          <w:fldChar w:fldCharType="begin"/>
        </w:r>
        <w:r>
          <w:instrText xml:space="preserve"> PAGEREF _Toc8563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_Toc7698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_Toc30621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_Toc16053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_Toc26740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7" w:history="1">
        <w:r>
          <w:rPr>
            <w:rFonts w:ascii="仿宋" w:eastAsia="仿宋" w:hAnsi="仿宋" w:cs="仿宋" w:hint="eastAsia"/>
            <w:lang w:val="en-US"/>
          </w:rPr>
          <w:t>九、企业合规与伦理</w:t>
        </w:r>
        <w:r>
          <w:tab/>
        </w:r>
        <w:r>
          <w:fldChar w:fldCharType="begin"/>
        </w:r>
        <w:r>
          <w:instrText xml:space="preserve"> PAGEREF _Toc16277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_Toc2244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_Toc7792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_Toc13043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_Toc14661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val="en-US"/>
          </w:rPr>
          <w:t>十、行业壁垒</w:t>
        </w:r>
        <w:r>
          <w:tab/>
        </w:r>
        <w:r>
          <w:fldChar w:fldCharType="begin"/>
        </w:r>
        <w:r>
          <w:instrText xml:space="preserve"> PAGEREF _Toc19816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_Toc932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_Toc4404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_Toc32554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_Toc15108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4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_Toc22834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val="en-US"/>
          </w:rPr>
          <w:t>十一、风险风险及应对措施</w:t>
        </w:r>
        <w:r>
          <w:tab/>
        </w:r>
        <w:r>
          <w:fldChar w:fldCharType="begin"/>
        </w:r>
        <w:r>
          <w:instrText xml:space="preserve"> PAGEREF _Toc8358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val="en-US"/>
          </w:rPr>
          <w:t>(一)、垃圾处理装备项目风险分析</w:t>
        </w:r>
        <w:r>
          <w:tab/>
        </w:r>
        <w:r>
          <w:fldChar w:fldCharType="begin"/>
        </w:r>
        <w:r>
          <w:instrText xml:space="preserve"> PAGEREF _Toc24262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val="en-US"/>
          </w:rPr>
          <w:t>(二)、垃圾处理装备项目风险对策</w:t>
        </w:r>
        <w:r>
          <w:tab/>
        </w:r>
        <w:r>
          <w:fldChar w:fldCharType="begin"/>
        </w:r>
        <w:r>
          <w:instrText xml:space="preserve"> PAGEREF _Toc14241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val="en-US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_Toc16718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val="en-US"/>
          </w:rPr>
          <w:t>(一)、劳动合同管理</w:t>
        </w:r>
        <w:r>
          <w:tab/>
        </w:r>
        <w:r>
          <w:fldChar w:fldCharType="begin"/>
        </w:r>
        <w:r>
          <w:instrText xml:space="preserve"> PAGEREF _Toc15800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val="en-US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_Toc14745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val="en-US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_Toc31306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8" w:history="1">
        <w:r>
          <w:rPr>
            <w:rFonts w:ascii="仿宋" w:eastAsia="仿宋" w:hAnsi="仿宋" w:cs="仿宋" w:hint="eastAsia"/>
            <w:lang w:val="en-US"/>
          </w:rPr>
          <w:t>十三、沟通计划</w:t>
        </w:r>
        <w:r>
          <w:tab/>
        </w:r>
        <w:r>
          <w:fldChar w:fldCharType="begin"/>
        </w:r>
        <w:r>
          <w:instrText xml:space="preserve"> PAGEREF _Toc17448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_Toc2029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7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_Toc18667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_Toc20415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val="en-US"/>
          </w:rPr>
          <w:t>十四、进度计划</w:t>
        </w:r>
        <w:r>
          <w:tab/>
        </w:r>
        <w:r>
          <w:fldChar w:fldCharType="begin"/>
        </w:r>
        <w:r>
          <w:instrText xml:space="preserve"> PAGEREF _Toc20940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699" w:history="1">
        <w:r>
          <w:rPr>
            <w:rFonts w:ascii="仿宋" w:eastAsia="仿宋" w:hAnsi="仿宋" w:cs="仿宋" w:hint="eastAsia"/>
            <w:lang w:val="en-US"/>
          </w:rPr>
          <w:t>(一)、垃圾处理装备项目进度安排</w:t>
        </w:r>
        <w:r>
          <w:tab/>
        </w:r>
        <w:r>
          <w:fldChar w:fldCharType="begin"/>
        </w:r>
        <w:r>
          <w:instrText xml:space="preserve"> PAGEREF _Toc27699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val="en-US"/>
          </w:rPr>
          <w:t>(二)、垃圾处理装备项目实施保障措施</w:t>
        </w:r>
        <w:r>
          <w:tab/>
        </w:r>
        <w:r>
          <w:fldChar w:fldCharType="begin"/>
        </w:r>
        <w:r>
          <w:instrText xml:space="preserve"> PAGEREF _Toc20165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val="en-US"/>
          </w:rPr>
          <w:t>十五、创新驱动</w:t>
        </w:r>
        <w:r>
          <w:tab/>
        </w:r>
        <w:r>
          <w:fldChar w:fldCharType="begin"/>
        </w:r>
        <w:r>
          <w:instrText xml:space="preserve"> PAGEREF _Toc5998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_Toc6983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val="en-US"/>
          </w:rPr>
          <w:t>(二)、垃圾处理装备项目技术工艺分析</w:t>
        </w:r>
        <w:r>
          <w:tab/>
        </w:r>
        <w:r>
          <w:fldChar w:fldCharType="begin"/>
        </w:r>
        <w:r>
          <w:instrText xml:space="preserve"> PAGEREF _Toc10609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_Toc22593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_Toc3230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val="en-US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_Toc1804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_Toc863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_Toc29955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0" w:history="1">
        <w:r>
          <w:rPr>
            <w:rFonts w:ascii="仿宋" w:eastAsia="仿宋" w:hAnsi="仿宋" w:cs="仿宋" w:hint="eastAsia"/>
            <w:lang w:val="en-US"/>
          </w:rPr>
          <w:t>十七、技术创新与研发计划</w:t>
        </w:r>
        <w:r>
          <w:tab/>
        </w:r>
        <w:r>
          <w:fldChar w:fldCharType="begin"/>
        </w:r>
        <w:r>
          <w:instrText xml:space="preserve"> PAGEREF _Toc12270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_Toc17558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_Toc6042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_Toc2056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val="en-US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_Toc25854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_Toc17230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_Toc2296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_Toc5535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_Toc6252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val="en-US"/>
          </w:rPr>
          <w:t>十九、垃圾处理装备国际化战略</w:t>
        </w:r>
        <w:r>
          <w:tab/>
        </w:r>
        <w:r>
          <w:fldChar w:fldCharType="begin"/>
        </w:r>
        <w:r>
          <w:instrText xml:space="preserve"> PAGEREF _Toc4270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_Toc29976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_Toc12980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_Toc514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_Toc24999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val="en-US"/>
          </w:rPr>
          <w:t>二十、资金筹措与投资分析</w:t>
        </w:r>
        <w:r>
          <w:tab/>
        </w:r>
        <w:r>
          <w:fldChar w:fldCharType="begin"/>
        </w:r>
        <w:r>
          <w:instrText xml:space="preserve"> PAGEREF _Toc26686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_Toc31060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_Toc22317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val="en-US"/>
          </w:rPr>
          <w:t>二十一、垃圾处理装备项目实施时间节点</w:t>
        </w:r>
        <w:r>
          <w:tab/>
        </w:r>
        <w:r>
          <w:fldChar w:fldCharType="begin"/>
        </w:r>
        <w:r>
          <w:instrText xml:space="preserve"> PAGEREF _Toc19264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246" w:history="1">
        <w:r>
          <w:rPr>
            <w:rFonts w:ascii="仿宋" w:eastAsia="仿宋" w:hAnsi="仿宋" w:cs="仿宋" w:hint="eastAsia"/>
            <w:lang w:val="en-US"/>
          </w:rPr>
          <w:t>(一)、垃圾处理装备项目启动阶段时间节点</w:t>
        </w:r>
        <w:r>
          <w:tab/>
        </w:r>
        <w:r>
          <w:fldChar w:fldCharType="begin"/>
        </w:r>
        <w:r>
          <w:instrText xml:space="preserve"> PAGEREF _Toc17246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val="en-US"/>
          </w:rPr>
          <w:t>(二)、垃圾处理装备项目执行阶段时间节点</w:t>
        </w:r>
        <w:r>
          <w:tab/>
        </w:r>
        <w:r>
          <w:fldChar w:fldCharType="begin"/>
        </w:r>
        <w:r>
          <w:instrText xml:space="preserve"> PAGEREF _Toc9838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val="en-US"/>
          </w:rPr>
          <w:t>(三)、垃圾处理装备项目完成阶段时间节点</w:t>
        </w:r>
        <w:r>
          <w:tab/>
        </w:r>
        <w:r>
          <w:fldChar w:fldCharType="begin"/>
        </w:r>
        <w:r>
          <w:instrText xml:space="preserve"> PAGEREF _Toc433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https://d.book118.com/176000155213010103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垃圾处理装备项目分析评价报告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垃圾处理装备项目分析评价报告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垃圾处理装备项目分析评价报告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垃圾处理装备项目分析评价报告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垃圾处理装备项目分析评价报告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BE480E"/>
    <w:rsid w:val="34BE48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76000155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2024-03-20T09:16:00Z</dcterms:created>
  <dcterms:modified xsi:type="dcterms:W3CDTF">2024-03-20T09:16:25Z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