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虚拟轴坐标测量机产业分析报告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6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val="en-GB"/>
          </w:rPr>
          <w:t>一、虚拟轴坐标测量机危机管理与应对策略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5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_Toc26615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_Toc28773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val="en-GB"/>
          </w:rPr>
          <w:t>二、人力资源分析</w:t>
        </w:r>
        <w:r>
          <w:tab/>
        </w:r>
        <w:r>
          <w:fldChar w:fldCharType="begin"/>
        </w:r>
        <w:r>
          <w:instrText xml:space="preserve"> PAGEREF _Toc1804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val="en-GB"/>
          </w:rPr>
          <w:t>三、虚拟轴坐标测量机行业发展现状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6" w:history="1">
        <w:r>
          <w:rPr>
            <w:rFonts w:ascii="仿宋" w:eastAsia="仿宋" w:hAnsi="仿宋" w:cs="仿宋" w:hint="eastAsia"/>
            <w:lang w:val="en-GB"/>
          </w:rPr>
          <w:t>(一)、虚拟轴坐标测量机行业整体概况</w:t>
        </w:r>
        <w:r>
          <w:tab/>
        </w:r>
        <w:r>
          <w:fldChar w:fldCharType="begin"/>
        </w:r>
        <w:r>
          <w:instrText xml:space="preserve"> PAGEREF _Toc13296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_Toc539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8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_Toc24458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4" w:history="1">
        <w:r>
          <w:rPr>
            <w:rFonts w:ascii="仿宋" w:eastAsia="仿宋" w:hAnsi="仿宋" w:cs="仿宋" w:hint="eastAsia"/>
            <w:lang w:val="en-GB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_Toc5824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_Toc19176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6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_Toc16336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val="en-GB"/>
          </w:rPr>
          <w:t>(十)、虚拟轴坐标测量机行业竞争者识别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9" w:history="1">
        <w:r>
          <w:rPr>
            <w:rFonts w:ascii="仿宋" w:eastAsia="仿宋" w:hAnsi="仿宋" w:cs="仿宋" w:hint="eastAsia"/>
            <w:lang w:val="en-GB"/>
          </w:rPr>
          <w:t>五、员工培训与绩效提升</w:t>
        </w:r>
        <w:r>
          <w:tab/>
        </w:r>
        <w:r>
          <w:fldChar w:fldCharType="begin"/>
        </w:r>
        <w:r>
          <w:instrText xml:space="preserve"> PAGEREF _Toc14179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4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_Toc17074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3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6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val="en-GB"/>
          </w:rPr>
          <w:t>六、虚拟轴坐标测量机组织市场分析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4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val="en-GB"/>
          </w:rPr>
          <w:t>七、市场趋势与消费者洞察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val="en-GB"/>
          </w:rPr>
          <w:t>八、虚拟轴坐标测量机市场地位与竞争战略</w:t>
        </w:r>
        <w:r>
          <w:tab/>
        </w:r>
        <w:r>
          <w:fldChar w:fldCharType="begin"/>
        </w:r>
        <w:r>
          <w:instrText xml:space="preserve"> PAGEREF _Toc4221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30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val="en-GB"/>
          </w:rPr>
          <w:t>九、虚拟轴坐标测量机整合营销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4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_Toc19364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val="en-GB"/>
          </w:rPr>
          <w:t>十、虚拟轴坐标测量机新型运营方式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7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_Toc10217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val="en-GB"/>
          </w:rPr>
          <w:t>十一、虚拟轴坐标测量机行业发展方向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val="en-GB"/>
          </w:rPr>
          <w:t>(三)、虚拟轴坐标测量机行业生态系统构建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8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_Toc21388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val="en-GB"/>
          </w:rPr>
          <w:t>十二、虚拟轴坐标测量机风险管理与合规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7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_Toc23987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2" w:history="1">
        <w:r>
          <w:rPr>
            <w:rFonts w:ascii="仿宋" w:eastAsia="仿宋" w:hAnsi="仿宋" w:cs="仿宋" w:hint="eastAsia"/>
            <w:lang w:val="en-GB"/>
          </w:rPr>
          <w:t>十三、市场营销与销售策略</w:t>
        </w:r>
        <w:r>
          <w:tab/>
        </w:r>
        <w:r>
          <w:fldChar w:fldCharType="begin"/>
        </w:r>
        <w:r>
          <w:instrText xml:space="preserve"> PAGEREF _Toc22052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8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_Toc4648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val="en-GB"/>
          </w:rPr>
          <w:t>十四、虚拟轴坐标测量机行业高质量发展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936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虚拟轴坐标测量机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5846"/>
      <w:r>
        <w:rPr>
          <w:rFonts w:ascii="仿宋" w:eastAsia="仿宋" w:hAnsi="仿宋" w:cs="仿宋" w:hint="eastAsia"/>
          <w:sz w:val="28"/>
          <w:lang w:val="en-GB"/>
        </w:rPr>
        <w:t>一、虚拟轴坐标测量机危机管理与应对策略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1165"/>
      <w:r>
        <w:rPr>
          <w:rFonts w:ascii="仿宋" w:eastAsia="仿宋" w:hAnsi="仿宋" w:cs="仿宋" w:hint="eastAsia"/>
          <w:lang w:val="en-GB"/>
        </w:rPr>
        <w:t>(一)、危机预警与应急计划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一、危机预警与监测体系的建立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应对复杂多变的商业环境，公司决定构建一套健全且高效的危机预警体系。此体系不仅将实时监测市场动态，还将深入分析经济环境和政策变化等多个层面，旨在及时发现并应对可能对公司经营产生负面影响的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测方面，公司将充分利用现代信息技术和数据分析工具，通过社交媒体分析、消费者调查以及竞争对手行为追踪等手段，全面把握市场脉搏。此外，公司还将密切关注国内外经济趋势、汇率波动等宏观经济因素，以及与公司业务相关的政策法规变化，确保公司经营策略与外部环境的动态变化保持同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实现这一目标，公司将建立一支专业的危机预警团队，负责数据的收集、整理和分析工作。该团队将与公司的其他部门紧密合作，确保信息的及时传递和有效应用。同时，公司将定期对预警系统进行评估和优化，以提高其准确性和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二、应急计划的制定与执行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在危机预警体系的基础上，公司决定制定一套详尽的应急计划。该计划将明确各部门的职责和应对步骤，确保在危机爆发时能够迅速做出反应，最大限度地减少损失。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应急计划将根据不同类型的危机制定相应的应对策略。例如，在面对市场竞争压力时，公司将调整营销策略，加大产品创新力度；在遭遇自然灾害等不可抗力因素时，公司将启动业务连续性计划，确保公司运营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应急计划的有效执行，公司将定期组织模拟演练和培训活动，提高员工的危机意识和应对能力。同时，公司将建立应急指挥中心，负责在危机发生时统一协调各部门的行动和资源，确保公司的快速响应和高效处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32660"/>
      <w:r>
        <w:rPr>
          <w:rFonts w:ascii="仿宋" w:eastAsia="仿宋" w:hAnsi="仿宋" w:cs="仿宋" w:hint="eastAsia"/>
          <w:sz w:val="28"/>
          <w:lang w:val="en-GB"/>
        </w:rPr>
        <w:t>(二)、公关与危机沟通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公关策略方面，公司将建立专业的公关团队，由资深公关专业人士组成。该团队将负责制定和执行全面的公关策略，包括品牌推广、形象建设、社会责任传播等方面。通过与媒体建立紧密的关系，公司将确保信息的及时传播和准确传递。在公关活动中，公司将强调透明度和真实性，确保公众对公司的认知是真实、全面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危机沟通团队的建立与培训是公司危机管理的重要组成部分。该团队将由危机管理专业人士、法务团队、高管层成员等组成。他们将负责在危机发生时的信息发布、危机应对策略的制定和执行。团队成员将接受定期的危机沟通培训，提高其在紧急情况下的应变能力和沟通技巧。培训内容将涵盖公关原则、媒体交往、社交媒体管理等多个方面，以确保团队在危机时能够迅速而有效地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社交媒体管理与舆情监测是公司危机沟通的重要环节。公司将加强对社交媒体的管理，建立完善的社交媒体监测系统。通过对各类社交媒体平台的实时监控，公司将及时了解公众对公司的关切点、舆论走向。在危机时，公司将积极参与社交媒体的互动，通过积极回应、解释公司立场等方式，引导舆论走向。同时，公司将保持高度警惕，及时发现和应对社交媒体上的谣言和负面信息，以避免信息传播的不当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关系维护与合作伙伴关系建设是公司危机管理的基石。公司将注重与各利益相关方的关系维护和合作伙伴关系建设。通过定期的交流活动、企业社会责任虚拟轴坐标测量机项目的推动等方式，公司将增进与员工、客户、供应商、投资者等各方的良好关系。在危机时，公司将充分发挥各方关系的积极作用，争取更多理解和支持。与关键合作伙伴之间，公司将建立长期稳定的合作机制，共同应对危机，形成危机共建共享的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形象修复与长期声誉管理是公司在危机后重要的工作。公司将根据危机的具体情况，制定相应的形象修复策略。通过开展品牌形象宣传、产品升级、社会公益活动等多种手段，公司将努力恢复公众对其的信任。长期声誉管理方面，公司将不仅仅在危机时关注形象维护，而是通过日常经营和企业社会责任的全面推动，树立积极向上的企业形象，增强公众对公司的好感度和认同感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26615"/>
      <w:r>
        <w:rPr>
          <w:rFonts w:ascii="仿宋" w:eastAsia="仿宋" w:hAnsi="仿宋" w:cs="仿宋" w:hint="eastAsia"/>
          <w:sz w:val="28"/>
          <w:lang w:val="en-GB"/>
        </w:rPr>
        <w:t>(三)、媒体关系与舆情管理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媒体关系建设：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积极构建与各类媒体的良好关系。这包括与新闻机构、虚拟轴坐标测量机行业媒体、社交媒体等多个媒体渠道的沟通与合作。建立定期的媒体沟通渠道，向媒体提供及时准确的企业信息，展示公司的发展成就和社会责任履行，以确保对外信息传递的一致性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舆情监测与分析：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建立全面的舆情监测系统，跟踪主流媒体、社交媒体和专业论坛等多个平台的舆情信息。通过先进的舆情分析工具，实时监测与公司相关的正面和负面舆情，深度分析舆情数据，及时了解公众关注点，为公司决策提供科学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危机舆情处理：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建立健全的危机舆情处理机制，包括危机应对预案、危机沟通团队等。在危机事件发生时，公司将迅速做出反应，通过透明的信息发布、迅速的问题解决和积极的危机沟通，及时平息不良舆情，保护企业形象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https://d.book118.com/176020230221010040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虚拟轴坐标测量机产业分析报告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虚拟轴坐标测量机产业分析报告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虚拟轴坐标测量机产业分析报告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虚拟轴坐标测量机产业分析报告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虚拟轴坐标测量机产业分析报告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虚拟轴坐标测量机产业分析报告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虚拟轴坐标测量机产业分析报告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D40F5C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AD40F5C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602023022101004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2024-01-09T11:10:00Z</dcterms:created>
  <dcterms:modified xsi:type="dcterms:W3CDTF">2024-01-09T11:11:02Z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45E7BA23E63540C8BDF27830AD014BC9_11</vt:lpwstr>
  </property>
  <property fmtid="{D5CDD505-2E9C-101B-9397-08002B2CF9AE}" pid="3" name="KSOProductBuildVer">
    <vt:lpwstr>2052-12.1.0.16120</vt:lpwstr>
  </property>
</Properties>
</file>