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0" w:history="1">
        <w:r>
          <w:rPr>
            <w:rFonts w:ascii="仿宋" w:eastAsia="仿宋" w:hAnsi="仿宋" w:cs="仿宋" w:hint="eastAsia"/>
            <w:lang w:eastAsia="zh-CN"/>
          </w:rPr>
          <w:t>前言</w:t>
        </w:r>
        <w:r>
          <w:tab/>
        </w:r>
        <w:r>
          <w:fldChar w:fldCharType="begin"/>
        </w:r>
        <w:r>
          <w:instrText xml:space="preserve"> PAGEREF _Toc8220 \h </w:instrText>
        </w:r>
        <w:r>
          <w:fldChar w:fldCharType="separate"/>
        </w:r>
        <w:r>
          <w:t>3</w:t>
        </w:r>
        <w:r>
          <w:fldChar w:fldCharType="end"/>
        </w:r>
      </w:hyperlink>
    </w:p>
    <w:p>
      <w:pPr>
        <w:pStyle w:val="TOC1"/>
        <w:tabs>
          <w:tab w:val="right" w:leader="dot" w:pos="8306"/>
        </w:tabs>
      </w:pPr>
      <w:hyperlink w:anchor="_Toc1411" w:history="1">
        <w:r>
          <w:rPr>
            <w:rFonts w:ascii="仿宋" w:eastAsia="仿宋" w:hAnsi="仿宋" w:cs="仿宋" w:hint="eastAsia"/>
            <w:lang w:eastAsia="zh-CN"/>
          </w:rPr>
          <w:t>一、产品规划分析</w:t>
        </w:r>
        <w:r>
          <w:tab/>
        </w:r>
        <w:r>
          <w:fldChar w:fldCharType="begin"/>
        </w:r>
        <w:r>
          <w:instrText xml:space="preserve"> PAGEREF _Toc1411 \h </w:instrText>
        </w:r>
        <w:r>
          <w:fldChar w:fldCharType="separate"/>
        </w:r>
        <w:r>
          <w:t>3</w:t>
        </w:r>
        <w:r>
          <w:fldChar w:fldCharType="end"/>
        </w:r>
      </w:hyperlink>
    </w:p>
    <w:p>
      <w:pPr>
        <w:pStyle w:val="TOC2"/>
        <w:tabs>
          <w:tab w:val="right" w:leader="dot" w:pos="8306"/>
        </w:tabs>
      </w:pPr>
      <w:hyperlink w:anchor="_Toc22870" w:history="1">
        <w:r>
          <w:rPr>
            <w:rFonts w:ascii="仿宋" w:eastAsia="仿宋" w:hAnsi="仿宋" w:cs="仿宋" w:hint="eastAsia"/>
            <w:lang w:eastAsia="zh-CN"/>
          </w:rPr>
          <w:t>(一)、产品规划</w:t>
        </w:r>
        <w:r>
          <w:tab/>
        </w:r>
        <w:r>
          <w:fldChar w:fldCharType="begin"/>
        </w:r>
        <w:r>
          <w:instrText xml:space="preserve"> PAGEREF _Toc22870 \h </w:instrText>
        </w:r>
        <w:r>
          <w:fldChar w:fldCharType="separate"/>
        </w:r>
        <w:r>
          <w:t>3</w:t>
        </w:r>
        <w:r>
          <w:fldChar w:fldCharType="end"/>
        </w:r>
      </w:hyperlink>
    </w:p>
    <w:p>
      <w:pPr>
        <w:pStyle w:val="TOC2"/>
        <w:tabs>
          <w:tab w:val="right" w:leader="dot" w:pos="8306"/>
        </w:tabs>
      </w:pPr>
      <w:hyperlink w:anchor="_Toc19066" w:history="1">
        <w:r>
          <w:rPr>
            <w:rFonts w:ascii="仿宋" w:eastAsia="仿宋" w:hAnsi="仿宋" w:cs="仿宋" w:hint="eastAsia"/>
            <w:lang w:eastAsia="zh-CN"/>
          </w:rPr>
          <w:t>(二)、建设规模</w:t>
        </w:r>
        <w:r>
          <w:tab/>
        </w:r>
        <w:r>
          <w:fldChar w:fldCharType="begin"/>
        </w:r>
        <w:r>
          <w:instrText xml:space="preserve"> PAGEREF _Toc19066 \h </w:instrText>
        </w:r>
        <w:r>
          <w:fldChar w:fldCharType="separate"/>
        </w:r>
        <w:r>
          <w:t>4</w:t>
        </w:r>
        <w:r>
          <w:fldChar w:fldCharType="end"/>
        </w:r>
      </w:hyperlink>
    </w:p>
    <w:p>
      <w:pPr>
        <w:pStyle w:val="TOC1"/>
        <w:tabs>
          <w:tab w:val="right" w:leader="dot" w:pos="8306"/>
        </w:tabs>
      </w:pPr>
      <w:hyperlink w:anchor="_Toc1830" w:history="1">
        <w:r>
          <w:rPr>
            <w:rFonts w:ascii="仿宋" w:eastAsia="仿宋" w:hAnsi="仿宋" w:cs="仿宋" w:hint="eastAsia"/>
            <w:lang w:eastAsia="zh-CN"/>
          </w:rPr>
          <w:t>二、电力电子器件项目选址可行性分析</w:t>
        </w:r>
        <w:r>
          <w:tab/>
        </w:r>
        <w:r>
          <w:fldChar w:fldCharType="begin"/>
        </w:r>
        <w:r>
          <w:instrText xml:space="preserve"> PAGEREF _Toc1830 \h </w:instrText>
        </w:r>
        <w:r>
          <w:fldChar w:fldCharType="separate"/>
        </w:r>
        <w:r>
          <w:t>5</w:t>
        </w:r>
        <w:r>
          <w:fldChar w:fldCharType="end"/>
        </w:r>
      </w:hyperlink>
    </w:p>
    <w:p>
      <w:pPr>
        <w:pStyle w:val="TOC2"/>
        <w:tabs>
          <w:tab w:val="right" w:leader="dot" w:pos="8306"/>
        </w:tabs>
      </w:pPr>
      <w:hyperlink w:anchor="_Toc24326" w:history="1">
        <w:r>
          <w:rPr>
            <w:rFonts w:ascii="仿宋" w:eastAsia="仿宋" w:hAnsi="仿宋" w:cs="仿宋" w:hint="eastAsia"/>
            <w:lang w:eastAsia="zh-CN"/>
          </w:rPr>
          <w:t>(一)、电力电子器件项目选址</w:t>
        </w:r>
        <w:r>
          <w:tab/>
        </w:r>
        <w:r>
          <w:fldChar w:fldCharType="begin"/>
        </w:r>
        <w:r>
          <w:instrText xml:space="preserve"> PAGEREF _Toc24326 \h </w:instrText>
        </w:r>
        <w:r>
          <w:fldChar w:fldCharType="separate"/>
        </w:r>
        <w:r>
          <w:t>5</w:t>
        </w:r>
        <w:r>
          <w:fldChar w:fldCharType="end"/>
        </w:r>
      </w:hyperlink>
    </w:p>
    <w:p>
      <w:pPr>
        <w:pStyle w:val="TOC2"/>
        <w:tabs>
          <w:tab w:val="right" w:leader="dot" w:pos="8306"/>
        </w:tabs>
      </w:pPr>
      <w:hyperlink w:anchor="_Toc13102" w:history="1">
        <w:r>
          <w:rPr>
            <w:rFonts w:ascii="仿宋" w:eastAsia="仿宋" w:hAnsi="仿宋" w:cs="仿宋" w:hint="eastAsia"/>
            <w:lang w:eastAsia="zh-CN"/>
          </w:rPr>
          <w:t>(二)、用地控制指标</w:t>
        </w:r>
        <w:r>
          <w:tab/>
        </w:r>
        <w:r>
          <w:fldChar w:fldCharType="begin"/>
        </w:r>
        <w:r>
          <w:instrText xml:space="preserve"> PAGEREF _Toc13102 \h </w:instrText>
        </w:r>
        <w:r>
          <w:fldChar w:fldCharType="separate"/>
        </w:r>
        <w:r>
          <w:t>5</w:t>
        </w:r>
        <w:r>
          <w:fldChar w:fldCharType="end"/>
        </w:r>
      </w:hyperlink>
    </w:p>
    <w:p>
      <w:pPr>
        <w:pStyle w:val="TOC2"/>
        <w:tabs>
          <w:tab w:val="right" w:leader="dot" w:pos="8306"/>
        </w:tabs>
      </w:pPr>
      <w:hyperlink w:anchor="_Toc21262" w:history="1">
        <w:r>
          <w:rPr>
            <w:rFonts w:ascii="仿宋" w:eastAsia="仿宋" w:hAnsi="仿宋" w:cs="仿宋" w:hint="eastAsia"/>
            <w:lang w:eastAsia="zh-CN"/>
          </w:rPr>
          <w:t>(三)、节约用地措施</w:t>
        </w:r>
        <w:r>
          <w:tab/>
        </w:r>
        <w:r>
          <w:fldChar w:fldCharType="begin"/>
        </w:r>
        <w:r>
          <w:instrText xml:space="preserve"> PAGEREF _Toc21262 \h </w:instrText>
        </w:r>
        <w:r>
          <w:fldChar w:fldCharType="separate"/>
        </w:r>
        <w:r>
          <w:t>7</w:t>
        </w:r>
        <w:r>
          <w:fldChar w:fldCharType="end"/>
        </w:r>
      </w:hyperlink>
    </w:p>
    <w:p>
      <w:pPr>
        <w:pStyle w:val="TOC2"/>
        <w:tabs>
          <w:tab w:val="right" w:leader="dot" w:pos="8306"/>
        </w:tabs>
      </w:pPr>
      <w:hyperlink w:anchor="_Toc20312" w:history="1">
        <w:r>
          <w:rPr>
            <w:rFonts w:ascii="仿宋" w:eastAsia="仿宋" w:hAnsi="仿宋" w:cs="仿宋" w:hint="eastAsia"/>
            <w:lang w:eastAsia="zh-CN"/>
          </w:rPr>
          <w:t>(四)、总图布置方案</w:t>
        </w:r>
        <w:r>
          <w:tab/>
        </w:r>
        <w:r>
          <w:fldChar w:fldCharType="begin"/>
        </w:r>
        <w:r>
          <w:instrText xml:space="preserve"> PAGEREF _Toc20312 \h </w:instrText>
        </w:r>
        <w:r>
          <w:fldChar w:fldCharType="separate"/>
        </w:r>
        <w:r>
          <w:t>8</w:t>
        </w:r>
        <w:r>
          <w:fldChar w:fldCharType="end"/>
        </w:r>
      </w:hyperlink>
    </w:p>
    <w:p>
      <w:pPr>
        <w:pStyle w:val="TOC2"/>
        <w:tabs>
          <w:tab w:val="right" w:leader="dot" w:pos="8306"/>
        </w:tabs>
      </w:pPr>
      <w:hyperlink w:anchor="_Toc29678" w:history="1">
        <w:r>
          <w:rPr>
            <w:rFonts w:ascii="仿宋" w:eastAsia="仿宋" w:hAnsi="仿宋" w:cs="仿宋" w:hint="eastAsia"/>
            <w:lang w:eastAsia="zh-CN"/>
          </w:rPr>
          <w:t>(五)、选址综合评价</w:t>
        </w:r>
        <w:r>
          <w:tab/>
        </w:r>
        <w:r>
          <w:fldChar w:fldCharType="begin"/>
        </w:r>
        <w:r>
          <w:instrText xml:space="preserve"> PAGEREF _Toc29678 \h </w:instrText>
        </w:r>
        <w:r>
          <w:fldChar w:fldCharType="separate"/>
        </w:r>
        <w:r>
          <w:t>9</w:t>
        </w:r>
        <w:r>
          <w:fldChar w:fldCharType="end"/>
        </w:r>
      </w:hyperlink>
    </w:p>
    <w:p>
      <w:pPr>
        <w:pStyle w:val="TOC1"/>
        <w:tabs>
          <w:tab w:val="right" w:leader="dot" w:pos="8306"/>
        </w:tabs>
      </w:pPr>
      <w:hyperlink w:anchor="_Toc29249" w:history="1">
        <w:r>
          <w:rPr>
            <w:rFonts w:ascii="仿宋" w:eastAsia="仿宋" w:hAnsi="仿宋" w:cs="仿宋" w:hint="eastAsia"/>
            <w:lang w:eastAsia="zh-CN"/>
          </w:rPr>
          <w:t>三、工艺说明</w:t>
        </w:r>
        <w:r>
          <w:tab/>
        </w:r>
        <w:r>
          <w:fldChar w:fldCharType="begin"/>
        </w:r>
        <w:r>
          <w:instrText xml:space="preserve"> PAGEREF _Toc29249 \h </w:instrText>
        </w:r>
        <w:r>
          <w:fldChar w:fldCharType="separate"/>
        </w:r>
        <w:r>
          <w:t>10</w:t>
        </w:r>
        <w:r>
          <w:fldChar w:fldCharType="end"/>
        </w:r>
      </w:hyperlink>
    </w:p>
    <w:p>
      <w:pPr>
        <w:pStyle w:val="TOC2"/>
        <w:tabs>
          <w:tab w:val="right" w:leader="dot" w:pos="8306"/>
        </w:tabs>
      </w:pPr>
      <w:hyperlink w:anchor="_Toc18870" w:history="1">
        <w:r>
          <w:rPr>
            <w:rFonts w:ascii="仿宋" w:eastAsia="仿宋" w:hAnsi="仿宋" w:cs="仿宋" w:hint="eastAsia"/>
            <w:lang w:eastAsia="zh-CN"/>
          </w:rPr>
          <w:t>(一)、技术管理特点</w:t>
        </w:r>
        <w:r>
          <w:tab/>
        </w:r>
        <w:r>
          <w:fldChar w:fldCharType="begin"/>
        </w:r>
        <w:r>
          <w:instrText xml:space="preserve"> PAGEREF _Toc18870 \h </w:instrText>
        </w:r>
        <w:r>
          <w:fldChar w:fldCharType="separate"/>
        </w:r>
        <w:r>
          <w:t>10</w:t>
        </w:r>
        <w:r>
          <w:fldChar w:fldCharType="end"/>
        </w:r>
      </w:hyperlink>
    </w:p>
    <w:p>
      <w:pPr>
        <w:pStyle w:val="TOC2"/>
        <w:tabs>
          <w:tab w:val="right" w:leader="dot" w:pos="8306"/>
        </w:tabs>
      </w:pPr>
      <w:hyperlink w:anchor="_Toc18427" w:history="1">
        <w:r>
          <w:rPr>
            <w:rFonts w:ascii="仿宋" w:eastAsia="仿宋" w:hAnsi="仿宋" w:cs="仿宋" w:hint="eastAsia"/>
            <w:lang w:eastAsia="zh-CN"/>
          </w:rPr>
          <w:t>(二)、电力电子器件项目工艺技术设计方案</w:t>
        </w:r>
        <w:r>
          <w:tab/>
        </w:r>
        <w:r>
          <w:fldChar w:fldCharType="begin"/>
        </w:r>
        <w:r>
          <w:instrText xml:space="preserve"> PAGEREF _Toc18427 \h </w:instrText>
        </w:r>
        <w:r>
          <w:fldChar w:fldCharType="separate"/>
        </w:r>
        <w:r>
          <w:t>11</w:t>
        </w:r>
        <w:r>
          <w:fldChar w:fldCharType="end"/>
        </w:r>
      </w:hyperlink>
    </w:p>
    <w:p>
      <w:pPr>
        <w:pStyle w:val="TOC2"/>
        <w:tabs>
          <w:tab w:val="right" w:leader="dot" w:pos="8306"/>
        </w:tabs>
      </w:pPr>
      <w:hyperlink w:anchor="_Toc2924" w:history="1">
        <w:r>
          <w:rPr>
            <w:rFonts w:ascii="仿宋" w:eastAsia="仿宋" w:hAnsi="仿宋" w:cs="仿宋" w:hint="eastAsia"/>
            <w:lang w:eastAsia="zh-CN"/>
          </w:rPr>
          <w:t>(三)、设备选型方案</w:t>
        </w:r>
        <w:r>
          <w:tab/>
        </w:r>
        <w:r>
          <w:fldChar w:fldCharType="begin"/>
        </w:r>
        <w:r>
          <w:instrText xml:space="preserve"> PAGEREF _Toc2924 \h </w:instrText>
        </w:r>
        <w:r>
          <w:fldChar w:fldCharType="separate"/>
        </w:r>
        <w:r>
          <w:t>13</w:t>
        </w:r>
        <w:r>
          <w:fldChar w:fldCharType="end"/>
        </w:r>
      </w:hyperlink>
    </w:p>
    <w:p>
      <w:pPr>
        <w:pStyle w:val="TOC1"/>
        <w:tabs>
          <w:tab w:val="right" w:leader="dot" w:pos="8306"/>
        </w:tabs>
      </w:pPr>
      <w:hyperlink w:anchor="_Toc25032" w:history="1">
        <w:r>
          <w:rPr>
            <w:rFonts w:ascii="仿宋" w:eastAsia="仿宋" w:hAnsi="仿宋" w:cs="仿宋" w:hint="eastAsia"/>
            <w:lang w:eastAsia="zh-CN"/>
          </w:rPr>
          <w:t>四、电力电子器件项目绩效评估</w:t>
        </w:r>
        <w:r>
          <w:tab/>
        </w:r>
        <w:r>
          <w:fldChar w:fldCharType="begin"/>
        </w:r>
        <w:r>
          <w:instrText xml:space="preserve"> PAGEREF _Toc25032 \h </w:instrText>
        </w:r>
        <w:r>
          <w:fldChar w:fldCharType="separate"/>
        </w:r>
        <w:r>
          <w:t>14</w:t>
        </w:r>
        <w:r>
          <w:fldChar w:fldCharType="end"/>
        </w:r>
      </w:hyperlink>
    </w:p>
    <w:p>
      <w:pPr>
        <w:pStyle w:val="TOC2"/>
        <w:tabs>
          <w:tab w:val="right" w:leader="dot" w:pos="8306"/>
        </w:tabs>
      </w:pPr>
      <w:hyperlink w:anchor="_Toc10837" w:history="1">
        <w:r>
          <w:rPr>
            <w:rFonts w:ascii="仿宋" w:eastAsia="仿宋" w:hAnsi="仿宋" w:cs="仿宋" w:hint="eastAsia"/>
            <w:lang w:eastAsia="zh-CN"/>
          </w:rPr>
          <w:t>(一)、绩效评估指标</w:t>
        </w:r>
        <w:r>
          <w:tab/>
        </w:r>
        <w:r>
          <w:fldChar w:fldCharType="begin"/>
        </w:r>
        <w:r>
          <w:instrText xml:space="preserve"> PAGEREF _Toc10837 \h </w:instrText>
        </w:r>
        <w:r>
          <w:fldChar w:fldCharType="separate"/>
        </w:r>
        <w:r>
          <w:t>14</w:t>
        </w:r>
        <w:r>
          <w:fldChar w:fldCharType="end"/>
        </w:r>
      </w:hyperlink>
    </w:p>
    <w:p>
      <w:pPr>
        <w:pStyle w:val="TOC2"/>
        <w:tabs>
          <w:tab w:val="right" w:leader="dot" w:pos="8306"/>
        </w:tabs>
      </w:pPr>
      <w:hyperlink w:anchor="_Toc9404" w:history="1">
        <w:r>
          <w:rPr>
            <w:rFonts w:ascii="仿宋" w:eastAsia="仿宋" w:hAnsi="仿宋" w:cs="仿宋" w:hint="eastAsia"/>
            <w:lang w:eastAsia="zh-CN"/>
          </w:rPr>
          <w:t>(二)、绩效评估方法</w:t>
        </w:r>
        <w:r>
          <w:tab/>
        </w:r>
        <w:r>
          <w:fldChar w:fldCharType="begin"/>
        </w:r>
        <w:r>
          <w:instrText xml:space="preserve"> PAGEREF _Toc9404 \h </w:instrText>
        </w:r>
        <w:r>
          <w:fldChar w:fldCharType="separate"/>
        </w:r>
        <w:r>
          <w:t>15</w:t>
        </w:r>
        <w:r>
          <w:fldChar w:fldCharType="end"/>
        </w:r>
      </w:hyperlink>
    </w:p>
    <w:p>
      <w:pPr>
        <w:pStyle w:val="TOC2"/>
        <w:tabs>
          <w:tab w:val="right" w:leader="dot" w:pos="8306"/>
        </w:tabs>
      </w:pPr>
      <w:hyperlink w:anchor="_Toc21648" w:history="1">
        <w:r>
          <w:rPr>
            <w:rFonts w:ascii="仿宋" w:eastAsia="仿宋" w:hAnsi="仿宋" w:cs="仿宋" w:hint="eastAsia"/>
            <w:lang w:eastAsia="zh-CN"/>
          </w:rPr>
          <w:t>(三)、绩效评估周期</w:t>
        </w:r>
        <w:r>
          <w:tab/>
        </w:r>
        <w:r>
          <w:fldChar w:fldCharType="begin"/>
        </w:r>
        <w:r>
          <w:instrText xml:space="preserve"> PAGEREF _Toc21648 \h </w:instrText>
        </w:r>
        <w:r>
          <w:fldChar w:fldCharType="separate"/>
        </w:r>
        <w:r>
          <w:t>16</w:t>
        </w:r>
        <w:r>
          <w:fldChar w:fldCharType="end"/>
        </w:r>
      </w:hyperlink>
    </w:p>
    <w:p>
      <w:pPr>
        <w:pStyle w:val="TOC1"/>
        <w:tabs>
          <w:tab w:val="right" w:leader="dot" w:pos="8306"/>
        </w:tabs>
      </w:pPr>
      <w:hyperlink w:anchor="_Toc22122" w:history="1">
        <w:r>
          <w:rPr>
            <w:rFonts w:ascii="仿宋" w:eastAsia="仿宋" w:hAnsi="仿宋" w:cs="仿宋" w:hint="eastAsia"/>
            <w:lang w:eastAsia="zh-CN"/>
          </w:rPr>
          <w:t>五、电力电子器件项目土建工程</w:t>
        </w:r>
        <w:r>
          <w:tab/>
        </w:r>
        <w:r>
          <w:fldChar w:fldCharType="begin"/>
        </w:r>
        <w:r>
          <w:instrText xml:space="preserve"> PAGEREF _Toc22122 \h </w:instrText>
        </w:r>
        <w:r>
          <w:fldChar w:fldCharType="separate"/>
        </w:r>
        <w:r>
          <w:t>17</w:t>
        </w:r>
        <w:r>
          <w:fldChar w:fldCharType="end"/>
        </w:r>
      </w:hyperlink>
    </w:p>
    <w:p>
      <w:pPr>
        <w:pStyle w:val="TOC2"/>
        <w:tabs>
          <w:tab w:val="right" w:leader="dot" w:pos="8306"/>
        </w:tabs>
      </w:pPr>
      <w:hyperlink w:anchor="_Toc4490" w:history="1">
        <w:r>
          <w:rPr>
            <w:rFonts w:ascii="仿宋" w:eastAsia="仿宋" w:hAnsi="仿宋" w:cs="仿宋" w:hint="eastAsia"/>
            <w:lang w:eastAsia="zh-CN"/>
          </w:rPr>
          <w:t>(一)、建筑工程设计原则</w:t>
        </w:r>
        <w:r>
          <w:tab/>
        </w:r>
        <w:r>
          <w:fldChar w:fldCharType="begin"/>
        </w:r>
        <w:r>
          <w:instrText xml:space="preserve"> PAGEREF _Toc4490 \h </w:instrText>
        </w:r>
        <w:r>
          <w:fldChar w:fldCharType="separate"/>
        </w:r>
        <w:r>
          <w:t>17</w:t>
        </w:r>
        <w:r>
          <w:fldChar w:fldCharType="end"/>
        </w:r>
      </w:hyperlink>
    </w:p>
    <w:p>
      <w:pPr>
        <w:pStyle w:val="TOC2"/>
        <w:tabs>
          <w:tab w:val="right" w:leader="dot" w:pos="8306"/>
        </w:tabs>
      </w:pPr>
      <w:hyperlink w:anchor="_Toc11" w:history="1">
        <w:r>
          <w:rPr>
            <w:rFonts w:ascii="仿宋" w:eastAsia="仿宋" w:hAnsi="仿宋" w:cs="仿宋" w:hint="eastAsia"/>
            <w:lang w:eastAsia="zh-CN"/>
          </w:rPr>
          <w:t>(二)、土建工程设计年限及安全等级</w:t>
        </w:r>
        <w:r>
          <w:tab/>
        </w:r>
        <w:r>
          <w:fldChar w:fldCharType="begin"/>
        </w:r>
        <w:r>
          <w:instrText xml:space="preserve"> PAGEREF _Toc11 \h </w:instrText>
        </w:r>
        <w:r>
          <w:fldChar w:fldCharType="separate"/>
        </w:r>
        <w:r>
          <w:t>18</w:t>
        </w:r>
        <w:r>
          <w:fldChar w:fldCharType="end"/>
        </w:r>
      </w:hyperlink>
    </w:p>
    <w:p>
      <w:pPr>
        <w:pStyle w:val="TOC2"/>
        <w:tabs>
          <w:tab w:val="right" w:leader="dot" w:pos="8306"/>
        </w:tabs>
      </w:pPr>
      <w:hyperlink w:anchor="_Toc28439" w:history="1">
        <w:r>
          <w:rPr>
            <w:rFonts w:ascii="仿宋" w:eastAsia="仿宋" w:hAnsi="仿宋" w:cs="仿宋" w:hint="eastAsia"/>
            <w:lang w:eastAsia="zh-CN"/>
          </w:rPr>
          <w:t>(三)、建筑工程设计总体要求</w:t>
        </w:r>
        <w:r>
          <w:tab/>
        </w:r>
        <w:r>
          <w:fldChar w:fldCharType="begin"/>
        </w:r>
        <w:r>
          <w:instrText xml:space="preserve"> PAGEREF _Toc28439 \h </w:instrText>
        </w:r>
        <w:r>
          <w:fldChar w:fldCharType="separate"/>
        </w:r>
        <w:r>
          <w:t>20</w:t>
        </w:r>
        <w:r>
          <w:fldChar w:fldCharType="end"/>
        </w:r>
      </w:hyperlink>
    </w:p>
    <w:p>
      <w:pPr>
        <w:pStyle w:val="TOC2"/>
        <w:tabs>
          <w:tab w:val="right" w:leader="dot" w:pos="8306"/>
        </w:tabs>
      </w:pPr>
      <w:hyperlink w:anchor="_Toc25531" w:history="1">
        <w:r>
          <w:rPr>
            <w:rFonts w:ascii="仿宋" w:eastAsia="仿宋" w:hAnsi="仿宋" w:cs="仿宋" w:hint="eastAsia"/>
            <w:lang w:eastAsia="zh-CN"/>
          </w:rPr>
          <w:t>(四)、土建工程建设指标</w:t>
        </w:r>
        <w:r>
          <w:tab/>
        </w:r>
        <w:r>
          <w:fldChar w:fldCharType="begin"/>
        </w:r>
        <w:r>
          <w:instrText xml:space="preserve"> PAGEREF _Toc25531 \h </w:instrText>
        </w:r>
        <w:r>
          <w:fldChar w:fldCharType="separate"/>
        </w:r>
        <w:r>
          <w:t>20</w:t>
        </w:r>
        <w:r>
          <w:fldChar w:fldCharType="end"/>
        </w:r>
      </w:hyperlink>
    </w:p>
    <w:p>
      <w:pPr>
        <w:pStyle w:val="TOC1"/>
        <w:tabs>
          <w:tab w:val="right" w:leader="dot" w:pos="8306"/>
        </w:tabs>
      </w:pPr>
      <w:hyperlink w:anchor="_Toc11304" w:history="1">
        <w:r>
          <w:rPr>
            <w:rFonts w:ascii="仿宋" w:eastAsia="仿宋" w:hAnsi="仿宋" w:cs="仿宋" w:hint="eastAsia"/>
            <w:lang w:eastAsia="zh-CN"/>
          </w:rPr>
          <w:t>六、市场分析、调研</w:t>
        </w:r>
        <w:r>
          <w:tab/>
        </w:r>
        <w:r>
          <w:fldChar w:fldCharType="begin"/>
        </w:r>
        <w:r>
          <w:instrText xml:space="preserve"> PAGEREF _Toc11304 \h </w:instrText>
        </w:r>
        <w:r>
          <w:fldChar w:fldCharType="separate"/>
        </w:r>
        <w:r>
          <w:t>21</w:t>
        </w:r>
        <w:r>
          <w:fldChar w:fldCharType="end"/>
        </w:r>
      </w:hyperlink>
    </w:p>
    <w:p>
      <w:pPr>
        <w:pStyle w:val="TOC2"/>
        <w:tabs>
          <w:tab w:val="right" w:leader="dot" w:pos="8306"/>
        </w:tabs>
      </w:pPr>
      <w:hyperlink w:anchor="_Toc23746" w:history="1">
        <w:r>
          <w:rPr>
            <w:rFonts w:ascii="仿宋" w:eastAsia="仿宋" w:hAnsi="仿宋" w:cs="仿宋" w:hint="eastAsia"/>
            <w:lang w:eastAsia="zh-CN"/>
          </w:rPr>
          <w:t>(一)、电力电子器件行业分析</w:t>
        </w:r>
        <w:r>
          <w:tab/>
        </w:r>
        <w:r>
          <w:fldChar w:fldCharType="begin"/>
        </w:r>
        <w:r>
          <w:instrText xml:space="preserve"> PAGEREF _Toc23746 \h </w:instrText>
        </w:r>
        <w:r>
          <w:fldChar w:fldCharType="separate"/>
        </w:r>
        <w:r>
          <w:t>21</w:t>
        </w:r>
        <w:r>
          <w:fldChar w:fldCharType="end"/>
        </w:r>
      </w:hyperlink>
    </w:p>
    <w:p>
      <w:pPr>
        <w:pStyle w:val="TOC2"/>
        <w:tabs>
          <w:tab w:val="right" w:leader="dot" w:pos="8306"/>
        </w:tabs>
      </w:pPr>
      <w:hyperlink w:anchor="_Toc30340" w:history="1">
        <w:r>
          <w:rPr>
            <w:rFonts w:ascii="仿宋" w:eastAsia="仿宋" w:hAnsi="仿宋" w:cs="仿宋" w:hint="eastAsia"/>
            <w:lang w:eastAsia="zh-CN"/>
          </w:rPr>
          <w:t>(二)、电力电子器件市场分析预测</w:t>
        </w:r>
        <w:r>
          <w:tab/>
        </w:r>
        <w:r>
          <w:fldChar w:fldCharType="begin"/>
        </w:r>
        <w:r>
          <w:instrText xml:space="preserve"> PAGEREF _Toc30340 \h </w:instrText>
        </w:r>
        <w:r>
          <w:fldChar w:fldCharType="separate"/>
        </w:r>
        <w:r>
          <w:t>21</w:t>
        </w:r>
        <w:r>
          <w:fldChar w:fldCharType="end"/>
        </w:r>
      </w:hyperlink>
    </w:p>
    <w:p>
      <w:pPr>
        <w:pStyle w:val="TOC1"/>
        <w:tabs>
          <w:tab w:val="right" w:leader="dot" w:pos="8306"/>
        </w:tabs>
      </w:pPr>
      <w:hyperlink w:anchor="_Toc2819" w:history="1">
        <w:r>
          <w:rPr>
            <w:rFonts w:ascii="仿宋" w:eastAsia="仿宋" w:hAnsi="仿宋" w:cs="仿宋" w:hint="eastAsia"/>
            <w:lang w:eastAsia="zh-CN"/>
          </w:rPr>
          <w:t>七、电力电子器件项目技术管理</w:t>
        </w:r>
        <w:r>
          <w:tab/>
        </w:r>
        <w:r>
          <w:fldChar w:fldCharType="begin"/>
        </w:r>
        <w:r>
          <w:instrText xml:space="preserve"> PAGEREF _Toc2819 \h </w:instrText>
        </w:r>
        <w:r>
          <w:fldChar w:fldCharType="separate"/>
        </w:r>
        <w:r>
          <w:t>22</w:t>
        </w:r>
        <w:r>
          <w:fldChar w:fldCharType="end"/>
        </w:r>
      </w:hyperlink>
    </w:p>
    <w:p>
      <w:pPr>
        <w:pStyle w:val="TOC2"/>
        <w:tabs>
          <w:tab w:val="right" w:leader="dot" w:pos="8306"/>
        </w:tabs>
      </w:pPr>
      <w:hyperlink w:anchor="_Toc15079" w:history="1">
        <w:r>
          <w:rPr>
            <w:rFonts w:ascii="仿宋" w:eastAsia="仿宋" w:hAnsi="仿宋" w:cs="仿宋" w:hint="eastAsia"/>
            <w:lang w:eastAsia="zh-CN"/>
          </w:rPr>
          <w:t>(一)、技术方案选用方向</w:t>
        </w:r>
        <w:r>
          <w:tab/>
        </w:r>
        <w:r>
          <w:fldChar w:fldCharType="begin"/>
        </w:r>
        <w:r>
          <w:instrText xml:space="preserve"> PAGEREF _Toc15079 \h </w:instrText>
        </w:r>
        <w:r>
          <w:fldChar w:fldCharType="separate"/>
        </w:r>
        <w:r>
          <w:t>22</w:t>
        </w:r>
        <w:r>
          <w:fldChar w:fldCharType="end"/>
        </w:r>
      </w:hyperlink>
    </w:p>
    <w:p>
      <w:pPr>
        <w:pStyle w:val="TOC2"/>
        <w:tabs>
          <w:tab w:val="right" w:leader="dot" w:pos="8306"/>
        </w:tabs>
      </w:pPr>
      <w:hyperlink w:anchor="_Toc27399" w:history="1">
        <w:r>
          <w:rPr>
            <w:rFonts w:ascii="仿宋" w:eastAsia="仿宋" w:hAnsi="仿宋" w:cs="仿宋" w:hint="eastAsia"/>
            <w:lang w:eastAsia="zh-CN"/>
          </w:rPr>
          <w:t>(二)、工艺技术方案选用原则</w:t>
        </w:r>
        <w:r>
          <w:tab/>
        </w:r>
        <w:r>
          <w:fldChar w:fldCharType="begin"/>
        </w:r>
        <w:r>
          <w:instrText xml:space="preserve"> PAGEREF _Toc27399 \h </w:instrText>
        </w:r>
        <w:r>
          <w:fldChar w:fldCharType="separate"/>
        </w:r>
        <w:r>
          <w:t>24</w:t>
        </w:r>
        <w:r>
          <w:fldChar w:fldCharType="end"/>
        </w:r>
      </w:hyperlink>
    </w:p>
    <w:p>
      <w:pPr>
        <w:pStyle w:val="TOC2"/>
        <w:tabs>
          <w:tab w:val="right" w:leader="dot" w:pos="8306"/>
        </w:tabs>
      </w:pPr>
      <w:hyperlink w:anchor="_Toc17266" w:history="1">
        <w:r>
          <w:rPr>
            <w:rFonts w:ascii="仿宋" w:eastAsia="仿宋" w:hAnsi="仿宋" w:cs="仿宋" w:hint="eastAsia"/>
            <w:lang w:eastAsia="zh-CN"/>
          </w:rPr>
          <w:t>(三)、工艺技术方案要求</w:t>
        </w:r>
        <w:r>
          <w:tab/>
        </w:r>
        <w:r>
          <w:fldChar w:fldCharType="begin"/>
        </w:r>
        <w:r>
          <w:instrText xml:space="preserve"> PAGEREF _Toc17266 \h </w:instrText>
        </w:r>
        <w:r>
          <w:fldChar w:fldCharType="separate"/>
        </w:r>
        <w:r>
          <w:t>26</w:t>
        </w:r>
        <w:r>
          <w:fldChar w:fldCharType="end"/>
        </w:r>
      </w:hyperlink>
    </w:p>
    <w:p>
      <w:pPr>
        <w:pStyle w:val="TOC1"/>
        <w:tabs>
          <w:tab w:val="right" w:leader="dot" w:pos="8306"/>
        </w:tabs>
      </w:pPr>
      <w:hyperlink w:anchor="_Toc18240" w:history="1">
        <w:r>
          <w:rPr>
            <w:rFonts w:ascii="仿宋" w:eastAsia="仿宋" w:hAnsi="仿宋" w:cs="仿宋" w:hint="eastAsia"/>
            <w:lang w:eastAsia="zh-CN"/>
          </w:rPr>
          <w:t>八、电力电子器件项目人力资源管理</w:t>
        </w:r>
        <w:r>
          <w:tab/>
        </w:r>
        <w:r>
          <w:fldChar w:fldCharType="begin"/>
        </w:r>
        <w:r>
          <w:instrText xml:space="preserve"> PAGEREF _Toc18240 \h </w:instrText>
        </w:r>
        <w:r>
          <w:fldChar w:fldCharType="separate"/>
        </w:r>
        <w:r>
          <w:t>29</w:t>
        </w:r>
        <w:r>
          <w:fldChar w:fldCharType="end"/>
        </w:r>
      </w:hyperlink>
    </w:p>
    <w:p>
      <w:pPr>
        <w:pStyle w:val="TOC2"/>
        <w:tabs>
          <w:tab w:val="right" w:leader="dot" w:pos="8306"/>
        </w:tabs>
      </w:pPr>
      <w:hyperlink w:anchor="_Toc32345" w:history="1">
        <w:r>
          <w:rPr>
            <w:rFonts w:ascii="仿宋" w:eastAsia="仿宋" w:hAnsi="仿宋" w:cs="仿宋" w:hint="eastAsia"/>
            <w:lang w:eastAsia="zh-CN"/>
          </w:rPr>
          <w:t>(一)、建立健全的预算管理制度</w:t>
        </w:r>
        <w:r>
          <w:tab/>
        </w:r>
        <w:r>
          <w:fldChar w:fldCharType="begin"/>
        </w:r>
        <w:r>
          <w:instrText xml:space="preserve"> PAGEREF _Toc32345 \h </w:instrText>
        </w:r>
        <w:r>
          <w:fldChar w:fldCharType="separate"/>
        </w:r>
        <w:r>
          <w:t>29</w:t>
        </w:r>
        <w:r>
          <w:fldChar w:fldCharType="end"/>
        </w:r>
      </w:hyperlink>
    </w:p>
    <w:p>
      <w:pPr>
        <w:pStyle w:val="TOC2"/>
        <w:tabs>
          <w:tab w:val="right" w:leader="dot" w:pos="8306"/>
        </w:tabs>
      </w:pPr>
      <w:hyperlink w:anchor="_Toc5235" w:history="1">
        <w:r>
          <w:rPr>
            <w:rFonts w:ascii="仿宋" w:eastAsia="仿宋" w:hAnsi="仿宋" w:cs="仿宋" w:hint="eastAsia"/>
            <w:lang w:eastAsia="zh-CN"/>
          </w:rPr>
          <w:t>(二)、加强资金流动监控</w:t>
        </w:r>
        <w:r>
          <w:tab/>
        </w:r>
        <w:r>
          <w:fldChar w:fldCharType="begin"/>
        </w:r>
        <w:r>
          <w:instrText xml:space="preserve"> PAGEREF _Toc5235 \h </w:instrText>
        </w:r>
        <w:r>
          <w:fldChar w:fldCharType="separate"/>
        </w:r>
        <w:r>
          <w:t>30</w:t>
        </w:r>
        <w:r>
          <w:fldChar w:fldCharType="end"/>
        </w:r>
      </w:hyperlink>
    </w:p>
    <w:p>
      <w:pPr>
        <w:pStyle w:val="TOC2"/>
        <w:tabs>
          <w:tab w:val="right" w:leader="dot" w:pos="8306"/>
        </w:tabs>
      </w:pPr>
      <w:hyperlink w:anchor="_Toc22312" w:history="1">
        <w:r>
          <w:rPr>
            <w:rFonts w:ascii="仿宋" w:eastAsia="仿宋" w:hAnsi="仿宋" w:cs="仿宋" w:hint="eastAsia"/>
            <w:lang w:eastAsia="zh-CN"/>
          </w:rPr>
          <w:t>(三)、制定完善的风险控制机制</w:t>
        </w:r>
        <w:r>
          <w:tab/>
        </w:r>
        <w:r>
          <w:fldChar w:fldCharType="begin"/>
        </w:r>
        <w:r>
          <w:instrText xml:space="preserve"> PAGEREF _Toc22312 \h </w:instrText>
        </w:r>
        <w:r>
          <w:fldChar w:fldCharType="separate"/>
        </w:r>
        <w:r>
          <w:t>31</w:t>
        </w:r>
        <w:r>
          <w:fldChar w:fldCharType="end"/>
        </w:r>
      </w:hyperlink>
    </w:p>
    <w:p>
      <w:pPr>
        <w:pStyle w:val="TOC2"/>
        <w:tabs>
          <w:tab w:val="right" w:leader="dot" w:pos="8306"/>
        </w:tabs>
      </w:pPr>
      <w:hyperlink w:anchor="_Toc6766" w:history="1">
        <w:r>
          <w:rPr>
            <w:rFonts w:ascii="仿宋" w:eastAsia="仿宋" w:hAnsi="仿宋" w:cs="仿宋" w:hint="eastAsia"/>
            <w:lang w:eastAsia="zh-CN"/>
          </w:rPr>
          <w:t>(四)、优化成本管理</w:t>
        </w:r>
        <w:r>
          <w:tab/>
        </w:r>
        <w:r>
          <w:fldChar w:fldCharType="begin"/>
        </w:r>
        <w:r>
          <w:instrText xml:space="preserve"> PAGEREF _Toc6766 \h </w:instrText>
        </w:r>
        <w:r>
          <w:fldChar w:fldCharType="separate"/>
        </w:r>
        <w:r>
          <w:t>33</w:t>
        </w:r>
        <w:r>
          <w:fldChar w:fldCharType="end"/>
        </w:r>
      </w:hyperlink>
    </w:p>
    <w:p>
      <w:pPr>
        <w:pStyle w:val="TOC1"/>
        <w:tabs>
          <w:tab w:val="right" w:leader="dot" w:pos="8306"/>
        </w:tabs>
      </w:pPr>
      <w:hyperlink w:anchor="_Toc7967" w:history="1">
        <w:r>
          <w:rPr>
            <w:rFonts w:ascii="仿宋" w:eastAsia="仿宋" w:hAnsi="仿宋" w:cs="仿宋" w:hint="eastAsia"/>
            <w:lang w:eastAsia="zh-CN"/>
          </w:rPr>
          <w:t>九、生产安全保护</w:t>
        </w:r>
        <w:r>
          <w:tab/>
        </w:r>
        <w:r>
          <w:fldChar w:fldCharType="begin"/>
        </w:r>
        <w:r>
          <w:instrText xml:space="preserve"> PAGEREF _Toc7967 \h </w:instrText>
        </w:r>
        <w:r>
          <w:fldChar w:fldCharType="separate"/>
        </w:r>
        <w:r>
          <w:t>34</w:t>
        </w:r>
        <w:r>
          <w:fldChar w:fldCharType="end"/>
        </w:r>
      </w:hyperlink>
    </w:p>
    <w:p>
      <w:pPr>
        <w:pStyle w:val="TOC2"/>
        <w:tabs>
          <w:tab w:val="right" w:leader="dot" w:pos="8306"/>
        </w:tabs>
      </w:pPr>
      <w:hyperlink w:anchor="_Toc4980" w:history="1">
        <w:r>
          <w:rPr>
            <w:rFonts w:ascii="仿宋" w:eastAsia="仿宋" w:hAnsi="仿宋" w:cs="仿宋" w:hint="eastAsia"/>
            <w:lang w:eastAsia="zh-CN"/>
          </w:rPr>
          <w:t>(一)、消防安全</w:t>
        </w:r>
        <w:r>
          <w:tab/>
        </w:r>
        <w:r>
          <w:fldChar w:fldCharType="begin"/>
        </w:r>
        <w:r>
          <w:instrText xml:space="preserve"> PAGEREF _Toc4980 \h </w:instrText>
        </w:r>
        <w:r>
          <w:fldChar w:fldCharType="separate"/>
        </w:r>
        <w:r>
          <w:t>34</w:t>
        </w:r>
        <w:r>
          <w:fldChar w:fldCharType="end"/>
        </w:r>
      </w:hyperlink>
    </w:p>
    <w:p>
      <w:pPr>
        <w:pStyle w:val="TOC2"/>
        <w:tabs>
          <w:tab w:val="right" w:leader="dot" w:pos="8306"/>
        </w:tabs>
      </w:pPr>
      <w:hyperlink w:anchor="_Toc9582" w:history="1">
        <w:r>
          <w:rPr>
            <w:rFonts w:ascii="仿宋" w:eastAsia="仿宋" w:hAnsi="仿宋" w:cs="仿宋" w:hint="eastAsia"/>
            <w:lang w:eastAsia="zh-CN"/>
          </w:rPr>
          <w:t>(二)、防火防爆总图布置措施</w:t>
        </w:r>
        <w:r>
          <w:tab/>
        </w:r>
        <w:r>
          <w:fldChar w:fldCharType="begin"/>
        </w:r>
        <w:r>
          <w:instrText xml:space="preserve"> PAGEREF _Toc9582 \h </w:instrText>
        </w:r>
        <w:r>
          <w:fldChar w:fldCharType="separate"/>
        </w:r>
        <w:r>
          <w:t>36</w:t>
        </w:r>
        <w:r>
          <w:fldChar w:fldCharType="end"/>
        </w:r>
      </w:hyperlink>
    </w:p>
    <w:p>
      <w:pPr>
        <w:pStyle w:val="TOC2"/>
        <w:tabs>
          <w:tab w:val="right" w:leader="dot" w:pos="8306"/>
        </w:tabs>
      </w:pPr>
      <w:hyperlink w:anchor="_Toc5" w:history="1">
        <w:r>
          <w:rPr>
            <w:rFonts w:ascii="仿宋" w:eastAsia="仿宋" w:hAnsi="仿宋" w:cs="仿宋" w:hint="eastAsia"/>
            <w:lang w:eastAsia="zh-CN"/>
          </w:rPr>
          <w:t>(三)、自然灾害防范措施</w:t>
        </w:r>
        <w:r>
          <w:tab/>
        </w:r>
        <w:r>
          <w:fldChar w:fldCharType="begin"/>
        </w:r>
        <w:r>
          <w:instrText xml:space="preserve"> PAGEREF _Toc5 \h </w:instrText>
        </w:r>
        <w:r>
          <w:fldChar w:fldCharType="separate"/>
        </w:r>
        <w:r>
          <w:t>37</w:t>
        </w:r>
        <w:r>
          <w:fldChar w:fldCharType="end"/>
        </w:r>
      </w:hyperlink>
    </w:p>
    <w:p>
      <w:pPr>
        <w:pStyle w:val="TOC2"/>
        <w:tabs>
          <w:tab w:val="right" w:leader="dot" w:pos="8306"/>
        </w:tabs>
      </w:pPr>
      <w:hyperlink w:anchor="_Toc26204" w:history="1">
        <w:r>
          <w:rPr>
            <w:rFonts w:ascii="仿宋" w:eastAsia="仿宋" w:hAnsi="仿宋" w:cs="仿宋" w:hint="eastAsia"/>
            <w:lang w:eastAsia="zh-CN"/>
          </w:rPr>
          <w:t>(四)、安全色及安全标志使用要求</w:t>
        </w:r>
        <w:r>
          <w:tab/>
        </w:r>
        <w:r>
          <w:fldChar w:fldCharType="begin"/>
        </w:r>
        <w:r>
          <w:instrText xml:space="preserve"> PAGEREF _Toc26204 \h </w:instrText>
        </w:r>
        <w:r>
          <w:fldChar w:fldCharType="separate"/>
        </w:r>
        <w:r>
          <w:t>38</w:t>
        </w:r>
        <w:r>
          <w:fldChar w:fldCharType="end"/>
        </w:r>
      </w:hyperlink>
    </w:p>
    <w:p>
      <w:pPr>
        <w:pStyle w:val="TOC2"/>
        <w:tabs>
          <w:tab w:val="right" w:leader="dot" w:pos="8306"/>
        </w:tabs>
      </w:pPr>
      <w:hyperlink w:anchor="_Toc6639" w:history="1">
        <w:r>
          <w:rPr>
            <w:rFonts w:ascii="仿宋" w:eastAsia="仿宋" w:hAnsi="仿宋" w:cs="仿宋" w:hint="eastAsia"/>
            <w:lang w:eastAsia="zh-CN"/>
          </w:rPr>
          <w:t>(五)、防尘防毒措施</w:t>
        </w:r>
        <w:r>
          <w:tab/>
        </w:r>
        <w:r>
          <w:fldChar w:fldCharType="begin"/>
        </w:r>
        <w:r>
          <w:instrText xml:space="preserve"> PAGEREF _Toc6639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7" w:history="1">
        <w:r>
          <w:rPr>
            <w:rFonts w:ascii="仿宋" w:eastAsia="仿宋" w:hAnsi="仿宋" w:cs="仿宋" w:hint="eastAsia"/>
            <w:lang w:eastAsia="zh-CN"/>
          </w:rPr>
          <w:t>(六)、防静电、触电防护及防雷措施</w:t>
        </w:r>
        <w:r>
          <w:tab/>
        </w:r>
        <w:r>
          <w:fldChar w:fldCharType="begin"/>
        </w:r>
        <w:r>
          <w:instrText xml:space="preserve"> PAGEREF _Toc12447 \h </w:instrText>
        </w:r>
        <w:r>
          <w:fldChar w:fldCharType="separate"/>
        </w:r>
        <w:r>
          <w:t>40</w:t>
        </w:r>
        <w:r>
          <w:fldChar w:fldCharType="end"/>
        </w:r>
      </w:hyperlink>
    </w:p>
    <w:p>
      <w:pPr>
        <w:pStyle w:val="TOC2"/>
        <w:tabs>
          <w:tab w:val="right" w:leader="dot" w:pos="8306"/>
        </w:tabs>
      </w:pPr>
      <w:hyperlink w:anchor="_Toc26820" w:history="1">
        <w:r>
          <w:rPr>
            <w:rFonts w:ascii="仿宋" w:eastAsia="仿宋" w:hAnsi="仿宋" w:cs="仿宋" w:hint="eastAsia"/>
            <w:lang w:eastAsia="zh-CN"/>
          </w:rPr>
          <w:t>(七)、机械设备安全保障措施</w:t>
        </w:r>
        <w:r>
          <w:tab/>
        </w:r>
        <w:r>
          <w:fldChar w:fldCharType="begin"/>
        </w:r>
        <w:r>
          <w:instrText xml:space="preserve"> PAGEREF _Toc26820 \h </w:instrText>
        </w:r>
        <w:r>
          <w:fldChar w:fldCharType="separate"/>
        </w:r>
        <w:r>
          <w:t>41</w:t>
        </w:r>
        <w:r>
          <w:fldChar w:fldCharType="end"/>
        </w:r>
      </w:hyperlink>
    </w:p>
    <w:p>
      <w:pPr>
        <w:pStyle w:val="TOC1"/>
        <w:tabs>
          <w:tab w:val="right" w:leader="dot" w:pos="8306"/>
        </w:tabs>
      </w:pPr>
      <w:hyperlink w:anchor="_Toc23146" w:history="1">
        <w:r>
          <w:rPr>
            <w:rFonts w:ascii="仿宋" w:eastAsia="仿宋" w:hAnsi="仿宋" w:cs="仿宋" w:hint="eastAsia"/>
            <w:lang w:eastAsia="zh-CN"/>
          </w:rPr>
          <w:t>十、电力电子器件项目风险管理</w:t>
        </w:r>
        <w:r>
          <w:tab/>
        </w:r>
        <w:r>
          <w:fldChar w:fldCharType="begin"/>
        </w:r>
        <w:r>
          <w:instrText xml:space="preserve"> PAGEREF _Toc23146 \h </w:instrText>
        </w:r>
        <w:r>
          <w:fldChar w:fldCharType="separate"/>
        </w:r>
        <w:r>
          <w:t>42</w:t>
        </w:r>
        <w:r>
          <w:fldChar w:fldCharType="end"/>
        </w:r>
      </w:hyperlink>
    </w:p>
    <w:p>
      <w:pPr>
        <w:pStyle w:val="TOC2"/>
        <w:tabs>
          <w:tab w:val="right" w:leader="dot" w:pos="8306"/>
        </w:tabs>
      </w:pPr>
      <w:hyperlink w:anchor="_Toc19242" w:history="1">
        <w:r>
          <w:rPr>
            <w:rFonts w:ascii="仿宋" w:eastAsia="仿宋" w:hAnsi="仿宋" w:cs="仿宋" w:hint="eastAsia"/>
            <w:lang w:eastAsia="zh-CN"/>
          </w:rPr>
          <w:t>(一)、风险识别与评估</w:t>
        </w:r>
        <w:r>
          <w:tab/>
        </w:r>
        <w:r>
          <w:fldChar w:fldCharType="begin"/>
        </w:r>
        <w:r>
          <w:instrText xml:space="preserve"> PAGEREF _Toc19242 \h </w:instrText>
        </w:r>
        <w:r>
          <w:fldChar w:fldCharType="separate"/>
        </w:r>
        <w:r>
          <w:t>42</w:t>
        </w:r>
        <w:r>
          <w:fldChar w:fldCharType="end"/>
        </w:r>
      </w:hyperlink>
    </w:p>
    <w:p>
      <w:pPr>
        <w:pStyle w:val="TOC2"/>
        <w:tabs>
          <w:tab w:val="right" w:leader="dot" w:pos="8306"/>
        </w:tabs>
      </w:pPr>
      <w:hyperlink w:anchor="_Toc11264" w:history="1">
        <w:r>
          <w:rPr>
            <w:rFonts w:ascii="仿宋" w:eastAsia="仿宋" w:hAnsi="仿宋" w:cs="仿宋" w:hint="eastAsia"/>
            <w:lang w:eastAsia="zh-CN"/>
          </w:rPr>
          <w:t>(二)、风险应对策略</w:t>
        </w:r>
        <w:r>
          <w:tab/>
        </w:r>
        <w:r>
          <w:fldChar w:fldCharType="begin"/>
        </w:r>
        <w:r>
          <w:instrText xml:space="preserve"> PAGEREF _Toc11264 \h </w:instrText>
        </w:r>
        <w:r>
          <w:fldChar w:fldCharType="separate"/>
        </w:r>
        <w:r>
          <w:t>44</w:t>
        </w:r>
        <w:r>
          <w:fldChar w:fldCharType="end"/>
        </w:r>
      </w:hyperlink>
    </w:p>
    <w:p>
      <w:pPr>
        <w:pStyle w:val="TOC2"/>
        <w:tabs>
          <w:tab w:val="right" w:leader="dot" w:pos="8306"/>
        </w:tabs>
      </w:pPr>
      <w:hyperlink w:anchor="_Toc9133" w:history="1">
        <w:r>
          <w:rPr>
            <w:rFonts w:ascii="仿宋" w:eastAsia="仿宋" w:hAnsi="仿宋" w:cs="仿宋" w:hint="eastAsia"/>
            <w:lang w:eastAsia="zh-CN"/>
          </w:rPr>
          <w:t>(三)、风险监控与控制</w:t>
        </w:r>
        <w:r>
          <w:tab/>
        </w:r>
        <w:r>
          <w:fldChar w:fldCharType="begin"/>
        </w:r>
        <w:r>
          <w:instrText xml:space="preserve"> PAGEREF _Toc9133 \h </w:instrText>
        </w:r>
        <w:r>
          <w:fldChar w:fldCharType="separate"/>
        </w:r>
        <w:r>
          <w:t>45</w:t>
        </w:r>
        <w:r>
          <w:fldChar w:fldCharType="end"/>
        </w:r>
      </w:hyperlink>
    </w:p>
    <w:p>
      <w:pPr>
        <w:pStyle w:val="TOC1"/>
        <w:tabs>
          <w:tab w:val="right" w:leader="dot" w:pos="8306"/>
        </w:tabs>
      </w:pPr>
      <w:hyperlink w:anchor="_Toc5068" w:history="1">
        <w:r>
          <w:rPr>
            <w:rFonts w:ascii="仿宋" w:eastAsia="仿宋" w:hAnsi="仿宋" w:cs="仿宋" w:hint="eastAsia"/>
            <w:lang w:eastAsia="zh-CN"/>
          </w:rPr>
          <w:t>十一、电力电子器件项目经营效益</w:t>
        </w:r>
        <w:r>
          <w:tab/>
        </w:r>
        <w:r>
          <w:fldChar w:fldCharType="begin"/>
        </w:r>
        <w:r>
          <w:instrText xml:space="preserve"> PAGEREF _Toc5068 \h </w:instrText>
        </w:r>
        <w:r>
          <w:fldChar w:fldCharType="separate"/>
        </w:r>
        <w:r>
          <w:t>46</w:t>
        </w:r>
        <w:r>
          <w:fldChar w:fldCharType="end"/>
        </w:r>
      </w:hyperlink>
    </w:p>
    <w:p>
      <w:pPr>
        <w:pStyle w:val="TOC2"/>
        <w:tabs>
          <w:tab w:val="right" w:leader="dot" w:pos="8306"/>
        </w:tabs>
      </w:pPr>
      <w:hyperlink w:anchor="_Toc3306" w:history="1">
        <w:r>
          <w:rPr>
            <w:rFonts w:ascii="仿宋" w:eastAsia="仿宋" w:hAnsi="仿宋" w:cs="仿宋" w:hint="eastAsia"/>
            <w:lang w:eastAsia="zh-CN"/>
          </w:rPr>
          <w:t>(一)、经济评价财务测算</w:t>
        </w:r>
        <w:r>
          <w:tab/>
        </w:r>
        <w:r>
          <w:fldChar w:fldCharType="begin"/>
        </w:r>
        <w:r>
          <w:instrText xml:space="preserve"> PAGEREF _Toc3306 \h </w:instrText>
        </w:r>
        <w:r>
          <w:fldChar w:fldCharType="separate"/>
        </w:r>
        <w:r>
          <w:t>46</w:t>
        </w:r>
        <w:r>
          <w:fldChar w:fldCharType="end"/>
        </w:r>
      </w:hyperlink>
    </w:p>
    <w:p>
      <w:pPr>
        <w:pStyle w:val="TOC2"/>
        <w:tabs>
          <w:tab w:val="right" w:leader="dot" w:pos="8306"/>
        </w:tabs>
      </w:pPr>
      <w:hyperlink w:anchor="_Toc6224" w:history="1">
        <w:r>
          <w:rPr>
            <w:rFonts w:ascii="仿宋" w:eastAsia="仿宋" w:hAnsi="仿宋" w:cs="仿宋" w:hint="eastAsia"/>
            <w:lang w:eastAsia="zh-CN"/>
          </w:rPr>
          <w:t>(二)、电力电子器件项目盈利能力分析</w:t>
        </w:r>
        <w:r>
          <w:tab/>
        </w:r>
        <w:r>
          <w:fldChar w:fldCharType="begin"/>
        </w:r>
        <w:r>
          <w:instrText xml:space="preserve"> PAGEREF _Toc6224 \h </w:instrText>
        </w:r>
        <w:r>
          <w:fldChar w:fldCharType="separate"/>
        </w:r>
        <w:r>
          <w:t>48</w:t>
        </w:r>
        <w:r>
          <w:fldChar w:fldCharType="end"/>
        </w:r>
      </w:hyperlink>
    </w:p>
    <w:p>
      <w:pPr>
        <w:pStyle w:val="TOC1"/>
        <w:tabs>
          <w:tab w:val="right" w:leader="dot" w:pos="8306"/>
        </w:tabs>
      </w:pPr>
      <w:hyperlink w:anchor="_Toc22609" w:history="1">
        <w:r>
          <w:rPr>
            <w:rFonts w:ascii="仿宋" w:eastAsia="仿宋" w:hAnsi="仿宋" w:cs="仿宋" w:hint="eastAsia"/>
            <w:lang w:eastAsia="zh-CN"/>
          </w:rPr>
          <w:t>十二、电力电子器件项目财务管理</w:t>
        </w:r>
        <w:r>
          <w:tab/>
        </w:r>
        <w:r>
          <w:fldChar w:fldCharType="begin"/>
        </w:r>
        <w:r>
          <w:instrText xml:space="preserve"> PAGEREF _Toc22609 \h </w:instrText>
        </w:r>
        <w:r>
          <w:fldChar w:fldCharType="separate"/>
        </w:r>
        <w:r>
          <w:t>48</w:t>
        </w:r>
        <w:r>
          <w:fldChar w:fldCharType="end"/>
        </w:r>
      </w:hyperlink>
    </w:p>
    <w:p>
      <w:pPr>
        <w:pStyle w:val="TOC2"/>
        <w:tabs>
          <w:tab w:val="right" w:leader="dot" w:pos="8306"/>
        </w:tabs>
      </w:pPr>
      <w:hyperlink w:anchor="_Toc24164" w:history="1">
        <w:r>
          <w:rPr>
            <w:rFonts w:ascii="仿宋" w:eastAsia="仿宋" w:hAnsi="仿宋" w:cs="仿宋" w:hint="eastAsia"/>
            <w:lang w:eastAsia="zh-CN"/>
          </w:rPr>
          <w:t>(一)、资金需求大</w:t>
        </w:r>
        <w:r>
          <w:tab/>
        </w:r>
        <w:r>
          <w:fldChar w:fldCharType="begin"/>
        </w:r>
        <w:r>
          <w:instrText xml:space="preserve"> PAGEREF _Toc24164 \h </w:instrText>
        </w:r>
        <w:r>
          <w:fldChar w:fldCharType="separate"/>
        </w:r>
        <w:r>
          <w:t>48</w:t>
        </w:r>
        <w:r>
          <w:fldChar w:fldCharType="end"/>
        </w:r>
      </w:hyperlink>
    </w:p>
    <w:p>
      <w:pPr>
        <w:pStyle w:val="TOC2"/>
        <w:tabs>
          <w:tab w:val="right" w:leader="dot" w:pos="8306"/>
        </w:tabs>
      </w:pPr>
      <w:hyperlink w:anchor="_Toc29656" w:history="1">
        <w:r>
          <w:rPr>
            <w:rFonts w:ascii="仿宋" w:eastAsia="仿宋" w:hAnsi="仿宋" w:cs="仿宋" w:hint="eastAsia"/>
            <w:lang w:eastAsia="zh-CN"/>
          </w:rPr>
          <w:t>(二)、研发周期长</w:t>
        </w:r>
        <w:r>
          <w:tab/>
        </w:r>
        <w:r>
          <w:fldChar w:fldCharType="begin"/>
        </w:r>
        <w:r>
          <w:instrText xml:space="preserve"> PAGEREF _Toc29656 \h </w:instrText>
        </w:r>
        <w:r>
          <w:fldChar w:fldCharType="separate"/>
        </w:r>
        <w:r>
          <w:t>49</w:t>
        </w:r>
        <w:r>
          <w:fldChar w:fldCharType="end"/>
        </w:r>
      </w:hyperlink>
    </w:p>
    <w:p>
      <w:pPr>
        <w:pStyle w:val="TOC2"/>
        <w:tabs>
          <w:tab w:val="right" w:leader="dot" w:pos="8306"/>
        </w:tabs>
      </w:pPr>
      <w:hyperlink w:anchor="_Toc3744" w:history="1">
        <w:r>
          <w:rPr>
            <w:rFonts w:ascii="仿宋" w:eastAsia="仿宋" w:hAnsi="仿宋" w:cs="仿宋" w:hint="eastAsia"/>
            <w:lang w:eastAsia="zh-CN"/>
          </w:rPr>
          <w:t>(三)、市场风险大</w:t>
        </w:r>
        <w:r>
          <w:tab/>
        </w:r>
        <w:r>
          <w:fldChar w:fldCharType="begin"/>
        </w:r>
        <w:r>
          <w:instrText xml:space="preserve"> PAGEREF _Toc3744 \h </w:instrText>
        </w:r>
        <w:r>
          <w:fldChar w:fldCharType="separate"/>
        </w:r>
        <w:r>
          <w:t>51</w:t>
        </w:r>
        <w:r>
          <w:fldChar w:fldCharType="end"/>
        </w:r>
      </w:hyperlink>
    </w:p>
    <w:p>
      <w:pPr>
        <w:pStyle w:val="TOC2"/>
        <w:tabs>
          <w:tab w:val="right" w:leader="dot" w:pos="8306"/>
        </w:tabs>
      </w:pPr>
      <w:hyperlink w:anchor="_Toc30285" w:history="1">
        <w:r>
          <w:rPr>
            <w:rFonts w:ascii="仿宋" w:eastAsia="仿宋" w:hAnsi="仿宋" w:cs="仿宋" w:hint="eastAsia"/>
            <w:lang w:eastAsia="zh-CN"/>
          </w:rPr>
          <w:t>(四)、利润率高</w:t>
        </w:r>
        <w:r>
          <w:tab/>
        </w:r>
        <w:r>
          <w:fldChar w:fldCharType="begin"/>
        </w:r>
        <w:r>
          <w:instrText xml:space="preserve"> PAGEREF _Toc30285 \h </w:instrText>
        </w:r>
        <w:r>
          <w:fldChar w:fldCharType="separate"/>
        </w:r>
        <w:r>
          <w:t>53</w:t>
        </w:r>
        <w:r>
          <w:fldChar w:fldCharType="end"/>
        </w:r>
      </w:hyperlink>
    </w:p>
    <w:p>
      <w:pPr>
        <w:pStyle w:val="TOC1"/>
        <w:tabs>
          <w:tab w:val="right" w:leader="dot" w:pos="8306"/>
        </w:tabs>
      </w:pPr>
      <w:hyperlink w:anchor="_Toc31462" w:history="1">
        <w:r>
          <w:rPr>
            <w:rFonts w:ascii="仿宋" w:eastAsia="仿宋" w:hAnsi="仿宋" w:cs="仿宋" w:hint="eastAsia"/>
            <w:lang w:eastAsia="zh-CN"/>
          </w:rPr>
          <w:t>十三、风险识别与分类</w:t>
        </w:r>
        <w:r>
          <w:tab/>
        </w:r>
        <w:r>
          <w:fldChar w:fldCharType="begin"/>
        </w:r>
        <w:r>
          <w:instrText xml:space="preserve"> PAGEREF _Toc31462 \h </w:instrText>
        </w:r>
        <w:r>
          <w:fldChar w:fldCharType="separate"/>
        </w:r>
        <w:r>
          <w:t>56</w:t>
        </w:r>
        <w:r>
          <w:fldChar w:fldCharType="end"/>
        </w:r>
      </w:hyperlink>
    </w:p>
    <w:p>
      <w:pPr>
        <w:pStyle w:val="TOC2"/>
        <w:tabs>
          <w:tab w:val="right" w:leader="dot" w:pos="8306"/>
        </w:tabs>
      </w:pPr>
      <w:hyperlink w:anchor="_Toc20265" w:history="1">
        <w:r>
          <w:rPr>
            <w:rFonts w:ascii="仿宋" w:eastAsia="仿宋" w:hAnsi="仿宋" w:cs="仿宋" w:hint="eastAsia"/>
            <w:lang w:eastAsia="zh-CN"/>
          </w:rPr>
          <w:t>(一)、风险识别</w:t>
        </w:r>
        <w:r>
          <w:tab/>
        </w:r>
        <w:r>
          <w:fldChar w:fldCharType="begin"/>
        </w:r>
        <w:r>
          <w:instrText xml:space="preserve"> PAGEREF _Toc20265 \h </w:instrText>
        </w:r>
        <w:r>
          <w:fldChar w:fldCharType="separate"/>
        </w:r>
        <w:r>
          <w:t>56</w:t>
        </w:r>
        <w:r>
          <w:fldChar w:fldCharType="end"/>
        </w:r>
      </w:hyperlink>
    </w:p>
    <w:p>
      <w:pPr>
        <w:pStyle w:val="TOC2"/>
        <w:tabs>
          <w:tab w:val="right" w:leader="dot" w:pos="8306"/>
        </w:tabs>
      </w:pPr>
      <w:hyperlink w:anchor="_Toc11621" w:history="1">
        <w:r>
          <w:rPr>
            <w:rFonts w:ascii="仿宋" w:eastAsia="仿宋" w:hAnsi="仿宋" w:cs="仿宋" w:hint="eastAsia"/>
            <w:lang w:eastAsia="zh-CN"/>
          </w:rPr>
          <w:t>(二)、风险分类</w:t>
        </w:r>
        <w:r>
          <w:tab/>
        </w:r>
        <w:r>
          <w:fldChar w:fldCharType="begin"/>
        </w:r>
        <w:r>
          <w:instrText xml:space="preserve"> PAGEREF _Toc11621 \h </w:instrText>
        </w:r>
        <w:r>
          <w:fldChar w:fldCharType="separate"/>
        </w:r>
        <w:r>
          <w:t>57</w:t>
        </w:r>
        <w:r>
          <w:fldChar w:fldCharType="end"/>
        </w:r>
      </w:hyperlink>
    </w:p>
    <w:p>
      <w:pPr>
        <w:pStyle w:val="TOC1"/>
        <w:tabs>
          <w:tab w:val="right" w:leader="dot" w:pos="8306"/>
        </w:tabs>
      </w:pPr>
      <w:hyperlink w:anchor="_Toc15893" w:history="1">
        <w:r>
          <w:rPr>
            <w:rFonts w:ascii="仿宋" w:eastAsia="仿宋" w:hAnsi="仿宋" w:cs="仿宋" w:hint="eastAsia"/>
            <w:lang w:eastAsia="zh-CN"/>
          </w:rPr>
          <w:t>十四、电力电子器件项目治理与监督</w:t>
        </w:r>
        <w:r>
          <w:tab/>
        </w:r>
        <w:r>
          <w:fldChar w:fldCharType="begin"/>
        </w:r>
        <w:r>
          <w:instrText xml:space="preserve"> PAGEREF _Toc15893 \h </w:instrText>
        </w:r>
        <w:r>
          <w:fldChar w:fldCharType="separate"/>
        </w:r>
        <w:r>
          <w:t>59</w:t>
        </w:r>
        <w:r>
          <w:fldChar w:fldCharType="end"/>
        </w:r>
      </w:hyperlink>
    </w:p>
    <w:p>
      <w:pPr>
        <w:pStyle w:val="TOC2"/>
        <w:tabs>
          <w:tab w:val="right" w:leader="dot" w:pos="8306"/>
        </w:tabs>
      </w:pPr>
      <w:hyperlink w:anchor="_Toc5261" w:history="1">
        <w:r>
          <w:rPr>
            <w:rFonts w:ascii="仿宋" w:eastAsia="仿宋" w:hAnsi="仿宋" w:cs="仿宋" w:hint="eastAsia"/>
            <w:lang w:eastAsia="zh-CN"/>
          </w:rPr>
          <w:t>(一)、电力电子器件项目治理结构</w:t>
        </w:r>
        <w:r>
          <w:tab/>
        </w:r>
        <w:r>
          <w:fldChar w:fldCharType="begin"/>
        </w:r>
        <w:r>
          <w:instrText xml:space="preserve"> PAGEREF _Toc5261 \h </w:instrText>
        </w:r>
        <w:r>
          <w:fldChar w:fldCharType="separate"/>
        </w:r>
        <w:r>
          <w:t>59</w:t>
        </w:r>
        <w:r>
          <w:fldChar w:fldCharType="end"/>
        </w:r>
      </w:hyperlink>
    </w:p>
    <w:p>
      <w:pPr>
        <w:pStyle w:val="TOC2"/>
        <w:tabs>
          <w:tab w:val="right" w:leader="dot" w:pos="8306"/>
        </w:tabs>
      </w:pPr>
      <w:hyperlink w:anchor="_Toc6014" w:history="1">
        <w:r>
          <w:rPr>
            <w:rFonts w:ascii="仿宋" w:eastAsia="仿宋" w:hAnsi="仿宋" w:cs="仿宋" w:hint="eastAsia"/>
            <w:lang w:eastAsia="zh-CN"/>
          </w:rPr>
          <w:t>(二)、监督与审计</w:t>
        </w:r>
        <w:r>
          <w:tab/>
        </w:r>
        <w:r>
          <w:fldChar w:fldCharType="begin"/>
        </w:r>
        <w:r>
          <w:instrText xml:space="preserve"> PAGEREF _Toc6014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8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电力电子器件项目的主要产品是XXXX，预计年产值为XXX万元。这一产品在市场中占据着重要的地位，其广泛的应用范围使得该电力电子器件项目的市场前景非常广阔。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电子器件项目的xxx产品作为重要的原材料之一，将在多个领域发挥关键作用。其在建筑、交通、能源等方面的广泛应用将为整个产业链提供强大的支持，形成产业协同效应。电力电子器件项目的年产值XXX万XXX万XXX万万元不仅反映了其在市场上的巨大潜力，更预示着它对国民经济的积极贡献。这种关联度高、涉及面广的产业关系，使得该电力电子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0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总征地面积为XXXX平方米，相当于约XX.XX亩，其中净用地面积为XXXX平方米，红线范围内相当于约XX.XX亩。这一用地规模充分考虑了电力电子器件项目的建设需求，保障了电力电子器件项目在合适的空间内得以充分发展。电力电子器件项目规划的总建筑面积为XXXX平方米，其中主体工程建设占XXXX平方米，计容建筑面积达XXXX平方米。预计建筑工程的投资将达到XXXX万元，为电力电子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计划购置的设备共计XXXX台（套），设备购置费用为XXXX万元。这一设备购置计划充分考虑到电力电子器件项目的生产需求和技术要求，确保了电力电子器件项目在生产运营中具备先进的技术装备和高效的生产能力。设备的合理配置将为电力电子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计划总投资为XXXX万元，预计年实现营业收入为XXXX万元。这一产能规模的设定旨在确保电力电子器件项目能够在投资与回报之间取得平衡，实现长期可持续的发展。电力电子器件项目的总投资充分考虑到各个方面的需求，包括用地建设、设备购置等多个环节，以确保电力电子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30"/>
      <w:r>
        <w:rPr>
          <w:rFonts w:ascii="仿宋" w:eastAsia="仿宋" w:hAnsi="仿宋" w:cs="仿宋" w:hint="eastAsia"/>
          <w:sz w:val="28"/>
          <w:lang w:eastAsia="zh-CN"/>
        </w:rPr>
        <w:t>二、电力电子器件项目选址可行性分析</w:t>
      </w:r>
      <w:bookmarkEnd w:id="5"/>
    </w:p>
    <w:p>
      <w:pPr>
        <w:pStyle w:val="Heading2"/>
        <w:rPr>
          <w:rFonts w:ascii="仿宋" w:eastAsia="仿宋" w:hAnsi="仿宋" w:cs="仿宋" w:hint="eastAsia"/>
          <w:lang w:eastAsia="zh-CN"/>
        </w:rPr>
      </w:pPr>
      <w:bookmarkStart w:id="6" w:name="_Toc24326"/>
      <w:r>
        <w:rPr>
          <w:rFonts w:ascii="仿宋" w:eastAsia="仿宋" w:hAnsi="仿宋" w:cs="仿宋" w:hint="eastAsia"/>
          <w:lang w:eastAsia="zh-CN"/>
        </w:rPr>
        <w:t>(一)、电力电子器件项目选址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该电力电子器件项目选址位于XX省XX市XX区XXX街道</w:t>
      </w:r>
    </w:p>
    <w:p>
      <w:pPr>
        <w:pStyle w:val="Heading2"/>
        <w:ind w:firstLine="560" w:firstLineChars="200"/>
        <w:rPr>
          <w:rFonts w:ascii="仿宋" w:eastAsia="仿宋" w:hAnsi="仿宋" w:cs="仿宋" w:hint="eastAsia"/>
          <w:sz w:val="28"/>
          <w:lang w:eastAsia="zh-CN"/>
        </w:rPr>
      </w:pPr>
      <w:bookmarkStart w:id="7" w:name="_Toc131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电力电子器件项目的征地面积将根据电力电子器件项目的实际规模和需求进行精确规划。具体面积XXX平方米，旨在确保电力电子器件项目不仅能够满足当前的发展需求，还能够预留空间以适应未来的扩展。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净用地面积是在征地面积基础上去除不可利用面积后的实际可开发用地。具体面积XXX平方米，考虑到环保、交通、安全等多方面因素，以确保电力电子器件项目在整体利用效率上达到最优。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电力电子器件项目计划建设的建筑总规模具体面积XXX平方米。这一规模的确定综合考虑了电力电子器件项目的性质、规模，以及城市规划的相关要求，确保建筑布局与周边环境协调一致。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绿地率是电力电子器件项目用地中被规划为绿地的比例。具体面积XXX平方米，旨在通过合理规划绿地，改善电力电子器件项目周边环境，提升居民生活质量，并符合城市整体绿化规划。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容积率是用地上可以建设的建筑总体积与用地面积之比。具体面积XXX，通过合理的容积率规划，确保电力电子器件项目建筑规模与周边环境和谐共生。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力电子器件项目选址与当地城市规划相一致，具体面积XXX平方米。通过与城市规划部门深入沟通，确保电力电子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力电子器件项目选址符合当地产业政策，具体面积XXX平方米。这包括电力电子器件项目对当地经济的促进作用，以及对相关产业的带动效应，确保电力电子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用地总体要求必须符合环保和可持续发展的原则，具体面积XXX平方米。通过采用绿色建筑设计、节能减排等措施，确保电力电子器件项目在建设和运营过程中对环境的影响最小化，达到可持续发展的要求。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确保电力电子器件项目选址具备必要的公共设施配套，具体面积XXX平方米。这包括交通便利性、教育、医疗等基础设施，以提高居民生活品质，使得电力电子器件项目选址更具吸引力。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考虑用地总体要求对当地社会稳定性的影响，具体面积XXX平方米。通过深入了解当地社区反馈，确保电力电子器件项目的选址和建设过程对当地社会和谐稳定产生积极作用。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力电子器件项目选址不仅符合法规和规划，还在实际操作中具有可行性。这一全面规划将为电力电子器件项目的成功实施提供坚实的基础，确保电力电子器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26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力电子器件项目的设备规划和空间设计中，我们将采取灵活设备布局的措施。设备布局将根据实际需求进行灵活设计，避免不必要的浪费。通过合理规划设备摆放位置，我们将提高设备的利用率，减少设备间距，以确保电力电子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力电子器件项目内部引入共享设施的概念，例如共享会议室、办公区等。通过这种方式，我们可以减少对资源的重复建设，提高资源共享效率，从而减小电力电子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31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力电子器件项目的总图布置中，我们将不同功能区域进行明确的规划，以最大程度满足电力电子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67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力电子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电子器件项目对环境的影响是综合评价的重要因素之一。我们将详细考虑选址周边的自然环境、生态保护区、水源地等情况，确保电力电子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对选址的评价还需充分考虑当地政府的产业政策和法规。我们将详细了解电力电子器件项目所在地的相关政策，确保电力电子器件项目的规划和运营与当地法规相符，降低不必要的法律风险。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考虑到社会稳定性对企业运营的重要性，我们将评估选址地区的社会安全情况、劳工关系、社区反馈等方面，以确保电力电子器件项目的建设和运营不会受到社会稳定性的负面影响。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最后，我们将综合考虑用地成本，包括土地购置费用、土地开发成本等。通过对用地成本的详细评估，我们能够做出更为精确的经济效益分析，为电力电子器件项目的投资决策提供有力支持。</w:t>
      </w:r>
    </w:p>
    <w:p>
      <w:pPr>
        <w:pStyle w:val="Heading1"/>
        <w:ind w:firstLine="560" w:firstLineChars="200"/>
        <w:rPr>
          <w:rFonts w:ascii="仿宋" w:eastAsia="仿宋" w:hAnsi="仿宋" w:cs="仿宋" w:hint="eastAsia"/>
          <w:sz w:val="28"/>
          <w:lang w:eastAsia="zh-CN"/>
        </w:rPr>
      </w:pPr>
      <w:bookmarkStart w:id="11" w:name="_Toc2924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87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技术管理特点体现在其创新导向。通过引入最先进的技术趋势和解决方案，电力电子器件项目致力于提升科技含量、提高质量和效率水平。这意味着我们将采用最新的工具和方法，确保电力电子器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电子器件项目技术管理的显著特征。通过整合不同领域的技术资源，我们实现了跨学科的协同工作。这有助于优化技术架构，提高整体效能。此外，整合性策略还促进了不同技术团队之间的紧密沟通和高效合作，确保电力电子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电子器件项目所采用的技术。通过不断优化技术方案，电力电子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电子器件项目团队将在电力电子器件项目初期识别可能的技术风险，并采取相应的预防和应对措施。通过建立健全的风险评估机制，电力电子器件项目能够在实施过程中及时发现并解决潜在的技术问题，保障电力电子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力电子器件项目中，技术将成为电力电子器件项目成功的有力支持。这一深度剖析揭示了技术管理在电力电子器件项目实施中的关键作用，为电力电子器件项目的技术基础奠定了坚实的基础。</w:t>
      </w:r>
    </w:p>
    <w:p>
      <w:pPr>
        <w:pStyle w:val="Heading2"/>
        <w:ind w:firstLine="560" w:firstLineChars="200"/>
        <w:rPr>
          <w:rFonts w:ascii="仿宋" w:eastAsia="仿宋" w:hAnsi="仿宋" w:cs="仿宋" w:hint="eastAsia"/>
          <w:sz w:val="28"/>
          <w:lang w:eastAsia="zh-CN"/>
        </w:rPr>
      </w:pPr>
      <w:bookmarkStart w:id="13" w:name="_Toc18427"/>
      <w:r>
        <w:rPr>
          <w:rFonts w:ascii="仿宋" w:eastAsia="仿宋" w:hAnsi="仿宋" w:cs="仿宋" w:hint="eastAsia"/>
          <w:sz w:val="28"/>
          <w:lang w:eastAsia="zh-CN"/>
        </w:rPr>
        <w:t>(二)、电力电子器件项目工艺技术设计方案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电子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电子器件项目将严格按照相关行业规范要求进行组织。通过有效控制产品质量，电力电子器件项目将致力于为顾客提供优质的电力电子器件项目产品和良好的服务。这体现了电力电子器件项目对于生产活动合规性和质量标准的高度重视，为电力电子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电子器件项目注重生态效益和清洁生产原则。电力电子器件项目建设将紧密结合地方特色经济发展，与社会经济发展规划和区域环境保护规划方案相协调一致。通过与当地区域自然生态系统的结合，电力电子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电子器件项目产品具有多样化的客户需求和个性化的特点。因此，电力电子器件项目产品规格品种多样，且单批生产数量较小。为满足这一特点，电力电子器件项目承办单位将建设先进的柔性制造生产线。通过广泛应用柔性制造技术，电力电子器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电子器件项目采用的技术具有较高的技术含量和自动化水平，处于国内先进水平。这一技术选用不仅体现了对生产效率、质量和环境友好性的高标准要求，同时为电力电子器件项目的可持续发展奠定了坚实的基础。</w:t>
      </w:r>
    </w:p>
    <w:p>
      <w:pPr>
        <w:pStyle w:val="Heading2"/>
        <w:ind w:firstLine="560" w:firstLineChars="200"/>
        <w:rPr>
          <w:rFonts w:ascii="仿宋" w:eastAsia="仿宋" w:hAnsi="仿宋" w:cs="仿宋" w:hint="eastAsia"/>
          <w:sz w:val="28"/>
          <w:lang w:eastAsia="zh-CN"/>
        </w:rPr>
      </w:pPr>
      <w:bookmarkStart w:id="14" w:name="_Toc292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为确保电力电子器件项目的高效生产和技术实施，我们制定了一套精心设计的设备选型方案，以满足电力电子器件项目生产、质量和环保的要求。该方案的主要特点如下：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电子器件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针对电力电子器件项目产品的多样性和小批量生产的特点，我们将建设柔性制造生产线。通过在设备选型中考虑柔性制造技术，可以灵活应对不同产品规格和生产需求，实现生产线的高度灵活性和适应性。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032"/>
      <w:r>
        <w:rPr>
          <w:rFonts w:ascii="仿宋" w:eastAsia="仿宋" w:hAnsi="仿宋" w:cs="仿宋" w:hint="eastAsia"/>
          <w:sz w:val="28"/>
          <w:lang w:eastAsia="zh-CN"/>
        </w:rPr>
        <w:t>四、电力电子器件项目绩效评估</w:t>
      </w:r>
      <w:bookmarkEnd w:id="15"/>
    </w:p>
    <w:p>
      <w:pPr>
        <w:pStyle w:val="Heading2"/>
        <w:rPr>
          <w:rFonts w:ascii="仿宋" w:eastAsia="仿宋" w:hAnsi="仿宋" w:cs="仿宋" w:hint="eastAsia"/>
          <w:lang w:eastAsia="zh-CN"/>
        </w:rPr>
      </w:pPr>
      <w:bookmarkStart w:id="16" w:name="_Toc1083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器件项目中，我们设计了一套全面的绩效评估指标，以确保电力电子器件项目的可控和成功交付。这些指标跨足电力电子器件项目目标、成本、进度和质量等多个维度，为我们提供了全面洞察电力电子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目标达成率是我们关注的首要指标。我们设定了明确的目标，并通过定期监测和评估，迅速发现并应对潜在的目标偏差。这为电力电子器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成本绩效是另一个核心关注点。通过实际成本与预算成本的对比分析，我们深入了解成本差异的原因，及时调整资源分配，保持电力电子器件项目在经济效益方面的合理水平。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进度作为关键的绩效指标之一，得到了精心的关注。我们制定了详细的电力电子器件项目进度计划，并设立了进度符合度指标，确保实际进度与计划进度保持一致。这使我们能够快速发现和解决潜在的进度问题，保持电力电子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电子器件项目绩效的不可或缺的一环。我们引入了一系列的质量标准和客户满意度指标，以确保电力电子器件项目交付的成果在质量上达到或超越预期水平。通过持续监测这些指标，我们努力提升电力电子器件项目整体质量水平，为电力电子器件项目的成功交付提供有力保障。通过这些科学且全面的绩效评估，我们能够更好地引导电力电子器件项目的持续改进，确保电力电子器件项目目标的顺利达成。</w:t>
      </w:r>
    </w:p>
    <w:p>
      <w:pPr>
        <w:pStyle w:val="Heading2"/>
        <w:ind w:firstLine="560" w:firstLineChars="200"/>
        <w:rPr>
          <w:rFonts w:ascii="仿宋" w:eastAsia="仿宋" w:hAnsi="仿宋" w:cs="仿宋" w:hint="eastAsia"/>
          <w:sz w:val="28"/>
          <w:lang w:eastAsia="zh-CN"/>
        </w:rPr>
      </w:pPr>
      <w:bookmarkStart w:id="17" w:name="_Toc940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绩效评估是电力电子器件项目中的关键环节，为确保电力电子器件项目达到预期目标，我们采用了多层次、多维度的绩效评估方法。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电子器件项目的战略目标对齐，确保每个决策和行动都与电力电子器件项目整体目标保持一致。团队会定期召开战略对齐会议，审视当前工作与电力电子器件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电子器件项目进度、质量、成本和风险等方面。这些指标通过数据收集和分析，为电力电子器件项目管理团队提供了客观的评估依据。例如，我们通过电力电子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绩效评估不仅仅停留在电力电子器件项目内部，还考虑了电力电子器件项目对外部环境的影响。我们定期进行干系人满意度调查，以了解各利益相关方对电力电子器件项目的期望和满意度，并及时做出调整。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这种多层次、多角度的绩效评估方法，使得我们能够全面了解电力电子器件项目的运行状态，及时做出调整，确保电力电子器件项目在不断变化的环境中保持稳健前行。</w:t>
      </w:r>
    </w:p>
    <w:p>
      <w:pPr>
        <w:pStyle w:val="Heading2"/>
        <w:ind w:firstLine="560" w:firstLineChars="200"/>
        <w:rPr>
          <w:rFonts w:ascii="仿宋" w:eastAsia="仿宋" w:hAnsi="仿宋" w:cs="仿宋" w:hint="eastAsia"/>
          <w:sz w:val="28"/>
          <w:lang w:eastAsia="zh-CN"/>
        </w:rPr>
      </w:pPr>
      <w:bookmarkStart w:id="18" w:name="_Toc2164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为了确保电力电子器件项目的有效管理和不断优化，我们采用了精心设计的绩效评估周期。这个周期旨在实现灵活、实时和全面的评估，以适应电力电子器件项目执行中的各种挑战。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https://d.book118.com/176030142011010035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E562A"/>
    <w:rsid w:val="4F5E5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301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2024-01-15T12:34:00Z</dcterms:created>
  <dcterms:modified xsi:type="dcterms:W3CDTF">2024-01-15T12:34:19Z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9BB3B4BE54AF486CAA786FF00EC7E955_11</vt:lpwstr>
  </property>
  <property fmtid="{D5CDD505-2E9C-101B-9397-08002B2CF9AE}" pid="3" name="KSOProductBuildVer">
    <vt:lpwstr>2052-12.1.0.16120</vt:lpwstr>
  </property>
</Properties>
</file>