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豪华轿车项目规划设计纲要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3" w:history="1">
        <w:r>
          <w:rPr>
            <w:rFonts w:ascii="仿宋" w:eastAsia="仿宋" w:hAnsi="仿宋" w:cs="仿宋" w:hint="eastAsia"/>
            <w:lang w:eastAsia="zh-CN"/>
          </w:rPr>
          <w:t>序言</w:t>
        </w:r>
        <w:r>
          <w:tab/>
        </w:r>
        <w:r>
          <w:fldChar w:fldCharType="begin"/>
        </w:r>
        <w:r>
          <w:instrText xml:space="preserve"> PAGEREF _Toc7173 \h </w:instrText>
        </w:r>
        <w:r>
          <w:fldChar w:fldCharType="separate"/>
        </w:r>
        <w:r>
          <w:t>3</w:t>
        </w:r>
        <w:r>
          <w:fldChar w:fldCharType="end"/>
        </w:r>
      </w:hyperlink>
    </w:p>
    <w:p>
      <w:pPr>
        <w:pStyle w:val="TOC1"/>
        <w:tabs>
          <w:tab w:val="right" w:leader="dot" w:pos="8306"/>
        </w:tabs>
      </w:pPr>
      <w:hyperlink w:anchor="_Toc14559" w:history="1">
        <w:r>
          <w:rPr>
            <w:rFonts w:ascii="仿宋" w:eastAsia="仿宋" w:hAnsi="仿宋" w:cs="仿宋" w:hint="eastAsia"/>
            <w:lang w:eastAsia="zh-CN"/>
          </w:rPr>
          <w:t>一、豪华轿车项目建设背景及必要性分析</w:t>
        </w:r>
        <w:r>
          <w:tab/>
        </w:r>
        <w:r>
          <w:fldChar w:fldCharType="begin"/>
        </w:r>
        <w:r>
          <w:instrText xml:space="preserve"> PAGEREF _Toc14559 \h </w:instrText>
        </w:r>
        <w:r>
          <w:fldChar w:fldCharType="separate"/>
        </w:r>
        <w:r>
          <w:t>3</w:t>
        </w:r>
        <w:r>
          <w:fldChar w:fldCharType="end"/>
        </w:r>
      </w:hyperlink>
    </w:p>
    <w:p>
      <w:pPr>
        <w:pStyle w:val="TOC2"/>
        <w:tabs>
          <w:tab w:val="right" w:leader="dot" w:pos="8306"/>
        </w:tabs>
      </w:pPr>
      <w:hyperlink w:anchor="_Toc14734" w:history="1">
        <w:r>
          <w:rPr>
            <w:rFonts w:ascii="仿宋" w:eastAsia="仿宋" w:hAnsi="仿宋" w:cs="仿宋" w:hint="eastAsia"/>
            <w:lang w:eastAsia="zh-CN"/>
          </w:rPr>
          <w:t>(一)、豪华轿车项目背景分析</w:t>
        </w:r>
        <w:r>
          <w:tab/>
        </w:r>
        <w:r>
          <w:fldChar w:fldCharType="begin"/>
        </w:r>
        <w:r>
          <w:instrText xml:space="preserve"> PAGEREF _Toc14734 \h </w:instrText>
        </w:r>
        <w:r>
          <w:fldChar w:fldCharType="separate"/>
        </w:r>
        <w:r>
          <w:t>3</w:t>
        </w:r>
        <w:r>
          <w:fldChar w:fldCharType="end"/>
        </w:r>
      </w:hyperlink>
    </w:p>
    <w:p>
      <w:pPr>
        <w:pStyle w:val="TOC2"/>
        <w:tabs>
          <w:tab w:val="right" w:leader="dot" w:pos="8306"/>
        </w:tabs>
      </w:pPr>
      <w:hyperlink w:anchor="_Toc11325" w:history="1">
        <w:r>
          <w:rPr>
            <w:rFonts w:ascii="仿宋" w:eastAsia="仿宋" w:hAnsi="仿宋" w:cs="仿宋" w:hint="eastAsia"/>
            <w:lang w:eastAsia="zh-CN"/>
          </w:rPr>
          <w:t>(二)、豪华轿车项目建设必要性分析</w:t>
        </w:r>
        <w:r>
          <w:tab/>
        </w:r>
        <w:r>
          <w:fldChar w:fldCharType="begin"/>
        </w:r>
        <w:r>
          <w:instrText xml:space="preserve"> PAGEREF _Toc11325 \h </w:instrText>
        </w:r>
        <w:r>
          <w:fldChar w:fldCharType="separate"/>
        </w:r>
        <w:r>
          <w:t>5</w:t>
        </w:r>
        <w:r>
          <w:fldChar w:fldCharType="end"/>
        </w:r>
      </w:hyperlink>
    </w:p>
    <w:p>
      <w:pPr>
        <w:pStyle w:val="TOC1"/>
        <w:tabs>
          <w:tab w:val="right" w:leader="dot" w:pos="8306"/>
        </w:tabs>
      </w:pPr>
      <w:hyperlink w:anchor="_Toc18092" w:history="1">
        <w:r>
          <w:rPr>
            <w:rFonts w:ascii="仿宋" w:eastAsia="仿宋" w:hAnsi="仿宋" w:cs="仿宋" w:hint="eastAsia"/>
            <w:lang w:eastAsia="zh-CN"/>
          </w:rPr>
          <w:t>二、豪华轿车项目可持续发展</w:t>
        </w:r>
        <w:r>
          <w:tab/>
        </w:r>
        <w:r>
          <w:fldChar w:fldCharType="begin"/>
        </w:r>
        <w:r>
          <w:instrText xml:space="preserve"> PAGEREF _Toc18092 \h </w:instrText>
        </w:r>
        <w:r>
          <w:fldChar w:fldCharType="separate"/>
        </w:r>
        <w:r>
          <w:t>6</w:t>
        </w:r>
        <w:r>
          <w:fldChar w:fldCharType="end"/>
        </w:r>
      </w:hyperlink>
    </w:p>
    <w:p>
      <w:pPr>
        <w:pStyle w:val="TOC2"/>
        <w:tabs>
          <w:tab w:val="right" w:leader="dot" w:pos="8306"/>
        </w:tabs>
      </w:pPr>
      <w:hyperlink w:anchor="_Toc28126" w:history="1">
        <w:r>
          <w:rPr>
            <w:rFonts w:ascii="仿宋" w:eastAsia="仿宋" w:hAnsi="仿宋" w:cs="仿宋" w:hint="eastAsia"/>
            <w:lang w:eastAsia="zh-CN"/>
          </w:rPr>
          <w:t>(一)、可持续战略与实践</w:t>
        </w:r>
        <w:r>
          <w:tab/>
        </w:r>
        <w:r>
          <w:fldChar w:fldCharType="begin"/>
        </w:r>
        <w:r>
          <w:instrText xml:space="preserve"> PAGEREF _Toc28126 \h </w:instrText>
        </w:r>
        <w:r>
          <w:fldChar w:fldCharType="separate"/>
        </w:r>
        <w:r>
          <w:t>6</w:t>
        </w:r>
        <w:r>
          <w:fldChar w:fldCharType="end"/>
        </w:r>
      </w:hyperlink>
    </w:p>
    <w:p>
      <w:pPr>
        <w:pStyle w:val="TOC2"/>
        <w:tabs>
          <w:tab w:val="right" w:leader="dot" w:pos="8306"/>
        </w:tabs>
      </w:pPr>
      <w:hyperlink w:anchor="_Toc27384" w:history="1">
        <w:r>
          <w:rPr>
            <w:rFonts w:ascii="仿宋" w:eastAsia="仿宋" w:hAnsi="仿宋" w:cs="仿宋" w:hint="eastAsia"/>
            <w:lang w:eastAsia="zh-CN"/>
          </w:rPr>
          <w:t>(二)、环保与社会责任</w:t>
        </w:r>
        <w:r>
          <w:tab/>
        </w:r>
        <w:r>
          <w:fldChar w:fldCharType="begin"/>
        </w:r>
        <w:r>
          <w:instrText xml:space="preserve"> PAGEREF _Toc27384 \h </w:instrText>
        </w:r>
        <w:r>
          <w:fldChar w:fldCharType="separate"/>
        </w:r>
        <w:r>
          <w:t>7</w:t>
        </w:r>
        <w:r>
          <w:fldChar w:fldCharType="end"/>
        </w:r>
      </w:hyperlink>
    </w:p>
    <w:p>
      <w:pPr>
        <w:pStyle w:val="TOC1"/>
        <w:tabs>
          <w:tab w:val="right" w:leader="dot" w:pos="8306"/>
        </w:tabs>
      </w:pPr>
      <w:hyperlink w:anchor="_Toc22793" w:history="1">
        <w:r>
          <w:rPr>
            <w:rFonts w:ascii="仿宋" w:eastAsia="仿宋" w:hAnsi="仿宋" w:cs="仿宋" w:hint="eastAsia"/>
            <w:lang w:eastAsia="zh-CN"/>
          </w:rPr>
          <w:t>三、市场分析、调研</w:t>
        </w:r>
        <w:r>
          <w:tab/>
        </w:r>
        <w:r>
          <w:fldChar w:fldCharType="begin"/>
        </w:r>
        <w:r>
          <w:instrText xml:space="preserve"> PAGEREF _Toc22793 \h </w:instrText>
        </w:r>
        <w:r>
          <w:fldChar w:fldCharType="separate"/>
        </w:r>
        <w:r>
          <w:t>7</w:t>
        </w:r>
        <w:r>
          <w:fldChar w:fldCharType="end"/>
        </w:r>
      </w:hyperlink>
    </w:p>
    <w:p>
      <w:pPr>
        <w:pStyle w:val="TOC2"/>
        <w:tabs>
          <w:tab w:val="right" w:leader="dot" w:pos="8306"/>
        </w:tabs>
      </w:pPr>
      <w:hyperlink w:anchor="_Toc26218" w:history="1">
        <w:r>
          <w:rPr>
            <w:rFonts w:ascii="仿宋" w:eastAsia="仿宋" w:hAnsi="仿宋" w:cs="仿宋" w:hint="eastAsia"/>
            <w:lang w:eastAsia="zh-CN"/>
          </w:rPr>
          <w:t>(一)、豪华轿车行业分析</w:t>
        </w:r>
        <w:r>
          <w:tab/>
        </w:r>
        <w:r>
          <w:fldChar w:fldCharType="begin"/>
        </w:r>
        <w:r>
          <w:instrText xml:space="preserve"> PAGEREF _Toc26218 \h </w:instrText>
        </w:r>
        <w:r>
          <w:fldChar w:fldCharType="separate"/>
        </w:r>
        <w:r>
          <w:t>7</w:t>
        </w:r>
        <w:r>
          <w:fldChar w:fldCharType="end"/>
        </w:r>
      </w:hyperlink>
    </w:p>
    <w:p>
      <w:pPr>
        <w:pStyle w:val="TOC2"/>
        <w:tabs>
          <w:tab w:val="right" w:leader="dot" w:pos="8306"/>
        </w:tabs>
      </w:pPr>
      <w:hyperlink w:anchor="_Toc24695" w:history="1">
        <w:r>
          <w:rPr>
            <w:rFonts w:ascii="仿宋" w:eastAsia="仿宋" w:hAnsi="仿宋" w:cs="仿宋" w:hint="eastAsia"/>
            <w:lang w:eastAsia="zh-CN"/>
          </w:rPr>
          <w:t>(二)、豪华轿车市场分析预测</w:t>
        </w:r>
        <w:r>
          <w:tab/>
        </w:r>
        <w:r>
          <w:fldChar w:fldCharType="begin"/>
        </w:r>
        <w:r>
          <w:instrText xml:space="preserve"> PAGEREF _Toc24695 \h </w:instrText>
        </w:r>
        <w:r>
          <w:fldChar w:fldCharType="separate"/>
        </w:r>
        <w:r>
          <w:t>8</w:t>
        </w:r>
        <w:r>
          <w:fldChar w:fldCharType="end"/>
        </w:r>
      </w:hyperlink>
    </w:p>
    <w:p>
      <w:pPr>
        <w:pStyle w:val="TOC1"/>
        <w:tabs>
          <w:tab w:val="right" w:leader="dot" w:pos="8306"/>
        </w:tabs>
      </w:pPr>
      <w:hyperlink w:anchor="_Toc20721" w:history="1">
        <w:r>
          <w:rPr>
            <w:rFonts w:ascii="仿宋" w:eastAsia="仿宋" w:hAnsi="仿宋" w:cs="仿宋" w:hint="eastAsia"/>
            <w:lang w:eastAsia="zh-CN"/>
          </w:rPr>
          <w:t>四、工艺说明</w:t>
        </w:r>
        <w:r>
          <w:tab/>
        </w:r>
        <w:r>
          <w:fldChar w:fldCharType="begin"/>
        </w:r>
        <w:r>
          <w:instrText xml:space="preserve"> PAGEREF _Toc20721 \h </w:instrText>
        </w:r>
        <w:r>
          <w:fldChar w:fldCharType="separate"/>
        </w:r>
        <w:r>
          <w:t>9</w:t>
        </w:r>
        <w:r>
          <w:fldChar w:fldCharType="end"/>
        </w:r>
      </w:hyperlink>
    </w:p>
    <w:p>
      <w:pPr>
        <w:pStyle w:val="TOC2"/>
        <w:tabs>
          <w:tab w:val="right" w:leader="dot" w:pos="8306"/>
        </w:tabs>
      </w:pPr>
      <w:hyperlink w:anchor="_Toc21519" w:history="1">
        <w:r>
          <w:rPr>
            <w:rFonts w:ascii="仿宋" w:eastAsia="仿宋" w:hAnsi="仿宋" w:cs="仿宋" w:hint="eastAsia"/>
            <w:lang w:eastAsia="zh-CN"/>
          </w:rPr>
          <w:t>(一)、技术管理特点</w:t>
        </w:r>
        <w:r>
          <w:tab/>
        </w:r>
        <w:r>
          <w:fldChar w:fldCharType="begin"/>
        </w:r>
        <w:r>
          <w:instrText xml:space="preserve"> PAGEREF _Toc21519 \h </w:instrText>
        </w:r>
        <w:r>
          <w:fldChar w:fldCharType="separate"/>
        </w:r>
        <w:r>
          <w:t>9</w:t>
        </w:r>
        <w:r>
          <w:fldChar w:fldCharType="end"/>
        </w:r>
      </w:hyperlink>
    </w:p>
    <w:p>
      <w:pPr>
        <w:pStyle w:val="TOC2"/>
        <w:tabs>
          <w:tab w:val="right" w:leader="dot" w:pos="8306"/>
        </w:tabs>
      </w:pPr>
      <w:hyperlink w:anchor="_Toc15297" w:history="1">
        <w:r>
          <w:rPr>
            <w:rFonts w:ascii="仿宋" w:eastAsia="仿宋" w:hAnsi="仿宋" w:cs="仿宋" w:hint="eastAsia"/>
            <w:lang w:eastAsia="zh-CN"/>
          </w:rPr>
          <w:t>(二)、豪华轿车项目工艺技术设计方案</w:t>
        </w:r>
        <w:r>
          <w:tab/>
        </w:r>
        <w:r>
          <w:fldChar w:fldCharType="begin"/>
        </w:r>
        <w:r>
          <w:instrText xml:space="preserve"> PAGEREF _Toc15297 \h </w:instrText>
        </w:r>
        <w:r>
          <w:fldChar w:fldCharType="separate"/>
        </w:r>
        <w:r>
          <w:t>10</w:t>
        </w:r>
        <w:r>
          <w:fldChar w:fldCharType="end"/>
        </w:r>
      </w:hyperlink>
    </w:p>
    <w:p>
      <w:pPr>
        <w:pStyle w:val="TOC2"/>
        <w:tabs>
          <w:tab w:val="right" w:leader="dot" w:pos="8306"/>
        </w:tabs>
      </w:pPr>
      <w:hyperlink w:anchor="_Toc9590" w:history="1">
        <w:r>
          <w:rPr>
            <w:rFonts w:ascii="仿宋" w:eastAsia="仿宋" w:hAnsi="仿宋" w:cs="仿宋" w:hint="eastAsia"/>
            <w:lang w:eastAsia="zh-CN"/>
          </w:rPr>
          <w:t>(三)、设备选型方案</w:t>
        </w:r>
        <w:r>
          <w:tab/>
        </w:r>
        <w:r>
          <w:fldChar w:fldCharType="begin"/>
        </w:r>
        <w:r>
          <w:instrText xml:space="preserve"> PAGEREF _Toc9590 \h </w:instrText>
        </w:r>
        <w:r>
          <w:fldChar w:fldCharType="separate"/>
        </w:r>
        <w:r>
          <w:t>11</w:t>
        </w:r>
        <w:r>
          <w:fldChar w:fldCharType="end"/>
        </w:r>
      </w:hyperlink>
    </w:p>
    <w:p>
      <w:pPr>
        <w:pStyle w:val="TOC1"/>
        <w:tabs>
          <w:tab w:val="right" w:leader="dot" w:pos="8306"/>
        </w:tabs>
      </w:pPr>
      <w:hyperlink w:anchor="_Toc27175" w:history="1">
        <w:r>
          <w:rPr>
            <w:rFonts w:ascii="仿宋" w:eastAsia="仿宋" w:hAnsi="仿宋" w:cs="仿宋" w:hint="eastAsia"/>
            <w:lang w:eastAsia="zh-CN"/>
          </w:rPr>
          <w:t>五、豪华轿车项目危机管理</w:t>
        </w:r>
        <w:r>
          <w:tab/>
        </w:r>
        <w:r>
          <w:fldChar w:fldCharType="begin"/>
        </w:r>
        <w:r>
          <w:instrText xml:space="preserve"> PAGEREF _Toc27175 \h </w:instrText>
        </w:r>
        <w:r>
          <w:fldChar w:fldCharType="separate"/>
        </w:r>
        <w:r>
          <w:t>13</w:t>
        </w:r>
        <w:r>
          <w:fldChar w:fldCharType="end"/>
        </w:r>
      </w:hyperlink>
    </w:p>
    <w:p>
      <w:pPr>
        <w:pStyle w:val="TOC2"/>
        <w:tabs>
          <w:tab w:val="right" w:leader="dot" w:pos="8306"/>
        </w:tabs>
      </w:pPr>
      <w:hyperlink w:anchor="_Toc10779" w:history="1">
        <w:r>
          <w:rPr>
            <w:rFonts w:ascii="仿宋" w:eastAsia="仿宋" w:hAnsi="仿宋" w:cs="仿宋" w:hint="eastAsia"/>
            <w:lang w:eastAsia="zh-CN"/>
          </w:rPr>
          <w:t>(一)、危机预警与识别</w:t>
        </w:r>
        <w:r>
          <w:tab/>
        </w:r>
        <w:r>
          <w:fldChar w:fldCharType="begin"/>
        </w:r>
        <w:r>
          <w:instrText xml:space="preserve"> PAGEREF _Toc10779 \h </w:instrText>
        </w:r>
        <w:r>
          <w:fldChar w:fldCharType="separate"/>
        </w:r>
        <w:r>
          <w:t>13</w:t>
        </w:r>
        <w:r>
          <w:fldChar w:fldCharType="end"/>
        </w:r>
      </w:hyperlink>
    </w:p>
    <w:p>
      <w:pPr>
        <w:pStyle w:val="TOC2"/>
        <w:tabs>
          <w:tab w:val="right" w:leader="dot" w:pos="8306"/>
        </w:tabs>
      </w:pPr>
      <w:hyperlink w:anchor="_Toc17885" w:history="1">
        <w:r>
          <w:rPr>
            <w:rFonts w:ascii="仿宋" w:eastAsia="仿宋" w:hAnsi="仿宋" w:cs="仿宋" w:hint="eastAsia"/>
            <w:lang w:eastAsia="zh-CN"/>
          </w:rPr>
          <w:t>(二)、危机应对与恢复</w:t>
        </w:r>
        <w:r>
          <w:tab/>
        </w:r>
        <w:r>
          <w:fldChar w:fldCharType="begin"/>
        </w:r>
        <w:r>
          <w:instrText xml:space="preserve"> PAGEREF _Toc17885 \h </w:instrText>
        </w:r>
        <w:r>
          <w:fldChar w:fldCharType="separate"/>
        </w:r>
        <w:r>
          <w:t>14</w:t>
        </w:r>
        <w:r>
          <w:fldChar w:fldCharType="end"/>
        </w:r>
      </w:hyperlink>
    </w:p>
    <w:p>
      <w:pPr>
        <w:pStyle w:val="TOC1"/>
        <w:tabs>
          <w:tab w:val="right" w:leader="dot" w:pos="8306"/>
        </w:tabs>
      </w:pPr>
      <w:hyperlink w:anchor="_Toc3752" w:history="1">
        <w:r>
          <w:rPr>
            <w:rFonts w:ascii="仿宋" w:eastAsia="仿宋" w:hAnsi="仿宋" w:cs="仿宋" w:hint="eastAsia"/>
            <w:lang w:eastAsia="zh-CN"/>
          </w:rPr>
          <w:t>六、豪华轿车项目绩效评估</w:t>
        </w:r>
        <w:r>
          <w:tab/>
        </w:r>
        <w:r>
          <w:fldChar w:fldCharType="begin"/>
        </w:r>
        <w:r>
          <w:instrText xml:space="preserve"> PAGEREF _Toc3752 \h </w:instrText>
        </w:r>
        <w:r>
          <w:fldChar w:fldCharType="separate"/>
        </w:r>
        <w:r>
          <w:t>15</w:t>
        </w:r>
        <w:r>
          <w:fldChar w:fldCharType="end"/>
        </w:r>
      </w:hyperlink>
    </w:p>
    <w:p>
      <w:pPr>
        <w:pStyle w:val="TOC2"/>
        <w:tabs>
          <w:tab w:val="right" w:leader="dot" w:pos="8306"/>
        </w:tabs>
      </w:pPr>
      <w:hyperlink w:anchor="_Toc4928" w:history="1">
        <w:r>
          <w:rPr>
            <w:rFonts w:ascii="仿宋" w:eastAsia="仿宋" w:hAnsi="仿宋" w:cs="仿宋" w:hint="eastAsia"/>
            <w:lang w:eastAsia="zh-CN"/>
          </w:rPr>
          <w:t>(一)、绩效评估指标</w:t>
        </w:r>
        <w:r>
          <w:tab/>
        </w:r>
        <w:r>
          <w:fldChar w:fldCharType="begin"/>
        </w:r>
        <w:r>
          <w:instrText xml:space="preserve"> PAGEREF _Toc4928 \h </w:instrText>
        </w:r>
        <w:r>
          <w:fldChar w:fldCharType="separate"/>
        </w:r>
        <w:r>
          <w:t>15</w:t>
        </w:r>
        <w:r>
          <w:fldChar w:fldCharType="end"/>
        </w:r>
      </w:hyperlink>
    </w:p>
    <w:p>
      <w:pPr>
        <w:pStyle w:val="TOC2"/>
        <w:tabs>
          <w:tab w:val="right" w:leader="dot" w:pos="8306"/>
        </w:tabs>
      </w:pPr>
      <w:hyperlink w:anchor="_Toc3843" w:history="1">
        <w:r>
          <w:rPr>
            <w:rFonts w:ascii="仿宋" w:eastAsia="仿宋" w:hAnsi="仿宋" w:cs="仿宋" w:hint="eastAsia"/>
            <w:lang w:eastAsia="zh-CN"/>
          </w:rPr>
          <w:t>(二)、绩效评估方法</w:t>
        </w:r>
        <w:r>
          <w:tab/>
        </w:r>
        <w:r>
          <w:fldChar w:fldCharType="begin"/>
        </w:r>
        <w:r>
          <w:instrText xml:space="preserve"> PAGEREF _Toc3843 \h </w:instrText>
        </w:r>
        <w:r>
          <w:fldChar w:fldCharType="separate"/>
        </w:r>
        <w:r>
          <w:t>16</w:t>
        </w:r>
        <w:r>
          <w:fldChar w:fldCharType="end"/>
        </w:r>
      </w:hyperlink>
    </w:p>
    <w:p>
      <w:pPr>
        <w:pStyle w:val="TOC2"/>
        <w:tabs>
          <w:tab w:val="right" w:leader="dot" w:pos="8306"/>
        </w:tabs>
      </w:pPr>
      <w:hyperlink w:anchor="_Toc19400" w:history="1">
        <w:r>
          <w:rPr>
            <w:rFonts w:ascii="仿宋" w:eastAsia="仿宋" w:hAnsi="仿宋" w:cs="仿宋" w:hint="eastAsia"/>
            <w:lang w:eastAsia="zh-CN"/>
          </w:rPr>
          <w:t>(三)、绩效评估周期</w:t>
        </w:r>
        <w:r>
          <w:tab/>
        </w:r>
        <w:r>
          <w:fldChar w:fldCharType="begin"/>
        </w:r>
        <w:r>
          <w:instrText xml:space="preserve"> PAGEREF _Toc19400 \h </w:instrText>
        </w:r>
        <w:r>
          <w:fldChar w:fldCharType="separate"/>
        </w:r>
        <w:r>
          <w:t>17</w:t>
        </w:r>
        <w:r>
          <w:fldChar w:fldCharType="end"/>
        </w:r>
      </w:hyperlink>
    </w:p>
    <w:p>
      <w:pPr>
        <w:pStyle w:val="TOC1"/>
        <w:tabs>
          <w:tab w:val="right" w:leader="dot" w:pos="8306"/>
        </w:tabs>
      </w:pPr>
      <w:hyperlink w:anchor="_Toc24383" w:history="1">
        <w:r>
          <w:rPr>
            <w:rFonts w:ascii="仿宋" w:eastAsia="仿宋" w:hAnsi="仿宋" w:cs="仿宋" w:hint="eastAsia"/>
            <w:lang w:eastAsia="zh-CN"/>
          </w:rPr>
          <w:t>七、豪华轿车项目环境影响分析</w:t>
        </w:r>
        <w:r>
          <w:tab/>
        </w:r>
        <w:r>
          <w:fldChar w:fldCharType="begin"/>
        </w:r>
        <w:r>
          <w:instrText xml:space="preserve"> PAGEREF _Toc24383 \h </w:instrText>
        </w:r>
        <w:r>
          <w:fldChar w:fldCharType="separate"/>
        </w:r>
        <w:r>
          <w:t>18</w:t>
        </w:r>
        <w:r>
          <w:fldChar w:fldCharType="end"/>
        </w:r>
      </w:hyperlink>
    </w:p>
    <w:p>
      <w:pPr>
        <w:pStyle w:val="TOC2"/>
        <w:tabs>
          <w:tab w:val="right" w:leader="dot" w:pos="8306"/>
        </w:tabs>
      </w:pPr>
      <w:hyperlink w:anchor="_Toc31158" w:history="1">
        <w:r>
          <w:rPr>
            <w:rFonts w:ascii="仿宋" w:eastAsia="仿宋" w:hAnsi="仿宋" w:cs="仿宋" w:hint="eastAsia"/>
            <w:lang w:eastAsia="zh-CN"/>
          </w:rPr>
          <w:t>(一)、建设区域环境质量现状</w:t>
        </w:r>
        <w:r>
          <w:tab/>
        </w:r>
        <w:r>
          <w:fldChar w:fldCharType="begin"/>
        </w:r>
        <w:r>
          <w:instrText xml:space="preserve"> PAGEREF _Toc31158 \h </w:instrText>
        </w:r>
        <w:r>
          <w:fldChar w:fldCharType="separate"/>
        </w:r>
        <w:r>
          <w:t>18</w:t>
        </w:r>
        <w:r>
          <w:fldChar w:fldCharType="end"/>
        </w:r>
      </w:hyperlink>
    </w:p>
    <w:p>
      <w:pPr>
        <w:pStyle w:val="TOC2"/>
        <w:tabs>
          <w:tab w:val="right" w:leader="dot" w:pos="8306"/>
        </w:tabs>
      </w:pPr>
      <w:hyperlink w:anchor="_Toc21806" w:history="1">
        <w:r>
          <w:rPr>
            <w:rFonts w:ascii="仿宋" w:eastAsia="仿宋" w:hAnsi="仿宋" w:cs="仿宋" w:hint="eastAsia"/>
            <w:lang w:eastAsia="zh-CN"/>
          </w:rPr>
          <w:t>(二)、建设期环境保护</w:t>
        </w:r>
        <w:r>
          <w:tab/>
        </w:r>
        <w:r>
          <w:fldChar w:fldCharType="begin"/>
        </w:r>
        <w:r>
          <w:instrText xml:space="preserve"> PAGEREF _Toc21806 \h </w:instrText>
        </w:r>
        <w:r>
          <w:fldChar w:fldCharType="separate"/>
        </w:r>
        <w:r>
          <w:t>20</w:t>
        </w:r>
        <w:r>
          <w:fldChar w:fldCharType="end"/>
        </w:r>
      </w:hyperlink>
    </w:p>
    <w:p>
      <w:pPr>
        <w:pStyle w:val="TOC2"/>
        <w:tabs>
          <w:tab w:val="right" w:leader="dot" w:pos="8306"/>
        </w:tabs>
      </w:pPr>
      <w:hyperlink w:anchor="_Toc1501" w:history="1">
        <w:r>
          <w:rPr>
            <w:rFonts w:ascii="仿宋" w:eastAsia="仿宋" w:hAnsi="仿宋" w:cs="仿宋" w:hint="eastAsia"/>
            <w:lang w:eastAsia="zh-CN"/>
          </w:rPr>
          <w:t>(三)、运营期环境保护</w:t>
        </w:r>
        <w:r>
          <w:tab/>
        </w:r>
        <w:r>
          <w:fldChar w:fldCharType="begin"/>
        </w:r>
        <w:r>
          <w:instrText xml:space="preserve"> PAGEREF _Toc1501 \h </w:instrText>
        </w:r>
        <w:r>
          <w:fldChar w:fldCharType="separate"/>
        </w:r>
        <w:r>
          <w:t>21</w:t>
        </w:r>
        <w:r>
          <w:fldChar w:fldCharType="end"/>
        </w:r>
      </w:hyperlink>
    </w:p>
    <w:p>
      <w:pPr>
        <w:pStyle w:val="TOC2"/>
        <w:tabs>
          <w:tab w:val="right" w:leader="dot" w:pos="8306"/>
        </w:tabs>
      </w:pPr>
      <w:hyperlink w:anchor="_Toc8055" w:history="1">
        <w:r>
          <w:rPr>
            <w:rFonts w:ascii="仿宋" w:eastAsia="仿宋" w:hAnsi="仿宋" w:cs="仿宋" w:hint="eastAsia"/>
            <w:lang w:eastAsia="zh-CN"/>
          </w:rPr>
          <w:t>(四)、豪华轿车项目建设对区域经济的影响</w:t>
        </w:r>
        <w:r>
          <w:tab/>
        </w:r>
        <w:r>
          <w:fldChar w:fldCharType="begin"/>
        </w:r>
        <w:r>
          <w:instrText xml:space="preserve"> PAGEREF _Toc8055 \h </w:instrText>
        </w:r>
        <w:r>
          <w:fldChar w:fldCharType="separate"/>
        </w:r>
        <w:r>
          <w:t>22</w:t>
        </w:r>
        <w:r>
          <w:fldChar w:fldCharType="end"/>
        </w:r>
      </w:hyperlink>
    </w:p>
    <w:p>
      <w:pPr>
        <w:pStyle w:val="TOC2"/>
        <w:tabs>
          <w:tab w:val="right" w:leader="dot" w:pos="8306"/>
        </w:tabs>
      </w:pPr>
      <w:hyperlink w:anchor="_Toc12517" w:history="1">
        <w:r>
          <w:rPr>
            <w:rFonts w:ascii="仿宋" w:eastAsia="仿宋" w:hAnsi="仿宋" w:cs="仿宋" w:hint="eastAsia"/>
            <w:lang w:eastAsia="zh-CN"/>
          </w:rPr>
          <w:t>(五)、废弃物处理</w:t>
        </w:r>
        <w:r>
          <w:tab/>
        </w:r>
        <w:r>
          <w:fldChar w:fldCharType="begin"/>
        </w:r>
        <w:r>
          <w:instrText xml:space="preserve"> PAGEREF _Toc12517 \h </w:instrText>
        </w:r>
        <w:r>
          <w:fldChar w:fldCharType="separate"/>
        </w:r>
        <w:r>
          <w:t>24</w:t>
        </w:r>
        <w:r>
          <w:fldChar w:fldCharType="end"/>
        </w:r>
      </w:hyperlink>
    </w:p>
    <w:p>
      <w:pPr>
        <w:pStyle w:val="TOC2"/>
        <w:tabs>
          <w:tab w:val="right" w:leader="dot" w:pos="8306"/>
        </w:tabs>
      </w:pPr>
      <w:hyperlink w:anchor="_Toc32343" w:history="1">
        <w:r>
          <w:rPr>
            <w:rFonts w:ascii="仿宋" w:eastAsia="仿宋" w:hAnsi="仿宋" w:cs="仿宋" w:hint="eastAsia"/>
            <w:lang w:eastAsia="zh-CN"/>
          </w:rPr>
          <w:t>(六)、特殊环境影响分析</w:t>
        </w:r>
        <w:r>
          <w:tab/>
        </w:r>
        <w:r>
          <w:fldChar w:fldCharType="begin"/>
        </w:r>
        <w:r>
          <w:instrText xml:space="preserve"> PAGEREF _Toc32343 \h </w:instrText>
        </w:r>
        <w:r>
          <w:fldChar w:fldCharType="separate"/>
        </w:r>
        <w:r>
          <w:t>25</w:t>
        </w:r>
        <w:r>
          <w:fldChar w:fldCharType="end"/>
        </w:r>
      </w:hyperlink>
    </w:p>
    <w:p>
      <w:pPr>
        <w:pStyle w:val="TOC2"/>
        <w:tabs>
          <w:tab w:val="right" w:leader="dot" w:pos="8306"/>
        </w:tabs>
      </w:pPr>
      <w:hyperlink w:anchor="_Toc31615" w:history="1">
        <w:r>
          <w:rPr>
            <w:rFonts w:ascii="仿宋" w:eastAsia="仿宋" w:hAnsi="仿宋" w:cs="仿宋" w:hint="eastAsia"/>
            <w:lang w:eastAsia="zh-CN"/>
          </w:rPr>
          <w:t>(七)、清洁生产</w:t>
        </w:r>
        <w:r>
          <w:tab/>
        </w:r>
        <w:r>
          <w:fldChar w:fldCharType="begin"/>
        </w:r>
        <w:r>
          <w:instrText xml:space="preserve"> PAGEREF _Toc31615 \h </w:instrText>
        </w:r>
        <w:r>
          <w:fldChar w:fldCharType="separate"/>
        </w:r>
        <w:r>
          <w:t>26</w:t>
        </w:r>
        <w:r>
          <w:fldChar w:fldCharType="end"/>
        </w:r>
      </w:hyperlink>
    </w:p>
    <w:p>
      <w:pPr>
        <w:pStyle w:val="TOC2"/>
        <w:tabs>
          <w:tab w:val="right" w:leader="dot" w:pos="8306"/>
        </w:tabs>
      </w:pPr>
      <w:hyperlink w:anchor="_Toc21370" w:history="1">
        <w:r>
          <w:rPr>
            <w:rFonts w:ascii="仿宋" w:eastAsia="仿宋" w:hAnsi="仿宋" w:cs="仿宋" w:hint="eastAsia"/>
            <w:lang w:eastAsia="zh-CN"/>
          </w:rPr>
          <w:t>(八)、环境保护综合评价</w:t>
        </w:r>
        <w:r>
          <w:tab/>
        </w:r>
        <w:r>
          <w:fldChar w:fldCharType="begin"/>
        </w:r>
        <w:r>
          <w:instrText xml:space="preserve"> PAGEREF _Toc21370 \h </w:instrText>
        </w:r>
        <w:r>
          <w:fldChar w:fldCharType="separate"/>
        </w:r>
        <w:r>
          <w:t>28</w:t>
        </w:r>
        <w:r>
          <w:fldChar w:fldCharType="end"/>
        </w:r>
      </w:hyperlink>
    </w:p>
    <w:p>
      <w:pPr>
        <w:pStyle w:val="TOC1"/>
        <w:tabs>
          <w:tab w:val="right" w:leader="dot" w:pos="8306"/>
        </w:tabs>
      </w:pPr>
      <w:hyperlink w:anchor="_Toc7522" w:history="1">
        <w:r>
          <w:rPr>
            <w:rFonts w:ascii="仿宋" w:eastAsia="仿宋" w:hAnsi="仿宋" w:cs="仿宋" w:hint="eastAsia"/>
            <w:lang w:eastAsia="zh-CN"/>
          </w:rPr>
          <w:t>八、豪华轿车项目财务管理</w:t>
        </w:r>
        <w:r>
          <w:tab/>
        </w:r>
        <w:r>
          <w:fldChar w:fldCharType="begin"/>
        </w:r>
        <w:r>
          <w:instrText xml:space="preserve"> PAGEREF _Toc7522 \h </w:instrText>
        </w:r>
        <w:r>
          <w:fldChar w:fldCharType="separate"/>
        </w:r>
        <w:r>
          <w:t>29</w:t>
        </w:r>
        <w:r>
          <w:fldChar w:fldCharType="end"/>
        </w:r>
      </w:hyperlink>
    </w:p>
    <w:p>
      <w:pPr>
        <w:pStyle w:val="TOC2"/>
        <w:tabs>
          <w:tab w:val="right" w:leader="dot" w:pos="8306"/>
        </w:tabs>
      </w:pPr>
      <w:hyperlink w:anchor="_Toc18831" w:history="1">
        <w:r>
          <w:rPr>
            <w:rFonts w:ascii="仿宋" w:eastAsia="仿宋" w:hAnsi="仿宋" w:cs="仿宋" w:hint="eastAsia"/>
            <w:lang w:eastAsia="zh-CN"/>
          </w:rPr>
          <w:t>(一)、资金需求大</w:t>
        </w:r>
        <w:r>
          <w:tab/>
        </w:r>
        <w:r>
          <w:fldChar w:fldCharType="begin"/>
        </w:r>
        <w:r>
          <w:instrText xml:space="preserve"> PAGEREF _Toc18831 \h </w:instrText>
        </w:r>
        <w:r>
          <w:fldChar w:fldCharType="separate"/>
        </w:r>
        <w:r>
          <w:t>29</w:t>
        </w:r>
        <w:r>
          <w:fldChar w:fldCharType="end"/>
        </w:r>
      </w:hyperlink>
    </w:p>
    <w:p>
      <w:pPr>
        <w:pStyle w:val="TOC2"/>
        <w:tabs>
          <w:tab w:val="right" w:leader="dot" w:pos="8306"/>
        </w:tabs>
      </w:pPr>
      <w:hyperlink w:anchor="_Toc26891" w:history="1">
        <w:r>
          <w:rPr>
            <w:rFonts w:ascii="仿宋" w:eastAsia="仿宋" w:hAnsi="仿宋" w:cs="仿宋" w:hint="eastAsia"/>
            <w:lang w:eastAsia="zh-CN"/>
          </w:rPr>
          <w:t>(二)、研发周期长</w:t>
        </w:r>
        <w:r>
          <w:tab/>
        </w:r>
        <w:r>
          <w:fldChar w:fldCharType="begin"/>
        </w:r>
        <w:r>
          <w:instrText xml:space="preserve"> PAGEREF _Toc26891 \h </w:instrText>
        </w:r>
        <w:r>
          <w:fldChar w:fldCharType="separate"/>
        </w:r>
        <w:r>
          <w:t>30</w:t>
        </w:r>
        <w:r>
          <w:fldChar w:fldCharType="end"/>
        </w:r>
      </w:hyperlink>
    </w:p>
    <w:p>
      <w:pPr>
        <w:pStyle w:val="TOC2"/>
        <w:tabs>
          <w:tab w:val="right" w:leader="dot" w:pos="8306"/>
        </w:tabs>
      </w:pPr>
      <w:hyperlink w:anchor="_Toc6529" w:history="1">
        <w:r>
          <w:rPr>
            <w:rFonts w:ascii="仿宋" w:eastAsia="仿宋" w:hAnsi="仿宋" w:cs="仿宋" w:hint="eastAsia"/>
            <w:lang w:eastAsia="zh-CN"/>
          </w:rPr>
          <w:t>(三)、市场风险大</w:t>
        </w:r>
        <w:r>
          <w:tab/>
        </w:r>
        <w:r>
          <w:fldChar w:fldCharType="begin"/>
        </w:r>
        <w:r>
          <w:instrText xml:space="preserve"> PAGEREF _Toc6529 \h </w:instrText>
        </w:r>
        <w:r>
          <w:fldChar w:fldCharType="separate"/>
        </w:r>
        <w:r>
          <w:t>31</w:t>
        </w:r>
        <w:r>
          <w:fldChar w:fldCharType="end"/>
        </w:r>
      </w:hyperlink>
    </w:p>
    <w:p>
      <w:pPr>
        <w:pStyle w:val="TOC2"/>
        <w:tabs>
          <w:tab w:val="right" w:leader="dot" w:pos="8306"/>
        </w:tabs>
      </w:pPr>
      <w:hyperlink w:anchor="_Toc10895" w:history="1">
        <w:r>
          <w:rPr>
            <w:rFonts w:ascii="仿宋" w:eastAsia="仿宋" w:hAnsi="仿宋" w:cs="仿宋" w:hint="eastAsia"/>
            <w:lang w:eastAsia="zh-CN"/>
          </w:rPr>
          <w:t>(四)、利润率高</w:t>
        </w:r>
        <w:r>
          <w:tab/>
        </w:r>
        <w:r>
          <w:fldChar w:fldCharType="begin"/>
        </w:r>
        <w:r>
          <w:instrText xml:space="preserve"> PAGEREF _Toc10895 \h </w:instrText>
        </w:r>
        <w:r>
          <w:fldChar w:fldCharType="separate"/>
        </w:r>
        <w:r>
          <w:t>34</w:t>
        </w:r>
        <w:r>
          <w:fldChar w:fldCharType="end"/>
        </w:r>
      </w:hyperlink>
    </w:p>
    <w:p>
      <w:pPr>
        <w:pStyle w:val="TOC1"/>
        <w:tabs>
          <w:tab w:val="right" w:leader="dot" w:pos="8306"/>
        </w:tabs>
      </w:pPr>
      <w:hyperlink w:anchor="_Toc25217" w:history="1">
        <w:r>
          <w:rPr>
            <w:rFonts w:ascii="仿宋" w:eastAsia="仿宋" w:hAnsi="仿宋" w:cs="仿宋" w:hint="eastAsia"/>
            <w:lang w:eastAsia="zh-CN"/>
          </w:rPr>
          <w:t>九、豪华轿车项目人力资源管理</w:t>
        </w:r>
        <w:r>
          <w:tab/>
        </w:r>
        <w:r>
          <w:fldChar w:fldCharType="begin"/>
        </w:r>
        <w:r>
          <w:instrText xml:space="preserve"> PAGEREF _Toc25217 \h </w:instrText>
        </w:r>
        <w:r>
          <w:fldChar w:fldCharType="separate"/>
        </w:r>
        <w:r>
          <w:t>36</w:t>
        </w:r>
        <w:r>
          <w:fldChar w:fldCharType="end"/>
        </w:r>
      </w:hyperlink>
    </w:p>
    <w:p>
      <w:pPr>
        <w:pStyle w:val="TOC2"/>
        <w:tabs>
          <w:tab w:val="right" w:leader="dot" w:pos="8306"/>
        </w:tabs>
      </w:pPr>
      <w:hyperlink w:anchor="_Toc16906" w:history="1">
        <w:r>
          <w:rPr>
            <w:rFonts w:ascii="仿宋" w:eastAsia="仿宋" w:hAnsi="仿宋" w:cs="仿宋" w:hint="eastAsia"/>
            <w:lang w:eastAsia="zh-CN"/>
          </w:rPr>
          <w:t>(一)、建立健全的预算管理制度</w:t>
        </w:r>
        <w:r>
          <w:tab/>
        </w:r>
        <w:r>
          <w:fldChar w:fldCharType="begin"/>
        </w:r>
        <w:r>
          <w:instrText xml:space="preserve"> PAGEREF _Toc16906 \h </w:instrText>
        </w:r>
        <w:r>
          <w:fldChar w:fldCharType="separate"/>
        </w:r>
        <w:r>
          <w:t>36</w:t>
        </w:r>
        <w:r>
          <w:fldChar w:fldCharType="end"/>
        </w:r>
      </w:hyperlink>
    </w:p>
    <w:p>
      <w:pPr>
        <w:pStyle w:val="TOC2"/>
        <w:tabs>
          <w:tab w:val="right" w:leader="dot" w:pos="8306"/>
        </w:tabs>
      </w:pPr>
      <w:hyperlink w:anchor="_Toc29501" w:history="1">
        <w:r>
          <w:rPr>
            <w:rFonts w:ascii="仿宋" w:eastAsia="仿宋" w:hAnsi="仿宋" w:cs="仿宋" w:hint="eastAsia"/>
            <w:lang w:eastAsia="zh-CN"/>
          </w:rPr>
          <w:t>(二)、加强资金流动监控</w:t>
        </w:r>
        <w:r>
          <w:tab/>
        </w:r>
        <w:r>
          <w:fldChar w:fldCharType="begin"/>
        </w:r>
        <w:r>
          <w:instrText xml:space="preserve"> PAGEREF _Toc29501 \h </w:instrText>
        </w:r>
        <w:r>
          <w:fldChar w:fldCharType="separate"/>
        </w:r>
        <w:r>
          <w:t>37</w:t>
        </w:r>
        <w:r>
          <w:fldChar w:fldCharType="end"/>
        </w:r>
      </w:hyperlink>
    </w:p>
    <w:p>
      <w:pPr>
        <w:pStyle w:val="TOC2"/>
        <w:tabs>
          <w:tab w:val="right" w:leader="dot" w:pos="8306"/>
        </w:tabs>
      </w:pPr>
      <w:hyperlink w:anchor="_Toc32364" w:history="1">
        <w:r>
          <w:rPr>
            <w:rFonts w:ascii="仿宋" w:eastAsia="仿宋" w:hAnsi="仿宋" w:cs="仿宋" w:hint="eastAsia"/>
            <w:lang w:eastAsia="zh-CN"/>
          </w:rPr>
          <w:t>(三)、制定完善的风险控制机制</w:t>
        </w:r>
        <w:r>
          <w:tab/>
        </w:r>
        <w:r>
          <w:fldChar w:fldCharType="begin"/>
        </w:r>
        <w:r>
          <w:instrText xml:space="preserve"> PAGEREF _Toc32364 \h </w:instrText>
        </w:r>
        <w:r>
          <w:fldChar w:fldCharType="separate"/>
        </w:r>
        <w:r>
          <w:t>39</w:t>
        </w:r>
        <w:r>
          <w:fldChar w:fldCharType="end"/>
        </w:r>
      </w:hyperlink>
    </w:p>
    <w:p>
      <w:pPr>
        <w:pStyle w:val="TOC2"/>
        <w:tabs>
          <w:tab w:val="right" w:leader="dot" w:pos="8306"/>
        </w:tabs>
      </w:pPr>
      <w:hyperlink w:anchor="_Toc5626" w:history="1">
        <w:r>
          <w:rPr>
            <w:rFonts w:ascii="仿宋" w:eastAsia="仿宋" w:hAnsi="仿宋" w:cs="仿宋" w:hint="eastAsia"/>
            <w:lang w:eastAsia="zh-CN"/>
          </w:rPr>
          <w:t>(四)、优化成本管理</w:t>
        </w:r>
        <w:r>
          <w:tab/>
        </w:r>
        <w:r>
          <w:fldChar w:fldCharType="begin"/>
        </w:r>
        <w:r>
          <w:instrText xml:space="preserve"> PAGEREF _Toc5626 \h </w:instrText>
        </w:r>
        <w:r>
          <w:fldChar w:fldCharType="separate"/>
        </w:r>
        <w:r>
          <w:t>40</w:t>
        </w:r>
        <w:r>
          <w:fldChar w:fldCharType="end"/>
        </w:r>
      </w:hyperlink>
    </w:p>
    <w:p>
      <w:pPr>
        <w:pStyle w:val="TOC1"/>
        <w:tabs>
          <w:tab w:val="right" w:leader="dot" w:pos="8306"/>
        </w:tabs>
      </w:pPr>
      <w:hyperlink w:anchor="_Toc9132" w:history="1">
        <w:r>
          <w:rPr>
            <w:rFonts w:ascii="仿宋" w:eastAsia="仿宋" w:hAnsi="仿宋" w:cs="仿宋" w:hint="eastAsia"/>
            <w:lang w:eastAsia="zh-CN"/>
          </w:rPr>
          <w:t>十、豪华轿车项目创新与研发</w:t>
        </w:r>
        <w:r>
          <w:tab/>
        </w:r>
        <w:r>
          <w:fldChar w:fldCharType="begin"/>
        </w:r>
        <w:r>
          <w:instrText xml:space="preserve"> PAGEREF _Toc9132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89" w:history="1">
        <w:r>
          <w:rPr>
            <w:rFonts w:ascii="仿宋" w:eastAsia="仿宋" w:hAnsi="仿宋" w:cs="仿宋" w:hint="eastAsia"/>
            <w:lang w:eastAsia="zh-CN"/>
          </w:rPr>
          <w:t>(一)、创新策略与方向</w:t>
        </w:r>
        <w:r>
          <w:tab/>
        </w:r>
        <w:r>
          <w:fldChar w:fldCharType="begin"/>
        </w:r>
        <w:r>
          <w:instrText xml:space="preserve"> PAGEREF _Toc15989 \h </w:instrText>
        </w:r>
        <w:r>
          <w:fldChar w:fldCharType="separate"/>
        </w:r>
        <w:r>
          <w:t>41</w:t>
        </w:r>
        <w:r>
          <w:fldChar w:fldCharType="end"/>
        </w:r>
      </w:hyperlink>
    </w:p>
    <w:p>
      <w:pPr>
        <w:pStyle w:val="TOC2"/>
        <w:tabs>
          <w:tab w:val="right" w:leader="dot" w:pos="8306"/>
        </w:tabs>
      </w:pPr>
      <w:hyperlink w:anchor="_Toc8112" w:history="1">
        <w:r>
          <w:rPr>
            <w:rFonts w:ascii="仿宋" w:eastAsia="仿宋" w:hAnsi="仿宋" w:cs="仿宋" w:hint="eastAsia"/>
            <w:lang w:eastAsia="zh-CN"/>
          </w:rPr>
          <w:t>(二)、研发规划与投入</w:t>
        </w:r>
        <w:r>
          <w:tab/>
        </w:r>
        <w:r>
          <w:fldChar w:fldCharType="begin"/>
        </w:r>
        <w:r>
          <w:instrText xml:space="preserve"> PAGEREF _Toc8112 \h </w:instrText>
        </w:r>
        <w:r>
          <w:fldChar w:fldCharType="separate"/>
        </w:r>
        <w:r>
          <w:t>43</w:t>
        </w:r>
        <w:r>
          <w:fldChar w:fldCharType="end"/>
        </w:r>
      </w:hyperlink>
    </w:p>
    <w:p>
      <w:pPr>
        <w:pStyle w:val="TOC1"/>
        <w:tabs>
          <w:tab w:val="right" w:leader="dot" w:pos="8306"/>
        </w:tabs>
      </w:pPr>
      <w:hyperlink w:anchor="_Toc12201" w:history="1">
        <w:r>
          <w:rPr>
            <w:rFonts w:ascii="仿宋" w:eastAsia="仿宋" w:hAnsi="仿宋" w:cs="仿宋" w:hint="eastAsia"/>
            <w:lang w:eastAsia="zh-CN"/>
          </w:rPr>
          <w:t>十一、豪华轿车项目人力资源培养与发展</w:t>
        </w:r>
        <w:r>
          <w:tab/>
        </w:r>
        <w:r>
          <w:fldChar w:fldCharType="begin"/>
        </w:r>
        <w:r>
          <w:instrText xml:space="preserve"> PAGEREF _Toc12201 \h </w:instrText>
        </w:r>
        <w:r>
          <w:fldChar w:fldCharType="separate"/>
        </w:r>
        <w:r>
          <w:t>44</w:t>
        </w:r>
        <w:r>
          <w:fldChar w:fldCharType="end"/>
        </w:r>
      </w:hyperlink>
    </w:p>
    <w:p>
      <w:pPr>
        <w:pStyle w:val="TOC2"/>
        <w:tabs>
          <w:tab w:val="right" w:leader="dot" w:pos="8306"/>
        </w:tabs>
      </w:pPr>
      <w:hyperlink w:anchor="_Toc19314" w:history="1">
        <w:r>
          <w:rPr>
            <w:rFonts w:ascii="仿宋" w:eastAsia="仿宋" w:hAnsi="仿宋" w:cs="仿宋" w:hint="eastAsia"/>
            <w:lang w:eastAsia="zh-CN"/>
          </w:rPr>
          <w:t>(一)、人才需求与规划</w:t>
        </w:r>
        <w:r>
          <w:tab/>
        </w:r>
        <w:r>
          <w:fldChar w:fldCharType="begin"/>
        </w:r>
        <w:r>
          <w:instrText xml:space="preserve"> PAGEREF _Toc19314 \h </w:instrText>
        </w:r>
        <w:r>
          <w:fldChar w:fldCharType="separate"/>
        </w:r>
        <w:r>
          <w:t>44</w:t>
        </w:r>
        <w:r>
          <w:fldChar w:fldCharType="end"/>
        </w:r>
      </w:hyperlink>
    </w:p>
    <w:p>
      <w:pPr>
        <w:pStyle w:val="TOC2"/>
        <w:tabs>
          <w:tab w:val="right" w:leader="dot" w:pos="8306"/>
        </w:tabs>
      </w:pPr>
      <w:hyperlink w:anchor="_Toc8432" w:history="1">
        <w:r>
          <w:rPr>
            <w:rFonts w:ascii="仿宋" w:eastAsia="仿宋" w:hAnsi="仿宋" w:cs="仿宋" w:hint="eastAsia"/>
            <w:lang w:eastAsia="zh-CN"/>
          </w:rPr>
          <w:t>(二)、培训与发展计划</w:t>
        </w:r>
        <w:r>
          <w:tab/>
        </w:r>
        <w:r>
          <w:fldChar w:fldCharType="begin"/>
        </w:r>
        <w:r>
          <w:instrText xml:space="preserve"> PAGEREF _Toc8432 \h </w:instrText>
        </w:r>
        <w:r>
          <w:fldChar w:fldCharType="separate"/>
        </w:r>
        <w:r>
          <w:t>45</w:t>
        </w:r>
        <w:r>
          <w:fldChar w:fldCharType="end"/>
        </w:r>
      </w:hyperlink>
    </w:p>
    <w:p>
      <w:pPr>
        <w:pStyle w:val="TOC1"/>
        <w:tabs>
          <w:tab w:val="right" w:leader="dot" w:pos="8306"/>
        </w:tabs>
      </w:pPr>
      <w:hyperlink w:anchor="_Toc16921" w:history="1">
        <w:r>
          <w:rPr>
            <w:rFonts w:ascii="仿宋" w:eastAsia="仿宋" w:hAnsi="仿宋" w:cs="仿宋" w:hint="eastAsia"/>
            <w:lang w:eastAsia="zh-CN"/>
          </w:rPr>
          <w:t>十二、豪华轿车项目投资规划</w:t>
        </w:r>
        <w:r>
          <w:tab/>
        </w:r>
        <w:r>
          <w:fldChar w:fldCharType="begin"/>
        </w:r>
        <w:r>
          <w:instrText xml:space="preserve"> PAGEREF _Toc16921 \h </w:instrText>
        </w:r>
        <w:r>
          <w:fldChar w:fldCharType="separate"/>
        </w:r>
        <w:r>
          <w:t>45</w:t>
        </w:r>
        <w:r>
          <w:fldChar w:fldCharType="end"/>
        </w:r>
      </w:hyperlink>
    </w:p>
    <w:p>
      <w:pPr>
        <w:pStyle w:val="TOC2"/>
        <w:tabs>
          <w:tab w:val="right" w:leader="dot" w:pos="8306"/>
        </w:tabs>
      </w:pPr>
      <w:hyperlink w:anchor="_Toc25891" w:history="1">
        <w:r>
          <w:rPr>
            <w:rFonts w:ascii="仿宋" w:eastAsia="仿宋" w:hAnsi="仿宋" w:cs="仿宋" w:hint="eastAsia"/>
            <w:lang w:eastAsia="zh-CN"/>
          </w:rPr>
          <w:t>(一)、豪华轿车项目总投资估算</w:t>
        </w:r>
        <w:r>
          <w:tab/>
        </w:r>
        <w:r>
          <w:fldChar w:fldCharType="begin"/>
        </w:r>
        <w:r>
          <w:instrText xml:space="preserve"> PAGEREF _Toc25891 \h </w:instrText>
        </w:r>
        <w:r>
          <w:fldChar w:fldCharType="separate"/>
        </w:r>
        <w:r>
          <w:t>45</w:t>
        </w:r>
        <w:r>
          <w:fldChar w:fldCharType="end"/>
        </w:r>
      </w:hyperlink>
    </w:p>
    <w:p>
      <w:pPr>
        <w:pStyle w:val="TOC2"/>
        <w:tabs>
          <w:tab w:val="right" w:leader="dot" w:pos="8306"/>
        </w:tabs>
      </w:pPr>
      <w:hyperlink w:anchor="_Toc26154" w:history="1">
        <w:r>
          <w:rPr>
            <w:rFonts w:ascii="仿宋" w:eastAsia="仿宋" w:hAnsi="仿宋" w:cs="仿宋" w:hint="eastAsia"/>
            <w:lang w:eastAsia="zh-CN"/>
          </w:rPr>
          <w:t>(二)、资金筹措</w:t>
        </w:r>
        <w:r>
          <w:tab/>
        </w:r>
        <w:r>
          <w:fldChar w:fldCharType="begin"/>
        </w:r>
        <w:r>
          <w:instrText xml:space="preserve"> PAGEREF _Toc26154 \h </w:instrText>
        </w:r>
        <w:r>
          <w:fldChar w:fldCharType="separate"/>
        </w:r>
        <w:r>
          <w:t>47</w:t>
        </w:r>
        <w:r>
          <w:fldChar w:fldCharType="end"/>
        </w:r>
      </w:hyperlink>
    </w:p>
    <w:p>
      <w:pPr>
        <w:pStyle w:val="TOC1"/>
        <w:tabs>
          <w:tab w:val="right" w:leader="dot" w:pos="8306"/>
        </w:tabs>
      </w:pPr>
      <w:hyperlink w:anchor="_Toc27541" w:history="1">
        <w:r>
          <w:rPr>
            <w:rFonts w:ascii="仿宋" w:eastAsia="仿宋" w:hAnsi="仿宋" w:cs="仿宋" w:hint="eastAsia"/>
            <w:lang w:eastAsia="zh-CN"/>
          </w:rPr>
          <w:t>十三、供应链管理</w:t>
        </w:r>
        <w:r>
          <w:tab/>
        </w:r>
        <w:r>
          <w:fldChar w:fldCharType="begin"/>
        </w:r>
        <w:r>
          <w:instrText xml:space="preserve"> PAGEREF _Toc27541 \h </w:instrText>
        </w:r>
        <w:r>
          <w:fldChar w:fldCharType="separate"/>
        </w:r>
        <w:r>
          <w:t>47</w:t>
        </w:r>
        <w:r>
          <w:fldChar w:fldCharType="end"/>
        </w:r>
      </w:hyperlink>
    </w:p>
    <w:p>
      <w:pPr>
        <w:pStyle w:val="TOC2"/>
        <w:tabs>
          <w:tab w:val="right" w:leader="dot" w:pos="8306"/>
        </w:tabs>
      </w:pPr>
      <w:hyperlink w:anchor="_Toc11520" w:history="1">
        <w:r>
          <w:rPr>
            <w:rFonts w:ascii="仿宋" w:eastAsia="仿宋" w:hAnsi="仿宋" w:cs="仿宋" w:hint="eastAsia"/>
            <w:lang w:eastAsia="zh-CN"/>
          </w:rPr>
          <w:t>(一)、供应链战略规划</w:t>
        </w:r>
        <w:r>
          <w:tab/>
        </w:r>
        <w:r>
          <w:fldChar w:fldCharType="begin"/>
        </w:r>
        <w:r>
          <w:instrText xml:space="preserve"> PAGEREF _Toc11520 \h </w:instrText>
        </w:r>
        <w:r>
          <w:fldChar w:fldCharType="separate"/>
        </w:r>
        <w:r>
          <w:t>47</w:t>
        </w:r>
        <w:r>
          <w:fldChar w:fldCharType="end"/>
        </w:r>
      </w:hyperlink>
    </w:p>
    <w:p>
      <w:pPr>
        <w:pStyle w:val="TOC2"/>
        <w:tabs>
          <w:tab w:val="right" w:leader="dot" w:pos="8306"/>
        </w:tabs>
      </w:pPr>
      <w:hyperlink w:anchor="_Toc29225" w:history="1">
        <w:r>
          <w:rPr>
            <w:rFonts w:ascii="仿宋" w:eastAsia="仿宋" w:hAnsi="仿宋" w:cs="仿宋" w:hint="eastAsia"/>
            <w:lang w:eastAsia="zh-CN"/>
          </w:rPr>
          <w:t>(二)、供应商选择与合作</w:t>
        </w:r>
        <w:r>
          <w:tab/>
        </w:r>
        <w:r>
          <w:fldChar w:fldCharType="begin"/>
        </w:r>
        <w:r>
          <w:instrText xml:space="preserve"> PAGEREF _Toc29225 \h </w:instrText>
        </w:r>
        <w:r>
          <w:fldChar w:fldCharType="separate"/>
        </w:r>
        <w:r>
          <w:t>49</w:t>
        </w:r>
        <w:r>
          <w:fldChar w:fldCharType="end"/>
        </w:r>
      </w:hyperlink>
    </w:p>
    <w:p>
      <w:pPr>
        <w:pStyle w:val="TOC2"/>
        <w:tabs>
          <w:tab w:val="right" w:leader="dot" w:pos="8306"/>
        </w:tabs>
      </w:pPr>
      <w:hyperlink w:anchor="_Toc19232" w:history="1">
        <w:r>
          <w:rPr>
            <w:rFonts w:ascii="仿宋" w:eastAsia="仿宋" w:hAnsi="仿宋" w:cs="仿宋" w:hint="eastAsia"/>
            <w:lang w:eastAsia="zh-CN"/>
          </w:rPr>
          <w:t>(三)、物流与库存管理</w:t>
        </w:r>
        <w:r>
          <w:tab/>
        </w:r>
        <w:r>
          <w:fldChar w:fldCharType="begin"/>
        </w:r>
        <w:r>
          <w:instrText xml:space="preserve"> PAGEREF _Toc19232 \h </w:instrText>
        </w:r>
        <w:r>
          <w:fldChar w:fldCharType="separate"/>
        </w:r>
        <w:r>
          <w:t>50</w:t>
        </w:r>
        <w:r>
          <w:fldChar w:fldCharType="end"/>
        </w:r>
      </w:hyperlink>
    </w:p>
    <w:p>
      <w:pPr>
        <w:pStyle w:val="TOC1"/>
        <w:tabs>
          <w:tab w:val="right" w:leader="dot" w:pos="8306"/>
        </w:tabs>
      </w:pPr>
      <w:hyperlink w:anchor="_Toc14545" w:history="1">
        <w:r>
          <w:rPr>
            <w:rFonts w:ascii="仿宋" w:eastAsia="仿宋" w:hAnsi="仿宋" w:cs="仿宋" w:hint="eastAsia"/>
            <w:lang w:eastAsia="zh-CN"/>
          </w:rPr>
          <w:t>十四、豪华轿车项目实施保障措施</w:t>
        </w:r>
        <w:r>
          <w:tab/>
        </w:r>
        <w:r>
          <w:fldChar w:fldCharType="begin"/>
        </w:r>
        <w:r>
          <w:instrText xml:space="preserve"> PAGEREF _Toc14545 \h </w:instrText>
        </w:r>
        <w:r>
          <w:fldChar w:fldCharType="separate"/>
        </w:r>
        <w:r>
          <w:t>51</w:t>
        </w:r>
        <w:r>
          <w:fldChar w:fldCharType="end"/>
        </w:r>
      </w:hyperlink>
    </w:p>
    <w:p>
      <w:pPr>
        <w:pStyle w:val="TOC2"/>
        <w:tabs>
          <w:tab w:val="right" w:leader="dot" w:pos="8306"/>
        </w:tabs>
      </w:pPr>
      <w:hyperlink w:anchor="_Toc28720" w:history="1">
        <w:r>
          <w:rPr>
            <w:rFonts w:ascii="仿宋" w:eastAsia="仿宋" w:hAnsi="仿宋" w:cs="仿宋" w:hint="eastAsia"/>
            <w:lang w:eastAsia="zh-CN"/>
          </w:rPr>
          <w:t>(一)、豪华轿车项目实施保障机制</w:t>
        </w:r>
        <w:r>
          <w:tab/>
        </w:r>
        <w:r>
          <w:fldChar w:fldCharType="begin"/>
        </w:r>
        <w:r>
          <w:instrText xml:space="preserve"> PAGEREF _Toc28720 \h </w:instrText>
        </w:r>
        <w:r>
          <w:fldChar w:fldCharType="separate"/>
        </w:r>
        <w:r>
          <w:t>51</w:t>
        </w:r>
        <w:r>
          <w:fldChar w:fldCharType="end"/>
        </w:r>
      </w:hyperlink>
    </w:p>
    <w:p>
      <w:pPr>
        <w:pStyle w:val="TOC2"/>
        <w:tabs>
          <w:tab w:val="right" w:leader="dot" w:pos="8306"/>
        </w:tabs>
      </w:pPr>
      <w:hyperlink w:anchor="_Toc18990" w:history="1">
        <w:r>
          <w:rPr>
            <w:rFonts w:ascii="仿宋" w:eastAsia="仿宋" w:hAnsi="仿宋" w:cs="仿宋" w:hint="eastAsia"/>
            <w:lang w:eastAsia="zh-CN"/>
          </w:rPr>
          <w:t>(二)、豪华轿车项目法律合规要求</w:t>
        </w:r>
        <w:r>
          <w:tab/>
        </w:r>
        <w:r>
          <w:fldChar w:fldCharType="begin"/>
        </w:r>
        <w:r>
          <w:instrText xml:space="preserve"> PAGEREF _Toc18990 \h </w:instrText>
        </w:r>
        <w:r>
          <w:fldChar w:fldCharType="separate"/>
        </w:r>
        <w:r>
          <w:t>55</w:t>
        </w:r>
        <w:r>
          <w:fldChar w:fldCharType="end"/>
        </w:r>
      </w:hyperlink>
    </w:p>
    <w:p>
      <w:pPr>
        <w:pStyle w:val="TOC2"/>
        <w:tabs>
          <w:tab w:val="right" w:leader="dot" w:pos="8306"/>
        </w:tabs>
      </w:pPr>
      <w:hyperlink w:anchor="_Toc30611" w:history="1">
        <w:r>
          <w:rPr>
            <w:rFonts w:ascii="仿宋" w:eastAsia="仿宋" w:hAnsi="仿宋" w:cs="仿宋" w:hint="eastAsia"/>
            <w:lang w:eastAsia="zh-CN"/>
          </w:rPr>
          <w:t>(三)、豪华轿车项目合同管理与法律事务</w:t>
        </w:r>
        <w:r>
          <w:tab/>
        </w:r>
        <w:r>
          <w:fldChar w:fldCharType="begin"/>
        </w:r>
        <w:r>
          <w:instrText xml:space="preserve"> PAGEREF _Toc30611 \h </w:instrText>
        </w:r>
        <w:r>
          <w:fldChar w:fldCharType="separate"/>
        </w:r>
        <w:r>
          <w:t>59</w:t>
        </w:r>
        <w:r>
          <w:fldChar w:fldCharType="end"/>
        </w:r>
      </w:hyperlink>
    </w:p>
    <w:p>
      <w:pPr>
        <w:pStyle w:val="TOC2"/>
        <w:tabs>
          <w:tab w:val="right" w:leader="dot" w:pos="8306"/>
        </w:tabs>
      </w:pPr>
      <w:hyperlink w:anchor="_Toc19001" w:history="1">
        <w:r>
          <w:rPr>
            <w:rFonts w:ascii="仿宋" w:eastAsia="仿宋" w:hAnsi="仿宋" w:cs="仿宋" w:hint="eastAsia"/>
            <w:lang w:eastAsia="zh-CN"/>
          </w:rPr>
          <w:t>(四)、豪华轿车项目知识产权保护策略</w:t>
        </w:r>
        <w:r>
          <w:tab/>
        </w:r>
        <w:r>
          <w:fldChar w:fldCharType="begin"/>
        </w:r>
        <w:r>
          <w:instrText xml:space="preserve"> PAGEREF _Toc19001 \h </w:instrText>
        </w:r>
        <w:r>
          <w:fldChar w:fldCharType="separate"/>
        </w:r>
        <w:r>
          <w:t>65</w:t>
        </w:r>
        <w:r>
          <w:fldChar w:fldCharType="end"/>
        </w:r>
      </w:hyperlink>
    </w:p>
    <w:p>
      <w:pPr>
        <w:pStyle w:val="TOC1"/>
        <w:tabs>
          <w:tab w:val="right" w:leader="dot" w:pos="8306"/>
        </w:tabs>
      </w:pPr>
      <w:hyperlink w:anchor="_Toc23288" w:history="1">
        <w:r>
          <w:rPr>
            <w:rFonts w:ascii="仿宋" w:eastAsia="仿宋" w:hAnsi="仿宋" w:cs="仿宋" w:hint="eastAsia"/>
            <w:lang w:eastAsia="zh-CN"/>
          </w:rPr>
          <w:t>十五、质量管理体系</w:t>
        </w:r>
        <w:r>
          <w:tab/>
        </w:r>
        <w:r>
          <w:fldChar w:fldCharType="begin"/>
        </w:r>
        <w:r>
          <w:instrText xml:space="preserve"> PAGEREF _Toc23288 \h </w:instrText>
        </w:r>
        <w:r>
          <w:fldChar w:fldCharType="separate"/>
        </w:r>
        <w:r>
          <w:t>68</w:t>
        </w:r>
        <w:r>
          <w:fldChar w:fldCharType="end"/>
        </w:r>
      </w:hyperlink>
    </w:p>
    <w:p>
      <w:pPr>
        <w:pStyle w:val="TOC2"/>
        <w:tabs>
          <w:tab w:val="right" w:leader="dot" w:pos="8306"/>
        </w:tabs>
      </w:pPr>
      <w:hyperlink w:anchor="_Toc788" w:history="1">
        <w:r>
          <w:rPr>
            <w:rFonts w:ascii="仿宋" w:eastAsia="仿宋" w:hAnsi="仿宋" w:cs="仿宋" w:hint="eastAsia"/>
            <w:lang w:eastAsia="zh-CN"/>
          </w:rPr>
          <w:t>(一)、质量目标与方针</w:t>
        </w:r>
        <w:r>
          <w:tab/>
        </w:r>
        <w:r>
          <w:fldChar w:fldCharType="begin"/>
        </w:r>
        <w:r>
          <w:instrText xml:space="preserve"> PAGEREF _Toc788 \h </w:instrText>
        </w:r>
        <w:r>
          <w:fldChar w:fldCharType="separate"/>
        </w:r>
        <w:r>
          <w:t>68</w:t>
        </w:r>
        <w:r>
          <w:fldChar w:fldCharType="end"/>
        </w:r>
      </w:hyperlink>
    </w:p>
    <w:p>
      <w:pPr>
        <w:pStyle w:val="TOC2"/>
        <w:tabs>
          <w:tab w:val="right" w:leader="dot" w:pos="8306"/>
        </w:tabs>
      </w:pPr>
      <w:hyperlink w:anchor="_Toc24166" w:history="1">
        <w:r>
          <w:rPr>
            <w:rFonts w:ascii="仿宋" w:eastAsia="仿宋" w:hAnsi="仿宋" w:cs="仿宋" w:hint="eastAsia"/>
            <w:lang w:eastAsia="zh-CN"/>
          </w:rPr>
          <w:t>(二)、质量管理责任</w:t>
        </w:r>
        <w:r>
          <w:tab/>
        </w:r>
        <w:r>
          <w:fldChar w:fldCharType="begin"/>
        </w:r>
        <w:r>
          <w:instrText xml:space="preserve"> PAGEREF _Toc24166 \h </w:instrText>
        </w:r>
        <w:r>
          <w:fldChar w:fldCharType="separate"/>
        </w:r>
        <w:r>
          <w:t>69</w:t>
        </w:r>
        <w:r>
          <w:fldChar w:fldCharType="end"/>
        </w:r>
      </w:hyperlink>
    </w:p>
    <w:p>
      <w:pPr>
        <w:pStyle w:val="TOC2"/>
        <w:tabs>
          <w:tab w:val="right" w:leader="dot" w:pos="8306"/>
        </w:tabs>
      </w:pPr>
      <w:hyperlink w:anchor="_Toc26993" w:history="1">
        <w:r>
          <w:rPr>
            <w:rFonts w:ascii="仿宋" w:eastAsia="仿宋" w:hAnsi="仿宋" w:cs="仿宋" w:hint="eastAsia"/>
            <w:lang w:eastAsia="zh-CN"/>
          </w:rPr>
          <w:t>(三)、质量管理体系文件</w:t>
        </w:r>
        <w:r>
          <w:tab/>
        </w:r>
        <w:r>
          <w:fldChar w:fldCharType="begin"/>
        </w:r>
        <w:r>
          <w:instrText xml:space="preserve"> PAGEREF _Toc26993 \h </w:instrText>
        </w:r>
        <w:r>
          <w:fldChar w:fldCharType="separate"/>
        </w:r>
        <w:r>
          <w:t>70</w:t>
        </w:r>
        <w:r>
          <w:fldChar w:fldCharType="end"/>
        </w:r>
      </w:hyperlink>
    </w:p>
    <w:p>
      <w:pPr>
        <w:pStyle w:val="TOC2"/>
        <w:tabs>
          <w:tab w:val="right" w:leader="dot" w:pos="8306"/>
        </w:tabs>
      </w:pPr>
      <w:hyperlink w:anchor="_Toc27007" w:history="1">
        <w:r>
          <w:rPr>
            <w:rFonts w:ascii="仿宋" w:eastAsia="仿宋" w:hAnsi="仿宋" w:cs="仿宋" w:hint="eastAsia"/>
            <w:lang w:eastAsia="zh-CN"/>
          </w:rPr>
          <w:t>(四)、质量培训与教育</w:t>
        </w:r>
        <w:r>
          <w:tab/>
        </w:r>
        <w:r>
          <w:fldChar w:fldCharType="begin"/>
        </w:r>
        <w:r>
          <w:instrText xml:space="preserve"> PAGEREF _Toc27007 \h </w:instrText>
        </w:r>
        <w:r>
          <w:fldChar w:fldCharType="separate"/>
        </w:r>
        <w:r>
          <w:t>72</w:t>
        </w:r>
        <w:r>
          <w:fldChar w:fldCharType="end"/>
        </w:r>
      </w:hyperlink>
    </w:p>
    <w:p>
      <w:pPr>
        <w:pStyle w:val="TOC2"/>
        <w:tabs>
          <w:tab w:val="right" w:leader="dot" w:pos="8306"/>
        </w:tabs>
      </w:pPr>
      <w:hyperlink w:anchor="_Toc23863" w:history="1">
        <w:r>
          <w:rPr>
            <w:rFonts w:ascii="仿宋" w:eastAsia="仿宋" w:hAnsi="仿宋" w:cs="仿宋" w:hint="eastAsia"/>
            <w:lang w:eastAsia="zh-CN"/>
          </w:rPr>
          <w:t>(五)、质量审核与评价</w:t>
        </w:r>
        <w:r>
          <w:tab/>
        </w:r>
        <w:r>
          <w:fldChar w:fldCharType="begin"/>
        </w:r>
        <w:r>
          <w:instrText xml:space="preserve"> PAGEREF _Toc23863 \h </w:instrText>
        </w:r>
        <w:r>
          <w:fldChar w:fldCharType="separate"/>
        </w:r>
        <w:r>
          <w:t>73</w:t>
        </w:r>
        <w:r>
          <w:fldChar w:fldCharType="end"/>
        </w:r>
      </w:hyperlink>
    </w:p>
    <w:p>
      <w:pPr>
        <w:pStyle w:val="TOC2"/>
        <w:tabs>
          <w:tab w:val="right" w:leader="dot" w:pos="8306"/>
        </w:tabs>
      </w:pPr>
      <w:hyperlink w:anchor="_Toc24600" w:history="1">
        <w:r>
          <w:rPr>
            <w:rFonts w:ascii="仿宋" w:eastAsia="仿宋" w:hAnsi="仿宋" w:cs="仿宋" w:hint="eastAsia"/>
            <w:lang w:eastAsia="zh-CN"/>
          </w:rPr>
          <w:t>(六)、不符合与纠正措施</w:t>
        </w:r>
        <w:r>
          <w:tab/>
        </w:r>
        <w:r>
          <w:fldChar w:fldCharType="begin"/>
        </w:r>
        <w:r>
          <w:instrText xml:space="preserve"> PAGEREF _Toc24600 \h </w:instrText>
        </w:r>
        <w:r>
          <w:fldChar w:fldCharType="separate"/>
        </w:r>
        <w:r>
          <w:t>74</w:t>
        </w:r>
        <w:r>
          <w:fldChar w:fldCharType="end"/>
        </w:r>
      </w:hyperlink>
    </w:p>
    <w:p>
      <w:pPr>
        <w:pStyle w:val="TOC1"/>
        <w:tabs>
          <w:tab w:val="right" w:leader="dot" w:pos="8306"/>
        </w:tabs>
      </w:pPr>
      <w:hyperlink w:anchor="_Toc20556" w:history="1">
        <w:r>
          <w:rPr>
            <w:rFonts w:ascii="仿宋" w:eastAsia="仿宋" w:hAnsi="仿宋" w:cs="仿宋" w:hint="eastAsia"/>
            <w:lang w:eastAsia="zh-CN"/>
          </w:rPr>
          <w:t>十六、豪华轿车项目实施时间节点</w:t>
        </w:r>
        <w:r>
          <w:tab/>
        </w:r>
        <w:r>
          <w:fldChar w:fldCharType="begin"/>
        </w:r>
        <w:r>
          <w:instrText xml:space="preserve"> PAGEREF _Toc20556 \h </w:instrText>
        </w:r>
        <w:r>
          <w:fldChar w:fldCharType="separate"/>
        </w:r>
        <w:r>
          <w:t>75</w:t>
        </w:r>
        <w:r>
          <w:fldChar w:fldCharType="end"/>
        </w:r>
      </w:hyperlink>
    </w:p>
    <w:p>
      <w:pPr>
        <w:pStyle w:val="TOC2"/>
        <w:tabs>
          <w:tab w:val="right" w:leader="dot" w:pos="8306"/>
        </w:tabs>
      </w:pPr>
      <w:hyperlink w:anchor="_Toc7256" w:history="1">
        <w:r>
          <w:rPr>
            <w:rFonts w:ascii="仿宋" w:eastAsia="仿宋" w:hAnsi="仿宋" w:cs="仿宋" w:hint="eastAsia"/>
            <w:lang w:eastAsia="zh-CN"/>
          </w:rPr>
          <w:t>(一)、豪华轿车项目启动阶段时间节点</w:t>
        </w:r>
        <w:r>
          <w:tab/>
        </w:r>
        <w:r>
          <w:fldChar w:fldCharType="begin"/>
        </w:r>
        <w:r>
          <w:instrText xml:space="preserve"> PAGEREF _Toc7256 \h </w:instrText>
        </w:r>
        <w:r>
          <w:fldChar w:fldCharType="separate"/>
        </w:r>
        <w:r>
          <w:t>75</w:t>
        </w:r>
        <w:r>
          <w:fldChar w:fldCharType="end"/>
        </w:r>
      </w:hyperlink>
    </w:p>
    <w:p>
      <w:pPr>
        <w:pStyle w:val="TOC2"/>
        <w:tabs>
          <w:tab w:val="right" w:leader="dot" w:pos="8306"/>
        </w:tabs>
      </w:pPr>
      <w:hyperlink w:anchor="_Toc3244" w:history="1">
        <w:r>
          <w:rPr>
            <w:rFonts w:ascii="仿宋" w:eastAsia="仿宋" w:hAnsi="仿宋" w:cs="仿宋" w:hint="eastAsia"/>
            <w:lang w:eastAsia="zh-CN"/>
          </w:rPr>
          <w:t>(二)、豪华轿车项目执行阶段时间节点</w:t>
        </w:r>
        <w:r>
          <w:tab/>
        </w:r>
        <w:r>
          <w:fldChar w:fldCharType="begin"/>
        </w:r>
        <w:r>
          <w:instrText xml:space="preserve"> PAGEREF _Toc3244 \h </w:instrText>
        </w:r>
        <w:r>
          <w:fldChar w:fldCharType="separate"/>
        </w:r>
        <w:r>
          <w:t>77</w:t>
        </w:r>
        <w:r>
          <w:fldChar w:fldCharType="end"/>
        </w:r>
      </w:hyperlink>
    </w:p>
    <w:p>
      <w:pPr>
        <w:pStyle w:val="TOC2"/>
        <w:tabs>
          <w:tab w:val="right" w:leader="dot" w:pos="8306"/>
        </w:tabs>
      </w:pPr>
      <w:hyperlink w:anchor="_Toc32502" w:history="1">
        <w:r>
          <w:rPr>
            <w:rFonts w:ascii="仿宋" w:eastAsia="仿宋" w:hAnsi="仿宋" w:cs="仿宋" w:hint="eastAsia"/>
            <w:lang w:eastAsia="zh-CN"/>
          </w:rPr>
          <w:t>(三)、豪华轿车项目完成阶段时间节点</w:t>
        </w:r>
        <w:r>
          <w:tab/>
        </w:r>
        <w:r>
          <w:fldChar w:fldCharType="begin"/>
        </w:r>
        <w:r>
          <w:instrText xml:space="preserve"> PAGEREF _Toc32502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59"/>
      <w:r>
        <w:rPr>
          <w:rFonts w:ascii="仿宋" w:eastAsia="仿宋" w:hAnsi="仿宋" w:cs="仿宋" w:hint="eastAsia"/>
          <w:sz w:val="28"/>
          <w:lang w:eastAsia="zh-CN"/>
        </w:rPr>
        <w:t>一、豪华轿车项目建设背景及必要性分析</w:t>
      </w:r>
      <w:bookmarkEnd w:id="2"/>
    </w:p>
    <w:p>
      <w:pPr>
        <w:pStyle w:val="Heading2"/>
        <w:rPr>
          <w:rFonts w:ascii="仿宋" w:eastAsia="仿宋" w:hAnsi="仿宋" w:cs="仿宋" w:hint="eastAsia"/>
          <w:lang w:eastAsia="zh-CN"/>
        </w:rPr>
      </w:pPr>
      <w:bookmarkStart w:id="3" w:name="_Toc14734"/>
      <w:r>
        <w:rPr>
          <w:rFonts w:ascii="仿宋" w:eastAsia="仿宋" w:hAnsi="仿宋" w:cs="仿宋" w:hint="eastAsia"/>
          <w:lang w:eastAsia="zh-CN"/>
        </w:rPr>
        <w:t>(一)、豪华轿车项目背景分析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豪华轿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豪华轿车项目在这个潮流中的定位。同时，我们将关注行业内涌现的新兴机遇，以便豪华轿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豪华轿车项目提供了强大的发展动力。我们将聚焦于行业内最新的技术发展趋势，包括但不限于人工智能、大数据分析、物联网等领域。通过深度的技术研究，我们将确保豪华轿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豪华轿车项目发展的源泉。我们将投入更多的精力对市场需求进行深入剖析，超越表面的需求，深入挖掘潜在的市场痛点和机遇。通过对市场需求的细致了解，豪华轿车项目将更有针对性地设计解决方案，满足市场的多样化需求，从而更好地促进豪华轿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豪华轿车项目战略至关重要。我们将对竞争态势进行更为深入的分析，包括但不限于市场份额、产品特点、客户满意度等多个维度。通过深度的竞争分析，豪华轿车项目将能够更准确地把握市场脉搏，制定具有竞争力的豪华轿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豪华轿车项目的发展具有直接的影响。我们将进行更为全面的法规和政策分析，了解行业发展中的潜在法律风险和合规挑战。通过充分了解和遵守相关法规，豪华轿车项目将确保在法律框架内合法合规运营，为豪华轿车项目的稳健发展提供有力支持。</w:t>
      </w:r>
    </w:p>
    <w:p>
      <w:pPr>
        <w:pStyle w:val="Heading2"/>
        <w:ind w:firstLine="560" w:firstLineChars="200"/>
        <w:rPr>
          <w:rFonts w:ascii="仿宋" w:eastAsia="仿宋" w:hAnsi="仿宋" w:cs="仿宋" w:hint="eastAsia"/>
          <w:sz w:val="28"/>
          <w:lang w:eastAsia="zh-CN"/>
        </w:rPr>
      </w:pPr>
      <w:bookmarkStart w:id="4" w:name="_Toc11325"/>
      <w:r>
        <w:rPr>
          <w:rFonts w:ascii="仿宋" w:eastAsia="仿宋" w:hAnsi="仿宋" w:cs="仿宋" w:hint="eastAsia"/>
          <w:sz w:val="28"/>
          <w:lang w:eastAsia="zh-CN"/>
        </w:rPr>
        <w:t>(二)、豪华轿车项目建设必要性分析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建设的迫切性源于对行业发展趋势的深刻洞察。我们正处于一个行业变革的时代，科技创新、数字化转型成为企业发展的关键动力。豪华轿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建设不仅仅是为了跟上潮流，更是为了通过技术创新推动企业的持续发展。通过引入先进的技术和解决方案，豪华轿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豪华轿车项目的建设成为必然选择，通过提高产品质量、拓展服务领域，从而在竞争中获得更多的机会。豪华轿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豪华轿车项目建设的必要性体现在对客户需求更精准的满足。通过豪华轿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建设的背后是对企业持续创新的追求。只有通过不断创新，企业才能在竞争中立于不败之地。豪华轿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092"/>
      <w:r>
        <w:rPr>
          <w:rFonts w:ascii="仿宋" w:eastAsia="仿宋" w:hAnsi="仿宋" w:cs="仿宋" w:hint="eastAsia"/>
          <w:sz w:val="28"/>
          <w:lang w:eastAsia="zh-CN"/>
        </w:rPr>
        <w:t>二、豪华轿车项目可持续发展</w:t>
      </w:r>
      <w:bookmarkEnd w:id="5"/>
    </w:p>
    <w:p>
      <w:pPr>
        <w:pStyle w:val="Heading2"/>
        <w:rPr>
          <w:rFonts w:ascii="仿宋" w:eastAsia="仿宋" w:hAnsi="仿宋" w:cs="仿宋" w:hint="eastAsia"/>
          <w:lang w:eastAsia="zh-CN"/>
        </w:rPr>
      </w:pPr>
      <w:bookmarkStart w:id="6" w:name="_Toc2812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轿车项目中，豪华轿车项目团队着眼于未来，明确了可持续发展的战略方向。制定的具体可持续发展目标包括降低资源使用、采用环保技术、最大化社会效益等。这一步骤不仅有助于豪华轿车项目在环保和社会责任方面达到最高标准，也为未来提供了明确的指引，确保豪华轿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可持续实践的融入豪华轿车项目管理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豪华轿车项目管理周期。从豪华轿车项目规划开始，豪华轿车项目团队就考虑了环境和社会的因素。在执行阶段，豪华轿车项目团队积极推动绿色技术的应用，优化资源利用。此外，关注员工的社会责任，通过培训和沟通活动提高员工对可持续发展的认知，使他们能够在日常工作中践行可持续实践。这些举措不仅为豪华轿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38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扎根于豪华轿车项目的可持续发展理念，我们深信环保与社会责任是豪华轿车项目成功的关键支柱。在豪华轿车项目的每一步，我们都致力于通过创新和实践，履行对环境和社会的坚定责任。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团队通过引入先进的环保技术、建立高效的废物处理系统以及推动能源节约措施，积极履行环保责任。定期的环保监测和评估确保豪华轿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不仅致力于自身可持续发展，还注重对社会的回馈。通过支持社区豪华轿车项目、参与慈善事业、提供培训机会等方式，豪华轿车项目积极履行社会责任。与当地社区建立积极互动，关注员工的工作与生活平衡，以及员工的身心健康，是豪华轿车项目在社会责任层面的关键举措。这样的实践不仅增强了豪华轿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79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6218"/>
      <w:r>
        <w:rPr>
          <w:rFonts w:ascii="仿宋" w:eastAsia="仿宋" w:hAnsi="仿宋" w:cs="仿宋" w:hint="eastAsia"/>
          <w:lang w:eastAsia="zh-CN"/>
        </w:rPr>
        <w:t>(一)、豪华轿车行业分析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行业一直以来都是市场的关注焦点。行业内的发展趋势、竞争态势以及潜在机会都对豪华轿车项目的推进产生深远的影响。通过深入研究行业的整体概貌，我们将更好地理解行业的核心特征，为豪华轿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轿车行业，技术一直是推动创新和发展的关键因素。我们将对当前技术趋势进行详尽分析，包括但不限于人工智能、大数据应用、先进制造技术等。这有助于豪华轿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豪华轿车项目成功的基础。我们将对主要竞争对手进行深入研究，包括其市场份额、产品特点、市场定位等。通过全面了解竞争对手的优势和劣势，豪华轿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695"/>
      <w:r>
        <w:rPr>
          <w:rFonts w:ascii="仿宋" w:eastAsia="仿宋" w:hAnsi="仿宋" w:cs="仿宋" w:hint="eastAsia"/>
          <w:sz w:val="28"/>
          <w:lang w:eastAsia="zh-CN"/>
        </w:rPr>
        <w:t>(二)、豪华轿车市场分析预测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通过对市场规模的深入调研，我们将预测豪华轿车市场未来的增长趋势。这包括市场的整体规模、各细分领域的发展趋势等。豪华轿车项目可以根据市场的扩张速度和潜在机会，制定更符合市场需求的发展策略。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豪华轿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豪华轿车项目实施过程中需要充分考虑的因素。我们将对市场风险进行全面评估，包括但不限于政策法规风险、市场竞争风险、技术变革风险等。通过对潜在风险的深入分析，豪华轿车项目可以制定相应的风险缓解策略，降低不确定性对豪华轿车项目的影响。</w:t>
      </w:r>
    </w:p>
    <w:p>
      <w:pPr>
        <w:pStyle w:val="Heading1"/>
        <w:ind w:firstLine="560" w:firstLineChars="200"/>
        <w:rPr>
          <w:rFonts w:ascii="仿宋" w:eastAsia="仿宋" w:hAnsi="仿宋" w:cs="仿宋" w:hint="eastAsia"/>
          <w:sz w:val="28"/>
          <w:lang w:eastAsia="zh-CN"/>
        </w:rPr>
      </w:pPr>
      <w:bookmarkStart w:id="11" w:name="_Toc2072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151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的技术管理特点体现在其创新导向。通过引入最先进的技术趋势和解决方案，豪华轿车项目致力于提升科技含量、提高质量和效率水平。这意味着我们将采用最新的工具和方法，确保豪华轿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整合性策略是豪华轿车项目技术管理的显著特征。通过整合不同领域的技术资源，我们实现了跨学科的协同工作。这有助于优化技术架构，提高整体效能。此外，整合性策略还促进了不同技术团队之间的紧密沟通和高效合作，确保豪华轿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豪华轿车项目所采用的技术。通过不断优化技术方案，豪华轿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豪华轿车项目团队将在豪华轿车项目初期识别可能的技术风险，并采取相应的预防和应对措施。通过建立健全的风险评估机制，豪华轿车项目能够在实施过程中及时发现并解决潜在的技术问题，保障豪华轿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豪华轿车项目中，技术将成为豪华轿车项目成功的有力支持。这一深度剖析揭示了技术管理在豪华轿车项目实施中的关键作用，为豪华轿车项目的技术基础奠定了坚实的基础。</w:t>
      </w:r>
    </w:p>
    <w:p>
      <w:pPr>
        <w:pStyle w:val="Heading2"/>
        <w:ind w:firstLine="560" w:firstLineChars="200"/>
        <w:rPr>
          <w:rFonts w:ascii="仿宋" w:eastAsia="仿宋" w:hAnsi="仿宋" w:cs="仿宋" w:hint="eastAsia"/>
          <w:sz w:val="28"/>
          <w:lang w:eastAsia="zh-CN"/>
        </w:rPr>
      </w:pPr>
      <w:bookmarkStart w:id="13" w:name="_Toc15297"/>
      <w:r>
        <w:rPr>
          <w:rFonts w:ascii="仿宋" w:eastAsia="仿宋" w:hAnsi="仿宋" w:cs="仿宋" w:hint="eastAsia"/>
          <w:sz w:val="28"/>
          <w:lang w:eastAsia="zh-CN"/>
        </w:rPr>
        <w:t>(二)、豪华轿车项目工艺技术设计方案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豪华轿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豪华轿车项目将严格按照相关行业规范要求进行组织。通过有效控制产品质量，豪华轿车项目将致力于为顾客提供优质的豪华轿车项目产品和良好的服务。这体现了豪华轿车项目对于生产活动合规性和质量标准的高度重视，为豪华轿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豪华轿车项目注重生态效益和清洁生产原则。豪华轿车项目建设将紧密结合地方特色经济发展，与社会经济发展规划和区域环境保护规划方案相协调一致。通过与当地区域自然生态系统的结合，豪华轿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豪华轿车项目产品具有多样化的客户需求和个性化的特点。因此，豪华轿车项目产品规格品种多样，且单批生产数量较小。为满足这一特点，豪华轿车项目承办单位将建设先进的柔性制造生产线。通过广泛应用柔性制造技术，豪华轿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豪华轿车项目采用的技术具有较高的技术含量和自动化水平，处于国内先进水平。这一技术选用不仅体现了对生产效率、质量和环境友好性的高标准要求，同时为豪华轿车项目的可持续发展奠定了坚实的基础。</w:t>
      </w:r>
    </w:p>
    <w:p>
      <w:pPr>
        <w:pStyle w:val="Heading2"/>
        <w:ind w:firstLine="560" w:firstLineChars="200"/>
        <w:rPr>
          <w:rFonts w:ascii="仿宋" w:eastAsia="仿宋" w:hAnsi="仿宋" w:cs="仿宋" w:hint="eastAsia"/>
          <w:sz w:val="28"/>
          <w:lang w:eastAsia="zh-CN"/>
        </w:rPr>
      </w:pPr>
      <w:bookmarkStart w:id="14" w:name="_Toc959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为确保豪华轿车项目的高效生产和技术实施，我们制定了一套精心设计的设备选型方案，以满足豪华轿车项目生产、质量和环保的要求。该方案的主要特点如下：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豪华轿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针对豪华轿车项目产品的多样性和小批量生产的特点，我们将建设柔性制造生产线。通过在设备选型中考虑柔性制造技术，可以灵活应对不同产品规格和生产需求，实现生产线的高度灵活性和适应性。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175"/>
      <w:r>
        <w:rPr>
          <w:rFonts w:ascii="仿宋" w:eastAsia="仿宋" w:hAnsi="仿宋" w:cs="仿宋" w:hint="eastAsia"/>
          <w:sz w:val="28"/>
          <w:lang w:eastAsia="zh-CN"/>
        </w:rPr>
        <w:t>五、豪华轿车项目危机管理</w:t>
      </w:r>
      <w:bookmarkEnd w:id="15"/>
    </w:p>
    <w:p>
      <w:pPr>
        <w:pStyle w:val="Heading2"/>
        <w:rPr>
          <w:rFonts w:ascii="仿宋" w:eastAsia="仿宋" w:hAnsi="仿宋" w:cs="仿宋" w:hint="eastAsia"/>
          <w:lang w:eastAsia="zh-CN"/>
        </w:rPr>
      </w:pPr>
      <w:bookmarkStart w:id="16" w:name="_Toc1077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轿车项目危机管理中，危机预警与识别是确保豪华轿车项目稳健运行的核心步骤。通过建立全面的监测机制，豪华轿车项目团队旨在及时发现和理解潜在的风险和危机因素，以便采取及时的预防和应对措施，确保豪华轿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首先，通过深入的风险评估，豪华轿车项目团队全面分析了整个豪华轿车项目和各个阶段可能存在的威胁。这包括准确评估每个潜在风险的发生概率和可能影响的程度，为后续危机预警提供了有力支持。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豪华轿车项目团队着重于明确定义豪华轿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豪华轿车项目进展的持续监控，团队能够及时发现潜在问题并作出迅速反应。豪华轿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在这一阶段，团队的专业素养和反应速度将发挥至关重要的作用，以确保潜在危机能够在初期得到有效的处理，最大程度地减轻负面影响。通过危机预警与识别，豪华轿车项目得以更有序、可控地推进。</w:t>
      </w:r>
    </w:p>
    <w:p>
      <w:pPr>
        <w:pStyle w:val="Heading2"/>
        <w:ind w:firstLine="560" w:firstLineChars="200"/>
        <w:rPr>
          <w:rFonts w:ascii="仿宋" w:eastAsia="仿宋" w:hAnsi="仿宋" w:cs="仿宋" w:hint="eastAsia"/>
          <w:sz w:val="28"/>
          <w:lang w:eastAsia="zh-CN"/>
        </w:rPr>
      </w:pPr>
      <w:bookmarkStart w:id="17" w:name="_Toc1788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在危机发生时，豪华轿车项目团队立即行动，成立了应急小组。该小组的任务是迅速制定并实施紧急应对措施，以最小化潜在损失。以下是采取的主要措施：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暂停豪华轿车项目进度：为遏制危机蔓延，豪华轿车项目暂时停止进行，以便全面评估当前状况。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资源重新分配：重新评估豪华轿车项目资源的分配，确保最大限度地减小损失。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实时沟通：与关键利益相关者建立实时沟通机制，向他们传递豪华轿车项目危机的实际状况，保障豪华轿车项目核心利益。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在紧急应对的同时，豪华轿车项目团队强调了团队协作和有效沟通的重要性。以下是团队协作的关键举措：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信息共享机制：建立了信息共享平台，确保团队成员能够及时获取豪华轿车项目危机的实时信息。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领导者沟通：豪华轿车项目领导者通过定期会议和即时沟通工具，指导团队应对危机，保持团队稳定运行。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随着危机得到初步控制，豪华轿车项目团队转向制定恢复计划，以确保豪华轿车项目能够从中迅速恢复。主要恢复计划包括：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修复受损的进度计划：重新评估豪华轿车项目进度，制定修复计划，确保豪华轿车项目尽快回归正常进程。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重新调整资源分配：优化资源分配，确保豪华轿车项目在有限资源下高效运转。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风险管理机制加强：对豪华轿车项目风险进行全面评估，制定更强化的风险管理策略，以预防未来可能的危机。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752"/>
      <w:r>
        <w:rPr>
          <w:rFonts w:ascii="仿宋" w:eastAsia="仿宋" w:hAnsi="仿宋" w:cs="仿宋" w:hint="eastAsia"/>
          <w:sz w:val="28"/>
          <w:lang w:eastAsia="zh-CN"/>
        </w:rPr>
        <w:t>六、豪华轿车项目绩效评估</w:t>
      </w:r>
      <w:bookmarkEnd w:id="18"/>
    </w:p>
    <w:p>
      <w:pPr>
        <w:pStyle w:val="Heading2"/>
        <w:rPr>
          <w:rFonts w:ascii="仿宋" w:eastAsia="仿宋" w:hAnsi="仿宋" w:cs="仿宋" w:hint="eastAsia"/>
          <w:lang w:eastAsia="zh-CN"/>
        </w:rPr>
      </w:pPr>
      <w:bookmarkStart w:id="19" w:name="_Toc492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豪华轿车项目中，我们设计了一套全面的绩效评估指标，以确保豪华轿车项目的可控和成功交付。这些指标跨足豪华轿车项目目标、成本、进度和质量等多个维度，为我们提供了全面洞察豪华轿车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豪华轿车项目目标达成率是我们关注的首要指标。我们设定了明确的目标，并通过定期监测和评估，迅速发现并应对潜在的目标偏差。这为豪华轿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成本绩效是另一个核心关注点。通过实际成本与预算成本的对比分析，我们深入了解成本差异的原因，及时调整资源分配，保持豪华轿车项目在经济效益方面的合理水平。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轿车项目进度作为关键的绩效指标之一，得到了精心的关注。我们制定了详细的豪华轿车项目进度计划，并设立了进度符合度指标，确保实际进度与计划进度保持一致。这使我们能够快速发现和解决潜在的进度问题，保持豪华轿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豪华轿车项目绩效的不可或缺的一环。我们引入了一系列的质量标准和客户满意度指标，以确保豪华轿车项目交付的成果在质量上达到或超越预期水平。通过持续监测这些指标，我们努力提升豪华轿车项目整体质量水平，为豪华轿车项目的成功交付提供有力保障。通过这些科学且全面的绩效评估，我们能够更好地引导豪华轿车项目的持续改进，确保豪华轿车项目目标的顺利达成。</w:t>
      </w:r>
    </w:p>
    <w:p>
      <w:pPr>
        <w:pStyle w:val="Heading2"/>
        <w:ind w:firstLine="560" w:firstLineChars="200"/>
        <w:rPr>
          <w:rFonts w:ascii="仿宋" w:eastAsia="仿宋" w:hAnsi="仿宋" w:cs="仿宋" w:hint="eastAsia"/>
          <w:sz w:val="28"/>
          <w:lang w:eastAsia="zh-CN"/>
        </w:rPr>
      </w:pPr>
      <w:bookmarkStart w:id="20" w:name="_Toc3843"/>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绩效评估是豪华轿车项目中的关键环节，为确保豪华轿车项目达到预期目标，我们采用了多层次、多维度的绩效评估方法。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豪华轿车项目的战略目标对齐，确保每个决策和行动都与豪华轿车项目整体目标保持一致。团队会定期召开战略对齐会议，审视当前工作与豪华轿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https://d.book118.com/176030144011010035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豪华轿车项目规划设计纲要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2A1C00"/>
    <w:rsid w:val="6F2A1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301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2024-01-15T09:41:00Z</dcterms:created>
  <dcterms:modified xsi:type="dcterms:W3CDTF">2024-01-15T09:41:50Z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EA84A80680654BB5A0A97223B2027753_11</vt:lpwstr>
  </property>
  <property fmtid="{D5CDD505-2E9C-101B-9397-08002B2CF9AE}" pid="3" name="KSOProductBuildVer">
    <vt:lpwstr>2052-12.1.0.16120</vt:lpwstr>
  </property>
</Properties>
</file>