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冲击试验机行业员工职业发展规划与管理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29" w:history="1">
        <w:r>
          <w:rPr>
            <w:rFonts w:ascii="仿宋" w:eastAsia="仿宋" w:hAnsi="仿宋" w:cs="仿宋" w:hint="eastAsia"/>
            <w:lang w:eastAsia="zh-CN"/>
          </w:rPr>
          <w:t>概论</w:t>
        </w:r>
        <w:r>
          <w:tab/>
        </w:r>
        <w:r>
          <w:fldChar w:fldCharType="begin"/>
        </w:r>
        <w:r>
          <w:instrText xml:space="preserve"> PAGEREF _Toc31629 \h </w:instrText>
        </w:r>
        <w:r>
          <w:fldChar w:fldCharType="separate"/>
        </w:r>
        <w:r>
          <w:t>3</w:t>
        </w:r>
        <w:r>
          <w:fldChar w:fldCharType="end"/>
        </w:r>
      </w:hyperlink>
    </w:p>
    <w:p>
      <w:pPr>
        <w:pStyle w:val="TOC1"/>
        <w:tabs>
          <w:tab w:val="right" w:leader="dot" w:pos="8306"/>
        </w:tabs>
      </w:pPr>
      <w:hyperlink w:anchor="_Toc3566" w:history="1">
        <w:r>
          <w:rPr>
            <w:rFonts w:ascii="仿宋" w:eastAsia="仿宋" w:hAnsi="仿宋" w:cs="仿宋" w:hint="eastAsia"/>
            <w:lang w:eastAsia="zh-CN"/>
          </w:rPr>
          <w:t>一、员工沟通技巧培训与人际关系管理</w:t>
        </w:r>
        <w:r>
          <w:tab/>
        </w:r>
        <w:r>
          <w:fldChar w:fldCharType="begin"/>
        </w:r>
        <w:r>
          <w:instrText xml:space="preserve"> PAGEREF _Toc3566 \h </w:instrText>
        </w:r>
        <w:r>
          <w:fldChar w:fldCharType="separate"/>
        </w:r>
        <w:r>
          <w:t>3</w:t>
        </w:r>
        <w:r>
          <w:fldChar w:fldCharType="end"/>
        </w:r>
      </w:hyperlink>
    </w:p>
    <w:p>
      <w:pPr>
        <w:pStyle w:val="TOC2"/>
        <w:tabs>
          <w:tab w:val="right" w:leader="dot" w:pos="8306"/>
        </w:tabs>
      </w:pPr>
      <w:hyperlink w:anchor="_Toc27903" w:history="1">
        <w:r>
          <w:rPr>
            <w:rFonts w:ascii="仿宋" w:eastAsia="仿宋" w:hAnsi="仿宋" w:cs="仿宋" w:hint="eastAsia"/>
            <w:lang w:eastAsia="zh-CN"/>
          </w:rPr>
          <w:t>(一)、沟通技巧的重要性及培训计划</w:t>
        </w:r>
        <w:r>
          <w:tab/>
        </w:r>
        <w:r>
          <w:fldChar w:fldCharType="begin"/>
        </w:r>
        <w:r>
          <w:instrText xml:space="preserve"> PAGEREF _Toc27903 \h </w:instrText>
        </w:r>
        <w:r>
          <w:fldChar w:fldCharType="separate"/>
        </w:r>
        <w:r>
          <w:t>3</w:t>
        </w:r>
        <w:r>
          <w:fldChar w:fldCharType="end"/>
        </w:r>
      </w:hyperlink>
    </w:p>
    <w:p>
      <w:pPr>
        <w:pStyle w:val="TOC2"/>
        <w:tabs>
          <w:tab w:val="right" w:leader="dot" w:pos="8306"/>
        </w:tabs>
      </w:pPr>
      <w:hyperlink w:anchor="_Toc4448" w:history="1">
        <w:r>
          <w:rPr>
            <w:rFonts w:ascii="仿宋" w:eastAsia="仿宋" w:hAnsi="仿宋" w:cs="仿宋" w:hint="eastAsia"/>
            <w:lang w:eastAsia="zh-CN"/>
          </w:rPr>
          <w:t>(二)、人际关系管理的原则与方法</w:t>
        </w:r>
        <w:r>
          <w:tab/>
        </w:r>
        <w:r>
          <w:fldChar w:fldCharType="begin"/>
        </w:r>
        <w:r>
          <w:instrText xml:space="preserve"> PAGEREF _Toc4448 \h </w:instrText>
        </w:r>
        <w:r>
          <w:fldChar w:fldCharType="separate"/>
        </w:r>
        <w:r>
          <w:t>4</w:t>
        </w:r>
        <w:r>
          <w:fldChar w:fldCharType="end"/>
        </w:r>
      </w:hyperlink>
    </w:p>
    <w:p>
      <w:pPr>
        <w:pStyle w:val="TOC2"/>
        <w:tabs>
          <w:tab w:val="right" w:leader="dot" w:pos="8306"/>
        </w:tabs>
      </w:pPr>
      <w:hyperlink w:anchor="_Toc4844" w:history="1">
        <w:r>
          <w:rPr>
            <w:rFonts w:ascii="仿宋" w:eastAsia="仿宋" w:hAnsi="仿宋" w:cs="仿宋" w:hint="eastAsia"/>
            <w:lang w:eastAsia="zh-CN"/>
          </w:rPr>
          <w:t>(三)、良好人际关系的建立与维护</w:t>
        </w:r>
        <w:r>
          <w:tab/>
        </w:r>
        <w:r>
          <w:fldChar w:fldCharType="begin"/>
        </w:r>
        <w:r>
          <w:instrText xml:space="preserve"> PAGEREF _Toc4844 \h </w:instrText>
        </w:r>
        <w:r>
          <w:fldChar w:fldCharType="separate"/>
        </w:r>
        <w:r>
          <w:t>4</w:t>
        </w:r>
        <w:r>
          <w:fldChar w:fldCharType="end"/>
        </w:r>
      </w:hyperlink>
    </w:p>
    <w:p>
      <w:pPr>
        <w:pStyle w:val="TOC1"/>
        <w:tabs>
          <w:tab w:val="right" w:leader="dot" w:pos="8306"/>
        </w:tabs>
      </w:pPr>
      <w:hyperlink w:anchor="_Toc26607" w:history="1">
        <w:r>
          <w:rPr>
            <w:rFonts w:ascii="仿宋" w:eastAsia="仿宋" w:hAnsi="仿宋" w:cs="仿宋" w:hint="eastAsia"/>
            <w:lang w:eastAsia="zh-CN"/>
          </w:rPr>
          <w:t>二、第七章员工培训与发展</w:t>
        </w:r>
        <w:r>
          <w:tab/>
        </w:r>
        <w:r>
          <w:fldChar w:fldCharType="begin"/>
        </w:r>
        <w:r>
          <w:instrText xml:space="preserve"> PAGEREF _Toc26607 \h </w:instrText>
        </w:r>
        <w:r>
          <w:fldChar w:fldCharType="separate"/>
        </w:r>
        <w:r>
          <w:t>5</w:t>
        </w:r>
        <w:r>
          <w:fldChar w:fldCharType="end"/>
        </w:r>
      </w:hyperlink>
    </w:p>
    <w:p>
      <w:pPr>
        <w:pStyle w:val="TOC2"/>
        <w:tabs>
          <w:tab w:val="right" w:leader="dot" w:pos="8306"/>
        </w:tabs>
      </w:pPr>
      <w:hyperlink w:anchor="_Toc10976" w:history="1">
        <w:r>
          <w:rPr>
            <w:rFonts w:ascii="仿宋" w:eastAsia="仿宋" w:hAnsi="仿宋" w:cs="仿宋" w:hint="eastAsia"/>
            <w:lang w:eastAsia="zh-CN"/>
          </w:rPr>
          <w:t>(一)、培训需求分析</w:t>
        </w:r>
        <w:r>
          <w:tab/>
        </w:r>
        <w:r>
          <w:fldChar w:fldCharType="begin"/>
        </w:r>
        <w:r>
          <w:instrText xml:space="preserve"> PAGEREF _Toc10976 \h </w:instrText>
        </w:r>
        <w:r>
          <w:fldChar w:fldCharType="separate"/>
        </w:r>
        <w:r>
          <w:t>5</w:t>
        </w:r>
        <w:r>
          <w:fldChar w:fldCharType="end"/>
        </w:r>
      </w:hyperlink>
    </w:p>
    <w:p>
      <w:pPr>
        <w:pStyle w:val="TOC2"/>
        <w:tabs>
          <w:tab w:val="right" w:leader="dot" w:pos="8306"/>
        </w:tabs>
      </w:pPr>
      <w:hyperlink w:anchor="_Toc28492" w:history="1">
        <w:r>
          <w:rPr>
            <w:rFonts w:ascii="仿宋" w:eastAsia="仿宋" w:hAnsi="仿宋" w:cs="仿宋" w:hint="eastAsia"/>
            <w:lang w:eastAsia="zh-CN"/>
          </w:rPr>
          <w:t>(二)、培训计划制定</w:t>
        </w:r>
        <w:r>
          <w:tab/>
        </w:r>
        <w:r>
          <w:fldChar w:fldCharType="begin"/>
        </w:r>
        <w:r>
          <w:instrText xml:space="preserve"> PAGEREF _Toc28492 \h </w:instrText>
        </w:r>
        <w:r>
          <w:fldChar w:fldCharType="separate"/>
        </w:r>
        <w:r>
          <w:t>6</w:t>
        </w:r>
        <w:r>
          <w:fldChar w:fldCharType="end"/>
        </w:r>
      </w:hyperlink>
    </w:p>
    <w:p>
      <w:pPr>
        <w:pStyle w:val="TOC2"/>
        <w:tabs>
          <w:tab w:val="right" w:leader="dot" w:pos="8306"/>
        </w:tabs>
      </w:pPr>
      <w:hyperlink w:anchor="_Toc16573" w:history="1">
        <w:r>
          <w:rPr>
            <w:rFonts w:ascii="仿宋" w:eastAsia="仿宋" w:hAnsi="仿宋" w:cs="仿宋" w:hint="eastAsia"/>
            <w:lang w:eastAsia="zh-CN"/>
          </w:rPr>
          <w:t>(三)、培训实施与评估</w:t>
        </w:r>
        <w:r>
          <w:tab/>
        </w:r>
        <w:r>
          <w:fldChar w:fldCharType="begin"/>
        </w:r>
        <w:r>
          <w:instrText xml:space="preserve"> PAGEREF _Toc16573 \h </w:instrText>
        </w:r>
        <w:r>
          <w:fldChar w:fldCharType="separate"/>
        </w:r>
        <w:r>
          <w:t>7</w:t>
        </w:r>
        <w:r>
          <w:fldChar w:fldCharType="end"/>
        </w:r>
      </w:hyperlink>
    </w:p>
    <w:p>
      <w:pPr>
        <w:pStyle w:val="TOC2"/>
        <w:tabs>
          <w:tab w:val="right" w:leader="dot" w:pos="8306"/>
        </w:tabs>
      </w:pPr>
      <w:hyperlink w:anchor="_Toc23807" w:history="1">
        <w:r>
          <w:rPr>
            <w:rFonts w:ascii="仿宋" w:eastAsia="仿宋" w:hAnsi="仿宋" w:cs="仿宋" w:hint="eastAsia"/>
            <w:lang w:eastAsia="zh-CN"/>
          </w:rPr>
          <w:t>(四)、持续学习与专业发展支持</w:t>
        </w:r>
        <w:r>
          <w:tab/>
        </w:r>
        <w:r>
          <w:fldChar w:fldCharType="begin"/>
        </w:r>
        <w:r>
          <w:instrText xml:space="preserve"> PAGEREF _Toc23807 \h </w:instrText>
        </w:r>
        <w:r>
          <w:fldChar w:fldCharType="separate"/>
        </w:r>
        <w:r>
          <w:t>8</w:t>
        </w:r>
        <w:r>
          <w:fldChar w:fldCharType="end"/>
        </w:r>
      </w:hyperlink>
    </w:p>
    <w:p>
      <w:pPr>
        <w:pStyle w:val="TOC1"/>
        <w:tabs>
          <w:tab w:val="right" w:leader="dot" w:pos="8306"/>
        </w:tabs>
      </w:pPr>
      <w:hyperlink w:anchor="_Toc20584" w:history="1">
        <w:r>
          <w:rPr>
            <w:rFonts w:ascii="仿宋" w:eastAsia="仿宋" w:hAnsi="仿宋" w:cs="仿宋" w:hint="eastAsia"/>
            <w:lang w:eastAsia="zh-CN"/>
          </w:rPr>
          <w:t>三、员工职业生涯规划与发展</w:t>
        </w:r>
        <w:r>
          <w:tab/>
        </w:r>
        <w:r>
          <w:fldChar w:fldCharType="begin"/>
        </w:r>
        <w:r>
          <w:instrText xml:space="preserve"> PAGEREF _Toc20584 \h </w:instrText>
        </w:r>
        <w:r>
          <w:fldChar w:fldCharType="separate"/>
        </w:r>
        <w:r>
          <w:t>9</w:t>
        </w:r>
        <w:r>
          <w:fldChar w:fldCharType="end"/>
        </w:r>
      </w:hyperlink>
    </w:p>
    <w:p>
      <w:pPr>
        <w:pStyle w:val="TOC2"/>
        <w:tabs>
          <w:tab w:val="right" w:leader="dot" w:pos="8306"/>
        </w:tabs>
      </w:pPr>
      <w:hyperlink w:anchor="_Toc28623" w:history="1">
        <w:r>
          <w:rPr>
            <w:rFonts w:ascii="仿宋" w:eastAsia="仿宋" w:hAnsi="仿宋" w:cs="仿宋" w:hint="eastAsia"/>
            <w:lang w:eastAsia="zh-CN"/>
          </w:rPr>
          <w:t>(一)、职业生涯规划概述</w:t>
        </w:r>
        <w:r>
          <w:tab/>
        </w:r>
        <w:r>
          <w:fldChar w:fldCharType="begin"/>
        </w:r>
        <w:r>
          <w:instrText xml:space="preserve"> PAGEREF _Toc28623 \h </w:instrText>
        </w:r>
        <w:r>
          <w:fldChar w:fldCharType="separate"/>
        </w:r>
        <w:r>
          <w:t>9</w:t>
        </w:r>
        <w:r>
          <w:fldChar w:fldCharType="end"/>
        </w:r>
      </w:hyperlink>
    </w:p>
    <w:p>
      <w:pPr>
        <w:pStyle w:val="TOC2"/>
        <w:tabs>
          <w:tab w:val="right" w:leader="dot" w:pos="8306"/>
        </w:tabs>
      </w:pPr>
      <w:hyperlink w:anchor="_Toc28191" w:history="1">
        <w:r>
          <w:rPr>
            <w:rFonts w:ascii="仿宋" w:eastAsia="仿宋" w:hAnsi="仿宋" w:cs="仿宋" w:hint="eastAsia"/>
            <w:lang w:eastAsia="zh-CN"/>
          </w:rPr>
          <w:t>(二)、基本原则与方法</w:t>
        </w:r>
        <w:r>
          <w:tab/>
        </w:r>
        <w:r>
          <w:fldChar w:fldCharType="begin"/>
        </w:r>
        <w:r>
          <w:instrText xml:space="preserve"> PAGEREF _Toc28191 \h </w:instrText>
        </w:r>
        <w:r>
          <w:fldChar w:fldCharType="separate"/>
        </w:r>
        <w:r>
          <w:t>11</w:t>
        </w:r>
        <w:r>
          <w:fldChar w:fldCharType="end"/>
        </w:r>
      </w:hyperlink>
    </w:p>
    <w:p>
      <w:pPr>
        <w:pStyle w:val="TOC2"/>
        <w:tabs>
          <w:tab w:val="right" w:leader="dot" w:pos="8306"/>
        </w:tabs>
      </w:pPr>
      <w:hyperlink w:anchor="_Toc16721" w:history="1">
        <w:r>
          <w:rPr>
            <w:rFonts w:ascii="仿宋" w:eastAsia="仿宋" w:hAnsi="仿宋" w:cs="仿宋" w:hint="eastAsia"/>
            <w:lang w:eastAsia="zh-CN"/>
          </w:rPr>
          <w:t>(三)、员工职业生涯管理</w:t>
        </w:r>
        <w:r>
          <w:tab/>
        </w:r>
        <w:r>
          <w:fldChar w:fldCharType="begin"/>
        </w:r>
        <w:r>
          <w:instrText xml:space="preserve"> PAGEREF _Toc16721 \h </w:instrText>
        </w:r>
        <w:r>
          <w:fldChar w:fldCharType="separate"/>
        </w:r>
        <w:r>
          <w:t>11</w:t>
        </w:r>
        <w:r>
          <w:fldChar w:fldCharType="end"/>
        </w:r>
      </w:hyperlink>
    </w:p>
    <w:p>
      <w:pPr>
        <w:pStyle w:val="TOC2"/>
        <w:tabs>
          <w:tab w:val="right" w:leader="dot" w:pos="8306"/>
        </w:tabs>
      </w:pPr>
      <w:hyperlink w:anchor="_Toc29259" w:history="1">
        <w:r>
          <w:rPr>
            <w:rFonts w:ascii="仿宋" w:eastAsia="仿宋" w:hAnsi="仿宋" w:cs="仿宋" w:hint="eastAsia"/>
            <w:lang w:eastAsia="zh-CN"/>
          </w:rPr>
          <w:t>(四)、职业生涯发展支持体系</w:t>
        </w:r>
        <w:r>
          <w:tab/>
        </w:r>
        <w:r>
          <w:fldChar w:fldCharType="begin"/>
        </w:r>
        <w:r>
          <w:instrText xml:space="preserve"> PAGEREF _Toc29259 \h </w:instrText>
        </w:r>
        <w:r>
          <w:fldChar w:fldCharType="separate"/>
        </w:r>
        <w:r>
          <w:t>13</w:t>
        </w:r>
        <w:r>
          <w:fldChar w:fldCharType="end"/>
        </w:r>
      </w:hyperlink>
    </w:p>
    <w:p>
      <w:pPr>
        <w:pStyle w:val="TOC2"/>
        <w:tabs>
          <w:tab w:val="right" w:leader="dot" w:pos="8306"/>
        </w:tabs>
      </w:pPr>
      <w:hyperlink w:anchor="_Toc24800" w:history="1">
        <w:r>
          <w:rPr>
            <w:rFonts w:ascii="仿宋" w:eastAsia="仿宋" w:hAnsi="仿宋" w:cs="仿宋" w:hint="eastAsia"/>
            <w:lang w:eastAsia="zh-CN"/>
          </w:rPr>
          <w:t>(五)、公司文化与员工职业发展融合</w:t>
        </w:r>
        <w:r>
          <w:tab/>
        </w:r>
        <w:r>
          <w:fldChar w:fldCharType="begin"/>
        </w:r>
        <w:r>
          <w:instrText xml:space="preserve"> PAGEREF _Toc24800 \h </w:instrText>
        </w:r>
        <w:r>
          <w:fldChar w:fldCharType="separate"/>
        </w:r>
        <w:r>
          <w:t>15</w:t>
        </w:r>
        <w:r>
          <w:fldChar w:fldCharType="end"/>
        </w:r>
      </w:hyperlink>
    </w:p>
    <w:p>
      <w:pPr>
        <w:pStyle w:val="TOC2"/>
        <w:tabs>
          <w:tab w:val="right" w:leader="dot" w:pos="8306"/>
        </w:tabs>
      </w:pPr>
      <w:hyperlink w:anchor="_Toc19716" w:history="1">
        <w:r>
          <w:rPr>
            <w:rFonts w:ascii="仿宋" w:eastAsia="仿宋" w:hAnsi="仿宋" w:cs="仿宋" w:hint="eastAsia"/>
            <w:lang w:eastAsia="zh-CN"/>
          </w:rPr>
          <w:t>(六)、未来趋势与发展策略</w:t>
        </w:r>
        <w:r>
          <w:tab/>
        </w:r>
        <w:r>
          <w:fldChar w:fldCharType="begin"/>
        </w:r>
        <w:r>
          <w:instrText xml:space="preserve"> PAGEREF _Toc19716 \h </w:instrText>
        </w:r>
        <w:r>
          <w:fldChar w:fldCharType="separate"/>
        </w:r>
        <w:r>
          <w:t>16</w:t>
        </w:r>
        <w:r>
          <w:fldChar w:fldCharType="end"/>
        </w:r>
      </w:hyperlink>
    </w:p>
    <w:p>
      <w:pPr>
        <w:pStyle w:val="TOC1"/>
        <w:tabs>
          <w:tab w:val="right" w:leader="dot" w:pos="8306"/>
        </w:tabs>
      </w:pPr>
      <w:hyperlink w:anchor="_Toc27551" w:history="1">
        <w:r>
          <w:rPr>
            <w:rFonts w:ascii="仿宋" w:eastAsia="仿宋" w:hAnsi="仿宋" w:cs="仿宋" w:hint="eastAsia"/>
            <w:lang w:eastAsia="zh-CN"/>
          </w:rPr>
          <w:t>四、公司简介</w:t>
        </w:r>
        <w:r>
          <w:tab/>
        </w:r>
        <w:r>
          <w:fldChar w:fldCharType="begin"/>
        </w:r>
        <w:r>
          <w:instrText xml:space="preserve"> PAGEREF _Toc27551 \h </w:instrText>
        </w:r>
        <w:r>
          <w:fldChar w:fldCharType="separate"/>
        </w:r>
        <w:r>
          <w:t>18</w:t>
        </w:r>
        <w:r>
          <w:fldChar w:fldCharType="end"/>
        </w:r>
      </w:hyperlink>
    </w:p>
    <w:p>
      <w:pPr>
        <w:pStyle w:val="TOC2"/>
        <w:tabs>
          <w:tab w:val="right" w:leader="dot" w:pos="8306"/>
        </w:tabs>
      </w:pPr>
      <w:hyperlink w:anchor="_Toc1706" w:history="1">
        <w:r>
          <w:rPr>
            <w:rFonts w:ascii="仿宋" w:eastAsia="仿宋" w:hAnsi="仿宋" w:cs="仿宋" w:hint="eastAsia"/>
            <w:lang w:eastAsia="zh-CN"/>
          </w:rPr>
          <w:t>(一)、公司基本信息</w:t>
        </w:r>
        <w:r>
          <w:tab/>
        </w:r>
        <w:r>
          <w:fldChar w:fldCharType="begin"/>
        </w:r>
        <w:r>
          <w:instrText xml:space="preserve"> PAGEREF _Toc1706 \h </w:instrText>
        </w:r>
        <w:r>
          <w:fldChar w:fldCharType="separate"/>
        </w:r>
        <w:r>
          <w:t>18</w:t>
        </w:r>
        <w:r>
          <w:fldChar w:fldCharType="end"/>
        </w:r>
      </w:hyperlink>
    </w:p>
    <w:p>
      <w:pPr>
        <w:pStyle w:val="TOC2"/>
        <w:tabs>
          <w:tab w:val="right" w:leader="dot" w:pos="8306"/>
        </w:tabs>
      </w:pPr>
      <w:hyperlink w:anchor="_Toc12586" w:history="1">
        <w:r>
          <w:rPr>
            <w:rFonts w:ascii="仿宋" w:eastAsia="仿宋" w:hAnsi="仿宋" w:cs="仿宋" w:hint="eastAsia"/>
            <w:lang w:eastAsia="zh-CN"/>
          </w:rPr>
          <w:t>(二)、公司简介</w:t>
        </w:r>
        <w:r>
          <w:tab/>
        </w:r>
        <w:r>
          <w:fldChar w:fldCharType="begin"/>
        </w:r>
        <w:r>
          <w:instrText xml:space="preserve"> PAGEREF _Toc12586 \h </w:instrText>
        </w:r>
        <w:r>
          <w:fldChar w:fldCharType="separate"/>
        </w:r>
        <w:r>
          <w:t>19</w:t>
        </w:r>
        <w:r>
          <w:fldChar w:fldCharType="end"/>
        </w:r>
      </w:hyperlink>
    </w:p>
    <w:p>
      <w:pPr>
        <w:pStyle w:val="TOC2"/>
        <w:tabs>
          <w:tab w:val="right" w:leader="dot" w:pos="8306"/>
        </w:tabs>
      </w:pPr>
      <w:hyperlink w:anchor="_Toc24117" w:history="1">
        <w:r>
          <w:rPr>
            <w:rFonts w:ascii="仿宋" w:eastAsia="仿宋" w:hAnsi="仿宋" w:cs="仿宋" w:hint="eastAsia"/>
            <w:lang w:eastAsia="zh-CN"/>
          </w:rPr>
          <w:t>(三)、核心人员介绍</w:t>
        </w:r>
        <w:r>
          <w:tab/>
        </w:r>
        <w:r>
          <w:fldChar w:fldCharType="begin"/>
        </w:r>
        <w:r>
          <w:instrText xml:space="preserve"> PAGEREF _Toc24117 \h </w:instrText>
        </w:r>
        <w:r>
          <w:fldChar w:fldCharType="separate"/>
        </w:r>
        <w:r>
          <w:t>21</w:t>
        </w:r>
        <w:r>
          <w:fldChar w:fldCharType="end"/>
        </w:r>
      </w:hyperlink>
    </w:p>
    <w:p>
      <w:pPr>
        <w:pStyle w:val="TOC1"/>
        <w:tabs>
          <w:tab w:val="right" w:leader="dot" w:pos="8306"/>
        </w:tabs>
      </w:pPr>
      <w:hyperlink w:anchor="_Toc13086" w:history="1">
        <w:r>
          <w:rPr>
            <w:rFonts w:ascii="仿宋" w:eastAsia="仿宋" w:hAnsi="仿宋" w:cs="仿宋" w:hint="eastAsia"/>
            <w:lang w:eastAsia="zh-CN"/>
          </w:rPr>
          <w:t>五、员工压力管理及应对措施</w:t>
        </w:r>
        <w:r>
          <w:tab/>
        </w:r>
        <w:r>
          <w:fldChar w:fldCharType="begin"/>
        </w:r>
        <w:r>
          <w:instrText xml:space="preserve"> PAGEREF _Toc13086 \h </w:instrText>
        </w:r>
        <w:r>
          <w:fldChar w:fldCharType="separate"/>
        </w:r>
        <w:r>
          <w:t>23</w:t>
        </w:r>
        <w:r>
          <w:fldChar w:fldCharType="end"/>
        </w:r>
      </w:hyperlink>
    </w:p>
    <w:p>
      <w:pPr>
        <w:pStyle w:val="TOC2"/>
        <w:tabs>
          <w:tab w:val="right" w:leader="dot" w:pos="8306"/>
        </w:tabs>
      </w:pPr>
      <w:hyperlink w:anchor="_Toc15158" w:history="1">
        <w:r>
          <w:rPr>
            <w:rFonts w:ascii="仿宋" w:eastAsia="仿宋" w:hAnsi="仿宋" w:cs="仿宋" w:hint="eastAsia"/>
            <w:lang w:eastAsia="zh-CN"/>
          </w:rPr>
          <w:t>(一)、压力对员工的影响及管理原则</w:t>
        </w:r>
        <w:r>
          <w:tab/>
        </w:r>
        <w:r>
          <w:fldChar w:fldCharType="begin"/>
        </w:r>
        <w:r>
          <w:instrText xml:space="preserve"> PAGEREF _Toc15158 \h </w:instrText>
        </w:r>
        <w:r>
          <w:fldChar w:fldCharType="separate"/>
        </w:r>
        <w:r>
          <w:t>23</w:t>
        </w:r>
        <w:r>
          <w:fldChar w:fldCharType="end"/>
        </w:r>
      </w:hyperlink>
    </w:p>
    <w:p>
      <w:pPr>
        <w:pStyle w:val="TOC2"/>
        <w:tabs>
          <w:tab w:val="right" w:leader="dot" w:pos="8306"/>
        </w:tabs>
      </w:pPr>
      <w:hyperlink w:anchor="_Toc32167" w:history="1">
        <w:r>
          <w:rPr>
            <w:rFonts w:ascii="仿宋" w:eastAsia="仿宋" w:hAnsi="仿宋" w:cs="仿宋" w:hint="eastAsia"/>
            <w:lang w:eastAsia="zh-CN"/>
          </w:rPr>
          <w:t>(二)、压力应对策略及其实施方案</w:t>
        </w:r>
        <w:r>
          <w:tab/>
        </w:r>
        <w:r>
          <w:fldChar w:fldCharType="begin"/>
        </w:r>
        <w:r>
          <w:instrText xml:space="preserve"> PAGEREF _Toc32167 \h </w:instrText>
        </w:r>
        <w:r>
          <w:fldChar w:fldCharType="separate"/>
        </w:r>
        <w:r>
          <w:t>24</w:t>
        </w:r>
        <w:r>
          <w:fldChar w:fldCharType="end"/>
        </w:r>
      </w:hyperlink>
    </w:p>
    <w:p>
      <w:pPr>
        <w:pStyle w:val="TOC2"/>
        <w:tabs>
          <w:tab w:val="right" w:leader="dot" w:pos="8306"/>
        </w:tabs>
      </w:pPr>
      <w:hyperlink w:anchor="_Toc6295" w:history="1">
        <w:r>
          <w:rPr>
            <w:rFonts w:ascii="仿宋" w:eastAsia="仿宋" w:hAnsi="仿宋" w:cs="仿宋" w:hint="eastAsia"/>
            <w:lang w:eastAsia="zh-CN"/>
          </w:rPr>
          <w:t>(三)、压力管理效果的评估及持续改进</w:t>
        </w:r>
        <w:r>
          <w:tab/>
        </w:r>
        <w:r>
          <w:fldChar w:fldCharType="begin"/>
        </w:r>
        <w:r>
          <w:instrText xml:space="preserve"> PAGEREF _Toc6295 \h </w:instrText>
        </w:r>
        <w:r>
          <w:fldChar w:fldCharType="separate"/>
        </w:r>
        <w:r>
          <w:t>25</w:t>
        </w:r>
        <w:r>
          <w:fldChar w:fldCharType="end"/>
        </w:r>
      </w:hyperlink>
    </w:p>
    <w:p>
      <w:pPr>
        <w:pStyle w:val="TOC1"/>
        <w:tabs>
          <w:tab w:val="right" w:leader="dot" w:pos="8306"/>
        </w:tabs>
      </w:pPr>
      <w:hyperlink w:anchor="_Toc2481" w:history="1">
        <w:r>
          <w:rPr>
            <w:rFonts w:ascii="仿宋" w:eastAsia="仿宋" w:hAnsi="仿宋" w:cs="仿宋" w:hint="eastAsia"/>
            <w:lang w:eastAsia="zh-CN"/>
          </w:rPr>
          <w:t>六、员工社会责任履行及参与公益活动</w:t>
        </w:r>
        <w:r>
          <w:tab/>
        </w:r>
        <w:r>
          <w:fldChar w:fldCharType="begin"/>
        </w:r>
        <w:r>
          <w:instrText xml:space="preserve"> PAGEREF _Toc2481 \h </w:instrText>
        </w:r>
        <w:r>
          <w:fldChar w:fldCharType="separate"/>
        </w:r>
        <w:r>
          <w:t>27</w:t>
        </w:r>
        <w:r>
          <w:fldChar w:fldCharType="end"/>
        </w:r>
      </w:hyperlink>
    </w:p>
    <w:p>
      <w:pPr>
        <w:pStyle w:val="TOC2"/>
        <w:tabs>
          <w:tab w:val="right" w:leader="dot" w:pos="8306"/>
        </w:tabs>
      </w:pPr>
      <w:hyperlink w:anchor="_Toc30360" w:history="1">
        <w:r>
          <w:rPr>
            <w:rFonts w:ascii="仿宋" w:eastAsia="仿宋" w:hAnsi="仿宋" w:cs="仿宋" w:hint="eastAsia"/>
            <w:lang w:eastAsia="zh-CN"/>
          </w:rPr>
          <w:t>(一)、员工社会责任的内涵及履行方式</w:t>
        </w:r>
        <w:r>
          <w:tab/>
        </w:r>
        <w:r>
          <w:fldChar w:fldCharType="begin"/>
        </w:r>
        <w:r>
          <w:instrText xml:space="preserve"> PAGEREF _Toc30360 \h </w:instrText>
        </w:r>
        <w:r>
          <w:fldChar w:fldCharType="separate"/>
        </w:r>
        <w:r>
          <w:t>27</w:t>
        </w:r>
        <w:r>
          <w:fldChar w:fldCharType="end"/>
        </w:r>
      </w:hyperlink>
    </w:p>
    <w:p>
      <w:pPr>
        <w:pStyle w:val="TOC2"/>
        <w:tabs>
          <w:tab w:val="right" w:leader="dot" w:pos="8306"/>
        </w:tabs>
      </w:pPr>
      <w:hyperlink w:anchor="_Toc7536" w:history="1">
        <w:r>
          <w:rPr>
            <w:rFonts w:ascii="仿宋" w:eastAsia="仿宋" w:hAnsi="仿宋" w:cs="仿宋" w:hint="eastAsia"/>
            <w:lang w:eastAsia="zh-CN"/>
          </w:rPr>
          <w:t>(二)、参与公益活动的意义及实施策略</w:t>
        </w:r>
        <w:r>
          <w:tab/>
        </w:r>
        <w:r>
          <w:fldChar w:fldCharType="begin"/>
        </w:r>
        <w:r>
          <w:instrText xml:space="preserve"> PAGEREF _Toc7536 \h </w:instrText>
        </w:r>
        <w:r>
          <w:fldChar w:fldCharType="separate"/>
        </w:r>
        <w:r>
          <w:t>27</w:t>
        </w:r>
        <w:r>
          <w:fldChar w:fldCharType="end"/>
        </w:r>
      </w:hyperlink>
    </w:p>
    <w:p>
      <w:pPr>
        <w:pStyle w:val="TOC2"/>
        <w:tabs>
          <w:tab w:val="right" w:leader="dot" w:pos="8306"/>
        </w:tabs>
      </w:pPr>
      <w:hyperlink w:anchor="_Toc5548" w:history="1">
        <w:r>
          <w:rPr>
            <w:rFonts w:ascii="仿宋" w:eastAsia="仿宋" w:hAnsi="仿宋" w:cs="仿宋" w:hint="eastAsia"/>
            <w:lang w:eastAsia="zh-CN"/>
          </w:rPr>
          <w:t>(三)、社会责任履行及公益活动参与的持续推进</w:t>
        </w:r>
        <w:r>
          <w:tab/>
        </w:r>
        <w:r>
          <w:fldChar w:fldCharType="begin"/>
        </w:r>
        <w:r>
          <w:instrText xml:space="preserve"> PAGEREF _Toc5548 \h </w:instrText>
        </w:r>
        <w:r>
          <w:fldChar w:fldCharType="separate"/>
        </w:r>
        <w:r>
          <w:t>28</w:t>
        </w:r>
        <w:r>
          <w:fldChar w:fldCharType="end"/>
        </w:r>
      </w:hyperlink>
    </w:p>
    <w:p>
      <w:pPr>
        <w:pStyle w:val="TOC1"/>
        <w:tabs>
          <w:tab w:val="right" w:leader="dot" w:pos="8306"/>
        </w:tabs>
      </w:pPr>
      <w:hyperlink w:anchor="_Toc1628" w:history="1">
        <w:r>
          <w:rPr>
            <w:rFonts w:ascii="仿宋" w:eastAsia="仿宋" w:hAnsi="仿宋" w:cs="仿宋" w:hint="eastAsia"/>
            <w:lang w:eastAsia="zh-CN"/>
          </w:rPr>
          <w:t>七、第二十六章人才留存与流失管理</w:t>
        </w:r>
        <w:r>
          <w:tab/>
        </w:r>
        <w:r>
          <w:fldChar w:fldCharType="begin"/>
        </w:r>
        <w:r>
          <w:instrText xml:space="preserve"> PAGEREF _Toc1628 \h </w:instrText>
        </w:r>
        <w:r>
          <w:fldChar w:fldCharType="separate"/>
        </w:r>
        <w:r>
          <w:t>28</w:t>
        </w:r>
        <w:r>
          <w:fldChar w:fldCharType="end"/>
        </w:r>
      </w:hyperlink>
    </w:p>
    <w:p>
      <w:pPr>
        <w:pStyle w:val="TOC2"/>
        <w:tabs>
          <w:tab w:val="right" w:leader="dot" w:pos="8306"/>
        </w:tabs>
      </w:pPr>
      <w:hyperlink w:anchor="_Toc2321" w:history="1">
        <w:r>
          <w:rPr>
            <w:rFonts w:ascii="仿宋" w:eastAsia="仿宋" w:hAnsi="仿宋" w:cs="仿宋" w:hint="eastAsia"/>
            <w:lang w:eastAsia="zh-CN"/>
          </w:rPr>
          <w:t>(一)、人才留存策略</w:t>
        </w:r>
        <w:r>
          <w:tab/>
        </w:r>
        <w:r>
          <w:fldChar w:fldCharType="begin"/>
        </w:r>
        <w:r>
          <w:instrText xml:space="preserve"> PAGEREF _Toc2321 \h </w:instrText>
        </w:r>
        <w:r>
          <w:fldChar w:fldCharType="separate"/>
        </w:r>
        <w:r>
          <w:t>28</w:t>
        </w:r>
        <w:r>
          <w:fldChar w:fldCharType="end"/>
        </w:r>
      </w:hyperlink>
    </w:p>
    <w:p>
      <w:pPr>
        <w:pStyle w:val="TOC2"/>
        <w:tabs>
          <w:tab w:val="right" w:leader="dot" w:pos="8306"/>
        </w:tabs>
      </w:pPr>
      <w:hyperlink w:anchor="_Toc8148" w:history="1">
        <w:r>
          <w:rPr>
            <w:rFonts w:ascii="仿宋" w:eastAsia="仿宋" w:hAnsi="仿宋" w:cs="仿宋" w:hint="eastAsia"/>
            <w:lang w:eastAsia="zh-CN"/>
          </w:rPr>
          <w:t>(二)、人才流失分析与改进</w:t>
        </w:r>
        <w:r>
          <w:tab/>
        </w:r>
        <w:r>
          <w:fldChar w:fldCharType="begin"/>
        </w:r>
        <w:r>
          <w:instrText xml:space="preserve"> PAGEREF _Toc8148 \h </w:instrText>
        </w:r>
        <w:r>
          <w:fldChar w:fldCharType="separate"/>
        </w:r>
        <w:r>
          <w:t>29</w:t>
        </w:r>
        <w:r>
          <w:fldChar w:fldCharType="end"/>
        </w:r>
      </w:hyperlink>
    </w:p>
    <w:p>
      <w:pPr>
        <w:pStyle w:val="TOC2"/>
        <w:tabs>
          <w:tab w:val="right" w:leader="dot" w:pos="8306"/>
        </w:tabs>
      </w:pPr>
      <w:hyperlink w:anchor="_Toc26460" w:history="1">
        <w:r>
          <w:rPr>
            <w:rFonts w:ascii="仿宋" w:eastAsia="仿宋" w:hAnsi="仿宋" w:cs="仿宋" w:hint="eastAsia"/>
            <w:lang w:eastAsia="zh-CN"/>
          </w:rPr>
          <w:t>(三)、持续改进与未来展望</w:t>
        </w:r>
        <w:r>
          <w:tab/>
        </w:r>
        <w:r>
          <w:fldChar w:fldCharType="begin"/>
        </w:r>
        <w:r>
          <w:instrText xml:space="preserve"> PAGEREF _Toc26460 \h </w:instrText>
        </w:r>
        <w:r>
          <w:fldChar w:fldCharType="separate"/>
        </w:r>
        <w:r>
          <w:t>29</w:t>
        </w:r>
        <w:r>
          <w:fldChar w:fldCharType="end"/>
        </w:r>
      </w:hyperlink>
    </w:p>
    <w:p>
      <w:pPr>
        <w:pStyle w:val="TOC1"/>
        <w:tabs>
          <w:tab w:val="right" w:leader="dot" w:pos="8306"/>
        </w:tabs>
      </w:pPr>
      <w:hyperlink w:anchor="_Toc29692" w:history="1">
        <w:r>
          <w:rPr>
            <w:rFonts w:ascii="仿宋" w:eastAsia="仿宋" w:hAnsi="仿宋" w:cs="仿宋" w:hint="eastAsia"/>
            <w:lang w:eastAsia="zh-CN"/>
          </w:rPr>
          <w:t>八、第三十二章未来发展愿景</w:t>
        </w:r>
        <w:r>
          <w:tab/>
        </w:r>
        <w:r>
          <w:fldChar w:fldCharType="begin"/>
        </w:r>
        <w:r>
          <w:instrText xml:space="preserve"> PAGEREF _Toc29692 \h </w:instrText>
        </w:r>
        <w:r>
          <w:fldChar w:fldCharType="separate"/>
        </w:r>
        <w:r>
          <w:t>29</w:t>
        </w:r>
        <w:r>
          <w:fldChar w:fldCharType="end"/>
        </w:r>
      </w:hyperlink>
    </w:p>
    <w:p>
      <w:pPr>
        <w:pStyle w:val="TOC2"/>
        <w:tabs>
          <w:tab w:val="right" w:leader="dot" w:pos="8306"/>
        </w:tabs>
      </w:pPr>
      <w:hyperlink w:anchor="_Toc20573" w:history="1">
        <w:r>
          <w:rPr>
            <w:rFonts w:ascii="仿宋" w:eastAsia="仿宋" w:hAnsi="仿宋" w:cs="仿宋" w:hint="eastAsia"/>
            <w:lang w:eastAsia="zh-CN"/>
          </w:rPr>
          <w:t>(一)、员工职业生涯管理的未来趋势</w:t>
        </w:r>
        <w:r>
          <w:tab/>
        </w:r>
        <w:r>
          <w:fldChar w:fldCharType="begin"/>
        </w:r>
        <w:r>
          <w:instrText xml:space="preserve"> PAGEREF _Toc20573 \h </w:instrText>
        </w:r>
        <w:r>
          <w:fldChar w:fldCharType="separate"/>
        </w:r>
        <w:r>
          <w:t>29</w:t>
        </w:r>
        <w:r>
          <w:fldChar w:fldCharType="end"/>
        </w:r>
      </w:hyperlink>
    </w:p>
    <w:p>
      <w:pPr>
        <w:pStyle w:val="TOC2"/>
        <w:tabs>
          <w:tab w:val="right" w:leader="dot" w:pos="8306"/>
        </w:tabs>
      </w:pPr>
      <w:hyperlink w:anchor="_Toc28839" w:history="1">
        <w:r>
          <w:rPr>
            <w:rFonts w:ascii="仿宋" w:eastAsia="仿宋" w:hAnsi="仿宋" w:cs="仿宋" w:hint="eastAsia"/>
            <w:lang w:eastAsia="zh-CN"/>
          </w:rPr>
          <w:t>(二)、公司在员工发展中的未来愿景</w:t>
        </w:r>
        <w:r>
          <w:tab/>
        </w:r>
        <w:r>
          <w:fldChar w:fldCharType="begin"/>
        </w:r>
        <w:r>
          <w:instrText xml:space="preserve"> PAGEREF _Toc28839 \h </w:instrText>
        </w:r>
        <w:r>
          <w:fldChar w:fldCharType="separate"/>
        </w:r>
        <w:r>
          <w:t>30</w:t>
        </w:r>
        <w:r>
          <w:fldChar w:fldCharType="end"/>
        </w:r>
      </w:hyperlink>
    </w:p>
    <w:p>
      <w:pPr>
        <w:pStyle w:val="TOC1"/>
        <w:tabs>
          <w:tab w:val="right" w:leader="dot" w:pos="8306"/>
        </w:tabs>
      </w:pPr>
      <w:hyperlink w:anchor="_Toc31478" w:history="1">
        <w:r>
          <w:rPr>
            <w:rFonts w:ascii="仿宋" w:eastAsia="仿宋" w:hAnsi="仿宋" w:cs="仿宋" w:hint="eastAsia"/>
            <w:lang w:eastAsia="zh-CN"/>
          </w:rPr>
          <w:t>九、第三十八章员工社交媒体管理</w:t>
        </w:r>
        <w:r>
          <w:tab/>
        </w:r>
        <w:r>
          <w:fldChar w:fldCharType="begin"/>
        </w:r>
        <w:r>
          <w:instrText xml:space="preserve"> PAGEREF _Toc31478 \h </w:instrText>
        </w:r>
        <w:r>
          <w:fldChar w:fldCharType="separate"/>
        </w:r>
        <w:r>
          <w:t>31</w:t>
        </w:r>
        <w:r>
          <w:fldChar w:fldCharType="end"/>
        </w:r>
      </w:hyperlink>
    </w:p>
    <w:p>
      <w:pPr>
        <w:pStyle w:val="TOC2"/>
        <w:tabs>
          <w:tab w:val="right" w:leader="dot" w:pos="8306"/>
        </w:tabs>
      </w:pPr>
      <w:hyperlink w:anchor="_Toc14390" w:history="1">
        <w:r>
          <w:rPr>
            <w:rFonts w:ascii="仿宋" w:eastAsia="仿宋" w:hAnsi="仿宋" w:cs="仿宋" w:hint="eastAsia"/>
            <w:lang w:eastAsia="zh-CN"/>
          </w:rPr>
          <w:t>(一)、员工社交媒体政策</w:t>
        </w:r>
        <w:r>
          <w:tab/>
        </w:r>
        <w:r>
          <w:fldChar w:fldCharType="begin"/>
        </w:r>
        <w:r>
          <w:instrText xml:space="preserve"> PAGEREF _Toc14390 \h </w:instrText>
        </w:r>
        <w:r>
          <w:fldChar w:fldCharType="separate"/>
        </w:r>
        <w:r>
          <w:t>31</w:t>
        </w:r>
        <w:r>
          <w:fldChar w:fldCharType="end"/>
        </w:r>
      </w:hyperlink>
    </w:p>
    <w:p>
      <w:pPr>
        <w:pStyle w:val="TOC2"/>
        <w:tabs>
          <w:tab w:val="right" w:leader="dot" w:pos="8306"/>
        </w:tabs>
      </w:pPr>
      <w:hyperlink w:anchor="_Toc21214" w:history="1">
        <w:r>
          <w:rPr>
            <w:rFonts w:ascii="仿宋" w:eastAsia="仿宋" w:hAnsi="仿宋" w:cs="仿宋" w:hint="eastAsia"/>
            <w:lang w:eastAsia="zh-CN"/>
          </w:rPr>
          <w:t>(二)、个人品牌与公司形象的关联</w:t>
        </w:r>
        <w:r>
          <w:tab/>
        </w:r>
        <w:r>
          <w:fldChar w:fldCharType="begin"/>
        </w:r>
        <w:r>
          <w:instrText xml:space="preserve"> PAGEREF _Toc21214 \h </w:instrText>
        </w:r>
        <w:r>
          <w:fldChar w:fldCharType="separate"/>
        </w:r>
        <w:r>
          <w:t>32</w:t>
        </w:r>
        <w:r>
          <w:fldChar w:fldCharType="end"/>
        </w:r>
      </w:hyperlink>
    </w:p>
    <w:p>
      <w:pPr>
        <w:pStyle w:val="TOC2"/>
        <w:tabs>
          <w:tab w:val="right" w:leader="dot" w:pos="8306"/>
        </w:tabs>
      </w:pPr>
      <w:hyperlink w:anchor="_Toc5852" w:history="1">
        <w:r>
          <w:rPr>
            <w:rFonts w:ascii="仿宋" w:eastAsia="仿宋" w:hAnsi="仿宋" w:cs="仿宋" w:hint="eastAsia"/>
            <w:lang w:eastAsia="zh-CN"/>
          </w:rPr>
          <w:t>(三)、社交媒体使用准则</w:t>
        </w:r>
        <w:r>
          <w:tab/>
        </w:r>
        <w:r>
          <w:fldChar w:fldCharType="begin"/>
        </w:r>
        <w:r>
          <w:instrText xml:space="preserve"> PAGEREF _Toc5852 \h </w:instrText>
        </w:r>
        <w:r>
          <w:fldChar w:fldCharType="separate"/>
        </w:r>
        <w:r>
          <w:t>33</w:t>
        </w:r>
        <w:r>
          <w:fldChar w:fldCharType="end"/>
        </w:r>
      </w:hyperlink>
    </w:p>
    <w:p>
      <w:pPr>
        <w:pStyle w:val="TOC2"/>
        <w:tabs>
          <w:tab w:val="right" w:leader="dot" w:pos="8306"/>
        </w:tabs>
      </w:pPr>
      <w:hyperlink w:anchor="_Toc11634" w:history="1">
        <w:r>
          <w:rPr>
            <w:rFonts w:ascii="仿宋" w:eastAsia="仿宋" w:hAnsi="仿宋" w:cs="仿宋" w:hint="eastAsia"/>
            <w:lang w:eastAsia="zh-CN"/>
          </w:rPr>
          <w:t>(四)、公司与员工互动</w:t>
        </w:r>
        <w:r>
          <w:tab/>
        </w:r>
        <w:r>
          <w:fldChar w:fldCharType="begin"/>
        </w:r>
        <w:r>
          <w:instrText xml:space="preserve"> PAGEREF _Toc11634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02" w:history="1">
        <w:r>
          <w:rPr>
            <w:rFonts w:ascii="仿宋" w:eastAsia="仿宋" w:hAnsi="仿宋" w:cs="仿宋" w:hint="eastAsia"/>
            <w:lang w:eastAsia="zh-CN"/>
          </w:rPr>
          <w:t>(五)、公司社交媒体账号管理</w:t>
        </w:r>
        <w:r>
          <w:tab/>
        </w:r>
        <w:r>
          <w:fldChar w:fldCharType="begin"/>
        </w:r>
        <w:r>
          <w:instrText xml:space="preserve"> PAGEREF _Toc9902 \h </w:instrText>
        </w:r>
        <w:r>
          <w:fldChar w:fldCharType="separate"/>
        </w:r>
        <w:r>
          <w:t>37</w:t>
        </w:r>
        <w:r>
          <w:fldChar w:fldCharType="end"/>
        </w:r>
      </w:hyperlink>
    </w:p>
    <w:p>
      <w:pPr>
        <w:pStyle w:val="TOC2"/>
        <w:tabs>
          <w:tab w:val="right" w:leader="dot" w:pos="8306"/>
        </w:tabs>
      </w:pPr>
      <w:hyperlink w:anchor="_Toc5622" w:history="1">
        <w:r>
          <w:rPr>
            <w:rFonts w:ascii="仿宋" w:eastAsia="仿宋" w:hAnsi="仿宋" w:cs="仿宋" w:hint="eastAsia"/>
            <w:lang w:eastAsia="zh-CN"/>
          </w:rPr>
          <w:t>(六)、职业发展机会的分享与推广</w:t>
        </w:r>
        <w:r>
          <w:tab/>
        </w:r>
        <w:r>
          <w:fldChar w:fldCharType="begin"/>
        </w:r>
        <w:r>
          <w:instrText xml:space="preserve"> PAGEREF _Toc5622 \h </w:instrText>
        </w:r>
        <w:r>
          <w:fldChar w:fldCharType="separate"/>
        </w:r>
        <w:r>
          <w:t>38</w:t>
        </w:r>
        <w:r>
          <w:fldChar w:fldCharType="end"/>
        </w:r>
      </w:hyperlink>
    </w:p>
    <w:p>
      <w:pPr>
        <w:pStyle w:val="TOC1"/>
        <w:tabs>
          <w:tab w:val="right" w:leader="dot" w:pos="8306"/>
        </w:tabs>
      </w:pPr>
      <w:hyperlink w:anchor="_Toc16727" w:history="1">
        <w:r>
          <w:rPr>
            <w:rFonts w:ascii="仿宋" w:eastAsia="仿宋" w:hAnsi="仿宋" w:cs="仿宋" w:hint="eastAsia"/>
            <w:lang w:eastAsia="zh-CN"/>
          </w:rPr>
          <w:t>十、第十二章职业伦理与社会责任</w:t>
        </w:r>
        <w:r>
          <w:tab/>
        </w:r>
        <w:r>
          <w:fldChar w:fldCharType="begin"/>
        </w:r>
        <w:r>
          <w:instrText xml:space="preserve"> PAGEREF _Toc16727 \h </w:instrText>
        </w:r>
        <w:r>
          <w:fldChar w:fldCharType="separate"/>
        </w:r>
        <w:r>
          <w:t>39</w:t>
        </w:r>
        <w:r>
          <w:fldChar w:fldCharType="end"/>
        </w:r>
      </w:hyperlink>
    </w:p>
    <w:p>
      <w:pPr>
        <w:pStyle w:val="TOC2"/>
        <w:tabs>
          <w:tab w:val="right" w:leader="dot" w:pos="8306"/>
        </w:tabs>
      </w:pPr>
      <w:hyperlink w:anchor="_Toc29945" w:history="1">
        <w:r>
          <w:rPr>
            <w:rFonts w:ascii="仿宋" w:eastAsia="仿宋" w:hAnsi="仿宋" w:cs="仿宋" w:hint="eastAsia"/>
            <w:lang w:eastAsia="zh-CN"/>
          </w:rPr>
          <w:t>(一)、职业道德规范</w:t>
        </w:r>
        <w:r>
          <w:tab/>
        </w:r>
        <w:r>
          <w:fldChar w:fldCharType="begin"/>
        </w:r>
        <w:r>
          <w:instrText xml:space="preserve"> PAGEREF _Toc29945 \h </w:instrText>
        </w:r>
        <w:r>
          <w:fldChar w:fldCharType="separate"/>
        </w:r>
        <w:r>
          <w:t>39</w:t>
        </w:r>
        <w:r>
          <w:fldChar w:fldCharType="end"/>
        </w:r>
      </w:hyperlink>
    </w:p>
    <w:p>
      <w:pPr>
        <w:pStyle w:val="TOC2"/>
        <w:tabs>
          <w:tab w:val="right" w:leader="dot" w:pos="8306"/>
        </w:tabs>
      </w:pPr>
      <w:hyperlink w:anchor="_Toc5241" w:history="1">
        <w:r>
          <w:rPr>
            <w:rFonts w:ascii="仿宋" w:eastAsia="仿宋" w:hAnsi="仿宋" w:cs="仿宋" w:hint="eastAsia"/>
            <w:lang w:eastAsia="zh-CN"/>
          </w:rPr>
          <w:t>(二)、社会责任履行</w:t>
        </w:r>
        <w:r>
          <w:tab/>
        </w:r>
        <w:r>
          <w:fldChar w:fldCharType="begin"/>
        </w:r>
        <w:r>
          <w:instrText xml:space="preserve"> PAGEREF _Toc5241 \h </w:instrText>
        </w:r>
        <w:r>
          <w:fldChar w:fldCharType="separate"/>
        </w:r>
        <w:r>
          <w:t>40</w:t>
        </w:r>
        <w:r>
          <w:fldChar w:fldCharType="end"/>
        </w:r>
      </w:hyperlink>
    </w:p>
    <w:p>
      <w:pPr>
        <w:pStyle w:val="TOC1"/>
        <w:tabs>
          <w:tab w:val="right" w:leader="dot" w:pos="8306"/>
        </w:tabs>
      </w:pPr>
      <w:hyperlink w:anchor="_Toc13237" w:history="1">
        <w:r>
          <w:rPr>
            <w:rFonts w:ascii="仿宋" w:eastAsia="仿宋" w:hAnsi="仿宋" w:cs="仿宋" w:hint="eastAsia"/>
            <w:lang w:eastAsia="zh-CN"/>
          </w:rPr>
          <w:t>十一、员工关系管理与危机处理</w:t>
        </w:r>
        <w:r>
          <w:tab/>
        </w:r>
        <w:r>
          <w:fldChar w:fldCharType="begin"/>
        </w:r>
        <w:r>
          <w:instrText xml:space="preserve"> PAGEREF _Toc13237 \h </w:instrText>
        </w:r>
        <w:r>
          <w:fldChar w:fldCharType="separate"/>
        </w:r>
        <w:r>
          <w:t>41</w:t>
        </w:r>
        <w:r>
          <w:fldChar w:fldCharType="end"/>
        </w:r>
      </w:hyperlink>
    </w:p>
    <w:p>
      <w:pPr>
        <w:pStyle w:val="TOC2"/>
        <w:tabs>
          <w:tab w:val="right" w:leader="dot" w:pos="8306"/>
        </w:tabs>
      </w:pPr>
      <w:hyperlink w:anchor="_Toc5628" w:history="1">
        <w:r>
          <w:rPr>
            <w:rFonts w:ascii="仿宋" w:eastAsia="仿宋" w:hAnsi="仿宋" w:cs="仿宋" w:hint="eastAsia"/>
            <w:lang w:eastAsia="zh-CN"/>
          </w:rPr>
          <w:t>(一)、员工关系管理原则与方法</w:t>
        </w:r>
        <w:r>
          <w:tab/>
        </w:r>
        <w:r>
          <w:fldChar w:fldCharType="begin"/>
        </w:r>
        <w:r>
          <w:instrText xml:space="preserve"> PAGEREF _Toc5628 \h </w:instrText>
        </w:r>
        <w:r>
          <w:fldChar w:fldCharType="separate"/>
        </w:r>
        <w:r>
          <w:t>41</w:t>
        </w:r>
        <w:r>
          <w:fldChar w:fldCharType="end"/>
        </w:r>
      </w:hyperlink>
    </w:p>
    <w:p>
      <w:pPr>
        <w:pStyle w:val="TOC2"/>
        <w:tabs>
          <w:tab w:val="right" w:leader="dot" w:pos="8306"/>
        </w:tabs>
      </w:pPr>
      <w:hyperlink w:anchor="_Toc17319" w:history="1">
        <w:r>
          <w:rPr>
            <w:rFonts w:ascii="仿宋" w:eastAsia="仿宋" w:hAnsi="仿宋" w:cs="仿宋" w:hint="eastAsia"/>
            <w:lang w:eastAsia="zh-CN"/>
          </w:rPr>
          <w:t>(二)、危机处理机制的建立与实施</w:t>
        </w:r>
        <w:r>
          <w:tab/>
        </w:r>
        <w:r>
          <w:fldChar w:fldCharType="begin"/>
        </w:r>
        <w:r>
          <w:instrText xml:space="preserve"> PAGEREF _Toc17319 \h </w:instrText>
        </w:r>
        <w:r>
          <w:fldChar w:fldCharType="separate"/>
        </w:r>
        <w:r>
          <w:t>41</w:t>
        </w:r>
        <w:r>
          <w:fldChar w:fldCharType="end"/>
        </w:r>
      </w:hyperlink>
    </w:p>
    <w:p>
      <w:pPr>
        <w:pStyle w:val="TOC2"/>
        <w:tabs>
          <w:tab w:val="right" w:leader="dot" w:pos="8306"/>
        </w:tabs>
      </w:pPr>
      <w:hyperlink w:anchor="_Toc16340" w:history="1">
        <w:r>
          <w:rPr>
            <w:rFonts w:ascii="仿宋" w:eastAsia="仿宋" w:hAnsi="仿宋" w:cs="仿宋" w:hint="eastAsia"/>
            <w:lang w:eastAsia="zh-CN"/>
          </w:rPr>
          <w:t>(三)、劳动争议解决与法律风险防范</w:t>
        </w:r>
        <w:r>
          <w:tab/>
        </w:r>
        <w:r>
          <w:fldChar w:fldCharType="begin"/>
        </w:r>
        <w:r>
          <w:instrText xml:space="preserve"> PAGEREF _Toc16340 \h </w:instrText>
        </w:r>
        <w:r>
          <w:fldChar w:fldCharType="separate"/>
        </w:r>
        <w:r>
          <w:t>42</w:t>
        </w:r>
        <w:r>
          <w:fldChar w:fldCharType="end"/>
        </w:r>
      </w:hyperlink>
    </w:p>
    <w:p>
      <w:pPr>
        <w:pStyle w:val="TOC1"/>
        <w:tabs>
          <w:tab w:val="right" w:leader="dot" w:pos="8306"/>
        </w:tabs>
      </w:pPr>
      <w:hyperlink w:anchor="_Toc29620" w:history="1">
        <w:r>
          <w:rPr>
            <w:rFonts w:ascii="仿宋" w:eastAsia="仿宋" w:hAnsi="仿宋" w:cs="仿宋" w:hint="eastAsia"/>
            <w:lang w:eastAsia="zh-CN"/>
          </w:rPr>
          <w:t>十二、员工满意度调查与提升策略</w:t>
        </w:r>
        <w:r>
          <w:tab/>
        </w:r>
        <w:r>
          <w:fldChar w:fldCharType="begin"/>
        </w:r>
        <w:r>
          <w:instrText xml:space="preserve"> PAGEREF _Toc29620 \h </w:instrText>
        </w:r>
        <w:r>
          <w:fldChar w:fldCharType="separate"/>
        </w:r>
        <w:r>
          <w:t>43</w:t>
        </w:r>
        <w:r>
          <w:fldChar w:fldCharType="end"/>
        </w:r>
      </w:hyperlink>
    </w:p>
    <w:p>
      <w:pPr>
        <w:pStyle w:val="TOC2"/>
        <w:tabs>
          <w:tab w:val="right" w:leader="dot" w:pos="8306"/>
        </w:tabs>
      </w:pPr>
      <w:hyperlink w:anchor="_Toc30476" w:history="1">
        <w:r>
          <w:rPr>
            <w:rFonts w:ascii="仿宋" w:eastAsia="仿宋" w:hAnsi="仿宋" w:cs="仿宋" w:hint="eastAsia"/>
            <w:lang w:eastAsia="zh-CN"/>
          </w:rPr>
          <w:t>(一)、满意度调查的设计与实施</w:t>
        </w:r>
        <w:r>
          <w:tab/>
        </w:r>
        <w:r>
          <w:fldChar w:fldCharType="begin"/>
        </w:r>
        <w:r>
          <w:instrText xml:space="preserve"> PAGEREF _Toc30476 \h </w:instrText>
        </w:r>
        <w:r>
          <w:fldChar w:fldCharType="separate"/>
        </w:r>
        <w:r>
          <w:t>43</w:t>
        </w:r>
        <w:r>
          <w:fldChar w:fldCharType="end"/>
        </w:r>
      </w:hyperlink>
    </w:p>
    <w:p>
      <w:pPr>
        <w:pStyle w:val="TOC2"/>
        <w:tabs>
          <w:tab w:val="right" w:leader="dot" w:pos="8306"/>
        </w:tabs>
      </w:pPr>
      <w:hyperlink w:anchor="_Toc1935" w:history="1">
        <w:r>
          <w:rPr>
            <w:rFonts w:ascii="仿宋" w:eastAsia="仿宋" w:hAnsi="仿宋" w:cs="仿宋" w:hint="eastAsia"/>
            <w:lang w:eastAsia="zh-CN"/>
          </w:rPr>
          <w:t>(二)、员工满意度的分析与解读</w:t>
        </w:r>
        <w:r>
          <w:tab/>
        </w:r>
        <w:r>
          <w:fldChar w:fldCharType="begin"/>
        </w:r>
        <w:r>
          <w:instrText xml:space="preserve"> PAGEREF _Toc1935 \h </w:instrText>
        </w:r>
        <w:r>
          <w:fldChar w:fldCharType="separate"/>
        </w:r>
        <w:r>
          <w:t>45</w:t>
        </w:r>
        <w:r>
          <w:fldChar w:fldCharType="end"/>
        </w:r>
      </w:hyperlink>
    </w:p>
    <w:p>
      <w:pPr>
        <w:pStyle w:val="TOC2"/>
        <w:tabs>
          <w:tab w:val="right" w:leader="dot" w:pos="8306"/>
        </w:tabs>
      </w:pPr>
      <w:hyperlink w:anchor="_Toc24598" w:history="1">
        <w:r>
          <w:rPr>
            <w:rFonts w:ascii="仿宋" w:eastAsia="仿宋" w:hAnsi="仿宋" w:cs="仿宋" w:hint="eastAsia"/>
            <w:lang w:eastAsia="zh-CN"/>
          </w:rPr>
          <w:t>(三)、提升员工满意度的措施与行动计划</w:t>
        </w:r>
        <w:r>
          <w:tab/>
        </w:r>
        <w:r>
          <w:fldChar w:fldCharType="begin"/>
        </w:r>
        <w:r>
          <w:instrText xml:space="preserve"> PAGEREF _Toc24598 \h </w:instrText>
        </w:r>
        <w:r>
          <w:fldChar w:fldCharType="separate"/>
        </w:r>
        <w:r>
          <w:t>46</w:t>
        </w:r>
        <w:r>
          <w:fldChar w:fldCharType="end"/>
        </w:r>
      </w:hyperlink>
    </w:p>
    <w:p>
      <w:pPr>
        <w:pStyle w:val="TOC1"/>
        <w:tabs>
          <w:tab w:val="right" w:leader="dot" w:pos="8306"/>
        </w:tabs>
      </w:pPr>
      <w:hyperlink w:anchor="_Toc27456" w:history="1">
        <w:r>
          <w:rPr>
            <w:rFonts w:ascii="仿宋" w:eastAsia="仿宋" w:hAnsi="仿宋" w:cs="仿宋" w:hint="eastAsia"/>
            <w:lang w:eastAsia="zh-CN"/>
          </w:rPr>
          <w:t>十三、员工晋升与职业发展通道</w:t>
        </w:r>
        <w:r>
          <w:tab/>
        </w:r>
        <w:r>
          <w:fldChar w:fldCharType="begin"/>
        </w:r>
        <w:r>
          <w:instrText xml:space="preserve"> PAGEREF _Toc27456 \h </w:instrText>
        </w:r>
        <w:r>
          <w:fldChar w:fldCharType="separate"/>
        </w:r>
        <w:r>
          <w:t>48</w:t>
        </w:r>
        <w:r>
          <w:fldChar w:fldCharType="end"/>
        </w:r>
      </w:hyperlink>
    </w:p>
    <w:p>
      <w:pPr>
        <w:pStyle w:val="TOC2"/>
        <w:tabs>
          <w:tab w:val="right" w:leader="dot" w:pos="8306"/>
        </w:tabs>
      </w:pPr>
      <w:hyperlink w:anchor="_Toc12977" w:history="1">
        <w:r>
          <w:rPr>
            <w:rFonts w:ascii="仿宋" w:eastAsia="仿宋" w:hAnsi="仿宋" w:cs="仿宋" w:hint="eastAsia"/>
            <w:lang w:eastAsia="zh-CN"/>
          </w:rPr>
          <w:t>(一)、晋升制度的设计与实施</w:t>
        </w:r>
        <w:r>
          <w:tab/>
        </w:r>
        <w:r>
          <w:fldChar w:fldCharType="begin"/>
        </w:r>
        <w:r>
          <w:instrText xml:space="preserve"> PAGEREF _Toc12977 \h </w:instrText>
        </w:r>
        <w:r>
          <w:fldChar w:fldCharType="separate"/>
        </w:r>
        <w:r>
          <w:t>48</w:t>
        </w:r>
        <w:r>
          <w:fldChar w:fldCharType="end"/>
        </w:r>
      </w:hyperlink>
    </w:p>
    <w:p>
      <w:pPr>
        <w:pStyle w:val="TOC2"/>
        <w:tabs>
          <w:tab w:val="right" w:leader="dot" w:pos="8306"/>
        </w:tabs>
      </w:pPr>
      <w:hyperlink w:anchor="_Toc27647" w:history="1">
        <w:r>
          <w:rPr>
            <w:rFonts w:ascii="仿宋" w:eastAsia="仿宋" w:hAnsi="仿宋" w:cs="仿宋" w:hint="eastAsia"/>
            <w:lang w:eastAsia="zh-CN"/>
          </w:rPr>
          <w:t>(二)、职业发展通道的建立与拓展</w:t>
        </w:r>
        <w:r>
          <w:tab/>
        </w:r>
        <w:r>
          <w:fldChar w:fldCharType="begin"/>
        </w:r>
        <w:r>
          <w:instrText xml:space="preserve"> PAGEREF _Toc27647 \h </w:instrText>
        </w:r>
        <w:r>
          <w:fldChar w:fldCharType="separate"/>
        </w:r>
        <w:r>
          <w:t>49</w:t>
        </w:r>
        <w:r>
          <w:fldChar w:fldCharType="end"/>
        </w:r>
      </w:hyperlink>
    </w:p>
    <w:p>
      <w:pPr>
        <w:pStyle w:val="TOC2"/>
        <w:tabs>
          <w:tab w:val="right" w:leader="dot" w:pos="8306"/>
        </w:tabs>
      </w:pPr>
      <w:hyperlink w:anchor="_Toc29155" w:history="1">
        <w:r>
          <w:rPr>
            <w:rFonts w:ascii="仿宋" w:eastAsia="仿宋" w:hAnsi="仿宋" w:cs="仿宋" w:hint="eastAsia"/>
            <w:lang w:eastAsia="zh-CN"/>
          </w:rPr>
          <w:t>(三)、晋升机会的公平与透明保障</w:t>
        </w:r>
        <w:r>
          <w:tab/>
        </w:r>
        <w:r>
          <w:fldChar w:fldCharType="begin"/>
        </w:r>
        <w:r>
          <w:instrText xml:space="preserve"> PAGEREF _Toc29155 \h </w:instrText>
        </w:r>
        <w:r>
          <w:fldChar w:fldCharType="separate"/>
        </w:r>
        <w:r>
          <w:t>51</w:t>
        </w:r>
        <w:r>
          <w:fldChar w:fldCharType="end"/>
        </w:r>
      </w:hyperlink>
    </w:p>
    <w:p>
      <w:pPr>
        <w:pStyle w:val="TOC1"/>
        <w:tabs>
          <w:tab w:val="right" w:leader="dot" w:pos="8306"/>
        </w:tabs>
      </w:pPr>
      <w:hyperlink w:anchor="_Toc26811" w:history="1">
        <w:r>
          <w:rPr>
            <w:rFonts w:ascii="仿宋" w:eastAsia="仿宋" w:hAnsi="仿宋" w:cs="仿宋" w:hint="eastAsia"/>
            <w:lang w:eastAsia="zh-CN"/>
          </w:rPr>
          <w:t>十四、第四十三章员工参与决策与公司治理</w:t>
        </w:r>
        <w:r>
          <w:tab/>
        </w:r>
        <w:r>
          <w:fldChar w:fldCharType="begin"/>
        </w:r>
        <w:r>
          <w:instrText xml:space="preserve"> PAGEREF _Toc26811 \h </w:instrText>
        </w:r>
        <w:r>
          <w:fldChar w:fldCharType="separate"/>
        </w:r>
        <w:r>
          <w:t>52</w:t>
        </w:r>
        <w:r>
          <w:fldChar w:fldCharType="end"/>
        </w:r>
      </w:hyperlink>
    </w:p>
    <w:p>
      <w:pPr>
        <w:pStyle w:val="TOC2"/>
        <w:tabs>
          <w:tab w:val="right" w:leader="dot" w:pos="8306"/>
        </w:tabs>
      </w:pPr>
      <w:hyperlink w:anchor="_Toc20695" w:history="1">
        <w:r>
          <w:rPr>
            <w:rFonts w:ascii="仿宋" w:eastAsia="仿宋" w:hAnsi="仿宋" w:cs="仿宋" w:hint="eastAsia"/>
            <w:lang w:eastAsia="zh-CN"/>
          </w:rPr>
          <w:t>(一)、员工参与决策机制</w:t>
        </w:r>
        <w:r>
          <w:tab/>
        </w:r>
        <w:r>
          <w:fldChar w:fldCharType="begin"/>
        </w:r>
        <w:r>
          <w:instrText xml:space="preserve"> PAGEREF _Toc20695 \h </w:instrText>
        </w:r>
        <w:r>
          <w:fldChar w:fldCharType="separate"/>
        </w:r>
        <w:r>
          <w:t>52</w:t>
        </w:r>
        <w:r>
          <w:fldChar w:fldCharType="end"/>
        </w:r>
      </w:hyperlink>
    </w:p>
    <w:p>
      <w:pPr>
        <w:pStyle w:val="TOC2"/>
        <w:tabs>
          <w:tab w:val="right" w:leader="dot" w:pos="8306"/>
        </w:tabs>
      </w:pPr>
      <w:hyperlink w:anchor="_Toc16390" w:history="1">
        <w:r>
          <w:rPr>
            <w:rFonts w:ascii="仿宋" w:eastAsia="仿宋" w:hAnsi="仿宋" w:cs="仿宋" w:hint="eastAsia"/>
            <w:lang w:eastAsia="zh-CN"/>
          </w:rPr>
          <w:t>(二)、参与决策的渠道与机会</w:t>
        </w:r>
        <w:r>
          <w:tab/>
        </w:r>
        <w:r>
          <w:fldChar w:fldCharType="begin"/>
        </w:r>
        <w:r>
          <w:instrText xml:space="preserve"> PAGEREF _Toc16390 \h </w:instrText>
        </w:r>
        <w:r>
          <w:fldChar w:fldCharType="separate"/>
        </w:r>
        <w:r>
          <w:t>53</w:t>
        </w:r>
        <w:r>
          <w:fldChar w:fldCharType="end"/>
        </w:r>
      </w:hyperlink>
    </w:p>
    <w:p>
      <w:pPr>
        <w:pStyle w:val="TOC2"/>
        <w:tabs>
          <w:tab w:val="right" w:leader="dot" w:pos="8306"/>
        </w:tabs>
      </w:pPr>
      <w:hyperlink w:anchor="_Toc5027" w:history="1">
        <w:r>
          <w:rPr>
            <w:rFonts w:ascii="仿宋" w:eastAsia="仿宋" w:hAnsi="仿宋" w:cs="仿宋" w:hint="eastAsia"/>
            <w:lang w:eastAsia="zh-CN"/>
          </w:rPr>
          <w:t>(三)、代表员工意见的制度</w:t>
        </w:r>
        <w:r>
          <w:tab/>
        </w:r>
        <w:r>
          <w:fldChar w:fldCharType="begin"/>
        </w:r>
        <w:r>
          <w:instrText xml:space="preserve"> PAGEREF _Toc5027 \h </w:instrText>
        </w:r>
        <w:r>
          <w:fldChar w:fldCharType="separate"/>
        </w:r>
        <w:r>
          <w:t>53</w:t>
        </w:r>
        <w:r>
          <w:fldChar w:fldCharType="end"/>
        </w:r>
      </w:hyperlink>
    </w:p>
    <w:p>
      <w:pPr>
        <w:pStyle w:val="TOC2"/>
        <w:tabs>
          <w:tab w:val="right" w:leader="dot" w:pos="8306"/>
        </w:tabs>
      </w:pPr>
      <w:hyperlink w:anchor="_Toc11840" w:history="1">
        <w:r>
          <w:rPr>
            <w:rFonts w:ascii="仿宋" w:eastAsia="仿宋" w:hAnsi="仿宋" w:cs="仿宋" w:hint="eastAsia"/>
            <w:lang w:eastAsia="zh-CN"/>
          </w:rPr>
          <w:t>(四)、公司治理与透明度</w:t>
        </w:r>
        <w:r>
          <w:tab/>
        </w:r>
        <w:r>
          <w:fldChar w:fldCharType="begin"/>
        </w:r>
        <w:r>
          <w:instrText xml:space="preserve"> PAGEREF _Toc11840 \h </w:instrText>
        </w:r>
        <w:r>
          <w:fldChar w:fldCharType="separate"/>
        </w:r>
        <w:r>
          <w:t>54</w:t>
        </w:r>
        <w:r>
          <w:fldChar w:fldCharType="end"/>
        </w:r>
      </w:hyperlink>
    </w:p>
    <w:p>
      <w:pPr>
        <w:pStyle w:val="TOC2"/>
        <w:tabs>
          <w:tab w:val="right" w:leader="dot" w:pos="8306"/>
        </w:tabs>
      </w:pPr>
      <w:hyperlink w:anchor="_Toc29502" w:history="1">
        <w:r>
          <w:rPr>
            <w:rFonts w:ascii="仿宋" w:eastAsia="仿宋" w:hAnsi="仿宋" w:cs="仿宋" w:hint="eastAsia"/>
            <w:lang w:eastAsia="zh-CN"/>
          </w:rPr>
          <w:t>(五)、公司治理结构的建设</w:t>
        </w:r>
        <w:r>
          <w:tab/>
        </w:r>
        <w:r>
          <w:fldChar w:fldCharType="begin"/>
        </w:r>
        <w:r>
          <w:instrText xml:space="preserve"> PAGEREF _Toc29502 \h </w:instrText>
        </w:r>
        <w:r>
          <w:fldChar w:fldCharType="separate"/>
        </w:r>
        <w:r>
          <w:t>55</w:t>
        </w:r>
        <w:r>
          <w:fldChar w:fldCharType="end"/>
        </w:r>
      </w:hyperlink>
    </w:p>
    <w:p>
      <w:pPr>
        <w:pStyle w:val="TOC2"/>
        <w:tabs>
          <w:tab w:val="right" w:leader="dot" w:pos="8306"/>
        </w:tabs>
      </w:pPr>
      <w:hyperlink w:anchor="_Toc9780" w:history="1">
        <w:r>
          <w:rPr>
            <w:rFonts w:ascii="仿宋" w:eastAsia="仿宋" w:hAnsi="仿宋" w:cs="仿宋" w:hint="eastAsia"/>
            <w:lang w:eastAsia="zh-CN"/>
          </w:rPr>
          <w:t>(六)、公司业绩与财务信息的公开</w:t>
        </w:r>
        <w:r>
          <w:tab/>
        </w:r>
        <w:r>
          <w:fldChar w:fldCharType="begin"/>
        </w:r>
        <w:r>
          <w:instrText xml:space="preserve"> PAGEREF _Toc9780 \h </w:instrText>
        </w:r>
        <w:r>
          <w:fldChar w:fldCharType="separate"/>
        </w:r>
        <w:r>
          <w:t>56</w:t>
        </w:r>
        <w:r>
          <w:fldChar w:fldCharType="end"/>
        </w:r>
      </w:hyperlink>
    </w:p>
    <w:p>
      <w:pPr>
        <w:pStyle w:val="TOC1"/>
        <w:tabs>
          <w:tab w:val="right" w:leader="dot" w:pos="8306"/>
        </w:tabs>
      </w:pPr>
      <w:hyperlink w:anchor="_Toc1586" w:history="1">
        <w:r>
          <w:rPr>
            <w:rFonts w:ascii="仿宋" w:eastAsia="仿宋" w:hAnsi="仿宋" w:cs="仿宋" w:hint="eastAsia"/>
            <w:lang w:eastAsia="zh-CN"/>
          </w:rPr>
          <w:t>十五、第四十五章员工品牌建设</w:t>
        </w:r>
        <w:r>
          <w:tab/>
        </w:r>
        <w:r>
          <w:fldChar w:fldCharType="begin"/>
        </w:r>
        <w:r>
          <w:instrText xml:space="preserve"> PAGEREF _Toc1586 \h </w:instrText>
        </w:r>
        <w:r>
          <w:fldChar w:fldCharType="separate"/>
        </w:r>
        <w:r>
          <w:t>57</w:t>
        </w:r>
        <w:r>
          <w:fldChar w:fldCharType="end"/>
        </w:r>
      </w:hyperlink>
    </w:p>
    <w:p>
      <w:pPr>
        <w:pStyle w:val="TOC2"/>
        <w:tabs>
          <w:tab w:val="right" w:leader="dot" w:pos="8306"/>
        </w:tabs>
      </w:pPr>
      <w:hyperlink w:anchor="_Toc16262" w:history="1">
        <w:r>
          <w:rPr>
            <w:rFonts w:ascii="仿宋" w:eastAsia="仿宋" w:hAnsi="仿宋" w:cs="仿宋" w:hint="eastAsia"/>
            <w:lang w:eastAsia="zh-CN"/>
          </w:rPr>
          <w:t>(一)、个人品牌管理</w:t>
        </w:r>
        <w:r>
          <w:tab/>
        </w:r>
        <w:r>
          <w:fldChar w:fldCharType="begin"/>
        </w:r>
        <w:r>
          <w:instrText xml:space="preserve"> PAGEREF _Toc16262 \h </w:instrText>
        </w:r>
        <w:r>
          <w:fldChar w:fldCharType="separate"/>
        </w:r>
        <w:r>
          <w:t>57</w:t>
        </w:r>
        <w:r>
          <w:fldChar w:fldCharType="end"/>
        </w:r>
      </w:hyperlink>
    </w:p>
    <w:p>
      <w:pPr>
        <w:pStyle w:val="TOC2"/>
        <w:tabs>
          <w:tab w:val="right" w:leader="dot" w:pos="8306"/>
        </w:tabs>
      </w:pPr>
      <w:hyperlink w:anchor="_Toc31693" w:history="1">
        <w:r>
          <w:rPr>
            <w:rFonts w:ascii="仿宋" w:eastAsia="仿宋" w:hAnsi="仿宋" w:cs="仿宋" w:hint="eastAsia"/>
            <w:lang w:eastAsia="zh-CN"/>
          </w:rPr>
          <w:t>(二)、在冲击试验机行业内建立个人影响力</w:t>
        </w:r>
        <w:r>
          <w:tab/>
        </w:r>
        <w:r>
          <w:fldChar w:fldCharType="begin"/>
        </w:r>
        <w:r>
          <w:instrText xml:space="preserve"> PAGEREF _Toc31693 \h </w:instrText>
        </w:r>
        <w:r>
          <w:fldChar w:fldCharType="separate"/>
        </w:r>
        <w:r>
          <w:t>58</w:t>
        </w:r>
        <w:r>
          <w:fldChar w:fldCharType="end"/>
        </w:r>
      </w:hyperlink>
    </w:p>
    <w:p>
      <w:pPr>
        <w:pStyle w:val="TOC2"/>
        <w:tabs>
          <w:tab w:val="right" w:leader="dot" w:pos="8306"/>
        </w:tabs>
      </w:pPr>
      <w:hyperlink w:anchor="_Toc29089" w:history="1">
        <w:r>
          <w:rPr>
            <w:rFonts w:ascii="仿宋" w:eastAsia="仿宋" w:hAnsi="仿宋" w:cs="仿宋" w:hint="eastAsia"/>
            <w:lang w:eastAsia="zh-CN"/>
          </w:rPr>
          <w:t>(三)、个人品牌与公司品牌的关联</w:t>
        </w:r>
        <w:r>
          <w:tab/>
        </w:r>
        <w:r>
          <w:fldChar w:fldCharType="begin"/>
        </w:r>
        <w:r>
          <w:instrText xml:space="preserve"> PAGEREF _Toc29089 \h </w:instrText>
        </w:r>
        <w:r>
          <w:fldChar w:fldCharType="separate"/>
        </w:r>
        <w:r>
          <w:t>59</w:t>
        </w:r>
        <w:r>
          <w:fldChar w:fldCharType="end"/>
        </w:r>
      </w:hyperlink>
    </w:p>
    <w:p>
      <w:pPr>
        <w:pStyle w:val="TOC2"/>
        <w:tabs>
          <w:tab w:val="right" w:leader="dot" w:pos="8306"/>
        </w:tabs>
      </w:pPr>
      <w:hyperlink w:anchor="_Toc9689" w:history="1">
        <w:r>
          <w:rPr>
            <w:rFonts w:ascii="仿宋" w:eastAsia="仿宋" w:hAnsi="仿宋" w:cs="仿宋" w:hint="eastAsia"/>
            <w:lang w:eastAsia="zh-CN"/>
          </w:rPr>
          <w:t>(四)、社交媒体与个人品牌</w:t>
        </w:r>
        <w:r>
          <w:tab/>
        </w:r>
        <w:r>
          <w:fldChar w:fldCharType="begin"/>
        </w:r>
        <w:r>
          <w:instrText xml:space="preserve"> PAGEREF _Toc9689 \h </w:instrText>
        </w:r>
        <w:r>
          <w:fldChar w:fldCharType="separate"/>
        </w:r>
        <w:r>
          <w:t>60</w:t>
        </w:r>
        <w:r>
          <w:fldChar w:fldCharType="end"/>
        </w:r>
      </w:hyperlink>
    </w:p>
    <w:p>
      <w:pPr>
        <w:pStyle w:val="TOC2"/>
        <w:tabs>
          <w:tab w:val="right" w:leader="dot" w:pos="8306"/>
        </w:tabs>
      </w:pPr>
      <w:hyperlink w:anchor="_Toc18183" w:history="1">
        <w:r>
          <w:rPr>
            <w:rFonts w:ascii="仿宋" w:eastAsia="仿宋" w:hAnsi="仿宋" w:cs="仿宋" w:hint="eastAsia"/>
            <w:lang w:eastAsia="zh-CN"/>
          </w:rPr>
          <w:t>(五)、个人品牌的社交媒体传播</w:t>
        </w:r>
        <w:r>
          <w:tab/>
        </w:r>
        <w:r>
          <w:fldChar w:fldCharType="begin"/>
        </w:r>
        <w:r>
          <w:instrText xml:space="preserve"> PAGEREF _Toc18183 \h </w:instrText>
        </w:r>
        <w:r>
          <w:fldChar w:fldCharType="separate"/>
        </w:r>
        <w:r>
          <w:t>60</w:t>
        </w:r>
        <w:r>
          <w:fldChar w:fldCharType="end"/>
        </w:r>
      </w:hyperlink>
    </w:p>
    <w:p>
      <w:pPr>
        <w:pStyle w:val="TOC2"/>
        <w:tabs>
          <w:tab w:val="right" w:leader="dot" w:pos="8306"/>
        </w:tabs>
      </w:pPr>
      <w:hyperlink w:anchor="_Toc27946" w:history="1">
        <w:r>
          <w:rPr>
            <w:rFonts w:ascii="仿宋" w:eastAsia="仿宋" w:hAnsi="仿宋" w:cs="仿宋" w:hint="eastAsia"/>
            <w:lang w:eastAsia="zh-CN"/>
          </w:rPr>
          <w:t>(六)、员工品牌建设与公司形象一致性</w:t>
        </w:r>
        <w:r>
          <w:tab/>
        </w:r>
        <w:r>
          <w:fldChar w:fldCharType="begin"/>
        </w:r>
        <w:r>
          <w:instrText xml:space="preserve"> PAGEREF _Toc27946 \h </w:instrText>
        </w:r>
        <w:r>
          <w:fldChar w:fldCharType="separate"/>
        </w:r>
        <w:r>
          <w:t>61</w:t>
        </w:r>
        <w:r>
          <w:fldChar w:fldCharType="end"/>
        </w:r>
      </w:hyperlink>
    </w:p>
    <w:p>
      <w:pPr>
        <w:pStyle w:val="TOC1"/>
        <w:tabs>
          <w:tab w:val="right" w:leader="dot" w:pos="8306"/>
        </w:tabs>
      </w:pPr>
      <w:hyperlink w:anchor="_Toc21552" w:history="1">
        <w:r>
          <w:rPr>
            <w:rFonts w:ascii="仿宋" w:eastAsia="仿宋" w:hAnsi="仿宋" w:cs="仿宋" w:hint="eastAsia"/>
            <w:lang w:eastAsia="zh-CN"/>
          </w:rPr>
          <w:t>十六、员工职业发展教育与培训</w:t>
        </w:r>
        <w:r>
          <w:tab/>
        </w:r>
        <w:r>
          <w:fldChar w:fldCharType="begin"/>
        </w:r>
        <w:r>
          <w:instrText xml:space="preserve"> PAGEREF _Toc21552 \h </w:instrText>
        </w:r>
        <w:r>
          <w:fldChar w:fldCharType="separate"/>
        </w:r>
        <w:r>
          <w:t>62</w:t>
        </w:r>
        <w:r>
          <w:fldChar w:fldCharType="end"/>
        </w:r>
      </w:hyperlink>
    </w:p>
    <w:p>
      <w:pPr>
        <w:pStyle w:val="TOC2"/>
        <w:tabs>
          <w:tab w:val="right" w:leader="dot" w:pos="8306"/>
        </w:tabs>
      </w:pPr>
      <w:hyperlink w:anchor="_Toc28542" w:history="1">
        <w:r>
          <w:rPr>
            <w:rFonts w:ascii="仿宋" w:eastAsia="仿宋" w:hAnsi="仿宋" w:cs="仿宋" w:hint="eastAsia"/>
            <w:lang w:eastAsia="zh-CN"/>
          </w:rPr>
          <w:t>(一)、职业发展教育的目标与实施策略</w:t>
        </w:r>
        <w:r>
          <w:tab/>
        </w:r>
        <w:r>
          <w:fldChar w:fldCharType="begin"/>
        </w:r>
        <w:r>
          <w:instrText xml:space="preserve"> PAGEREF _Toc28542 \h </w:instrText>
        </w:r>
        <w:r>
          <w:fldChar w:fldCharType="separate"/>
        </w:r>
        <w:r>
          <w:t>62</w:t>
        </w:r>
        <w:r>
          <w:fldChar w:fldCharType="end"/>
        </w:r>
      </w:hyperlink>
    </w:p>
    <w:p>
      <w:pPr>
        <w:pStyle w:val="TOC2"/>
        <w:tabs>
          <w:tab w:val="right" w:leader="dot" w:pos="8306"/>
        </w:tabs>
      </w:pPr>
      <w:hyperlink w:anchor="_Toc22113" w:history="1">
        <w:r>
          <w:rPr>
            <w:rFonts w:ascii="仿宋" w:eastAsia="仿宋" w:hAnsi="仿宋" w:cs="仿宋" w:hint="eastAsia"/>
            <w:lang w:eastAsia="zh-CN"/>
          </w:rPr>
          <w:t>(二)、培训计划的设计与实施步骤</w:t>
        </w:r>
        <w:r>
          <w:tab/>
        </w:r>
        <w:r>
          <w:fldChar w:fldCharType="begin"/>
        </w:r>
        <w:r>
          <w:instrText xml:space="preserve"> PAGEREF _Toc22113 \h </w:instrText>
        </w:r>
        <w:r>
          <w:fldChar w:fldCharType="separate"/>
        </w:r>
        <w:r>
          <w:t>63</w:t>
        </w:r>
        <w:r>
          <w:fldChar w:fldCharType="end"/>
        </w:r>
      </w:hyperlink>
    </w:p>
    <w:p>
      <w:pPr>
        <w:pStyle w:val="TOC2"/>
        <w:tabs>
          <w:tab w:val="right" w:leader="dot" w:pos="8306"/>
        </w:tabs>
      </w:pPr>
      <w:hyperlink w:anchor="_Toc14727" w:history="1">
        <w:r>
          <w:rPr>
            <w:rFonts w:ascii="仿宋" w:eastAsia="仿宋" w:hAnsi="仿宋" w:cs="仿宋" w:hint="eastAsia"/>
            <w:lang w:eastAsia="zh-CN"/>
          </w:rPr>
          <w:t>(三)、培训效果的评估与反馈机制</w:t>
        </w:r>
        <w:r>
          <w:tab/>
        </w:r>
        <w:r>
          <w:fldChar w:fldCharType="begin"/>
        </w:r>
        <w:r>
          <w:instrText xml:space="preserve"> PAGEREF _Toc14727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冲击试验机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3566"/>
      <w:r>
        <w:rPr>
          <w:rFonts w:ascii="仿宋" w:eastAsia="仿宋" w:hAnsi="仿宋" w:cs="仿宋" w:hint="eastAsia"/>
          <w:sz w:val="28"/>
          <w:lang w:eastAsia="zh-CN"/>
        </w:rPr>
        <w:t>一、员工沟通技巧培训与人际关系管理</w:t>
      </w:r>
      <w:bookmarkEnd w:id="2"/>
    </w:p>
    <w:p>
      <w:pPr>
        <w:pStyle w:val="Heading2"/>
        <w:rPr>
          <w:rFonts w:ascii="仿宋" w:eastAsia="仿宋" w:hAnsi="仿宋" w:cs="仿宋" w:hint="eastAsia"/>
          <w:lang w:eastAsia="zh-CN"/>
        </w:rPr>
      </w:pPr>
      <w:bookmarkStart w:id="3" w:name="_Toc27903"/>
      <w:r>
        <w:rPr>
          <w:rFonts w:ascii="仿宋" w:eastAsia="仿宋" w:hAnsi="仿宋" w:cs="仿宋" w:hint="eastAsia"/>
          <w:lang w:eastAsia="zh-CN"/>
        </w:rPr>
        <w:t>(一)、沟通技巧的重要性及培训计划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4" w:name="_Toc4448"/>
      <w:r>
        <w:rPr>
          <w:rFonts w:ascii="仿宋" w:eastAsia="仿宋" w:hAnsi="仿宋" w:cs="仿宋" w:hint="eastAsia"/>
          <w:sz w:val="28"/>
          <w:lang w:eastAsia="zh-CN"/>
        </w:rPr>
        <w:t>(二)、人际关系管理的原则与方法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5" w:name="_Toc4844"/>
      <w:r>
        <w:rPr>
          <w:rFonts w:ascii="仿宋" w:eastAsia="仿宋" w:hAnsi="仿宋" w:cs="仿宋" w:hint="eastAsia"/>
          <w:sz w:val="28"/>
          <w:lang w:eastAsia="zh-CN"/>
        </w:rPr>
        <w:t>(三)、良好人际关系的建立与维护</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6" w:name="_Toc26607"/>
      <w:r>
        <w:rPr>
          <w:rFonts w:ascii="仿宋" w:eastAsia="仿宋" w:hAnsi="仿宋" w:cs="仿宋" w:hint="eastAsia"/>
          <w:sz w:val="28"/>
          <w:lang w:eastAsia="zh-CN"/>
        </w:rPr>
        <w:t>二、第七章员工培训与发展</w:t>
      </w:r>
      <w:bookmarkEnd w:id="6"/>
    </w:p>
    <w:p>
      <w:pPr>
        <w:pStyle w:val="Heading2"/>
        <w:rPr>
          <w:rFonts w:ascii="仿宋" w:eastAsia="仿宋" w:hAnsi="仿宋" w:cs="仿宋" w:hint="eastAsia"/>
          <w:lang w:eastAsia="zh-CN"/>
        </w:rPr>
      </w:pPr>
      <w:bookmarkStart w:id="7" w:name="_Toc10976"/>
      <w:r>
        <w:rPr>
          <w:rFonts w:ascii="仿宋" w:eastAsia="仿宋" w:hAnsi="仿宋" w:cs="仿宋" w:hint="eastAsia"/>
          <w:lang w:eastAsia="zh-CN"/>
        </w:rPr>
        <w:t>(一)、培训需求分析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员工反馈机制：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8" w:name="_Toc28492"/>
      <w:r>
        <w:rPr>
          <w:rFonts w:ascii="仿宋" w:eastAsia="仿宋" w:hAnsi="仿宋" w:cs="仿宋" w:hint="eastAsia"/>
          <w:sz w:val="28"/>
          <w:lang w:eastAsia="zh-CN"/>
        </w:rPr>
        <w:t>(二)、培训计划制定</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9" w:name="_Toc16573"/>
      <w:r>
        <w:rPr>
          <w:rFonts w:ascii="仿宋" w:eastAsia="仿宋" w:hAnsi="仿宋" w:cs="仿宋" w:hint="eastAsia"/>
          <w:sz w:val="28"/>
          <w:lang w:eastAsia="zh-CN"/>
        </w:rPr>
        <w:t>(三)、培训实施与评估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0" w:name="_Toc23807"/>
      <w:r>
        <w:rPr>
          <w:rFonts w:ascii="仿宋" w:eastAsia="仿宋" w:hAnsi="仿宋" w:cs="仿宋" w:hint="eastAsia"/>
          <w:sz w:val="28"/>
          <w:lang w:eastAsia="zh-CN"/>
        </w:rPr>
        <w:t>(四)、持续学习与专业发展支持</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提供灵活的在线学习平台，使员工可以随时随地获取各类学习资源。这包括冲击试验机行业报告、网络课程、研讨会等，帮助员工自主学习和获取最新的专业知识。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专业认证支持：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鼓励并支持员工获取相关的专业认证，例如冲击试验机行业认可的证书或资格。组织可以提供学习资源、报名费用支持等，以激发员工的学习积极性。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定期组织专业培训活动，邀请冲击试验机行业专家或内外部讲师进行知识分享和培训。这有助于员工深入了解冲击试验机行业趋势，拓展视野，提高综合素质。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建立知识管理平台，鼓励员工分享经验、冲击试验机行业见解和学习心得。这有助于构建学习型组织，促使知识在团队内部流动和共享。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1" w:name="_Toc20584"/>
      <w:r>
        <w:rPr>
          <w:rFonts w:ascii="仿宋" w:eastAsia="仿宋" w:hAnsi="仿宋" w:cs="仿宋" w:hint="eastAsia"/>
          <w:sz w:val="28"/>
          <w:lang w:eastAsia="zh-CN"/>
        </w:rPr>
        <w:t>三、员工职业生涯规划与发展</w:t>
      </w:r>
      <w:bookmarkEnd w:id="11"/>
    </w:p>
    <w:p>
      <w:pPr>
        <w:pStyle w:val="Heading2"/>
        <w:rPr>
          <w:rFonts w:ascii="仿宋" w:eastAsia="仿宋" w:hAnsi="仿宋" w:cs="仿宋" w:hint="eastAsia"/>
          <w:lang w:eastAsia="zh-CN"/>
        </w:rPr>
      </w:pPr>
      <w:bookmarkStart w:id="12" w:name="_Toc28623"/>
      <w:r>
        <w:rPr>
          <w:rFonts w:ascii="仿宋" w:eastAsia="仿宋" w:hAnsi="仿宋" w:cs="仿宋" w:hint="eastAsia"/>
          <w:lang w:eastAsia="zh-CN"/>
        </w:rPr>
        <w:t>(一)、职业生涯规划概述</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了解当前和未来的职业市场趋势，以及所处冲击试验机行业的发展方向，有助于调整个人的职业规划，确保与市场需求保持一致。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3" w:name="_Toc28191"/>
      <w:r>
        <w:rPr>
          <w:rFonts w:ascii="仿宋" w:eastAsia="仿宋" w:hAnsi="仿宋" w:cs="仿宋" w:hint="eastAsia"/>
          <w:sz w:val="28"/>
          <w:lang w:eastAsia="zh-CN"/>
        </w:rPr>
        <w:t>(二)、基本原则与方法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冲击试验机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4" w:name="_Toc16721"/>
      <w:r>
        <w:rPr>
          <w:rFonts w:ascii="仿宋" w:eastAsia="仿宋" w:hAnsi="仿宋" w:cs="仿宋" w:hint="eastAsia"/>
          <w:sz w:val="28"/>
          <w:lang w:eastAsia="zh-CN"/>
        </w:rPr>
        <w:t>(三)、员工职业生涯管理</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5" w:name="_Toc29259"/>
      <w:r>
        <w:rPr>
          <w:rFonts w:ascii="仿宋" w:eastAsia="仿宋" w:hAnsi="仿宋" w:cs="仿宋" w:hint="eastAsia"/>
          <w:sz w:val="28"/>
          <w:lang w:eastAsia="zh-CN"/>
        </w:rPr>
        <w:t>(四)、职业生涯发展支持体系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建立一个职业发展资源中心，集中提供各类有关职业发展的信息和工具，有助于员工更便捷地获取所需的资源。这可以包括在线平台、内部文档、冲击试验机行业报告等。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6" w:name="_Toc24800"/>
      <w:r>
        <w:rPr>
          <w:rFonts w:ascii="仿宋" w:eastAsia="仿宋" w:hAnsi="仿宋" w:cs="仿宋" w:hint="eastAsia"/>
          <w:sz w:val="28"/>
          <w:lang w:eastAsia="zh-CN"/>
        </w:rPr>
        <w:t>(五)、公司文化与员工职业发展融合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7" w:name="_Toc19716"/>
      <w:r>
        <w:rPr>
          <w:rFonts w:ascii="仿宋" w:eastAsia="仿宋" w:hAnsi="仿宋" w:cs="仿宋" w:hint="eastAsia"/>
          <w:sz w:val="28"/>
          <w:lang w:eastAsia="zh-CN"/>
        </w:rPr>
        <w:t>(六)、未来趋势与发展策略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冲击试验机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技能培训与更新：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投资于员工的技能培训，确保他们具备未来工作所需的新技能。与冲击试验机行业专业机构建立合作关系，提供最新的冲击试验机行业培训。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8" w:name="_Toc27551"/>
      <w:r>
        <w:rPr>
          <w:rFonts w:ascii="仿宋" w:eastAsia="仿宋" w:hAnsi="仿宋" w:cs="仿宋" w:hint="eastAsia"/>
          <w:sz w:val="28"/>
          <w:lang w:eastAsia="zh-CN"/>
        </w:rPr>
        <w:t>四、公司简介</w:t>
      </w:r>
      <w:bookmarkEnd w:id="18"/>
    </w:p>
    <w:p>
      <w:pPr>
        <w:pStyle w:val="Heading2"/>
        <w:rPr>
          <w:rFonts w:ascii="仿宋" w:eastAsia="仿宋" w:hAnsi="仿宋" w:cs="仿宋" w:hint="eastAsia"/>
          <w:lang w:eastAsia="zh-CN"/>
        </w:rPr>
      </w:pPr>
      <w:bookmarkStart w:id="19" w:name="_Toc1706"/>
      <w:r>
        <w:rPr>
          <w:rFonts w:ascii="仿宋" w:eastAsia="仿宋" w:hAnsi="仿宋" w:cs="仿宋" w:hint="eastAsia"/>
          <w:lang w:eastAsia="zh-CN"/>
        </w:rPr>
        <w:t>(一)、公司基本信息</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0" w:name="_Toc12586"/>
      <w:r>
        <w:rPr>
          <w:rFonts w:ascii="仿宋" w:eastAsia="仿宋" w:hAnsi="仿宋" w:cs="仿宋" w:hint="eastAsia"/>
          <w:sz w:val="28"/>
          <w:lang w:eastAsia="zh-CN"/>
        </w:rPr>
        <w:t>(二)、公司简介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冲击试验机 项目公司是一家致力于 冲击试验机冲击试验机行业的公司，成立于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冲击试验机</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[关键业务活动]</w:t>
      </w:r>
      <w:r>
        <w:rPr>
          <w:rFonts w:ascii="仿宋" w:eastAsia="仿宋" w:hAnsi="仿宋" w:cs="仿宋" w:hint="eastAsia"/>
          <w:sz w:val="28"/>
          <w:lang w:eastAsia="zh-CN"/>
        </w:rPr>
        <w:t xml:space="preserve"> 提升冲击试验机冲击试验机行业的整体水平。公司的愿景是</w:t>
      </w: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冲击试验机</w:t>
      </w:r>
      <w:r>
        <w:rPr>
          <w:rFonts w:ascii="仿宋" w:eastAsia="仿宋" w:hAnsi="仿宋" w:cs="仿宋" w:hint="eastAsia"/>
          <w:sz w:val="28"/>
          <w:lang w:eastAsia="zh-CN"/>
        </w:rPr>
        <w:t xml:space="preserve"> 中的领军企业，引领冲击试验机行业未来的发展方向。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项目公司拥有一支充满活力、高度专业化的团队。团队成员具备丰富的冲击试验机行业经验和专业知识，致力于通过协同合作实现公司设定的战略目标。公司注重员工培训和发展，提供广阔的职业发展空间。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1" w:name="_Toc24117"/>
      <w:r>
        <w:rPr>
          <w:rFonts w:ascii="仿宋" w:eastAsia="仿宋" w:hAnsi="仿宋" w:cs="仿宋" w:hint="eastAsia"/>
          <w:sz w:val="28"/>
          <w:lang w:eastAsia="zh-CN"/>
        </w:rPr>
        <w:t>(三)、核心人员介绍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在市场拓展和品牌建设方面具有丰富经验，致力于提升公司在冲击试验机行业中的市场份额。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XXXX年XX月至今，加入公司担任技术总监，负责产品研发和创新项目管理。具备深厚的技术功底和团队领导能力，对冲击试验机行业技术发展有深刻见解。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22" w:name="_Toc13086"/>
      <w:r>
        <w:rPr>
          <w:rFonts w:ascii="仿宋" w:eastAsia="仿宋" w:hAnsi="仿宋" w:cs="仿宋" w:hint="eastAsia"/>
          <w:sz w:val="28"/>
          <w:lang w:eastAsia="zh-CN"/>
        </w:rPr>
        <w:t>五、员工压力管理及应对措施</w:t>
      </w:r>
      <w:bookmarkEnd w:id="22"/>
    </w:p>
    <w:p>
      <w:pPr>
        <w:pStyle w:val="Heading2"/>
        <w:rPr>
          <w:rFonts w:ascii="仿宋" w:eastAsia="仿宋" w:hAnsi="仿宋" w:cs="仿宋" w:hint="eastAsia"/>
          <w:lang w:eastAsia="zh-CN"/>
        </w:rPr>
      </w:pPr>
      <w:bookmarkStart w:id="23" w:name="_Toc15158"/>
      <w:r>
        <w:rPr>
          <w:rFonts w:ascii="仿宋" w:eastAsia="仿宋" w:hAnsi="仿宋" w:cs="仿宋" w:hint="eastAsia"/>
          <w:lang w:eastAsia="zh-CN"/>
        </w:rPr>
        <w:t>(一)、压力对员工的影响及管理原则</w:t>
      </w:r>
      <w:bookmarkEnd w:id="23"/>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24" w:name="_Toc32167"/>
      <w:r>
        <w:rPr>
          <w:rFonts w:ascii="仿宋" w:eastAsia="仿宋" w:hAnsi="仿宋" w:cs="仿宋" w:hint="eastAsia"/>
          <w:sz w:val="28"/>
          <w:lang w:eastAsia="zh-CN"/>
        </w:rPr>
        <w:t>(二)、压力应对策略及其实施方案</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25" w:name="_Toc6295"/>
      <w:r>
        <w:rPr>
          <w:rFonts w:ascii="仿宋" w:eastAsia="仿宋" w:hAnsi="仿宋" w:cs="仿宋" w:hint="eastAsia"/>
          <w:sz w:val="28"/>
          <w:lang w:eastAsia="zh-CN"/>
        </w:rPr>
        <w:t>(三)、压力管理效果的评估及持续改进</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26" w:name="_Toc2481"/>
      <w:r>
        <w:rPr>
          <w:rFonts w:ascii="仿宋" w:eastAsia="仿宋" w:hAnsi="仿宋" w:cs="仿宋" w:hint="eastAsia"/>
          <w:sz w:val="28"/>
          <w:lang w:eastAsia="zh-CN"/>
        </w:rPr>
        <w:t>六、员工社会责任履行及参与公益活动</w:t>
      </w:r>
      <w:bookmarkEnd w:id="26"/>
    </w:p>
    <w:p>
      <w:pPr>
        <w:pStyle w:val="Heading2"/>
        <w:rPr>
          <w:rFonts w:ascii="仿宋" w:eastAsia="仿宋" w:hAnsi="仿宋" w:cs="仿宋" w:hint="eastAsia"/>
          <w:lang w:eastAsia="zh-CN"/>
        </w:rPr>
      </w:pPr>
      <w:bookmarkStart w:id="27" w:name="_Toc30360"/>
      <w:r>
        <w:rPr>
          <w:rFonts w:ascii="仿宋" w:eastAsia="仿宋" w:hAnsi="仿宋" w:cs="仿宋" w:hint="eastAsia"/>
          <w:lang w:eastAsia="zh-CN"/>
        </w:rPr>
        <w:t>(一)、员工社会责任的内涵及履行方式</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员工社会责任是指员工在职业生涯中，以一种积极、道德和可持续的方式参与社会、环境和经济方面的活动。这包括但不限于道德操守、公平待遇、环保行为和社区参与。履行员工社会责任的方式包括：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道德操守： 鼓励员工在工作中秉持正直、诚实的道德操守，对公司、同事以及客户始终保持高度的职业道德标准。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环保行为： 促使员工采取可持续的生活方式，减少能源消耗、废弃物产生，支持和参与公司的环保倡议。</w:t>
      </w:r>
    </w:p>
    <w:p>
      <w:pPr>
        <w:ind w:firstLine="560" w:firstLineChars="200"/>
        <w:rPr>
          <w:rFonts w:ascii="仿宋" w:eastAsia="仿宋" w:hAnsi="仿宋" w:cs="仿宋" w:hint="eastAsia"/>
          <w:sz w:val="28"/>
        </w:rPr>
      </w:pPr>
      <w:r>
        <w:rPr>
          <w:rFonts w:ascii="仿宋" w:eastAsia="仿宋" w:hAnsi="仿宋" w:cs="仿宋" w:hint="eastAsia"/>
          <w:sz w:val="28"/>
          <w:lang w:eastAsia="zh-CN"/>
        </w:rPr>
        <w:t>公平待遇： 员工应当平等对待所有同事，尊重并理解不同文化、背景和观点，消除歧视和不平等现象。</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 鼓励员工积极参与社区活动、志愿服务和其他慈善事业，为社区发展和改善社会环境做出贡献。</w:t>
      </w:r>
    </w:p>
    <w:p>
      <w:pPr>
        <w:pStyle w:val="Heading2"/>
        <w:ind w:firstLine="560" w:firstLineChars="200"/>
        <w:rPr>
          <w:rFonts w:ascii="仿宋" w:eastAsia="仿宋" w:hAnsi="仿宋" w:cs="仿宋" w:hint="eastAsia"/>
          <w:sz w:val="28"/>
          <w:lang w:eastAsia="zh-CN"/>
        </w:rPr>
      </w:pPr>
      <w:bookmarkStart w:id="28" w:name="_Toc7536"/>
      <w:r>
        <w:rPr>
          <w:rFonts w:ascii="仿宋" w:eastAsia="仿宋" w:hAnsi="仿宋" w:cs="仿宋" w:hint="eastAsia"/>
          <w:sz w:val="28"/>
          <w:lang w:eastAsia="zh-CN"/>
        </w:rPr>
        <w:t>(二)、参与公益活动的意义及实施策略</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社会价值： 参与公益活动是为了为社会创造价值，帮助解决社会问题，提高社会的整体福祉。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团队凝聚： 公益活动能够促进团队凝聚力，通过共同的目标和努力，增强员工之间的团队合作和信任。</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品牌形象： 公司和员工通过参与公益活动展示了对社会的责任感，提高了企业的品牌形象，赢得了社会的认可。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员工满意度： 员工参与公益活动能够提升其工作满意度，感受到公司的关怀和社会责任，从而更加投入工作。</w:t>
      </w:r>
    </w:p>
    <w:p>
      <w:pPr>
        <w:pStyle w:val="Heading2"/>
        <w:ind w:firstLine="560" w:firstLineChars="200"/>
        <w:rPr>
          <w:rFonts w:ascii="仿宋" w:eastAsia="仿宋" w:hAnsi="仿宋" w:cs="仿宋" w:hint="eastAsia"/>
          <w:sz w:val="28"/>
          <w:lang w:eastAsia="zh-CN"/>
        </w:rPr>
      </w:pPr>
      <w:bookmarkStart w:id="29" w:name="_Toc5548"/>
      <w:r>
        <w:rPr>
          <w:rFonts w:ascii="仿宋" w:eastAsia="仿宋" w:hAnsi="仿宋" w:cs="仿宋" w:hint="eastAsia"/>
          <w:sz w:val="28"/>
          <w:lang w:eastAsia="zh-CN"/>
        </w:rPr>
        <w:t>(三)、社会责任履行及公益活动参与的持续推进</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设立社会责任团队： 公司可建立专门的社会责任团队，负责规划和组织社会责任活动，确保其与公司的战略目标一致。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设立奖励制度： 设立员工参与社会责任和公益活动的奖励制度，以激励更多员工积极参与。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合作伙伴关系： 与慈善机构建立紧密的合作伙伴关系，寻找更多有针对性的公益项目，提升社会责任的实际影响力。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定期评估与调整： 定期评估社会责任和公益活动的实施效果，根据反馈调整策略和活动方向，确保其符合员工和社会的期望。</w:t>
      </w:r>
    </w:p>
    <w:p>
      <w:pPr>
        <w:pStyle w:val="Heading1"/>
        <w:ind w:firstLine="560" w:firstLineChars="200"/>
        <w:rPr>
          <w:rFonts w:ascii="仿宋" w:eastAsia="仿宋" w:hAnsi="仿宋" w:cs="仿宋" w:hint="eastAsia"/>
          <w:sz w:val="28"/>
          <w:lang w:eastAsia="zh-CN"/>
        </w:rPr>
      </w:pPr>
      <w:bookmarkStart w:id="30" w:name="_Toc1628"/>
      <w:r>
        <w:rPr>
          <w:rFonts w:ascii="仿宋" w:eastAsia="仿宋" w:hAnsi="仿宋" w:cs="仿宋" w:hint="eastAsia"/>
          <w:sz w:val="28"/>
          <w:lang w:eastAsia="zh-CN"/>
        </w:rPr>
        <w:t>七、第二十六章人才留存与流失管理</w:t>
      </w:r>
      <w:bookmarkEnd w:id="30"/>
    </w:p>
    <w:p>
      <w:pPr>
        <w:pStyle w:val="Heading2"/>
        <w:rPr>
          <w:rFonts w:ascii="仿宋" w:eastAsia="仿宋" w:hAnsi="仿宋" w:cs="仿宋" w:hint="eastAsia"/>
          <w:lang w:eastAsia="zh-CN"/>
        </w:rPr>
      </w:pPr>
      <w:bookmarkStart w:id="31" w:name="_Toc2321"/>
      <w:r>
        <w:rPr>
          <w:rFonts w:ascii="仿宋" w:eastAsia="仿宋" w:hAnsi="仿宋" w:cs="仿宋" w:hint="eastAsia"/>
          <w:lang w:eastAsia="zh-CN"/>
        </w:rPr>
        <w:t>(一)、人才留存策略</w:t>
      </w:r>
      <w:bookmarkEnd w:id="31"/>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通过制定科学合理的人才留存策略，组织可以有效地吸引、激励和留住高价值的人才。首先，人才留存策略应该注重提供有竞争力的薪酬和福利待遇。这包括透明的薪酬体系、具有吸引力的福利计划以及灵活的工作安排。此外，提供职业发展和晋升机会，鼓励员工不断提升自己的技能和能力，是留住人才的重要途径。在留存策略中，也需要关注员工的工作体验，创造积极的工作环境和文化，以提升员工的归属感和满意度。</w:t>
      </w:r>
    </w:p>
    <w:p>
      <w:pPr>
        <w:pStyle w:val="Heading2"/>
        <w:ind w:firstLine="560" w:firstLineChars="200"/>
        <w:rPr>
          <w:rFonts w:ascii="仿宋" w:eastAsia="仿宋" w:hAnsi="仿宋" w:cs="仿宋" w:hint="eastAsia"/>
          <w:sz w:val="28"/>
          <w:lang w:eastAsia="zh-CN"/>
        </w:rPr>
      </w:pPr>
      <w:bookmarkStart w:id="32" w:name="_Toc8148"/>
      <w:r>
        <w:rPr>
          <w:rFonts w:ascii="仿宋" w:eastAsia="仿宋" w:hAnsi="仿宋" w:cs="仿宋" w:hint="eastAsia"/>
          <w:sz w:val="28"/>
          <w:lang w:eastAsia="zh-CN"/>
        </w:rPr>
        <w:t>(二)、人才流失分析与改进</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通过对离职员工的退出访谈和数据分析，可以识别出潜在的问题和改进点。可能的原因包括薪酬不竞争、缺乏职业发展机会、管理问题等。通过深入分析这些原因，组织可以有针对性地改进相关方面，从而减少人才流失。例如，如果发现薪酬不竞争是主要原因，可以考虑进行薪酬调查并制定相应的激励计划。如果是管理问题，可以提供领导力培训和改善管理流程。</w:t>
      </w:r>
    </w:p>
    <w:p>
      <w:pPr>
        <w:pStyle w:val="Heading2"/>
        <w:ind w:firstLine="560" w:firstLineChars="200"/>
        <w:rPr>
          <w:rFonts w:ascii="仿宋" w:eastAsia="仿宋" w:hAnsi="仿宋" w:cs="仿宋" w:hint="eastAsia"/>
          <w:sz w:val="28"/>
          <w:lang w:eastAsia="zh-CN"/>
        </w:rPr>
      </w:pPr>
      <w:bookmarkStart w:id="33" w:name="_Toc26460"/>
      <w:r>
        <w:rPr>
          <w:rFonts w:ascii="仿宋" w:eastAsia="仿宋" w:hAnsi="仿宋" w:cs="仿宋" w:hint="eastAsia"/>
          <w:sz w:val="28"/>
          <w:lang w:eastAsia="zh-CN"/>
        </w:rPr>
        <w:t>(三)、持续改进与未来展望</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人才留存与流失管理是一个持续改进的过程。组织应定期评估和更新留存策略，确保其与组织的发展和员工的期望保持一致。此外，随着时代和冲击试验机行业的变化，留存策略也需要不断调整以适应新的挑战。未来，随着数字化和灵活工作方式的普及，组织还可以考虑整合科技手段，如人才分析工具和智能化的员工关怀系统，以更精准、个性化地管理人才留存和流失。通过持续改进和创新，组织可以更好地适应变化，吸引留住优秀的人才，实现长期的人力资本价值。</w:t>
      </w:r>
    </w:p>
    <w:p>
      <w:pPr>
        <w:pStyle w:val="Heading1"/>
        <w:ind w:firstLine="560" w:firstLineChars="200"/>
        <w:rPr>
          <w:rFonts w:ascii="仿宋" w:eastAsia="仿宋" w:hAnsi="仿宋" w:cs="仿宋" w:hint="eastAsia"/>
          <w:sz w:val="28"/>
          <w:lang w:eastAsia="zh-CN"/>
        </w:rPr>
      </w:pPr>
      <w:bookmarkStart w:id="34" w:name="_Toc29692"/>
      <w:r>
        <w:rPr>
          <w:rFonts w:ascii="仿宋" w:eastAsia="仿宋" w:hAnsi="仿宋" w:cs="仿宋" w:hint="eastAsia"/>
          <w:sz w:val="28"/>
          <w:lang w:eastAsia="zh-CN"/>
        </w:rPr>
        <w:t>八、第三十二章未来发展愿景</w:t>
      </w:r>
      <w:bookmarkEnd w:id="34"/>
    </w:p>
    <w:p>
      <w:pPr>
        <w:pStyle w:val="Heading2"/>
        <w:rPr>
          <w:rFonts w:ascii="仿宋" w:eastAsia="仿宋" w:hAnsi="仿宋" w:cs="仿宋" w:hint="eastAsia"/>
          <w:lang w:eastAsia="zh-CN"/>
        </w:rPr>
      </w:pPr>
      <w:bookmarkStart w:id="35" w:name="_Toc20573"/>
      <w:r>
        <w:rPr>
          <w:rFonts w:ascii="仿宋" w:eastAsia="仿宋" w:hAnsi="仿宋" w:cs="仿宋" w:hint="eastAsia"/>
          <w:lang w:eastAsia="zh-CN"/>
        </w:rPr>
        <w:t>(一)、员工职业生涯管理的未来趋势</w:t>
      </w:r>
      <w:bookmarkEnd w:id="35"/>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2" w:history="1">
        <w:r>
          <w:rPr>
            <w:rFonts w:ascii="SimSun" w:eastAsia="SimSun" w:hAnsi="SimSun" w:cs="SimSun"/>
            <w:b/>
            <w:bCs/>
            <w:color w:val="0000EE"/>
            <w:kern w:val="0"/>
            <w:sz w:val="30"/>
            <w:szCs w:val="30"/>
            <w:u w:val="single" w:color="0000EE"/>
          </w:rPr>
          <w:t>https://d.book118.com/176044133132010054</w:t>
        </w:r>
      </w:hyperlink>
    </w:p>
    <w:p>
      <w:pPr>
        <w:ind w:firstLine="560" w:firstLineChars="200"/>
        <w:rPr>
          <w:rFonts w:ascii="仿宋" w:eastAsia="仿宋" w:hAnsi="仿宋" w:cs="仿宋" w:hint="eastAsia"/>
          <w:sz w:val="28"/>
        </w:rPr>
      </w:pPr>
    </w:p>
    <w:sectPr>
      <w:headerReference w:type="default" r:id="rId63"/>
      <w:footerReference w:type="default" r:id="rId64"/>
      <w:type w:val="nextPage"/>
      <w:pgSz w:w="11906" w:h="16838"/>
      <w:pgMar w:top="1440" w:right="1800" w:bottom="1440" w:left="1800" w:header="851" w:footer="992" w:gutter="0"/>
      <w:pgNumType w:start="3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冲击试验机行业员工职业发展规划与管理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9D33BD"/>
    <w:rsid w:val="259D33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yperlink" Target="https://d.book118.com/176044133132010054" TargetMode="Externa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theme" Target="theme/theme1.xml" /><Relationship Id="rId66"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2023-12-15T14:20:00Z</dcterms:created>
  <dcterms:modified xsi:type="dcterms:W3CDTF">2023-12-15T14:20:51Z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4F24148FC20F47A1A68544DA4BA6FDE8_11</vt:lpwstr>
  </property>
  <property fmtid="{D5CDD505-2E9C-101B-9397-08002B2CF9AE}" pid="3" name="KSOProductBuildVer">
    <vt:lpwstr>2052-12.1.0.16120</vt:lpwstr>
  </property>
</Properties>
</file>