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4"/>
        </w:rPr>
      </w:pPr>
    </w:p>
    <w:p>
      <w:pPr>
        <w:pStyle w:val="BodyText"/>
        <w:spacing w:line="139" w:lineRule="exact"/>
        <w:ind w:left="220"/>
        <w:rPr>
          <w:rFonts w:ascii="Times New Roman"/>
          <w:sz w:val="13"/>
        </w:rPr>
      </w:pPr>
      <w:r>
        <w:rPr>
          <w:rFonts w:ascii="Times New Roman"/>
          <w:position w:val="-2"/>
          <w:sz w:val="13"/>
        </w:rPr>
        <w:drawing>
          <wp:inline distT="0" distB="0" distL="0" distR="0">
            <wp:extent cx="7841646" cy="88677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41646" cy="886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p>
      <w:pPr>
        <w:pStyle w:val="Heading1"/>
        <w:tabs>
          <w:tab w:val="left" w:pos="7138"/>
        </w:tabs>
        <w:spacing w:before="42" w:line="417" w:lineRule="auto"/>
        <w:ind w:left="4502" w:right="5673" w:firstLine="316"/>
        <w:rPr>
          <w:rFonts w:ascii="宋体" w:eastAsia="宋体" w:hint="eastAsia"/>
        </w:rPr>
      </w:pPr>
      <w:r>
        <w:rPr>
          <w:rFonts w:ascii="宋体" w:eastAsia="宋体" w:hint="eastAsia"/>
        </w:rPr>
        <w:t>第九单元</w:t>
        <w:tab/>
        <w:t>溶液课题一、溶液的形</w:t>
      </w:r>
      <w:r>
        <w:rPr>
          <w:rFonts w:ascii="宋体" w:eastAsia="宋体" w:hint="eastAsia"/>
          <w:spacing w:val="-17"/>
        </w:rPr>
        <w:t>成</w:t>
      </w:r>
    </w:p>
    <w:p>
      <w:pPr>
        <w:pStyle w:val="BodyText"/>
        <w:spacing w:before="84"/>
        <w:ind w:left="275"/>
      </w:pPr>
      <w:r>
        <w:t>一、溶液：</w:t>
      </w:r>
    </w:p>
    <w:p>
      <w:pPr>
        <w:pStyle w:val="BodyText"/>
        <w:spacing w:before="12"/>
        <w:rPr>
          <w:sz w:val="29"/>
        </w:rPr>
      </w:pPr>
    </w:p>
    <w:p>
      <w:pPr>
        <w:spacing w:before="0" w:line="470" w:lineRule="auto"/>
        <w:ind w:left="2637" w:right="1435" w:hanging="2362"/>
        <w:jc w:val="left"/>
        <w:rPr>
          <w:sz w:val="31"/>
        </w:rPr>
      </w:pPr>
      <w:r>
        <w:rPr>
          <w:sz w:val="31"/>
        </w:rPr>
        <w:t>1、溶液的概念：一种或几种物质分散到另一种物质里形成的</w:t>
      </w:r>
      <w:r>
        <w:rPr>
          <w:b/>
          <w:sz w:val="31"/>
        </w:rPr>
        <w:t>均一的、稳定的混合物</w:t>
      </w:r>
      <w:r>
        <w:rPr>
          <w:sz w:val="31"/>
        </w:rPr>
        <w:t>，叫做溶液。</w:t>
      </w:r>
    </w:p>
    <w:p>
      <w:pPr>
        <w:pStyle w:val="BodyText"/>
        <w:spacing w:before="2" w:line="472" w:lineRule="auto"/>
        <w:ind w:left="747" w:right="3399"/>
      </w:pPr>
      <w:r>
        <w:t xml:space="preserve">溶质：被溶解的物质。可以是一种或几种，可以是固、液、气三态。  </w:t>
      </w:r>
      <w:r>
        <w:rPr>
          <w:spacing w:val="-1"/>
        </w:rPr>
        <w:t>溶剂：能溶解其它物质的物质。只能是一种，可以是固、液、气三态。</w:t>
      </w:r>
    </w:p>
    <w:p>
      <w:pPr>
        <w:spacing w:before="0" w:line="392" w:lineRule="exact"/>
        <w:ind w:left="275" w:right="0" w:firstLine="0"/>
        <w:jc w:val="left"/>
        <w:rPr>
          <w:sz w:val="31"/>
        </w:rPr>
      </w:pPr>
      <w:r>
        <w:rPr>
          <w:sz w:val="31"/>
        </w:rPr>
        <w:t>2、溶液的基本特征：</w:t>
      </w:r>
      <w:r>
        <w:rPr>
          <w:b/>
          <w:sz w:val="31"/>
        </w:rPr>
        <w:t>均一性、稳定性的混合物</w:t>
      </w:r>
      <w:r>
        <w:rPr>
          <w:sz w:val="31"/>
        </w:rPr>
        <w:t>。</w:t>
      </w:r>
    </w:p>
    <w:p>
      <w:pPr>
        <w:pStyle w:val="BodyText"/>
        <w:spacing w:before="12"/>
        <w:rPr>
          <w:sz w:val="29"/>
        </w:rPr>
      </w:pPr>
    </w:p>
    <w:p>
      <w:pPr>
        <w:pStyle w:val="BodyText"/>
        <w:spacing w:line="472" w:lineRule="auto"/>
        <w:ind w:left="747" w:right="1498"/>
      </w:pPr>
      <w:r>
        <w:t>均一性：指溶液各部分的性质、组成完全相同，外观表现为透明、澄清、颜色一致。稳定性：指外界条件不变时，溶液不论放置多久，溶质与溶剂都不会分层。</w:t>
      </w:r>
    </w:p>
    <w:p>
      <w:pPr>
        <w:pStyle w:val="BodyText"/>
        <w:spacing w:line="391" w:lineRule="exact"/>
        <w:ind w:left="275"/>
      </w:pPr>
      <w:r>
        <w:t>3、溶液的组成：由溶质和溶剂组成。</w:t>
      </w:r>
    </w:p>
    <w:p>
      <w:pPr>
        <w:pStyle w:val="BodyText"/>
        <w:spacing w:before="2"/>
        <w:rPr>
          <w:sz w:val="25"/>
        </w:rPr>
      </w:pPr>
    </w:p>
    <w:p>
      <w:pPr>
        <w:spacing w:after="0"/>
        <w:rPr>
          <w:sz w:val="25"/>
        </w:rPr>
        <w:sectPr>
          <w:footerReference w:type="default" r:id="rId5"/>
          <w:type w:val="continuous"/>
          <w:pgSz w:w="15650" w:h="22120"/>
          <w:pgMar w:top="0" w:right="0" w:bottom="1640" w:left="1680" w:header="708" w:footer="1459"/>
          <w:pgNumType w:start="1"/>
          <w:cols w:space="708"/>
        </w:sectPr>
      </w:pPr>
    </w:p>
    <w:p>
      <w:pPr>
        <w:pStyle w:val="BodyText"/>
        <w:tabs>
          <w:tab w:val="left" w:pos="6944"/>
          <w:tab w:val="left" w:pos="9431"/>
        </w:tabs>
        <w:spacing w:before="62" w:line="312" w:lineRule="exact"/>
        <w:ind w:left="275"/>
      </w:pPr>
      <w:r>
        <w:rPr>
          <w:w w:val="102"/>
        </w:rPr>
        <w:t>注意</w:t>
      </w:r>
      <w:r>
        <w:rPr>
          <w:spacing w:val="-162"/>
          <w:w w:val="102"/>
        </w:rPr>
        <w:t>：</w:t>
      </w:r>
      <w:r>
        <w:rPr>
          <w:spacing w:val="-1"/>
          <w:w w:val="102"/>
        </w:rPr>
        <w:t>（</w:t>
      </w:r>
      <w:r>
        <w:rPr>
          <w:w w:val="102"/>
        </w:rPr>
        <w:t>1）溶液不一定无色，如</w:t>
      </w:r>
      <w:r>
        <w:rPr>
          <w:spacing w:val="-93"/>
        </w:rPr>
        <w:t xml:space="preserve"> </w:t>
      </w:r>
      <w:r>
        <w:rPr>
          <w:w w:val="102"/>
        </w:rPr>
        <w:t>CuSO</w:t>
      </w:r>
      <w:r>
        <w:rPr>
          <w:spacing w:val="-36"/>
        </w:rPr>
        <w:t xml:space="preserve"> </w:t>
      </w:r>
      <w:r>
        <w:rPr>
          <w:w w:val="102"/>
        </w:rPr>
        <w:t>为蓝色</w:t>
      </w:r>
      <w:r>
        <w:tab/>
      </w:r>
      <w:r>
        <w:rPr>
          <w:w w:val="102"/>
        </w:rPr>
        <w:t>FeSO</w:t>
      </w:r>
      <w:r>
        <w:rPr>
          <w:spacing w:val="-40"/>
        </w:rPr>
        <w:t xml:space="preserve"> </w:t>
      </w:r>
      <w:r>
        <w:rPr>
          <w:w w:val="102"/>
        </w:rPr>
        <w:t>为浅绿色</w:t>
      </w:r>
      <w:r>
        <w:tab/>
      </w:r>
      <w:r>
        <w:rPr>
          <w:w w:val="102"/>
        </w:rPr>
        <w:t>Fe</w:t>
      </w:r>
      <w:r>
        <w:rPr>
          <w:spacing w:val="-75"/>
        </w:rPr>
        <w:t xml:space="preserve"> </w:t>
      </w:r>
      <w:r>
        <w:rPr>
          <w:w w:val="102"/>
        </w:rPr>
        <w:t>(SO</w:t>
      </w:r>
      <w:r>
        <w:rPr>
          <w:spacing w:val="-76"/>
        </w:rPr>
        <w:t xml:space="preserve"> </w:t>
      </w:r>
      <w:r>
        <w:rPr>
          <w:spacing w:val="-19"/>
          <w:w w:val="102"/>
        </w:rPr>
        <w:t>)</w:t>
      </w:r>
    </w:p>
    <w:p>
      <w:pPr>
        <w:spacing w:before="62" w:line="312" w:lineRule="exact"/>
        <w:ind w:left="82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为黄色</w:t>
      </w:r>
    </w:p>
    <w:p>
      <w:pPr>
        <w:spacing w:after="0" w:line="312" w:lineRule="exact"/>
        <w:jc w:val="left"/>
        <w:rPr>
          <w:sz w:val="31"/>
        </w:rPr>
        <w:sectPr>
          <w:footerReference w:type="default" r:id="rId6"/>
          <w:type w:val="continuous"/>
          <w:pgSz w:w="15650" w:h="22120"/>
          <w:pgMar w:top="0" w:right="0" w:bottom="1640" w:left="1680" w:header="708" w:footer="708"/>
          <w:pgNumType w:start="2"/>
          <w:cols w:num="2" w:space="708" w:equalWidth="0">
            <w:col w:w="10542" w:space="40"/>
            <w:col w:w="3388" w:space="0"/>
          </w:cols>
        </w:sectPr>
      </w:pPr>
    </w:p>
    <w:p>
      <w:pPr>
        <w:tabs>
          <w:tab w:val="left" w:pos="7570"/>
          <w:tab w:val="left" w:pos="9745"/>
          <w:tab w:val="left" w:pos="10300"/>
        </w:tabs>
        <w:spacing w:before="0" w:line="188" w:lineRule="exact"/>
        <w:ind w:left="5399" w:right="0" w:firstLine="0"/>
        <w:jc w:val="left"/>
        <w:rPr>
          <w:sz w:val="16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721487</wp:posOffset>
            </wp:positionH>
            <wp:positionV relativeFrom="page">
              <wp:posOffset>0</wp:posOffset>
            </wp:positionV>
            <wp:extent cx="30226" cy="14042897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226" cy="140428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  <w:sz w:val="16"/>
        </w:rPr>
        <w:t>4</w:t>
        <w:tab/>
        <w:t>4</w:t>
        <w:tab/>
        <w:t>2</w:t>
        <w:tab/>
        <w:t>4</w:t>
      </w:r>
      <w:r>
        <w:rPr>
          <w:spacing w:val="73"/>
          <w:w w:val="105"/>
          <w:sz w:val="16"/>
        </w:rPr>
        <w:t xml:space="preserve"> </w:t>
      </w:r>
      <w:r>
        <w:rPr>
          <w:w w:val="105"/>
          <w:sz w:val="16"/>
        </w:rPr>
        <w:t>3</w:t>
      </w:r>
    </w:p>
    <w:p>
      <w:pPr>
        <w:pStyle w:val="BodyText"/>
        <w:spacing w:before="1"/>
        <w:rPr>
          <w:sz w:val="17"/>
        </w:rPr>
      </w:pPr>
    </w:p>
    <w:p>
      <w:pPr>
        <w:pStyle w:val="BodyText"/>
        <w:spacing w:before="63"/>
        <w:ind w:left="1063"/>
      </w:pPr>
      <w:r>
        <w:t>（2）溶质可以是固体、液体或气体；水是最常用的溶剂。</w:t>
      </w:r>
    </w:p>
    <w:p>
      <w:pPr>
        <w:pStyle w:val="BodyText"/>
        <w:spacing w:before="9"/>
        <w:rPr>
          <w:sz w:val="29"/>
        </w:rPr>
      </w:pPr>
    </w:p>
    <w:p>
      <w:pPr>
        <w:pStyle w:val="BodyText"/>
        <w:spacing w:line="472" w:lineRule="auto"/>
        <w:ind w:left="275" w:right="1435" w:firstLine="788"/>
      </w:pPr>
      <w:r>
        <w:t>（3）溶液的质量 = 溶质的质量 + 溶剂的质量；溶液的体积 ≠ 溶质的体积 + 溶剂的体积。</w:t>
      </w:r>
    </w:p>
    <w:p>
      <w:pPr>
        <w:pStyle w:val="BodyText"/>
        <w:spacing w:line="470" w:lineRule="auto"/>
        <w:ind w:left="275" w:right="3448" w:firstLine="788"/>
      </w:pPr>
      <w:r>
        <w:t>（4）溶液的名称：溶质的溶剂溶液（如：碘酒——碘的酒精溶液</w:t>
      </w:r>
      <w:r>
        <w:rPr>
          <w:spacing w:val="-207"/>
        </w:rPr>
        <w:t>）</w:t>
      </w:r>
      <w:r>
        <w:rPr>
          <w:spacing w:val="-17"/>
        </w:rPr>
        <w:t xml:space="preserve">。 </w:t>
      </w:r>
      <w:r>
        <w:t>4</w:t>
      </w:r>
      <w:r>
        <w:rPr>
          <w:spacing w:val="-17"/>
        </w:rPr>
        <w:t>、、溶质和溶剂的判断：</w:t>
      </w:r>
    </w:p>
    <w:p>
      <w:pPr>
        <w:pStyle w:val="ListParagraph"/>
        <w:numPr>
          <w:ilvl w:val="0"/>
          <w:numId w:val="24"/>
        </w:numPr>
        <w:tabs>
          <w:tab w:val="left" w:pos="1069"/>
        </w:tabs>
        <w:spacing w:before="0" w:after="0" w:line="240" w:lineRule="auto"/>
        <w:ind w:left="1068" w:right="0" w:hanging="794"/>
        <w:jc w:val="left"/>
        <w:rPr>
          <w:sz w:val="31"/>
        </w:rPr>
      </w:pPr>
      <w:r>
        <w:rPr>
          <w:sz w:val="31"/>
        </w:rPr>
        <w:t>固体、气体溶于液体：液体为溶剂，固体、气体是溶质。</w:t>
      </w:r>
    </w:p>
    <w:p>
      <w:pPr>
        <w:pStyle w:val="BodyText"/>
        <w:spacing w:before="12"/>
        <w:rPr>
          <w:sz w:val="29"/>
        </w:rPr>
      </w:pPr>
    </w:p>
    <w:p>
      <w:pPr>
        <w:pStyle w:val="ListParagraph"/>
        <w:numPr>
          <w:ilvl w:val="0"/>
          <w:numId w:val="24"/>
        </w:numPr>
        <w:tabs>
          <w:tab w:val="left" w:pos="1073"/>
        </w:tabs>
        <w:spacing w:before="0" w:after="0" w:line="470" w:lineRule="auto"/>
        <w:ind w:left="275" w:right="1491" w:firstLine="0"/>
        <w:jc w:val="left"/>
        <w:rPr>
          <w:sz w:val="31"/>
        </w:rPr>
      </w:pPr>
      <w:r>
        <w:rPr>
          <w:spacing w:val="-1"/>
          <w:sz w:val="31"/>
        </w:rPr>
        <w:t>液体溶于液体：有水，水为溶剂，其它为溶质；无水，量多的为溶剂，量少的为溶</w:t>
      </w:r>
      <w:r>
        <w:rPr>
          <w:sz w:val="31"/>
        </w:rPr>
        <w:t>质。</w:t>
      </w:r>
    </w:p>
    <w:p>
      <w:pPr>
        <w:pStyle w:val="ListParagraph"/>
        <w:numPr>
          <w:ilvl w:val="0"/>
          <w:numId w:val="24"/>
        </w:numPr>
        <w:tabs>
          <w:tab w:val="left" w:pos="1069"/>
        </w:tabs>
        <w:spacing w:before="3" w:after="0" w:line="240" w:lineRule="auto"/>
        <w:ind w:left="1068" w:right="0" w:hanging="794"/>
        <w:jc w:val="left"/>
        <w:rPr>
          <w:sz w:val="31"/>
        </w:rPr>
      </w:pPr>
      <w:r>
        <w:rPr>
          <w:sz w:val="31"/>
        </w:rPr>
        <w:t>根据名称：溶液的名称一般为溶质的溶剂溶液，即溶质在前，溶剂在后。</w:t>
      </w:r>
    </w:p>
    <w:p>
      <w:pPr>
        <w:pStyle w:val="BodyText"/>
        <w:spacing w:before="12"/>
        <w:rPr>
          <w:sz w:val="29"/>
        </w:rPr>
      </w:pPr>
    </w:p>
    <w:p>
      <w:pPr>
        <w:pStyle w:val="ListParagraph"/>
        <w:numPr>
          <w:ilvl w:val="0"/>
          <w:numId w:val="24"/>
        </w:numPr>
        <w:tabs>
          <w:tab w:val="left" w:pos="1073"/>
        </w:tabs>
        <w:spacing w:before="0" w:after="0" w:line="470" w:lineRule="auto"/>
        <w:ind w:left="275" w:right="1491" w:firstLine="0"/>
        <w:jc w:val="left"/>
        <w:rPr>
          <w:sz w:val="31"/>
        </w:rPr>
      </w:pPr>
      <w:r>
        <w:rPr>
          <w:spacing w:val="-1"/>
          <w:sz w:val="31"/>
        </w:rPr>
        <w:t>如果物质在溶解时发生了化学变化，那么在形成的溶液中，溶质是反应后生成的能</w:t>
      </w:r>
      <w:r>
        <w:rPr>
          <w:sz w:val="31"/>
        </w:rPr>
        <w:t>溶解的物质。</w:t>
      </w:r>
    </w:p>
    <w:p>
      <w:pPr>
        <w:spacing w:after="0" w:line="470" w:lineRule="auto"/>
        <w:jc w:val="left"/>
        <w:rPr>
          <w:sz w:val="31"/>
        </w:rPr>
        <w:sectPr>
          <w:footerReference w:type="default" r:id="rId8"/>
          <w:type w:val="continuous"/>
          <w:pgSz w:w="15650" w:h="22120"/>
          <w:pgMar w:top="0" w:right="0" w:bottom="1640" w:left="1680" w:header="708" w:footer="708"/>
          <w:pgNumType w:start="3"/>
          <w:cols w:space="708"/>
        </w:sectPr>
      </w:pPr>
    </w:p>
    <w:p>
      <w:pPr>
        <w:pStyle w:val="BodyText"/>
        <w:spacing w:before="12"/>
        <w:rPr>
          <w:sz w:val="9"/>
        </w:rPr>
      </w:pPr>
    </w:p>
    <w:p>
      <w:pPr>
        <w:pStyle w:val="BodyText"/>
        <w:spacing w:before="62"/>
        <w:ind w:left="275"/>
      </w:pPr>
      <w:r>
        <w:t>二、乳浊液与乳化：</w:t>
      </w:r>
    </w:p>
    <w:p>
      <w:pPr>
        <w:pStyle w:val="BodyText"/>
        <w:rPr>
          <w:sz w:val="30"/>
        </w:rPr>
      </w:pPr>
    </w:p>
    <w:p>
      <w:pPr>
        <w:pStyle w:val="BodyText"/>
        <w:spacing w:before="1"/>
        <w:ind w:left="275"/>
      </w:pPr>
      <w:r>
        <w:t>1、乳浊液：指小液滴分散在水中形成的不均匀、不稳定的混合物。</w:t>
      </w:r>
    </w:p>
    <w:p>
      <w:pPr>
        <w:pStyle w:val="BodyText"/>
        <w:spacing w:before="8"/>
        <w:rPr>
          <w:sz w:val="29"/>
        </w:rPr>
      </w:pPr>
    </w:p>
    <w:p>
      <w:pPr>
        <w:pStyle w:val="BodyText"/>
        <w:ind w:left="275"/>
      </w:pPr>
      <w:r>
        <w:t>2、常用的乳化剂：洗涤剂（具有乳化作用</w:t>
      </w:r>
      <w:r>
        <w:rPr>
          <w:spacing w:val="-190"/>
        </w:rPr>
        <w:t>）</w:t>
      </w:r>
      <w:r>
        <w:t>。</w:t>
      </w:r>
    </w:p>
    <w:p>
      <w:pPr>
        <w:pStyle w:val="BodyText"/>
        <w:rPr>
          <w:sz w:val="32"/>
        </w:rPr>
      </w:pPr>
    </w:p>
    <w:p>
      <w:pPr>
        <w:pStyle w:val="BodyText"/>
        <w:spacing w:before="7"/>
        <w:rPr>
          <w:sz w:val="34"/>
        </w:rPr>
      </w:pPr>
    </w:p>
    <w:p>
      <w:pPr>
        <w:pStyle w:val="BodyText"/>
        <w:ind w:left="275"/>
      </w:pPr>
      <w:r>
        <w:t>三、物质溶解时的热效应：</w:t>
      </w:r>
    </w:p>
    <w:p>
      <w:pPr>
        <w:pStyle w:val="BodyText"/>
        <w:spacing w:before="12"/>
        <w:rPr>
          <w:sz w:val="29"/>
        </w:rPr>
      </w:pPr>
    </w:p>
    <w:p>
      <w:pPr>
        <w:pStyle w:val="ListParagraph"/>
        <w:numPr>
          <w:ilvl w:val="0"/>
          <w:numId w:val="23"/>
        </w:numPr>
        <w:tabs>
          <w:tab w:val="left" w:pos="1069"/>
        </w:tabs>
        <w:spacing w:before="0" w:after="0" w:line="346" w:lineRule="exact"/>
        <w:ind w:left="1068" w:right="0" w:hanging="794"/>
        <w:jc w:val="left"/>
        <w:rPr>
          <w:sz w:val="31"/>
        </w:rPr>
      </w:pPr>
      <w:r>
        <w:rPr>
          <w:spacing w:val="10"/>
          <w:sz w:val="31"/>
        </w:rPr>
        <w:t>溶解吸热：如</w:t>
      </w:r>
      <w:r>
        <w:rPr>
          <w:sz w:val="31"/>
        </w:rPr>
        <w:t>NH</w:t>
      </w:r>
      <w:r>
        <w:rPr>
          <w:spacing w:val="-72"/>
          <w:sz w:val="31"/>
        </w:rPr>
        <w:t xml:space="preserve"> </w:t>
      </w:r>
      <w:r>
        <w:rPr>
          <w:sz w:val="31"/>
        </w:rPr>
        <w:t>NO</w:t>
      </w:r>
      <w:r>
        <w:rPr>
          <w:spacing w:val="-9"/>
          <w:sz w:val="31"/>
        </w:rPr>
        <w:t xml:space="preserve"> 溶解。</w:t>
      </w:r>
    </w:p>
    <w:p>
      <w:pPr>
        <w:tabs>
          <w:tab w:val="left" w:pos="3750"/>
        </w:tabs>
        <w:spacing w:before="0" w:line="154" w:lineRule="exact"/>
        <w:ind w:left="3350" w:right="0" w:firstLine="0"/>
        <w:jc w:val="left"/>
        <w:rPr>
          <w:sz w:val="16"/>
        </w:rPr>
      </w:pPr>
      <w:r>
        <w:rPr>
          <w:w w:val="105"/>
          <w:sz w:val="16"/>
        </w:rPr>
        <w:t>4</w:t>
        <w:tab/>
        <w:t>3</w:t>
      </w:r>
    </w:p>
    <w:p>
      <w:pPr>
        <w:pStyle w:val="BodyText"/>
        <w:spacing w:before="9"/>
        <w:rPr>
          <w:sz w:val="21"/>
        </w:rPr>
      </w:pPr>
    </w:p>
    <w:p>
      <w:pPr>
        <w:pStyle w:val="ListParagraph"/>
        <w:numPr>
          <w:ilvl w:val="0"/>
          <w:numId w:val="23"/>
        </w:numPr>
        <w:tabs>
          <w:tab w:val="left" w:pos="1069"/>
        </w:tabs>
        <w:spacing w:before="0" w:after="0" w:line="346" w:lineRule="exact"/>
        <w:ind w:left="1068" w:right="0" w:hanging="794"/>
        <w:jc w:val="left"/>
        <w:rPr>
          <w:sz w:val="31"/>
        </w:rPr>
      </w:pPr>
      <w:r>
        <w:rPr>
          <w:spacing w:val="10"/>
          <w:sz w:val="31"/>
        </w:rPr>
        <w:t>溶解放热：如</w:t>
      </w:r>
      <w:r>
        <w:rPr>
          <w:sz w:val="31"/>
        </w:rPr>
        <w:t>NaOH</w:t>
      </w:r>
      <w:r>
        <w:rPr>
          <w:spacing w:val="-1"/>
          <w:sz w:val="31"/>
        </w:rPr>
        <w:t xml:space="preserve"> 溶解、浓</w:t>
      </w:r>
      <w:r>
        <w:rPr>
          <w:sz w:val="31"/>
        </w:rPr>
        <w:t>H</w:t>
      </w:r>
      <w:r>
        <w:rPr>
          <w:spacing w:val="-75"/>
          <w:sz w:val="31"/>
        </w:rPr>
        <w:t xml:space="preserve"> </w:t>
      </w:r>
      <w:r>
        <w:rPr>
          <w:sz w:val="31"/>
        </w:rPr>
        <w:t>SO</w:t>
      </w:r>
      <w:r>
        <w:rPr>
          <w:spacing w:val="-9"/>
          <w:sz w:val="31"/>
        </w:rPr>
        <w:t xml:space="preserve"> 溶解。</w:t>
      </w:r>
    </w:p>
    <w:p>
      <w:pPr>
        <w:tabs>
          <w:tab w:val="left" w:pos="396"/>
        </w:tabs>
        <w:spacing w:before="0" w:line="154" w:lineRule="exact"/>
        <w:ind w:left="0" w:right="2999" w:firstLine="0"/>
        <w:jc w:val="center"/>
        <w:rPr>
          <w:sz w:val="16"/>
        </w:rPr>
      </w:pPr>
      <w:r>
        <w:rPr>
          <w:w w:val="105"/>
          <w:sz w:val="16"/>
        </w:rPr>
        <w:t>2</w:t>
        <w:tab/>
        <w:t>4</w:t>
      </w:r>
    </w:p>
    <w:p>
      <w:pPr>
        <w:pStyle w:val="BodyText"/>
        <w:spacing w:before="2"/>
        <w:rPr>
          <w:sz w:val="17"/>
        </w:rPr>
      </w:pPr>
    </w:p>
    <w:p>
      <w:pPr>
        <w:pStyle w:val="ListParagraph"/>
        <w:numPr>
          <w:ilvl w:val="0"/>
          <w:numId w:val="23"/>
        </w:numPr>
        <w:tabs>
          <w:tab w:val="left" w:pos="1069"/>
        </w:tabs>
        <w:spacing w:before="62" w:after="0" w:line="240" w:lineRule="auto"/>
        <w:ind w:left="1068" w:right="0" w:hanging="794"/>
        <w:jc w:val="left"/>
        <w:rPr>
          <w:sz w:val="31"/>
        </w:rPr>
      </w:pPr>
      <w:r>
        <w:rPr>
          <w:spacing w:val="5"/>
          <w:sz w:val="31"/>
        </w:rPr>
        <w:t>溶解没有明显热现象：如</w:t>
      </w:r>
      <w:r>
        <w:rPr>
          <w:sz w:val="31"/>
        </w:rPr>
        <w:t>NaCl</w:t>
      </w:r>
      <w:r>
        <w:rPr>
          <w:spacing w:val="-21"/>
          <w:sz w:val="31"/>
        </w:rPr>
        <w:t xml:space="preserve"> 溶解。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9"/>
        <w:rPr>
          <w:sz w:val="27"/>
        </w:rPr>
      </w:pPr>
    </w:p>
    <w:p>
      <w:pPr>
        <w:pStyle w:val="Heading1"/>
        <w:ind w:right="1170"/>
        <w:jc w:val="center"/>
      </w:pPr>
      <w:r>
        <w:t>课题二、溶解度</w:t>
      </w:r>
    </w:p>
    <w:p>
      <w:pPr>
        <w:pStyle w:val="BodyText"/>
        <w:spacing w:before="9"/>
        <w:rPr>
          <w:b/>
          <w:sz w:val="37"/>
        </w:rPr>
      </w:pPr>
    </w:p>
    <w:p>
      <w:pPr>
        <w:pStyle w:val="BodyText"/>
        <w:spacing w:line="470" w:lineRule="auto"/>
        <w:ind w:left="275" w:right="9530"/>
      </w:pPr>
      <w:r>
        <w:t>一、饱和溶液、不饱和溶液： 1、概念：</w:t>
      </w:r>
    </w:p>
    <w:p>
      <w:pPr>
        <w:pStyle w:val="BodyText"/>
        <w:spacing w:before="2" w:line="472" w:lineRule="auto"/>
        <w:ind w:left="1852" w:right="1468" w:hanging="1419"/>
      </w:pPr>
      <w:r>
        <w:t>饱和溶液：指</w:t>
      </w:r>
      <w:r>
        <w:rPr>
          <w:b/>
        </w:rPr>
        <w:t>在一定温度下</w:t>
      </w:r>
      <w:r>
        <w:t>，向一定量溶剂里加入某种溶质，当溶质不能继续溶解时所得的溶液。</w:t>
      </w:r>
    </w:p>
    <w:p>
      <w:pPr>
        <w:pStyle w:val="BodyText"/>
        <w:spacing w:line="472" w:lineRule="auto"/>
        <w:ind w:left="2165" w:right="1469" w:hanging="1732"/>
      </w:pPr>
      <w:r>
        <w:t>不饱和溶液：指</w:t>
      </w:r>
      <w:r>
        <w:rPr>
          <w:b/>
        </w:rPr>
        <w:t>在一定温度下</w:t>
      </w:r>
      <w:r>
        <w:t>，向一定量溶剂里加入某种溶质，当溶质还能继续溶解时所得的溶液。</w:t>
      </w:r>
    </w:p>
    <w:p>
      <w:pPr>
        <w:pStyle w:val="BodyText"/>
        <w:spacing w:line="395" w:lineRule="exact"/>
        <w:ind w:left="434"/>
      </w:pPr>
      <w:r>
        <w:t>注意：饱和溶液、不饱和溶液是针对某一溶质而言，不是对所有溶质而言。</w:t>
      </w:r>
    </w:p>
    <w:p>
      <w:pPr>
        <w:pStyle w:val="BodyText"/>
        <w:spacing w:before="3"/>
        <w:rPr>
          <w:sz w:val="29"/>
        </w:rPr>
      </w:pPr>
    </w:p>
    <w:p>
      <w:pPr>
        <w:pStyle w:val="BodyText"/>
        <w:spacing w:line="472" w:lineRule="auto"/>
        <w:ind w:left="275" w:right="1491"/>
      </w:pPr>
      <w:r>
        <w:t>2、判断方法：看有无不溶物或继续加入该溶质，看能否溶解。若能溶解，则是不饱和溶液；若不能溶解，则是不饱和溶液。</w:t>
      </w:r>
    </w:p>
    <w:p>
      <w:pPr>
        <w:spacing w:after="0" w:line="472" w:lineRule="auto"/>
        <w:sectPr>
          <w:headerReference w:type="default" r:id="rId9"/>
          <w:footerReference w:type="default" r:id="rId10"/>
          <w:pgSz w:w="15650" w:h="22120"/>
          <w:pgMar w:top="1120" w:right="0" w:bottom="1640" w:left="1680" w:header="925" w:footer="1459"/>
          <w:pgNumType w:start="4"/>
          <w:cols w:space="708"/>
        </w:sectPr>
      </w:pPr>
    </w:p>
    <w:p>
      <w:pPr>
        <w:pStyle w:val="BodyText"/>
        <w:spacing w:line="395" w:lineRule="exact"/>
        <w:ind w:left="275"/>
      </w:pPr>
      <w:r>
        <w:pict>
          <v:group id="_x0000_s1025" style="width:88pt;height:30.5pt;margin-top:19.54pt;margin-left:124pt;mso-position-horizontal-relative:page;position:absolute;z-index:251659264" coordorigin="2480,391" coordsize="1760,61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60;height:520;left:2480;position:absolute;top:390" stroked="f">
              <v:imagedata r:id="rId11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760;height:610;left:2480;position:absolute;top:390" filled="f" stroked="f">
              <v:textbox inset="0,0,0,0">
                <w:txbxContent>
                  <w:p>
                    <w:pPr>
                      <w:spacing w:before="255" w:line="355" w:lineRule="exact"/>
                      <w:ind w:left="3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不饱和溶液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2857500</wp:posOffset>
            </wp:positionH>
            <wp:positionV relativeFrom="paragraph">
              <wp:posOffset>108498</wp:posOffset>
            </wp:positionV>
            <wp:extent cx="3289300" cy="7112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9300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3、饱和溶液和不饱和溶液之间的转化：</w:t>
      </w:r>
    </w:p>
    <w:p>
      <w:pPr>
        <w:spacing w:before="86"/>
        <w:ind w:left="2835" w:right="0" w:firstLine="0"/>
        <w:jc w:val="left"/>
        <w:rPr>
          <w:sz w:val="27"/>
        </w:rPr>
      </w:pPr>
      <w:r>
        <w:rPr>
          <w:sz w:val="27"/>
        </w:rPr>
        <w:t>降温 或 蒸发溶剂 或 加溶质</w:t>
      </w:r>
    </w:p>
    <w:p>
      <w:pPr>
        <w:pStyle w:val="BodyText"/>
        <w:spacing w:before="4"/>
        <w:rPr>
          <w:sz w:val="21"/>
        </w:rPr>
      </w:pPr>
    </w:p>
    <w:p>
      <w:pPr>
        <w:spacing w:before="0"/>
        <w:ind w:left="3408" w:right="0" w:firstLine="0"/>
        <w:jc w:val="left"/>
        <w:rPr>
          <w:sz w:val="27"/>
        </w:rPr>
      </w:pPr>
      <w:r>
        <w:rPr>
          <w:sz w:val="27"/>
        </w:rPr>
        <w:t>升温 或 加溶剂</w:t>
      </w:r>
    </w:p>
    <w:p>
      <w:pPr>
        <w:pStyle w:val="BodyText"/>
        <w:rPr>
          <w:sz w:val="32"/>
        </w:rPr>
        <w:sectPr>
          <w:headerReference w:type="default" r:id="rId13"/>
          <w:footerReference w:type="default" r:id="rId14"/>
          <w:type w:val="continuous"/>
          <w:pgSz w:w="15650" w:h="22120"/>
          <w:pgMar w:top="0" w:right="0" w:bottom="1640" w:left="1680" w:header="708" w:footer="708"/>
          <w:pgNumType w:start="5"/>
          <w:cols w:num="2" w:space="708" w:equalWidth="0">
            <w:col w:w="6347" w:space="40"/>
            <w:col w:w="7583" w:space="0"/>
          </w:cols>
        </w:sectPr>
      </w:pPr>
      <w:r>
        <w:br w:type="column"/>
      </w:r>
    </w:p>
    <w:p>
      <w:pPr>
        <w:pStyle w:val="BodyText"/>
        <w:spacing w:before="257"/>
        <w:ind w:left="172"/>
      </w:pPr>
      <w:r>
        <w:t>饱和溶液</w:t>
      </w:r>
    </w:p>
    <w:p>
      <w:pPr>
        <w:spacing w:after="0"/>
        <w:sectPr>
          <w:headerReference w:type="default" r:id="rId15"/>
          <w:footerReference w:type="default" r:id="rId16"/>
          <w:type w:val="nextPage"/>
          <w:pgSz w:w="15650" w:h="22120"/>
          <w:pgMar w:top="0" w:right="0" w:bottom="1640" w:left="1680" w:header="708" w:footer="708"/>
          <w:pgNumType w:start="6"/>
          <w:cols w:num="2" w:space="708" w:equalWidth="0">
            <w:col w:w="6347" w:space="40"/>
            <w:col w:w="7583" w:space="0"/>
          </w:cols>
          <w:titlePg w:val="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6"/>
        </w:rPr>
      </w:pPr>
    </w:p>
    <w:p>
      <w:pPr>
        <w:pStyle w:val="BodyText"/>
        <w:spacing w:before="62" w:line="346" w:lineRule="exact"/>
        <w:ind w:left="275"/>
      </w:pPr>
      <w:r>
        <w:rPr>
          <w:spacing w:val="-80"/>
          <w:w w:val="102"/>
        </w:rPr>
        <w:t>注：</w:t>
      </w:r>
      <w:r>
        <w:rPr>
          <w:w w:val="102"/>
        </w:rPr>
        <w:t>（</w:t>
      </w:r>
      <w:r>
        <w:rPr>
          <w:spacing w:val="-4"/>
          <w:w w:val="102"/>
        </w:rPr>
        <w:t>1</w:t>
      </w:r>
      <w:r>
        <w:rPr>
          <w:spacing w:val="-1"/>
          <w:w w:val="102"/>
        </w:rPr>
        <w:t>）</w:t>
      </w:r>
      <w:r>
        <w:rPr>
          <w:w w:val="102"/>
        </w:rPr>
        <w:t>Ca(OH)</w:t>
      </w:r>
      <w:r>
        <w:rPr>
          <w:spacing w:val="-40"/>
        </w:rPr>
        <w:t xml:space="preserve"> </w:t>
      </w:r>
      <w:r>
        <w:rPr>
          <w:w w:val="102"/>
        </w:rPr>
        <w:t>和气体等除外，它们的溶解度随温度升高而降低。</w:t>
      </w:r>
    </w:p>
    <w:p>
      <w:pPr>
        <w:spacing w:before="0" w:line="154" w:lineRule="exact"/>
        <w:ind w:left="2485" w:right="0" w:firstLine="0"/>
        <w:jc w:val="left"/>
        <w:rPr>
          <w:sz w:val="16"/>
        </w:rPr>
      </w:pPr>
      <w:r>
        <w:rPr>
          <w:w w:val="103"/>
          <w:sz w:val="16"/>
        </w:rPr>
        <w:t>2</w:t>
      </w:r>
    </w:p>
    <w:p>
      <w:pPr>
        <w:pStyle w:val="BodyText"/>
        <w:spacing w:before="2"/>
        <w:rPr>
          <w:sz w:val="17"/>
        </w:rPr>
      </w:pPr>
    </w:p>
    <w:p>
      <w:pPr>
        <w:pStyle w:val="BodyText"/>
        <w:spacing w:before="63" w:line="470" w:lineRule="auto"/>
        <w:ind w:left="275" w:right="7038" w:firstLine="475"/>
      </w:pPr>
      <w:r>
        <w:t>（2）最可靠的方法是：加溶质、蒸发溶剂。4、浓、稀溶液与饱和不饱和溶液之间的关系：</w:t>
      </w:r>
    </w:p>
    <w:p>
      <w:pPr>
        <w:pStyle w:val="ListParagraph"/>
        <w:numPr>
          <w:ilvl w:val="0"/>
          <w:numId w:val="22"/>
        </w:numPr>
        <w:tabs>
          <w:tab w:val="left" w:pos="1069"/>
        </w:tabs>
        <w:spacing w:before="2" w:after="0" w:line="240" w:lineRule="auto"/>
        <w:ind w:left="1068" w:right="0" w:hanging="794"/>
        <w:jc w:val="left"/>
        <w:rPr>
          <w:sz w:val="31"/>
        </w:rPr>
      </w:pPr>
      <w:r>
        <w:rPr>
          <w:sz w:val="31"/>
        </w:rPr>
        <w:t>饱和溶液不一定是浓溶液。如饱和的石灰水溶液就是稀溶液。</w:t>
      </w:r>
    </w:p>
    <w:p>
      <w:pPr>
        <w:pStyle w:val="BodyText"/>
        <w:spacing w:before="12"/>
        <w:rPr>
          <w:sz w:val="29"/>
        </w:rPr>
      </w:pPr>
    </w:p>
    <w:p>
      <w:pPr>
        <w:pStyle w:val="ListParagraph"/>
        <w:numPr>
          <w:ilvl w:val="0"/>
          <w:numId w:val="22"/>
        </w:numPr>
        <w:tabs>
          <w:tab w:val="left" w:pos="1069"/>
        </w:tabs>
        <w:spacing w:before="0" w:after="0" w:line="240" w:lineRule="auto"/>
        <w:ind w:left="1068" w:right="0" w:hanging="794"/>
        <w:jc w:val="left"/>
        <w:rPr>
          <w:sz w:val="31"/>
        </w:rPr>
      </w:pPr>
      <w:r>
        <w:rPr>
          <w:sz w:val="31"/>
        </w:rPr>
        <w:t>不饱和溶液不一定是稀溶液。</w:t>
      </w:r>
    </w:p>
    <w:p>
      <w:pPr>
        <w:pStyle w:val="BodyText"/>
        <w:spacing w:before="9"/>
        <w:rPr>
          <w:sz w:val="29"/>
        </w:rPr>
      </w:pPr>
    </w:p>
    <w:p>
      <w:pPr>
        <w:pStyle w:val="ListParagraph"/>
        <w:numPr>
          <w:ilvl w:val="0"/>
          <w:numId w:val="22"/>
        </w:numPr>
        <w:tabs>
          <w:tab w:val="left" w:pos="1069"/>
        </w:tabs>
        <w:spacing w:before="0" w:after="0" w:line="472" w:lineRule="auto"/>
        <w:ind w:left="275" w:right="3395" w:firstLine="0"/>
        <w:jc w:val="left"/>
        <w:rPr>
          <w:sz w:val="31"/>
        </w:rPr>
      </w:pPr>
      <w:r>
        <w:rPr>
          <w:spacing w:val="-1"/>
          <w:sz w:val="31"/>
        </w:rPr>
        <w:t>在一定温度时，同一种溶质的饱和溶液一定要比它的不饱和溶液浓。</w:t>
      </w:r>
      <w:r>
        <w:rPr>
          <w:sz w:val="31"/>
        </w:rPr>
        <w:t>二、溶解度：</w:t>
      </w:r>
    </w:p>
    <w:p>
      <w:pPr>
        <w:pStyle w:val="BodyText"/>
        <w:spacing w:line="396" w:lineRule="exact"/>
        <w:ind w:left="275"/>
      </w:pPr>
      <w:r>
        <w:t>1、固体的溶解度：</w:t>
      </w:r>
    </w:p>
    <w:p>
      <w:pPr>
        <w:pStyle w:val="BodyText"/>
        <w:spacing w:before="9"/>
        <w:rPr>
          <w:sz w:val="29"/>
        </w:rPr>
      </w:pPr>
    </w:p>
    <w:p>
      <w:pPr>
        <w:pStyle w:val="ListParagraph"/>
        <w:numPr>
          <w:ilvl w:val="0"/>
          <w:numId w:val="21"/>
        </w:numPr>
        <w:tabs>
          <w:tab w:val="left" w:pos="1069"/>
        </w:tabs>
        <w:spacing w:before="0" w:after="0" w:line="240" w:lineRule="auto"/>
        <w:ind w:left="1068" w:right="0" w:hanging="794"/>
        <w:jc w:val="left"/>
        <w:rPr>
          <w:sz w:val="31"/>
        </w:rPr>
      </w:pPr>
      <w:r>
        <w:rPr>
          <w:sz w:val="31"/>
        </w:rPr>
        <w:t>溶解度的定义：</w:t>
      </w:r>
    </w:p>
    <w:p>
      <w:pPr>
        <w:pStyle w:val="BodyText"/>
        <w:spacing w:before="12"/>
        <w:rPr>
          <w:sz w:val="29"/>
        </w:rPr>
      </w:pPr>
    </w:p>
    <w:p>
      <w:pPr>
        <w:pStyle w:val="BodyText"/>
        <w:spacing w:line="472" w:lineRule="auto"/>
        <w:ind w:left="275" w:right="1431" w:firstLine="471"/>
      </w:pPr>
      <w:r>
        <w:rPr>
          <w:spacing w:val="5"/>
        </w:rPr>
        <w:t xml:space="preserve">在一定温度下，某固态物质在 </w:t>
      </w:r>
      <w:r>
        <w:t>100g</w:t>
      </w:r>
      <w:r>
        <w:rPr>
          <w:spacing w:val="1"/>
        </w:rPr>
        <w:t xml:space="preserve"> 溶剂里达到饱和状态时所溶解的质量</w:t>
      </w:r>
      <w:r>
        <w:rPr>
          <w:spacing w:val="-190"/>
        </w:rPr>
        <w:t>。</w:t>
      </w:r>
      <w:r>
        <w:t>（</w:t>
      </w:r>
      <w:r>
        <w:rPr>
          <w:spacing w:val="-4"/>
        </w:rPr>
        <w:t>注意：溶</w:t>
      </w:r>
      <w:r>
        <w:rPr>
          <w:spacing w:val="-2"/>
        </w:rPr>
        <w:t>解度是指</w:t>
      </w:r>
      <w:r>
        <w:rPr>
          <w:b/>
        </w:rPr>
        <w:t>溶质</w:t>
      </w:r>
      <w:r>
        <w:t>的质量）</w:t>
      </w:r>
    </w:p>
    <w:p>
      <w:pPr>
        <w:pStyle w:val="BodyText"/>
        <w:spacing w:line="391" w:lineRule="exact"/>
        <w:ind w:left="740"/>
      </w:pPr>
      <w:r>
        <w:rPr>
          <w:b/>
        </w:rPr>
        <w:t>四要素</w:t>
      </w:r>
      <w:r>
        <w:t>：①条件：一定温度 ②标准：100g 溶剂 ③状态：达到饱和 ④单位：克</w:t>
      </w:r>
    </w:p>
    <w:p>
      <w:pPr>
        <w:pStyle w:val="BodyText"/>
        <w:rPr>
          <w:sz w:val="30"/>
        </w:rPr>
      </w:pPr>
    </w:p>
    <w:p>
      <w:pPr>
        <w:pStyle w:val="ListParagraph"/>
        <w:numPr>
          <w:ilvl w:val="0"/>
          <w:numId w:val="21"/>
        </w:numPr>
        <w:tabs>
          <w:tab w:val="left" w:pos="1069"/>
        </w:tabs>
        <w:spacing w:before="0" w:after="0" w:line="240" w:lineRule="auto"/>
        <w:ind w:left="1068" w:right="0" w:hanging="794"/>
        <w:jc w:val="left"/>
        <w:rPr>
          <w:sz w:val="31"/>
        </w:rPr>
      </w:pPr>
      <w:r>
        <w:rPr>
          <w:sz w:val="31"/>
        </w:rPr>
        <w:t>溶解度的含义：</w:t>
      </w:r>
    </w:p>
    <w:p>
      <w:pPr>
        <w:pStyle w:val="BodyText"/>
        <w:rPr>
          <w:sz w:val="30"/>
        </w:rPr>
      </w:pPr>
    </w:p>
    <w:p>
      <w:pPr>
        <w:pStyle w:val="BodyText"/>
        <w:ind w:left="747"/>
      </w:pPr>
      <w:r>
        <w:t>20℃</w:t>
      </w:r>
      <w:r>
        <w:rPr>
          <w:spacing w:val="75"/>
        </w:rPr>
        <w:t>时</w:t>
      </w:r>
      <w:r>
        <w:t>NaCl</w:t>
      </w:r>
      <w:r>
        <w:rPr>
          <w:spacing w:val="-25"/>
        </w:rPr>
        <w:t xml:space="preserve"> 的溶液度为 </w:t>
      </w:r>
      <w:r>
        <w:t>36g 。含义：</w:t>
      </w:r>
    </w:p>
    <w:p>
      <w:pPr>
        <w:pStyle w:val="BodyText"/>
        <w:spacing w:before="9"/>
        <w:rPr>
          <w:sz w:val="29"/>
        </w:rPr>
      </w:pPr>
    </w:p>
    <w:p>
      <w:pPr>
        <w:pStyle w:val="BodyText"/>
        <w:ind w:left="434"/>
      </w:pPr>
      <w:r>
        <w:t>①在 20℃时，在 100 克水中最多能溶解 36 克NaCl。</w:t>
      </w:r>
    </w:p>
    <w:p>
      <w:pPr>
        <w:pStyle w:val="BodyText"/>
        <w:spacing w:before="12"/>
        <w:rPr>
          <w:sz w:val="29"/>
        </w:rPr>
      </w:pPr>
    </w:p>
    <w:p>
      <w:pPr>
        <w:pStyle w:val="BodyText"/>
        <w:spacing w:before="1"/>
        <w:ind w:left="434"/>
      </w:pPr>
      <w:r>
        <w:rPr>
          <w:spacing w:val="-25"/>
        </w:rPr>
        <w:t xml:space="preserve">②在 </w:t>
      </w:r>
      <w:r>
        <w:t>20℃时，NaCl</w:t>
      </w:r>
      <w:r>
        <w:rPr>
          <w:spacing w:val="-51"/>
        </w:rPr>
        <w:t xml:space="preserve"> 在 </w:t>
      </w:r>
      <w:r>
        <w:t>100</w:t>
      </w:r>
      <w:r>
        <w:rPr>
          <w:spacing w:val="-7"/>
        </w:rPr>
        <w:t xml:space="preserve"> 克水中达到饱和状态时所溶解的质量为</w:t>
      </w:r>
      <w:r>
        <w:t>36</w:t>
      </w:r>
      <w:r>
        <w:rPr>
          <w:spacing w:val="-26"/>
        </w:rPr>
        <w:t xml:space="preserve"> 克。</w:t>
      </w:r>
    </w:p>
    <w:p>
      <w:pPr>
        <w:pStyle w:val="ListParagraph"/>
        <w:numPr>
          <w:ilvl w:val="0"/>
          <w:numId w:val="21"/>
        </w:numPr>
        <w:tabs>
          <w:tab w:val="left" w:pos="1069"/>
          <w:tab w:val="left" w:pos="9731"/>
        </w:tabs>
        <w:spacing w:before="11" w:after="0" w:line="770" w:lineRule="atLeast"/>
        <w:ind w:left="1895" w:right="1384" w:hanging="1620"/>
        <w:jc w:val="left"/>
        <w:rPr>
          <w:sz w:val="31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1917700</wp:posOffset>
            </wp:positionH>
            <wp:positionV relativeFrom="paragraph">
              <wp:posOffset>734957</wp:posOffset>
            </wp:positionV>
            <wp:extent cx="215900" cy="6223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62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影响固体溶解度的因素：①溶质、溶剂本身的性质（种类）</w:t>
        <w:tab/>
        <w:t>②温度（外在因素</w:t>
      </w:r>
      <w:r>
        <w:rPr>
          <w:spacing w:val="-18"/>
          <w:sz w:val="31"/>
        </w:rPr>
        <w:t xml:space="preserve">） </w:t>
      </w:r>
      <w:r>
        <w:rPr>
          <w:sz w:val="31"/>
        </w:rPr>
        <w:t>大多数固体物质的溶解度随温度升高而升高；</w:t>
      </w:r>
      <w:r>
        <w:rPr>
          <w:spacing w:val="48"/>
          <w:sz w:val="31"/>
        </w:rPr>
        <w:t>如</w:t>
      </w:r>
      <w:r>
        <w:rPr>
          <w:sz w:val="31"/>
        </w:rPr>
        <w:t>KNO</w:t>
      </w:r>
    </w:p>
    <w:p>
      <w:pPr>
        <w:spacing w:before="0" w:line="110" w:lineRule="exact"/>
        <w:ind w:left="4242" w:right="0" w:firstLine="0"/>
        <w:jc w:val="center"/>
        <w:rPr>
          <w:sz w:val="16"/>
        </w:rPr>
      </w:pPr>
      <w:r>
        <w:rPr>
          <w:w w:val="103"/>
          <w:sz w:val="16"/>
        </w:rPr>
        <w:t>3</w:t>
      </w:r>
    </w:p>
    <w:p>
      <w:pPr>
        <w:pStyle w:val="BodyText"/>
        <w:rPr>
          <w:sz w:val="22"/>
        </w:rPr>
      </w:pPr>
    </w:p>
    <w:p>
      <w:pPr>
        <w:pStyle w:val="BodyText"/>
        <w:ind w:left="1855"/>
      </w:pPr>
      <w:r>
        <w:t>少数固体物质的溶解度受温度的影响很小；如NaCl</w:t>
      </w:r>
    </w:p>
    <w:p>
      <w:pPr>
        <w:pStyle w:val="BodyText"/>
        <w:spacing w:before="12"/>
        <w:rPr>
          <w:sz w:val="29"/>
        </w:rPr>
      </w:pPr>
    </w:p>
    <w:p>
      <w:pPr>
        <w:pStyle w:val="BodyText"/>
        <w:spacing w:line="346" w:lineRule="exact"/>
        <w:ind w:left="1852"/>
      </w:pPr>
      <w:r>
        <w:t>极少数物质溶解度随温度升高而降低。如Ca(OH)</w:t>
      </w:r>
    </w:p>
    <w:p>
      <w:pPr>
        <w:spacing w:before="0" w:line="154" w:lineRule="exact"/>
        <w:ind w:left="3212" w:right="0" w:firstLine="0"/>
        <w:jc w:val="center"/>
        <w:rPr>
          <w:sz w:val="16"/>
        </w:rPr>
      </w:pPr>
      <w:r>
        <w:rPr>
          <w:w w:val="103"/>
          <w:sz w:val="16"/>
        </w:rPr>
        <w:t>2</w:t>
      </w:r>
    </w:p>
    <w:p>
      <w:pPr>
        <w:pStyle w:val="BodyText"/>
        <w:spacing w:before="10"/>
        <w:rPr>
          <w:sz w:val="21"/>
        </w:rPr>
      </w:pPr>
    </w:p>
    <w:p>
      <w:pPr>
        <w:pStyle w:val="ListParagraph"/>
        <w:numPr>
          <w:ilvl w:val="0"/>
          <w:numId w:val="21"/>
        </w:numPr>
        <w:tabs>
          <w:tab w:val="left" w:pos="1069"/>
        </w:tabs>
        <w:spacing w:before="0" w:after="0" w:line="240" w:lineRule="auto"/>
        <w:ind w:left="1068" w:right="0" w:hanging="794"/>
        <w:jc w:val="left"/>
        <w:rPr>
          <w:sz w:val="31"/>
        </w:rPr>
      </w:pPr>
      <w:r>
        <w:rPr>
          <w:sz w:val="31"/>
        </w:rPr>
        <w:t>溶解度曲线：</w:t>
      </w:r>
    </w:p>
    <w:p>
      <w:pPr>
        <w:pStyle w:val="BodyText"/>
        <w:rPr>
          <w:sz w:val="30"/>
        </w:rPr>
      </w:pPr>
    </w:p>
    <w:p>
      <w:pPr>
        <w:pStyle w:val="BodyText"/>
        <w:ind w:left="434"/>
      </w:pPr>
      <w:r>
        <w:t>①曲线的意义：表示某物质在不同温度下的溶解度及溶解度随温度变化的情况。</w:t>
      </w:r>
    </w:p>
    <w:p>
      <w:pPr>
        <w:pStyle w:val="BodyText"/>
        <w:spacing w:before="12"/>
        <w:rPr>
          <w:sz w:val="29"/>
        </w:rPr>
      </w:pPr>
    </w:p>
    <w:p>
      <w:pPr>
        <w:pStyle w:val="BodyText"/>
        <w:spacing w:before="1"/>
        <w:ind w:left="434"/>
      </w:pPr>
      <w:r>
        <w:t>②曲线上的每一点表示溶质在某温度下的溶解度，溶液是饱和溶液。</w:t>
      </w:r>
    </w:p>
    <w:p>
      <w:pPr>
        <w:pStyle w:val="BodyText"/>
        <w:spacing w:before="8"/>
        <w:rPr>
          <w:sz w:val="29"/>
        </w:rPr>
      </w:pPr>
    </w:p>
    <w:p>
      <w:pPr>
        <w:pStyle w:val="BodyText"/>
        <w:ind w:left="434"/>
      </w:pPr>
      <w:r>
        <w:t>③两曲线的交点表示两种溶质在同一温度下具有相同的溶解度。</w:t>
      </w:r>
    </w:p>
    <w:p>
      <w:pPr>
        <w:spacing w:after="0"/>
        <w:sectPr>
          <w:headerReference w:type="default" r:id="rId18"/>
          <w:footerReference w:type="default" r:id="rId19"/>
          <w:pgSz w:w="15650" w:h="22120"/>
          <w:pgMar w:top="1120" w:right="0" w:bottom="1640" w:left="1680" w:header="925" w:footer="1459"/>
          <w:pgNumType w:start="7"/>
          <w:cols w:space="708"/>
        </w:sectPr>
      </w:pPr>
    </w:p>
    <w:p>
      <w:pPr>
        <w:pStyle w:val="BodyText"/>
        <w:spacing w:before="12"/>
        <w:rPr>
          <w:sz w:val="9"/>
        </w:rPr>
      </w:pPr>
    </w:p>
    <w:p>
      <w:pPr>
        <w:pStyle w:val="BodyText"/>
        <w:spacing w:before="62"/>
        <w:ind w:left="434"/>
      </w:pPr>
      <w:r>
        <w:t>④曲线下方的点表示溶液是不饱和溶液</w:t>
      </w:r>
      <w:r>
        <w:rPr>
          <w:spacing w:val="-94"/>
        </w:rPr>
        <w:t>。。</w:t>
      </w:r>
    </w:p>
    <w:p>
      <w:pPr>
        <w:pStyle w:val="BodyText"/>
        <w:rPr>
          <w:sz w:val="32"/>
        </w:rPr>
      </w:pPr>
    </w:p>
    <w:p>
      <w:pPr>
        <w:pStyle w:val="BodyText"/>
        <w:spacing w:before="7"/>
        <w:rPr>
          <w:sz w:val="34"/>
        </w:rPr>
      </w:pPr>
    </w:p>
    <w:p>
      <w:pPr>
        <w:pStyle w:val="BodyText"/>
        <w:ind w:left="275"/>
      </w:pPr>
      <w:r>
        <w:t>2、气体的溶解度：</w:t>
      </w:r>
    </w:p>
    <w:p>
      <w:pPr>
        <w:pStyle w:val="BodyText"/>
        <w:spacing w:before="9"/>
        <w:rPr>
          <w:sz w:val="29"/>
        </w:rPr>
      </w:pPr>
    </w:p>
    <w:p>
      <w:pPr>
        <w:pStyle w:val="ListParagraph"/>
        <w:numPr>
          <w:ilvl w:val="0"/>
          <w:numId w:val="20"/>
        </w:numPr>
        <w:tabs>
          <w:tab w:val="left" w:pos="1065"/>
        </w:tabs>
        <w:spacing w:before="0" w:after="0" w:line="472" w:lineRule="auto"/>
        <w:ind w:left="3742" w:right="1427" w:hanging="3468"/>
        <w:jc w:val="left"/>
        <w:rPr>
          <w:sz w:val="31"/>
        </w:rPr>
      </w:pPr>
      <w:r>
        <w:rPr>
          <w:spacing w:val="2"/>
          <w:sz w:val="31"/>
        </w:rPr>
        <w:t>气体溶解度的定义：在压强为</w:t>
      </w:r>
      <w:r>
        <w:rPr>
          <w:sz w:val="31"/>
        </w:rPr>
        <w:t>101kPa</w:t>
      </w:r>
      <w:r>
        <w:rPr>
          <w:spacing w:val="3"/>
          <w:sz w:val="31"/>
        </w:rPr>
        <w:t xml:space="preserve"> 和一定温度时，气体溶解在</w:t>
      </w:r>
      <w:r>
        <w:rPr>
          <w:sz w:val="31"/>
        </w:rPr>
        <w:t>1</w:t>
      </w:r>
      <w:r>
        <w:rPr>
          <w:spacing w:val="1"/>
          <w:sz w:val="31"/>
        </w:rPr>
        <w:t xml:space="preserve"> 体积水里达到饱</w:t>
      </w:r>
      <w:r>
        <w:rPr>
          <w:sz w:val="31"/>
        </w:rPr>
        <w:t>和状态时的气体体积。</w:t>
      </w:r>
    </w:p>
    <w:p>
      <w:pPr>
        <w:pStyle w:val="BodyText"/>
        <w:tabs>
          <w:tab w:val="left" w:pos="5690"/>
        </w:tabs>
        <w:spacing w:line="470" w:lineRule="auto"/>
        <w:ind w:left="275" w:right="1435" w:firstLine="464"/>
      </w:pPr>
      <w:r>
        <w:rPr>
          <w:b/>
        </w:rPr>
        <w:t>四要素</w:t>
      </w:r>
      <w:r>
        <w:t>：①条件：压强</w:t>
      </w:r>
      <w:r>
        <w:rPr>
          <w:spacing w:val="47"/>
        </w:rPr>
        <w:t>为</w:t>
      </w:r>
      <w:r>
        <w:t>101kPa</w:t>
        <w:tab/>
        <w:t>一定温度</w:t>
      </w:r>
      <w:r>
        <w:rPr>
          <w:spacing w:val="52"/>
        </w:rPr>
        <w:t xml:space="preserve"> </w:t>
      </w:r>
      <w:r>
        <w:t>②标准</w:t>
      </w:r>
      <w:r>
        <w:rPr>
          <w:spacing w:val="-8"/>
        </w:rPr>
        <w:t>：1</w:t>
      </w:r>
      <w:r>
        <w:rPr>
          <w:spacing w:val="-47"/>
        </w:rPr>
        <w:t xml:space="preserve"> </w:t>
      </w:r>
      <w:r>
        <w:t>体积水③状态：达到饱和</w:t>
      </w:r>
      <w:r>
        <w:rPr>
          <w:spacing w:val="23"/>
        </w:rPr>
        <w:t xml:space="preserve"> </w:t>
      </w:r>
      <w:r>
        <w:rPr>
          <w:spacing w:val="-16"/>
        </w:rPr>
        <w:t xml:space="preserve">④ </w:t>
      </w:r>
      <w:r>
        <w:t>单位：升</w:t>
      </w:r>
    </w:p>
    <w:p>
      <w:pPr>
        <w:pStyle w:val="ListParagraph"/>
        <w:numPr>
          <w:ilvl w:val="0"/>
          <w:numId w:val="20"/>
        </w:numPr>
        <w:tabs>
          <w:tab w:val="left" w:pos="1073"/>
          <w:tab w:val="left" w:pos="7757"/>
        </w:tabs>
        <w:spacing w:before="0" w:after="0" w:line="472" w:lineRule="auto"/>
        <w:ind w:left="275" w:right="1457" w:firstLine="0"/>
        <w:jc w:val="left"/>
        <w:rPr>
          <w:sz w:val="31"/>
        </w:rPr>
      </w:pPr>
      <w:r>
        <w:rPr>
          <w:sz w:val="31"/>
        </w:rPr>
        <w:t>影响气体溶解度的因素：</w:t>
      </w:r>
      <w:r>
        <w:rPr>
          <w:spacing w:val="151"/>
          <w:sz w:val="31"/>
        </w:rPr>
        <w:t xml:space="preserve"> </w:t>
      </w:r>
      <w:r>
        <w:rPr>
          <w:sz w:val="31"/>
        </w:rPr>
        <w:t>①气体本身的性质</w:t>
        <w:tab/>
        <w:t>②温度（温度越高，气体溶解度</w:t>
      </w:r>
      <w:r>
        <w:rPr>
          <w:spacing w:val="-17"/>
          <w:sz w:val="31"/>
        </w:rPr>
        <w:t>越</w:t>
      </w:r>
      <w:r>
        <w:rPr>
          <w:sz w:val="31"/>
        </w:rPr>
        <w:t>小）</w:t>
      </w:r>
    </w:p>
    <w:p>
      <w:pPr>
        <w:pStyle w:val="BodyText"/>
        <w:spacing w:line="472" w:lineRule="auto"/>
        <w:ind w:left="275" w:right="8132" w:firstLine="158"/>
      </w:pPr>
      <w:r>
        <w:t>③压强（压强越大，气体溶解度越大） 3、混合物的分离：</w:t>
      </w:r>
    </w:p>
    <w:p>
      <w:pPr>
        <w:pStyle w:val="ListParagraph"/>
        <w:numPr>
          <w:ilvl w:val="0"/>
          <w:numId w:val="19"/>
        </w:numPr>
        <w:tabs>
          <w:tab w:val="left" w:pos="1069"/>
        </w:tabs>
        <w:spacing w:before="0" w:after="0" w:line="395" w:lineRule="exact"/>
        <w:ind w:left="1068" w:right="0" w:hanging="794"/>
        <w:jc w:val="left"/>
        <w:rPr>
          <w:sz w:val="31"/>
        </w:rPr>
      </w:pPr>
      <w:r>
        <w:rPr>
          <w:sz w:val="31"/>
        </w:rPr>
        <w:t>过滤法：分离可溶物和难溶物。</w:t>
      </w:r>
    </w:p>
    <w:p>
      <w:pPr>
        <w:pStyle w:val="BodyText"/>
        <w:spacing w:before="3"/>
        <w:rPr>
          <w:sz w:val="29"/>
        </w:rPr>
      </w:pPr>
    </w:p>
    <w:p>
      <w:pPr>
        <w:pStyle w:val="ListParagraph"/>
        <w:numPr>
          <w:ilvl w:val="0"/>
          <w:numId w:val="19"/>
        </w:numPr>
        <w:tabs>
          <w:tab w:val="left" w:pos="1069"/>
        </w:tabs>
        <w:spacing w:before="0" w:after="0" w:line="472" w:lineRule="auto"/>
        <w:ind w:left="592" w:right="8464" w:hanging="317"/>
        <w:jc w:val="left"/>
        <w:rPr>
          <w:sz w:val="31"/>
        </w:rPr>
      </w:pPr>
      <w:r>
        <w:rPr>
          <w:spacing w:val="-2"/>
          <w:sz w:val="31"/>
        </w:rPr>
        <w:t>结晶法：分离几种可溶性物质。</w:t>
      </w:r>
      <w:r>
        <w:rPr>
          <w:sz w:val="31"/>
        </w:rPr>
        <w:t>结晶的两种方法：</w:t>
      </w:r>
    </w:p>
    <w:p>
      <w:pPr>
        <w:pStyle w:val="BodyText"/>
        <w:spacing w:line="395" w:lineRule="exact"/>
        <w:ind w:left="592"/>
      </w:pPr>
      <w:r>
        <w:rPr>
          <w:spacing w:val="1"/>
        </w:rPr>
        <w:t>①蒸发溶剂：适用于溶解度受温度影响较小的物质。如</w:t>
      </w:r>
      <w:r>
        <w:t>NaCl（如海水晒盐</w:t>
      </w:r>
      <w:r>
        <w:rPr>
          <w:spacing w:val="-169"/>
        </w:rPr>
        <w:t>）</w:t>
      </w:r>
      <w:r>
        <w:t>。</w:t>
      </w:r>
    </w:p>
    <w:p>
      <w:pPr>
        <w:pStyle w:val="BodyText"/>
        <w:spacing w:before="9"/>
        <w:rPr>
          <w:sz w:val="29"/>
        </w:rPr>
      </w:pPr>
    </w:p>
    <w:p>
      <w:pPr>
        <w:pStyle w:val="BodyText"/>
        <w:ind w:left="592"/>
      </w:pPr>
      <w:r>
        <w:rPr>
          <w:w w:val="102"/>
        </w:rPr>
        <w:t>②降低温度（冷却热的饱和溶液</w:t>
      </w:r>
      <w:r>
        <w:rPr>
          <w:spacing w:val="-180"/>
          <w:w w:val="102"/>
        </w:rPr>
        <w:t>）</w:t>
      </w:r>
      <w:r>
        <w:rPr>
          <w:spacing w:val="2"/>
          <w:w w:val="102"/>
        </w:rPr>
        <w:t>：适用于溶解度随温度升高而升高的物质，如</w:t>
      </w:r>
      <w:r>
        <w:rPr>
          <w:w w:val="102"/>
        </w:rPr>
        <w:t>KNO</w:t>
      </w:r>
      <w:r>
        <w:rPr>
          <w:spacing w:val="17"/>
          <w:position w:val="-13"/>
          <w:sz w:val="29"/>
        </w:rPr>
        <w:t>3</w:t>
      </w:r>
      <w:r>
        <w:rPr>
          <w:w w:val="102"/>
        </w:rPr>
        <w:t>。</w:t>
      </w:r>
    </w:p>
    <w:p>
      <w:pPr>
        <w:pStyle w:val="Heading1"/>
        <w:spacing w:before="165"/>
        <w:ind w:left="4081"/>
      </w:pPr>
      <w:r>
        <w:t>课题三、溶质的质量分数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226"/>
        <w:ind w:left="275"/>
      </w:pPr>
      <w:r>
        <w:pict>
          <v:group id="_x0000_s1028" style="width:469.5pt;height:34.6pt;margin-top:10.67pt;margin-left:313pt;mso-position-horizontal-relative:page;position:absolute;z-index:251662336" coordorigin="6260,213" coordsize="9390,692">
            <v:shape id="_x0000_s1029" type="#_x0000_t75" style="width:9390;height:520;left:6260;position:absolute;top:384" stroked="f">
              <v:imagedata r:id="rId20" o:title=""/>
            </v:shape>
            <v:shape id="_x0000_s1030" type="#_x0000_t202" style="width:2073;height:317;left:6506;position:absolute;top:32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溶质质量分数=</w:t>
                    </w:r>
                  </w:p>
                </w:txbxContent>
              </v:textbox>
            </v:shape>
            <v:shape id="_x0000_s1031" type="#_x0000_t202" style="width:1604;height:317;left:8948;position:absolute;top:21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溶质的质量</w:t>
                    </w:r>
                  </w:p>
                </w:txbxContent>
              </v:textbox>
            </v:shape>
            <v:shape id="_x0000_s1032" type="#_x0000_t202" style="width:972;height:317;left:10917;position:absolute;top:32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×100%</w:t>
                    </w:r>
                  </w:p>
                </w:txbxContent>
              </v:textbox>
            </v:shape>
          </v:group>
        </w:pict>
      </w:r>
      <w:r>
        <w:t>1、溶质质量分数的计算公式：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1"/>
        </w:rPr>
      </w:pPr>
    </w:p>
    <w:p>
      <w:pPr>
        <w:pStyle w:val="BodyText"/>
        <w:spacing w:before="63"/>
        <w:ind w:left="275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2946400</wp:posOffset>
            </wp:positionH>
            <wp:positionV relativeFrom="paragraph">
              <wp:posOffset>147701</wp:posOffset>
            </wp:positionV>
            <wp:extent cx="889000" cy="622300"/>
            <wp:effectExtent l="0" t="0" r="0" b="0"/>
            <wp:wrapNone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000" cy="62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2、在饱和溶液中：</w:t>
      </w:r>
    </w:p>
    <w:p>
      <w:pPr>
        <w:pStyle w:val="BodyText"/>
        <w:spacing w:before="20"/>
        <w:ind w:left="3498"/>
      </w:pPr>
      <w:r>
        <w:rPr>
          <w:w w:val="102"/>
        </w:rPr>
        <w:t>S</w:t>
      </w:r>
    </w:p>
    <w:p>
      <w:pPr>
        <w:pStyle w:val="BodyText"/>
        <w:tabs>
          <w:tab w:val="left" w:pos="4293"/>
        </w:tabs>
        <w:spacing w:line="361" w:lineRule="exact"/>
        <w:ind w:left="275"/>
      </w:pPr>
      <w:r>
        <w:rPr>
          <w:w w:val="102"/>
        </w:rPr>
        <w:t>溶质质量分</w:t>
      </w:r>
      <w:r>
        <w:rPr>
          <w:spacing w:val="71"/>
          <w:w w:val="102"/>
        </w:rPr>
        <w:t>数</w:t>
      </w:r>
      <w:r>
        <w:rPr>
          <w:w w:val="102"/>
        </w:rPr>
        <w:t>C%=</w:t>
      </w:r>
      <w:r>
        <w:tab/>
      </w:r>
      <w:r>
        <w:rPr>
          <w:spacing w:val="-1"/>
          <w:w w:val="102"/>
        </w:rPr>
        <w:t>×</w:t>
      </w:r>
      <w:r>
        <w:rPr>
          <w:w w:val="102"/>
        </w:rPr>
        <w:t>100</w:t>
      </w:r>
      <w:r>
        <w:rPr>
          <w:spacing w:val="-7"/>
          <w:w w:val="102"/>
        </w:rPr>
        <w:t>%</w:t>
      </w:r>
      <w:r>
        <w:rPr>
          <w:spacing w:val="-4"/>
          <w:w w:val="102"/>
        </w:rPr>
        <w:t>（</w:t>
      </w:r>
      <w:r>
        <w:rPr>
          <w:b/>
          <w:w w:val="101"/>
        </w:rPr>
        <w:t>C</w:t>
      </w:r>
      <w:r>
        <w:rPr>
          <w:b/>
          <w:spacing w:val="2"/>
        </w:rPr>
        <w:t xml:space="preserve"> </w:t>
      </w:r>
      <w:r>
        <w:rPr>
          <w:b/>
          <w:w w:val="101"/>
        </w:rPr>
        <w:t>&lt;</w:t>
      </w:r>
      <w:r>
        <w:rPr>
          <w:b/>
          <w:spacing w:val="2"/>
        </w:rPr>
        <w:t xml:space="preserve"> </w:t>
      </w:r>
      <w:r>
        <w:rPr>
          <w:b/>
          <w:spacing w:val="7"/>
          <w:w w:val="101"/>
        </w:rPr>
        <w:t>S</w:t>
      </w:r>
      <w:r>
        <w:rPr>
          <w:spacing w:val="-162"/>
          <w:w w:val="102"/>
        </w:rPr>
        <w:t>）</w:t>
      </w:r>
      <w:r>
        <w:rPr>
          <w:w w:val="102"/>
        </w:rPr>
        <w:t>（注</w:t>
      </w:r>
      <w:r>
        <w:rPr>
          <w:spacing w:val="-8"/>
          <w:w w:val="102"/>
        </w:rPr>
        <w:t>：</w:t>
      </w:r>
      <w:r>
        <w:rPr>
          <w:w w:val="102"/>
        </w:rPr>
        <w:t>S</w:t>
      </w:r>
      <w:r>
        <w:rPr>
          <w:spacing w:val="-76"/>
        </w:rPr>
        <w:t xml:space="preserve"> </w:t>
      </w:r>
      <w:r>
        <w:rPr>
          <w:w w:val="102"/>
        </w:rPr>
        <w:t>表示固体物质的溶解度）</w:t>
      </w:r>
    </w:p>
    <w:p>
      <w:pPr>
        <w:pStyle w:val="BodyText"/>
        <w:rPr>
          <w:sz w:val="30"/>
        </w:rPr>
      </w:pPr>
    </w:p>
    <w:p>
      <w:pPr>
        <w:pStyle w:val="BodyText"/>
        <w:spacing w:line="472" w:lineRule="auto"/>
        <w:ind w:left="275" w:right="3555"/>
      </w:pPr>
      <w:r>
        <w:rPr>
          <w:spacing w:val="-1"/>
        </w:rPr>
        <w:t xml:space="preserve">饱和溶液的溶质质量分数与温度有关。只要温度不变，质量分数就不变。 </w:t>
      </w:r>
      <w:r>
        <w:t>3、配制一定溶质质量分数的溶液的方法：</w:t>
      </w:r>
    </w:p>
    <w:p>
      <w:pPr>
        <w:pStyle w:val="ListParagraph"/>
        <w:numPr>
          <w:ilvl w:val="0"/>
          <w:numId w:val="18"/>
        </w:numPr>
        <w:tabs>
          <w:tab w:val="left" w:pos="1069"/>
        </w:tabs>
        <w:spacing w:before="0" w:after="0" w:line="391" w:lineRule="exact"/>
        <w:ind w:left="1068" w:right="0" w:hanging="794"/>
        <w:jc w:val="left"/>
        <w:rPr>
          <w:sz w:val="31"/>
        </w:rPr>
      </w:pPr>
      <w:r>
        <w:rPr>
          <w:sz w:val="31"/>
        </w:rPr>
        <w:t>用固体配制：</w:t>
      </w:r>
    </w:p>
    <w:p>
      <w:pPr>
        <w:pStyle w:val="BodyText"/>
        <w:rPr>
          <w:sz w:val="30"/>
        </w:rPr>
      </w:pPr>
    </w:p>
    <w:p>
      <w:pPr>
        <w:pStyle w:val="BodyText"/>
        <w:ind w:left="592"/>
      </w:pPr>
      <w:r>
        <w:t>①步骤：计算、称（固体）量（液体</w:t>
      </w:r>
      <w:r>
        <w:rPr>
          <w:spacing w:val="-183"/>
        </w:rPr>
        <w:t>）</w:t>
      </w:r>
      <w:r>
        <w:t>、溶解、装瓶。</w:t>
      </w:r>
    </w:p>
    <w:p>
      <w:pPr>
        <w:spacing w:after="0"/>
        <w:sectPr>
          <w:headerReference w:type="default" r:id="rId22"/>
          <w:footerReference w:type="default" r:id="rId23"/>
          <w:pgSz w:w="15650" w:h="22120"/>
          <w:pgMar w:top="1120" w:right="0" w:bottom="1640" w:left="1680" w:header="925" w:footer="1459"/>
          <w:pgNumType w:start="8"/>
          <w:cols w:space="708"/>
        </w:sectPr>
      </w:pPr>
    </w:p>
    <w:p>
      <w:pPr>
        <w:pStyle w:val="BodyText"/>
        <w:spacing w:before="12"/>
        <w:rPr>
          <w:sz w:val="9"/>
        </w:rPr>
      </w:pPr>
    </w:p>
    <w:p>
      <w:pPr>
        <w:pStyle w:val="BodyText"/>
        <w:spacing w:before="62"/>
        <w:ind w:left="592"/>
      </w:pPr>
      <w:r>
        <w:t>②仪器：天平、药匙、量筒、胶头滴管、烧杯、玻璃棒。</w:t>
      </w:r>
    </w:p>
    <w:p>
      <w:pPr>
        <w:pStyle w:val="BodyText"/>
        <w:rPr>
          <w:sz w:val="30"/>
        </w:rPr>
      </w:pPr>
    </w:p>
    <w:p>
      <w:pPr>
        <w:pStyle w:val="ListParagraph"/>
        <w:numPr>
          <w:ilvl w:val="0"/>
          <w:numId w:val="18"/>
        </w:numPr>
        <w:tabs>
          <w:tab w:val="left" w:pos="1069"/>
        </w:tabs>
        <w:spacing w:before="1" w:after="0" w:line="240" w:lineRule="auto"/>
        <w:ind w:left="1068" w:right="0" w:hanging="794"/>
        <w:jc w:val="left"/>
        <w:rPr>
          <w:sz w:val="31"/>
        </w:rPr>
      </w:pPr>
      <w:r>
        <w:rPr>
          <w:w w:val="102"/>
          <w:sz w:val="31"/>
        </w:rPr>
        <w:t>用浓溶液稀释（稀释前后，溶质的质量不变</w:t>
      </w:r>
      <w:r>
        <w:rPr>
          <w:spacing w:val="-197"/>
          <w:w w:val="102"/>
          <w:sz w:val="31"/>
        </w:rPr>
        <w:t>）</w:t>
      </w:r>
      <w:r>
        <w:rPr>
          <w:w w:val="102"/>
          <w:sz w:val="31"/>
        </w:rPr>
        <w:t>：</w:t>
      </w:r>
    </w:p>
    <w:p>
      <w:pPr>
        <w:pStyle w:val="BodyText"/>
        <w:spacing w:before="8"/>
        <w:rPr>
          <w:sz w:val="29"/>
        </w:rPr>
      </w:pPr>
    </w:p>
    <w:p>
      <w:pPr>
        <w:pStyle w:val="BodyText"/>
        <w:tabs>
          <w:tab w:val="left" w:pos="6375"/>
        </w:tabs>
        <w:ind w:left="541"/>
      </w:pPr>
      <w:r>
        <w:t>①步骤：计算、量取、稀释，装瓶。</w:t>
        <w:tab/>
        <w:t>②仪器：量筒、胶头滴管、烧杯、玻璃棒。</w:t>
      </w:r>
    </w:p>
    <w:p>
      <w:pPr>
        <w:pStyle w:val="BodyText"/>
        <w:spacing w:before="5"/>
        <w:rPr>
          <w:sz w:val="23"/>
        </w:rPr>
      </w:pPr>
    </w:p>
    <w:p>
      <w:pPr>
        <w:pStyle w:val="Heading1"/>
        <w:tabs>
          <w:tab w:val="left" w:pos="6082"/>
          <w:tab w:val="left" w:pos="6925"/>
        </w:tabs>
        <w:spacing w:line="417" w:lineRule="auto"/>
        <w:ind w:left="4186" w:right="5357" w:firstLine="421"/>
      </w:pPr>
      <w:r>
        <w:t>第十单元</w:t>
        <w:tab/>
        <w:t>酸和碱 课题一</w:t>
        <w:tab/>
        <w:t>常见的酸和</w:t>
      </w:r>
      <w:r>
        <w:rPr>
          <w:spacing w:val="-18"/>
        </w:rPr>
        <w:t>碱</w:t>
      </w:r>
    </w:p>
    <w:p>
      <w:pPr>
        <w:pStyle w:val="BodyText"/>
        <w:spacing w:before="84"/>
        <w:ind w:left="275"/>
      </w:pPr>
      <w:r>
        <w:t>一、酸碱指示剂：</w:t>
      </w:r>
    </w:p>
    <w:p>
      <w:pPr>
        <w:pStyle w:val="BodyText"/>
        <w:rPr>
          <w:sz w:val="30"/>
        </w:rPr>
      </w:pPr>
    </w:p>
    <w:p>
      <w:pPr>
        <w:pStyle w:val="BodyText"/>
        <w:ind w:left="275"/>
      </w:pPr>
      <w:r>
        <w:t>1、概念：指能与酸或碱的溶液起作用而显示出不同颜色的物质。</w:t>
      </w:r>
    </w:p>
    <w:p>
      <w:pPr>
        <w:pStyle w:val="BodyText"/>
        <w:spacing w:before="9"/>
        <w:rPr>
          <w:sz w:val="29"/>
        </w:rPr>
      </w:pPr>
    </w:p>
    <w:p>
      <w:pPr>
        <w:pStyle w:val="BodyText"/>
        <w:spacing w:before="1"/>
        <w:ind w:left="275"/>
      </w:pPr>
      <w:r>
        <w:t>2、常用的指示剂：石蕊溶液、酚酞溶液。</w:t>
      </w:r>
    </w:p>
    <w:p>
      <w:pPr>
        <w:pStyle w:val="BodyText"/>
        <w:spacing w:before="12"/>
        <w:rPr>
          <w:sz w:val="29"/>
        </w:rPr>
      </w:pPr>
    </w:p>
    <w:p>
      <w:pPr>
        <w:pStyle w:val="BodyText"/>
        <w:ind w:left="275"/>
      </w:pPr>
      <w:r>
        <w:t>3、石蕊溶液、酚酞溶液与酸、碱溶液的反应：</w:t>
      </w:r>
    </w:p>
    <w:p>
      <w:pPr>
        <w:pStyle w:val="BodyText"/>
        <w:rPr>
          <w:sz w:val="9"/>
        </w:rPr>
      </w:pPr>
      <w:r>
        <w:pict>
          <v:group id="_x0000_s1033" style="width:362pt;height:162pt;margin-top:7.73pt;margin-left:131pt;mso-position-horizontal-relative:page;mso-wrap-distance-left:0;mso-wrap-distance-right:0;position:absolute;z-index:-251652096" coordorigin="2620,155" coordsize="7240,3240">
            <v:shape id="_x0000_s1034" type="#_x0000_t75" style="width:7240;height:3240;left:2620;position:absolute;top:154" stroked="f">
              <v:imagedata r:id="rId24" o:title=""/>
            </v:shape>
            <v:shape id="_x0000_s1035" type="#_x0000_t202" style="width:1288;height:317;left:5012;position:absolute;top:43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石蕊溶液</w:t>
                    </w:r>
                  </w:p>
                </w:txbxContent>
              </v:textbox>
            </v:shape>
            <v:shape id="_x0000_s1036" type="#_x0000_t202" style="width:1288;height:317;left:7712;position:absolute;top:43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酚酞溶液</w:t>
                    </w:r>
                  </w:p>
                </w:txbxContent>
              </v:textbox>
            </v:shape>
            <v:shape id="_x0000_s1037" type="#_x0000_t202" style="width:971;height:317;left:2808;position:absolute;top:1232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本</w:t>
                      <w:tab/>
                      <w:t>身</w:t>
                    </w:r>
                  </w:p>
                </w:txbxContent>
              </v:textbox>
            </v:shape>
            <v:shape id="_x0000_s1038" type="#_x0000_t202" style="width:654;height:317;left:5329;position:absolute;top:123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紫色</w:t>
                    </w:r>
                  </w:p>
                </w:txbxContent>
              </v:textbox>
            </v:shape>
            <v:shape id="_x0000_s1039" type="#_x0000_t202" style="width:654;height:317;left:8030;position:absolute;top:123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无色</w:t>
                    </w:r>
                  </w:p>
                </w:txbxContent>
              </v:textbox>
            </v:shape>
            <v:shape id="_x0000_s1040" type="#_x0000_t202" style="width:1288;height:317;left:2808;position:absolute;top:202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遇酸溶液</w:t>
                    </w:r>
                  </w:p>
                </w:txbxContent>
              </v:textbox>
            </v:shape>
            <v:shape id="_x0000_s1041" type="#_x0000_t202" style="width:654;height:317;left:5329;position:absolute;top:202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红色</w:t>
                    </w:r>
                  </w:p>
                </w:txbxContent>
              </v:textbox>
            </v:shape>
            <v:shape id="_x0000_s1042" type="#_x0000_t202" style="width:654;height:317;left:8030;position:absolute;top:202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无色</w:t>
                    </w:r>
                  </w:p>
                </w:txbxContent>
              </v:textbox>
            </v:shape>
            <v:shape id="_x0000_s1043" type="#_x0000_t202" style="width:1288;height:317;left:2808;position:absolute;top:281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遇碱溶液</w:t>
                    </w:r>
                  </w:p>
                </w:txbxContent>
              </v:textbox>
            </v:shape>
            <v:shape id="_x0000_s1044" type="#_x0000_t202" style="width:654;height:317;left:5329;position:absolute;top:281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蓝色</w:t>
                    </w:r>
                  </w:p>
                </w:txbxContent>
              </v:textbox>
            </v:shape>
            <v:shape id="_x0000_s1045" type="#_x0000_t202" style="width:654;height:317;left:8030;position:absolute;top:281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红色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"/>
        <w:rPr>
          <w:sz w:val="7"/>
        </w:rPr>
      </w:pPr>
    </w:p>
    <w:p>
      <w:pPr>
        <w:pStyle w:val="BodyText"/>
        <w:spacing w:before="63"/>
        <w:ind w:left="275"/>
      </w:pPr>
      <w:r>
        <w:t>二、常见的酸：</w:t>
      </w:r>
    </w:p>
    <w:p>
      <w:pPr>
        <w:pStyle w:val="BodyText"/>
        <w:spacing w:before="2"/>
        <w:rPr>
          <w:sz w:val="8"/>
        </w:rPr>
      </w:pPr>
      <w:r>
        <w:pict>
          <v:group id="_x0000_s1046" style="width:611.75pt;height:357.85pt;margin-top:7.21pt;margin-left:129pt;mso-position-horizontal-relative:page;mso-wrap-distance-left:0;mso-wrap-distance-right:0;position:absolute;z-index:-251651072" coordorigin="2580,144" coordsize="12235,7157">
            <v:shape id="_x0000_s1047" type="#_x0000_t75" style="width:12235;height:7157;left:2580;position:absolute;top:144" stroked="f">
              <v:imagedata r:id="rId25" o:title=""/>
            </v:shape>
            <v:shape id="_x0000_s1048" type="#_x0000_t202" style="width:971;height:317;left:6978;position:absolute;top:43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浓盐酸</w:t>
                    </w:r>
                  </w:p>
                </w:txbxContent>
              </v:textbox>
            </v:shape>
            <v:shape id="_x0000_s1049" type="#_x0000_t202" style="width:971;height:317;left:12019;position:absolute;top:43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浓硫酸</w:t>
                    </w:r>
                  </w:p>
                </w:txbxContent>
              </v:textbox>
            </v:shape>
            <v:shape id="_x0000_s1050" type="#_x0000_t202" style="width:1288;height:317;left:4771;position:absolute;top:123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无色液体</w:t>
                    </w:r>
                  </w:p>
                </w:txbxContent>
              </v:textbox>
            </v:shape>
            <v:shape id="_x0000_s1051" type="#_x0000_t202" style="width:1604;height:317;left:2765;position:absolute;top:162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颜色、状态</w:t>
                    </w:r>
                  </w:p>
                </w:txbxContent>
              </v:textbox>
            </v:shape>
            <v:shape id="_x0000_s1052" type="#_x0000_t202" style="width:2872;height:317;left:10442;position:absolute;top:162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无色粘稠、油状液体</w:t>
                    </w:r>
                  </w:p>
                </w:txbxContent>
              </v:textbox>
            </v:shape>
            <v:shape id="_x0000_s1053" type="#_x0000_t202" style="width:4679;height:330;left:4771;position:absolute;top:1996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工业用盐酸：黄色（</w:t>
                    </w:r>
                    <w:r>
                      <w:rPr>
                        <w:spacing w:val="20"/>
                        <w:w w:val="102"/>
                        <w:sz w:val="31"/>
                      </w:rPr>
                      <w:t>因为含</w:t>
                    </w:r>
                    <w:r>
                      <w:rPr>
                        <w:w w:val="102"/>
                        <w:sz w:val="31"/>
                      </w:rPr>
                      <w:t>Fe</w:t>
                    </w:r>
                    <w:r>
                      <w:rPr>
                        <w:position w:val="4"/>
                        <w:sz w:val="29"/>
                      </w:rPr>
                      <w:t>3</w:t>
                    </w:r>
                    <w:r>
                      <w:rPr>
                        <w:spacing w:val="-128"/>
                        <w:position w:val="4"/>
                        <w:sz w:val="29"/>
                      </w:rPr>
                      <w:t>+</w:t>
                    </w:r>
                    <w:r>
                      <w:rPr>
                        <w:w w:val="102"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054" type="#_x0000_t202" style="width:971;height:317;left:3132;position:absolute;top:2804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气</w:t>
                      <w:tab/>
                      <w:t>味</w:t>
                    </w:r>
                  </w:p>
                </w:txbxContent>
              </v:textbox>
            </v:shape>
            <v:shape id="_x0000_s1055" type="#_x0000_t202" style="width:1921;height:317;left:4771;position:absolute;top:280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有刺激性气味</w:t>
                    </w:r>
                  </w:p>
                </w:txbxContent>
              </v:textbox>
            </v:shape>
            <v:shape id="_x0000_s1056" type="#_x0000_t202" style="width:337;height:317;left:12365;position:absolute;top:280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无</w:t>
                    </w:r>
                  </w:p>
                </w:txbxContent>
              </v:textbox>
            </v:shape>
            <v:shape id="_x0000_s1057" type="#_x0000_t202" style="width:4139;height:317;left:4771;position:absolute;top:360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挥发性（挥发出氯化氢气体）</w:t>
                    </w:r>
                  </w:p>
                </w:txbxContent>
              </v:textbox>
            </v:shape>
            <v:shape id="_x0000_s1058" type="#_x0000_t202" style="width:971;height:317;left:10442;position:absolute;top:360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吸水性</w:t>
                    </w:r>
                  </w:p>
                </w:txbxContent>
              </v:textbox>
            </v:shape>
            <v:shape id="_x0000_s1059" type="#_x0000_t202" style="width:971;height:317;left:12336;position:absolute;top:360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脱水性</w:t>
                    </w:r>
                  </w:p>
                </w:txbxContent>
              </v:textbox>
            </v:shape>
            <v:shape id="_x0000_s1060" type="#_x0000_t202" style="width:971;height:317;left:3132;position:absolute;top:3989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特</w:t>
                      <w:tab/>
                      <w:t>性</w:t>
                    </w:r>
                  </w:p>
                </w:txbxContent>
              </v:textbox>
            </v:shape>
            <v:shape id="_x0000_s1061" type="#_x0000_t202" style="width:6641;height:317;left:4771;position:absolute;top:4381" filled="f" stroked="f">
              <v:textbox inset="0,0,0,0">
                <w:txbxContent>
                  <w:p>
                    <w:pPr>
                      <w:tabs>
                        <w:tab w:val="left" w:pos="5670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(敞口置于空气中，则瓶</w:t>
                    </w:r>
                    <w:r>
                      <w:rPr>
                        <w:spacing w:val="-39"/>
                        <w:sz w:val="31"/>
                      </w:rPr>
                      <w:t>口</w:t>
                    </w:r>
                    <w:r>
                      <w:rPr>
                        <w:b/>
                        <w:sz w:val="31"/>
                      </w:rPr>
                      <w:t>有白雾生成</w:t>
                    </w:r>
                    <w:r>
                      <w:rPr>
                        <w:sz w:val="31"/>
                      </w:rPr>
                      <w:t>)</w:t>
                      <w:tab/>
                      <w:t>腐蚀性</w:t>
                    </w:r>
                  </w:p>
                </w:txbxContent>
              </v:textbox>
            </v:shape>
            <v:shape id="_x0000_s1062" type="#_x0000_t202" style="width:1604;height:317;left:4771;position:absolute;top:517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①金属除锈</w:t>
                    </w:r>
                  </w:p>
                </w:txbxContent>
              </v:textbox>
            </v:shape>
            <v:shape id="_x0000_s1063" type="#_x0000_t202" style="width:1604;height:317;left:10442;position:absolute;top:517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①金属除锈</w:t>
                    </w:r>
                  </w:p>
                </w:txbxContent>
              </v:textbox>
            </v:shape>
            <v:shape id="_x0000_s1064" type="#_x0000_t202" style="width:971;height:317;left:3132;position:absolute;top:5955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用</w:t>
                      <w:tab/>
                      <w:t>途</w:t>
                    </w:r>
                  </w:p>
                </w:txbxContent>
              </v:textbox>
            </v:shape>
            <v:shape id="_x0000_s1065" type="#_x0000_t202" style="width:1604;height:317;left:4771;position:absolute;top:595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②制造药物</w:t>
                    </w:r>
                  </w:p>
                </w:txbxContent>
              </v:textbox>
            </v:shape>
            <v:shape id="_x0000_s1066" type="#_x0000_t202" style="width:3822;height:317;left:10442;position:absolute;top:595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②浓硫酸作干燥剂、脱水剂</w:t>
                    </w:r>
                  </w:p>
                </w:txbxContent>
              </v:textbox>
            </v:shape>
            <v:shape id="_x0000_s1067" type="#_x0000_t202" style="width:4772;height:317;left:4771;position:absolute;top:673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③人体胃中含有少量盐酸，助消化</w:t>
                    </w:r>
                  </w:p>
                </w:txbxContent>
              </v:textbox>
            </v:shape>
            <v:shape id="_x0000_s1068" type="#_x0000_t202" style="width:3188;height:317;left:10442;position:absolute;top:673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③生产化肥、精炼石油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2"/>
        <w:rPr>
          <w:sz w:val="7"/>
        </w:rPr>
      </w:pPr>
    </w:p>
    <w:p>
      <w:pPr>
        <w:pStyle w:val="BodyText"/>
        <w:spacing w:before="63"/>
        <w:ind w:left="275"/>
      </w:pPr>
      <w:r>
        <w:t>1、浓盐酸、浓硫酸的物理性质、特性、用途：</w:t>
      </w:r>
    </w:p>
    <w:p>
      <w:pPr>
        <w:spacing w:after="0"/>
        <w:sectPr>
          <w:headerReference w:type="default" r:id="rId26"/>
          <w:footerReference w:type="default" r:id="rId27"/>
          <w:pgSz w:w="15650" w:h="22120"/>
          <w:pgMar w:top="1120" w:right="0" w:bottom="1640" w:left="1680" w:header="925" w:footer="1459"/>
          <w:pgNumType w:start="9"/>
          <w:cols w:space="708"/>
        </w:sectPr>
      </w:pPr>
    </w:p>
    <w:p>
      <w:pPr>
        <w:pStyle w:val="BodyText"/>
        <w:spacing w:before="12"/>
        <w:rPr>
          <w:sz w:val="9"/>
        </w:rPr>
      </w:pPr>
    </w:p>
    <w:p>
      <w:pPr>
        <w:pStyle w:val="BodyText"/>
        <w:spacing w:before="62"/>
        <w:ind w:left="275"/>
      </w:pPr>
      <w:r>
        <w:rPr>
          <w:b/>
          <w:w w:val="101"/>
        </w:rPr>
        <w:t>注意</w:t>
      </w:r>
      <w:r>
        <w:rPr>
          <w:spacing w:val="-159"/>
          <w:w w:val="102"/>
        </w:rPr>
        <w:t>：</w:t>
      </w:r>
      <w:r>
        <w:rPr>
          <w:spacing w:val="-1"/>
          <w:w w:val="102"/>
        </w:rPr>
        <w:t>（</w:t>
      </w:r>
      <w:r>
        <w:rPr>
          <w:spacing w:val="-4"/>
          <w:w w:val="102"/>
        </w:rPr>
        <w:t>1</w:t>
      </w:r>
      <w:r>
        <w:rPr>
          <w:w w:val="102"/>
        </w:rPr>
        <w:t>）浓盐酸密封保存的原因：浓盐酸具有挥发性，易挥发出氯化氢气体。</w:t>
      </w:r>
    </w:p>
    <w:p>
      <w:pPr>
        <w:pStyle w:val="BodyText"/>
        <w:rPr>
          <w:sz w:val="30"/>
        </w:rPr>
      </w:pPr>
    </w:p>
    <w:p>
      <w:pPr>
        <w:pStyle w:val="ListParagraph"/>
        <w:numPr>
          <w:ilvl w:val="0"/>
          <w:numId w:val="17"/>
        </w:numPr>
        <w:tabs>
          <w:tab w:val="left" w:pos="1069"/>
        </w:tabs>
        <w:spacing w:before="1" w:after="0" w:line="240" w:lineRule="auto"/>
        <w:ind w:left="1068" w:right="0" w:hanging="794"/>
        <w:jc w:val="left"/>
        <w:rPr>
          <w:sz w:val="31"/>
        </w:rPr>
      </w:pPr>
      <w:r>
        <w:rPr>
          <w:spacing w:val="-12"/>
          <w:sz w:val="31"/>
        </w:rPr>
        <w:t>浓硫酸密封保存的原因：浓硫酸具有吸水性，易吸收空气中的水蒸汽</w:t>
      </w:r>
      <w:r>
        <w:rPr>
          <w:sz w:val="31"/>
        </w:rPr>
        <w:t>（相当于稀释</w:t>
      </w:r>
      <w:r>
        <w:rPr>
          <w:spacing w:val="-169"/>
          <w:sz w:val="31"/>
        </w:rPr>
        <w:t>）</w:t>
      </w:r>
      <w:r>
        <w:rPr>
          <w:sz w:val="31"/>
        </w:rPr>
        <w:t>。</w:t>
      </w:r>
    </w:p>
    <w:p>
      <w:pPr>
        <w:pStyle w:val="BodyText"/>
        <w:spacing w:before="8"/>
        <w:rPr>
          <w:sz w:val="29"/>
        </w:rPr>
      </w:pPr>
    </w:p>
    <w:p>
      <w:pPr>
        <w:pStyle w:val="ListParagraph"/>
        <w:numPr>
          <w:ilvl w:val="0"/>
          <w:numId w:val="17"/>
        </w:numPr>
        <w:tabs>
          <w:tab w:val="left" w:pos="1073"/>
        </w:tabs>
        <w:spacing w:before="0" w:after="0" w:line="472" w:lineRule="auto"/>
        <w:ind w:left="275" w:right="1491" w:firstLine="0"/>
        <w:jc w:val="left"/>
        <w:rPr>
          <w:sz w:val="31"/>
        </w:rPr>
      </w:pPr>
      <w:r>
        <w:rPr>
          <w:spacing w:val="-1"/>
          <w:sz w:val="31"/>
        </w:rPr>
        <w:t>浓盐酸敞口放置在空气中一段时间后，溶质、溶液质量减少，溶剂质量不变，所以</w:t>
      </w:r>
      <w:r>
        <w:rPr>
          <w:sz w:val="31"/>
        </w:rPr>
        <w:t>溶质质量分数减小。</w:t>
      </w:r>
    </w:p>
    <w:p>
      <w:pPr>
        <w:pStyle w:val="ListParagraph"/>
        <w:numPr>
          <w:ilvl w:val="0"/>
          <w:numId w:val="17"/>
        </w:numPr>
        <w:tabs>
          <w:tab w:val="left" w:pos="1073"/>
        </w:tabs>
        <w:spacing w:before="0" w:after="0" w:line="470" w:lineRule="auto"/>
        <w:ind w:left="275" w:right="1491" w:firstLine="0"/>
        <w:jc w:val="left"/>
        <w:rPr>
          <w:sz w:val="31"/>
        </w:rPr>
      </w:pPr>
      <w:r>
        <w:rPr>
          <w:spacing w:val="-1"/>
          <w:sz w:val="31"/>
        </w:rPr>
        <w:t>浓硫酸敞口放置在空气中一段时间后，溶质质量不变，溶剂、溶液质量增加，所以</w:t>
      </w:r>
      <w:r>
        <w:rPr>
          <w:sz w:val="31"/>
        </w:rPr>
        <w:t>溶质质量分数减小。</w:t>
      </w:r>
    </w:p>
    <w:p>
      <w:pPr>
        <w:pStyle w:val="ListParagraph"/>
        <w:numPr>
          <w:ilvl w:val="0"/>
          <w:numId w:val="17"/>
        </w:numPr>
        <w:tabs>
          <w:tab w:val="left" w:pos="1073"/>
          <w:tab w:val="left" w:pos="7523"/>
        </w:tabs>
        <w:spacing w:before="0" w:after="0" w:line="472" w:lineRule="auto"/>
        <w:ind w:left="275" w:right="1491" w:firstLine="0"/>
        <w:jc w:val="left"/>
        <w:rPr>
          <w:sz w:val="31"/>
        </w:rPr>
      </w:pPr>
      <w:r>
        <w:rPr>
          <w:sz w:val="31"/>
        </w:rPr>
        <w:t>稀释浓硫酸时：应把浓硫酸沿烧杯壁慢慢注入水里，并不断搅动。切不可把水直</w:t>
      </w:r>
      <w:r>
        <w:rPr>
          <w:spacing w:val="-17"/>
          <w:sz w:val="31"/>
        </w:rPr>
        <w:t>接</w:t>
      </w:r>
      <w:r>
        <w:rPr>
          <w:sz w:val="31"/>
        </w:rPr>
        <w:t>倒入浓硫酸中。用玻璃棒搅拌的作用：①加速溶解</w:t>
        <w:tab/>
        <w:t>②散热。</w:t>
      </w:r>
    </w:p>
    <w:p>
      <w:pPr>
        <w:pStyle w:val="ListParagraph"/>
        <w:numPr>
          <w:ilvl w:val="0"/>
          <w:numId w:val="17"/>
        </w:numPr>
        <w:tabs>
          <w:tab w:val="left" w:pos="1069"/>
        </w:tabs>
        <w:spacing w:before="0" w:after="0" w:line="472" w:lineRule="auto"/>
        <w:ind w:left="275" w:right="1435" w:firstLine="0"/>
        <w:jc w:val="left"/>
        <w:rPr>
          <w:sz w:val="31"/>
        </w:rPr>
      </w:pPr>
      <w:r>
        <w:rPr>
          <w:spacing w:val="2"/>
          <w:sz w:val="31"/>
        </w:rPr>
        <w:t xml:space="preserve">如果不慎将浓硫酸沾到皮肤或衣服上，应先用布拭去，再用水冲洗，最后涂上 </w:t>
      </w:r>
      <w:r>
        <w:rPr>
          <w:spacing w:val="-8"/>
          <w:sz w:val="31"/>
        </w:rPr>
        <w:t xml:space="preserve">3%— </w:t>
      </w:r>
      <w:r>
        <w:rPr>
          <w:sz w:val="31"/>
        </w:rPr>
        <w:t>5%的碳酸氢钠溶液。</w:t>
      </w:r>
    </w:p>
    <w:p>
      <w:pPr>
        <w:pStyle w:val="BodyText"/>
        <w:spacing w:line="395" w:lineRule="exact"/>
        <w:ind w:left="275"/>
      </w:pPr>
      <w:r>
        <w:rPr>
          <w:w w:val="102"/>
        </w:rPr>
        <w:t>2、酸的化学性质（</w:t>
      </w:r>
      <w:r>
        <w:rPr>
          <w:spacing w:val="1"/>
          <w:w w:val="102"/>
        </w:rPr>
        <w:t>具有相似性质的原因：酸离解时所生成的阳离子全部是</w:t>
      </w:r>
      <w:r>
        <w:rPr>
          <w:w w:val="102"/>
        </w:rPr>
        <w:t>H</w:t>
      </w:r>
      <w:r>
        <w:rPr>
          <w:spacing w:val="-4"/>
          <w:w w:val="103"/>
          <w:position w:val="4"/>
          <w:sz w:val="16"/>
        </w:rPr>
        <w:t>+</w:t>
      </w:r>
      <w:r>
        <w:rPr>
          <w:spacing w:val="-162"/>
          <w:w w:val="102"/>
        </w:rPr>
        <w:t>）</w:t>
      </w:r>
      <w:r>
        <w:rPr>
          <w:w w:val="102"/>
        </w:rPr>
        <w:t>：</w:t>
      </w:r>
    </w:p>
    <w:p>
      <w:pPr>
        <w:pStyle w:val="BodyText"/>
        <w:spacing w:before="3"/>
        <w:rPr>
          <w:sz w:val="29"/>
        </w:rPr>
      </w:pPr>
    </w:p>
    <w:p>
      <w:pPr>
        <w:pStyle w:val="ListParagraph"/>
        <w:numPr>
          <w:ilvl w:val="0"/>
          <w:numId w:val="16"/>
        </w:numPr>
        <w:tabs>
          <w:tab w:val="left" w:pos="1069"/>
        </w:tabs>
        <w:spacing w:before="1" w:after="0" w:line="240" w:lineRule="auto"/>
        <w:ind w:left="1068" w:right="0" w:hanging="794"/>
        <w:jc w:val="left"/>
        <w:rPr>
          <w:sz w:val="31"/>
        </w:rPr>
      </w:pPr>
      <w:r>
        <w:rPr>
          <w:sz w:val="31"/>
        </w:rPr>
        <w:t>与酸碱指示剂的反应：使紫色石蕊试液变红色，不能使无色酚酞试液变色。</w:t>
      </w:r>
    </w:p>
    <w:p>
      <w:pPr>
        <w:pStyle w:val="BodyText"/>
        <w:spacing w:before="4"/>
        <w:rPr>
          <w:sz w:val="24"/>
        </w:rPr>
      </w:pPr>
    </w:p>
    <w:p>
      <w:pPr>
        <w:tabs>
          <w:tab w:val="left" w:pos="5046"/>
        </w:tabs>
        <w:spacing w:before="0"/>
        <w:ind w:left="275" w:right="0" w:firstLine="0"/>
        <w:jc w:val="left"/>
        <w:rPr>
          <w:b/>
          <w:sz w:val="31"/>
        </w:rPr>
      </w:pPr>
      <w:r>
        <w:rPr>
          <w:sz w:val="31"/>
        </w:rPr>
        <w:t>（2）金属</w:t>
      </w:r>
      <w:r>
        <w:rPr>
          <w:spacing w:val="7"/>
          <w:sz w:val="31"/>
        </w:rPr>
        <w:t xml:space="preserve"> </w:t>
      </w:r>
      <w:r>
        <w:rPr>
          <w:sz w:val="31"/>
        </w:rPr>
        <w:t>+</w:t>
      </w:r>
      <w:r>
        <w:rPr>
          <w:spacing w:val="7"/>
          <w:sz w:val="31"/>
        </w:rPr>
        <w:t xml:space="preserve"> </w:t>
      </w:r>
      <w:r>
        <w:rPr>
          <w:sz w:val="31"/>
        </w:rPr>
        <w:t>酸</w:t>
      </w:r>
      <w:r>
        <w:rPr>
          <w:spacing w:val="8"/>
          <w:sz w:val="31"/>
        </w:rPr>
        <w:t xml:space="preserve"> </w:t>
      </w:r>
      <w:r>
        <w:rPr>
          <w:position w:val="4"/>
          <w:sz w:val="36"/>
        </w:rPr>
        <w:t>==</w:t>
      </w:r>
      <w:r>
        <w:rPr>
          <w:spacing w:val="-12"/>
          <w:position w:val="4"/>
          <w:sz w:val="36"/>
        </w:rPr>
        <w:t xml:space="preserve"> </w:t>
      </w:r>
      <w:r>
        <w:rPr>
          <w:sz w:val="31"/>
        </w:rPr>
        <w:t>盐</w:t>
      </w:r>
      <w:r>
        <w:rPr>
          <w:spacing w:val="7"/>
          <w:sz w:val="31"/>
        </w:rPr>
        <w:t xml:space="preserve"> </w:t>
      </w:r>
      <w:r>
        <w:rPr>
          <w:sz w:val="31"/>
        </w:rPr>
        <w:t>+</w:t>
      </w:r>
      <w:r>
        <w:rPr>
          <w:spacing w:val="8"/>
          <w:sz w:val="31"/>
        </w:rPr>
        <w:t xml:space="preserve"> </w:t>
      </w:r>
      <w:r>
        <w:rPr>
          <w:sz w:val="31"/>
        </w:rPr>
        <w:t>氢气</w:t>
        <w:tab/>
      </w:r>
      <w:r>
        <w:rPr>
          <w:b/>
          <w:sz w:val="31"/>
        </w:rPr>
        <w:t>置换反应（条件：活动性：金属＞H</w:t>
      </w:r>
      <w:r>
        <w:rPr>
          <w:b/>
          <w:spacing w:val="5"/>
          <w:sz w:val="31"/>
        </w:rPr>
        <w:t xml:space="preserve"> </w:t>
      </w:r>
      <w:r>
        <w:rPr>
          <w:b/>
          <w:sz w:val="31"/>
        </w:rPr>
        <w:t>）</w:t>
      </w:r>
    </w:p>
    <w:p>
      <w:pPr>
        <w:pStyle w:val="BodyText"/>
        <w:spacing w:before="4"/>
        <w:rPr>
          <w:b/>
          <w:sz w:val="19"/>
        </w:rPr>
      </w:pPr>
    </w:p>
    <w:p>
      <w:pPr>
        <w:pStyle w:val="Heading2"/>
        <w:tabs>
          <w:tab w:val="left" w:pos="4326"/>
          <w:tab w:val="left" w:pos="7656"/>
        </w:tabs>
        <w:spacing w:before="49"/>
        <w:ind w:left="995"/>
      </w:pPr>
      <w:r>
        <w:t>H SO + Fe</w:t>
      </w:r>
      <w:r>
        <w:rPr>
          <w:spacing w:val="-1"/>
        </w:rPr>
        <w:t xml:space="preserve"> </w:t>
      </w:r>
      <w:r>
        <w:t>== FeSO</w:t>
        <w:tab/>
        <w:t>+ H</w:t>
      </w:r>
      <w:r>
        <w:rPr>
          <w:spacing w:val="-90"/>
        </w:rPr>
        <w:t xml:space="preserve"> </w:t>
      </w:r>
      <w:r>
        <w:t>↑</w:t>
        <w:tab/>
        <w:t>2HCl + Fe == FeCl</w:t>
      </w:r>
      <w:r>
        <w:rPr>
          <w:spacing w:val="-89"/>
        </w:rPr>
        <w:t xml:space="preserve"> </w:t>
      </w:r>
      <w:r>
        <w:t>+ H</w:t>
      </w:r>
      <w:r>
        <w:rPr>
          <w:spacing w:val="-90"/>
        </w:rPr>
        <w:t xml:space="preserve"> </w:t>
      </w:r>
      <w:r>
        <w:t>↑</w:t>
      </w:r>
    </w:p>
    <w:p>
      <w:pPr>
        <w:tabs>
          <w:tab w:val="left" w:pos="1625"/>
          <w:tab w:val="left" w:pos="4056"/>
          <w:tab w:val="left" w:pos="4866"/>
          <w:tab w:val="left" w:pos="10717"/>
          <w:tab w:val="left" w:pos="11347"/>
        </w:tabs>
        <w:spacing w:before="0" w:line="206" w:lineRule="exact"/>
        <w:ind w:left="1175" w:right="0" w:firstLine="0"/>
        <w:jc w:val="left"/>
        <w:rPr>
          <w:sz w:val="18"/>
        </w:rPr>
      </w:pPr>
      <w:r>
        <w:rPr>
          <w:sz w:val="18"/>
        </w:rPr>
        <w:t>2</w:t>
        <w:tab/>
        <w:t>4</w:t>
        <w:tab/>
        <w:t>4</w:t>
        <w:tab/>
        <w:t>2</w:t>
        <w:tab/>
        <w:t>2</w:t>
        <w:tab/>
        <w:t>2</w:t>
      </w:r>
    </w:p>
    <w:p>
      <w:pPr>
        <w:pStyle w:val="BodyText"/>
        <w:spacing w:before="6"/>
        <w:rPr>
          <w:sz w:val="10"/>
        </w:rPr>
      </w:pPr>
    </w:p>
    <w:p>
      <w:pPr>
        <w:pStyle w:val="BodyText"/>
        <w:spacing w:before="47"/>
        <w:ind w:left="275"/>
      </w:pPr>
      <w:r>
        <w:t>（3）金属氧化物 + 酸</w:t>
      </w:r>
      <w:r>
        <w:rPr>
          <w:position w:val="4"/>
          <w:sz w:val="36"/>
        </w:rPr>
        <w:t xml:space="preserve">== </w:t>
      </w:r>
      <w:r>
        <w:t>盐 + 水</w:t>
      </w:r>
    </w:p>
    <w:p>
      <w:pPr>
        <w:tabs>
          <w:tab w:val="left" w:pos="4632"/>
        </w:tabs>
        <w:spacing w:before="297" w:line="425" w:lineRule="exact"/>
        <w:ind w:left="851" w:right="0" w:firstLine="0"/>
        <w:jc w:val="left"/>
        <w:rPr>
          <w:sz w:val="31"/>
        </w:rPr>
      </w:pPr>
      <w:r>
        <w:rPr>
          <w:sz w:val="36"/>
        </w:rPr>
        <w:t>Fe O +6HCl</w:t>
      </w:r>
      <w:r>
        <w:rPr>
          <w:spacing w:val="-1"/>
          <w:sz w:val="36"/>
        </w:rPr>
        <w:t xml:space="preserve"> == </w:t>
      </w:r>
      <w:r>
        <w:rPr>
          <w:sz w:val="36"/>
        </w:rPr>
        <w:t>2FeCl</w:t>
        <w:tab/>
      </w:r>
      <w:r>
        <w:rPr>
          <w:spacing w:val="1"/>
          <w:sz w:val="36"/>
        </w:rPr>
        <w:t xml:space="preserve">+ </w:t>
      </w:r>
      <w:r>
        <w:rPr>
          <w:sz w:val="36"/>
        </w:rPr>
        <w:t>3H</w:t>
      </w:r>
      <w:r>
        <w:rPr>
          <w:spacing w:val="-89"/>
          <w:sz w:val="36"/>
        </w:rPr>
        <w:t xml:space="preserve"> </w:t>
      </w:r>
      <w:r>
        <w:rPr>
          <w:sz w:val="36"/>
        </w:rPr>
        <w:t>O</w:t>
      </w:r>
      <w:r>
        <w:rPr>
          <w:position w:val="-3"/>
          <w:sz w:val="31"/>
        </w:rPr>
        <w:t>（</w:t>
      </w:r>
      <w:r>
        <w:rPr>
          <w:spacing w:val="-38"/>
          <w:position w:val="-3"/>
          <w:sz w:val="31"/>
        </w:rPr>
        <w:t xml:space="preserve">注 </w:t>
      </w:r>
      <w:r>
        <w:rPr>
          <w:position w:val="-3"/>
          <w:sz w:val="31"/>
        </w:rPr>
        <w:t>FeCl</w:t>
      </w:r>
      <w:r>
        <w:rPr>
          <w:spacing w:val="-7"/>
          <w:position w:val="-3"/>
          <w:sz w:val="31"/>
        </w:rPr>
        <w:t xml:space="preserve"> 溶液：黄色</w:t>
      </w:r>
      <w:r>
        <w:rPr>
          <w:position w:val="-3"/>
          <w:sz w:val="31"/>
        </w:rPr>
        <w:t>）</w:t>
      </w:r>
    </w:p>
    <w:p>
      <w:pPr>
        <w:tabs>
          <w:tab w:val="left" w:pos="4272"/>
          <w:tab w:val="left" w:pos="5352"/>
          <w:tab w:val="left" w:pos="6965"/>
        </w:tabs>
        <w:spacing w:before="0" w:line="169" w:lineRule="exact"/>
        <w:ind w:left="1211" w:right="0" w:firstLine="0"/>
        <w:jc w:val="left"/>
        <w:rPr>
          <w:sz w:val="16"/>
        </w:rPr>
      </w:pPr>
      <w:r>
        <w:rPr>
          <w:sz w:val="18"/>
        </w:rPr>
        <w:t>2</w:t>
      </w:r>
      <w:r>
        <w:rPr>
          <w:spacing w:val="89"/>
          <w:sz w:val="18"/>
        </w:rPr>
        <w:t xml:space="preserve"> </w:t>
      </w:r>
      <w:r>
        <w:rPr>
          <w:sz w:val="18"/>
        </w:rPr>
        <w:t>3</w:t>
        <w:tab/>
        <w:t>3</w:t>
        <w:tab/>
        <w:t>2</w:t>
        <w:tab/>
      </w:r>
      <w:r>
        <w:rPr>
          <w:sz w:val="16"/>
        </w:rPr>
        <w:t>3</w:t>
      </w:r>
    </w:p>
    <w:p>
      <w:pPr>
        <w:pStyle w:val="BodyText"/>
        <w:spacing w:before="2"/>
        <w:rPr>
          <w:sz w:val="15"/>
        </w:rPr>
      </w:pPr>
    </w:p>
    <w:p>
      <w:pPr>
        <w:pStyle w:val="BodyText"/>
        <w:spacing w:before="62"/>
        <w:ind w:left="592"/>
      </w:pPr>
      <w:r>
        <w:t>现象：铁锈溶解，溶液由无色变为黄色。</w:t>
      </w:r>
    </w:p>
    <w:p>
      <w:pPr>
        <w:pStyle w:val="BodyText"/>
        <w:spacing w:before="3"/>
        <w:rPr>
          <w:sz w:val="24"/>
        </w:rPr>
      </w:pPr>
    </w:p>
    <w:p>
      <w:pPr>
        <w:tabs>
          <w:tab w:val="left" w:pos="4362"/>
        </w:tabs>
        <w:spacing w:before="1" w:line="425" w:lineRule="exact"/>
        <w:ind w:left="851" w:right="0" w:firstLine="0"/>
        <w:jc w:val="left"/>
        <w:rPr>
          <w:sz w:val="31"/>
        </w:rPr>
      </w:pPr>
      <w:r>
        <w:rPr>
          <w:sz w:val="36"/>
        </w:rPr>
        <w:t>CuO + 2HCl == CuCl</w:t>
        <w:tab/>
      </w:r>
      <w:r>
        <w:rPr>
          <w:spacing w:val="1"/>
          <w:sz w:val="36"/>
        </w:rPr>
        <w:t xml:space="preserve">+ </w:t>
      </w:r>
      <w:r>
        <w:rPr>
          <w:sz w:val="36"/>
        </w:rPr>
        <w:t>2H</w:t>
      </w:r>
      <w:r>
        <w:rPr>
          <w:spacing w:val="-89"/>
          <w:sz w:val="36"/>
        </w:rPr>
        <w:t xml:space="preserve"> </w:t>
      </w:r>
      <w:r>
        <w:rPr>
          <w:sz w:val="36"/>
        </w:rPr>
        <w:t>O</w:t>
      </w:r>
      <w:r>
        <w:rPr>
          <w:spacing w:val="2"/>
          <w:sz w:val="36"/>
        </w:rPr>
        <w:t xml:space="preserve"> </w:t>
      </w:r>
      <w:r>
        <w:rPr>
          <w:position w:val="-3"/>
          <w:sz w:val="31"/>
        </w:rPr>
        <w:t>（</w:t>
      </w:r>
      <w:r>
        <w:rPr>
          <w:spacing w:val="-38"/>
          <w:position w:val="-3"/>
          <w:sz w:val="31"/>
        </w:rPr>
        <w:t xml:space="preserve">注 </w:t>
      </w:r>
      <w:r>
        <w:rPr>
          <w:position w:val="-3"/>
          <w:sz w:val="31"/>
        </w:rPr>
        <w:t>CuCl</w:t>
      </w:r>
      <w:r>
        <w:rPr>
          <w:spacing w:val="-7"/>
          <w:position w:val="-3"/>
          <w:sz w:val="31"/>
        </w:rPr>
        <w:t xml:space="preserve"> 溶液：蓝色</w:t>
      </w:r>
      <w:r>
        <w:rPr>
          <w:position w:val="-3"/>
          <w:sz w:val="31"/>
        </w:rPr>
        <w:t>）</w:t>
      </w:r>
    </w:p>
    <w:p>
      <w:pPr>
        <w:tabs>
          <w:tab w:val="left" w:pos="5082"/>
          <w:tab w:val="left" w:pos="6875"/>
        </w:tabs>
        <w:spacing w:before="0" w:line="169" w:lineRule="exact"/>
        <w:ind w:left="4092" w:right="0" w:firstLine="0"/>
        <w:jc w:val="left"/>
        <w:rPr>
          <w:sz w:val="16"/>
        </w:rPr>
      </w:pPr>
      <w:r>
        <w:rPr>
          <w:sz w:val="18"/>
        </w:rPr>
        <w:t>2</w:t>
        <w:tab/>
        <w:t>2</w:t>
        <w:tab/>
      </w:r>
      <w:r>
        <w:rPr>
          <w:sz w:val="16"/>
        </w:rPr>
        <w:t>2</w:t>
      </w:r>
    </w:p>
    <w:p>
      <w:pPr>
        <w:pStyle w:val="BodyText"/>
        <w:spacing w:before="1"/>
        <w:rPr>
          <w:sz w:val="15"/>
        </w:rPr>
      </w:pPr>
    </w:p>
    <w:p>
      <w:pPr>
        <w:pStyle w:val="BodyText"/>
        <w:spacing w:before="63"/>
        <w:ind w:left="592"/>
      </w:pPr>
      <w:r>
        <w:t>现象：黑色固体溶解，溶液由无色变为蓝色。</w: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ind w:left="275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1130300</wp:posOffset>
            </wp:positionH>
            <wp:positionV relativeFrom="paragraph">
              <wp:posOffset>1380236</wp:posOffset>
            </wp:positionV>
            <wp:extent cx="7664291" cy="1038796"/>
            <wp:effectExtent l="0" t="0" r="0" b="0"/>
            <wp:wrapNone/>
            <wp:docPr id="1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0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64291" cy="10387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（4）碱 + 酸 </w:t>
      </w:r>
      <w:r>
        <w:rPr>
          <w:position w:val="4"/>
          <w:sz w:val="36"/>
        </w:rPr>
        <w:t xml:space="preserve">== </w:t>
      </w:r>
      <w:r>
        <w:t>盐 + 水</w:t>
      </w:r>
    </w:p>
    <w:p>
      <w:pPr>
        <w:pStyle w:val="BodyText"/>
        <w:spacing w:before="12"/>
        <w:rPr>
          <w:sz w:val="26"/>
        </w:rPr>
      </w:pPr>
    </w:p>
    <w:tbl>
      <w:tblPr>
        <w:tblStyle w:val="TableNormal0"/>
        <w:tblW w:w="0" w:type="auto"/>
        <w:jc w:val="left"/>
        <w:tblInd w:w="23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92"/>
        <w:gridCol w:w="429"/>
        <w:gridCol w:w="1221"/>
        <w:gridCol w:w="3511"/>
        <w:gridCol w:w="1441"/>
        <w:gridCol w:w="770"/>
      </w:tblGrid>
      <w:tr>
        <w:tblPrEx>
          <w:tblW w:w="0" w:type="auto"/>
          <w:jc w:val="left"/>
          <w:tblInd w:w="23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9"/>
          <w:jc w:val="left"/>
        </w:trPr>
        <w:tc>
          <w:tcPr>
            <w:tcW w:w="3892" w:type="dxa"/>
          </w:tcPr>
          <w:p>
            <w:pPr>
              <w:pStyle w:val="TableParagraph"/>
              <w:spacing w:line="329" w:lineRule="exact"/>
              <w:ind w:left="590"/>
              <w:rPr>
                <w:sz w:val="36"/>
              </w:rPr>
            </w:pPr>
            <w:r>
              <w:rPr>
                <w:sz w:val="36"/>
              </w:rPr>
              <w:t>HCl + NaOH == NaCl</w:t>
            </w:r>
          </w:p>
        </w:tc>
        <w:tc>
          <w:tcPr>
            <w:tcW w:w="429" w:type="dxa"/>
          </w:tcPr>
          <w:p>
            <w:pPr>
              <w:pStyle w:val="TableParagraph"/>
              <w:spacing w:line="329" w:lineRule="exact"/>
              <w:ind w:right="12"/>
              <w:jc w:val="center"/>
              <w:rPr>
                <w:sz w:val="36"/>
              </w:rPr>
            </w:pPr>
            <w:r>
              <w:rPr>
                <w:sz w:val="36"/>
              </w:rPr>
              <w:t>+</w:t>
            </w:r>
          </w:p>
        </w:tc>
        <w:tc>
          <w:tcPr>
            <w:tcW w:w="1221" w:type="dxa"/>
          </w:tcPr>
          <w:p>
            <w:pPr>
              <w:pStyle w:val="TableParagraph"/>
              <w:spacing w:line="329" w:lineRule="exact"/>
              <w:ind w:left="30" w:right="700"/>
              <w:jc w:val="center"/>
              <w:rPr>
                <w:sz w:val="36"/>
              </w:rPr>
            </w:pPr>
            <w:r>
              <w:rPr>
                <w:sz w:val="36"/>
              </w:rPr>
              <w:t>H</w:t>
            </w:r>
            <w:r>
              <w:rPr>
                <w:spacing w:val="-90"/>
                <w:sz w:val="36"/>
              </w:rPr>
              <w:t xml:space="preserve"> </w:t>
            </w:r>
            <w:r>
              <w:rPr>
                <w:sz w:val="36"/>
              </w:rPr>
              <w:t>O</w:t>
            </w:r>
          </w:p>
        </w:tc>
        <w:tc>
          <w:tcPr>
            <w:tcW w:w="3511" w:type="dxa"/>
          </w:tcPr>
          <w:p>
            <w:pPr>
              <w:pStyle w:val="TableParagraph"/>
              <w:spacing w:line="329" w:lineRule="exact"/>
              <w:ind w:left="718"/>
              <w:rPr>
                <w:sz w:val="36"/>
              </w:rPr>
            </w:pPr>
            <w:r>
              <w:rPr>
                <w:sz w:val="36"/>
              </w:rPr>
              <w:t>H SO + 2NaOH ==</w:t>
            </w:r>
          </w:p>
        </w:tc>
        <w:tc>
          <w:tcPr>
            <w:tcW w:w="1441" w:type="dxa"/>
          </w:tcPr>
          <w:p>
            <w:pPr>
              <w:pStyle w:val="TableParagraph"/>
              <w:spacing w:line="329" w:lineRule="exact"/>
              <w:ind w:right="1"/>
              <w:jc w:val="center"/>
              <w:rPr>
                <w:sz w:val="36"/>
              </w:rPr>
            </w:pPr>
            <w:r>
              <w:rPr>
                <w:sz w:val="36"/>
              </w:rPr>
              <w:t>Na SO +</w:t>
            </w:r>
          </w:p>
        </w:tc>
        <w:tc>
          <w:tcPr>
            <w:tcW w:w="770" w:type="dxa"/>
          </w:tcPr>
          <w:p>
            <w:pPr>
              <w:pStyle w:val="TableParagraph"/>
              <w:spacing w:line="329" w:lineRule="exact"/>
              <w:ind w:left="88"/>
              <w:rPr>
                <w:sz w:val="36"/>
              </w:rPr>
            </w:pPr>
            <w:r>
              <w:rPr>
                <w:sz w:val="36"/>
              </w:rPr>
              <w:t>2H</w:t>
            </w:r>
            <w:r>
              <w:rPr>
                <w:spacing w:val="-90"/>
                <w:sz w:val="36"/>
              </w:rPr>
              <w:t xml:space="preserve"> </w:t>
            </w:r>
            <w:r>
              <w:rPr>
                <w:sz w:val="36"/>
              </w:rPr>
              <w:t>O</w:t>
            </w:r>
          </w:p>
        </w:tc>
      </w:tr>
      <w:tr>
        <w:tblPrEx>
          <w:tblW w:w="0" w:type="auto"/>
          <w:jc w:val="left"/>
          <w:tblInd w:w="2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44"/>
          <w:jc w:val="left"/>
        </w:trPr>
        <w:tc>
          <w:tcPr>
            <w:tcW w:w="3892" w:type="dxa"/>
          </w:tcPr>
          <w:p>
            <w:pPr>
              <w:pStyle w:val="TableParagraph"/>
              <w:spacing w:before="2"/>
              <w:rPr>
                <w:sz w:val="35"/>
              </w:rPr>
            </w:pPr>
          </w:p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sz w:val="31"/>
              </w:rPr>
              <w:t>3、三种离子的检验：</w:t>
            </w:r>
          </w:p>
        </w:tc>
        <w:tc>
          <w:tcPr>
            <w:tcW w:w="42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221" w:type="dxa"/>
          </w:tcPr>
          <w:p>
            <w:pPr>
              <w:pStyle w:val="TableParagraph"/>
              <w:spacing w:line="194" w:lineRule="exact"/>
              <w:ind w:right="669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3511" w:type="dxa"/>
          </w:tcPr>
          <w:p>
            <w:pPr>
              <w:pStyle w:val="TableParagraph"/>
              <w:tabs>
                <w:tab w:val="left" w:pos="1349"/>
              </w:tabs>
              <w:spacing w:line="194" w:lineRule="exact"/>
              <w:ind w:left="899"/>
              <w:rPr>
                <w:sz w:val="18"/>
              </w:rPr>
            </w:pPr>
            <w:r>
              <w:rPr>
                <w:sz w:val="18"/>
              </w:rPr>
              <w:t>2</w:t>
              <w:tab/>
              <w:t>4</w:t>
            </w:r>
          </w:p>
        </w:tc>
        <w:tc>
          <w:tcPr>
            <w:tcW w:w="1441" w:type="dxa"/>
          </w:tcPr>
          <w:p>
            <w:pPr>
              <w:pStyle w:val="TableParagraph"/>
              <w:tabs>
                <w:tab w:val="left" w:pos="449"/>
              </w:tabs>
              <w:spacing w:line="194" w:lineRule="exact"/>
              <w:jc w:val="center"/>
              <w:rPr>
                <w:sz w:val="18"/>
              </w:rPr>
            </w:pPr>
            <w:r>
              <w:rPr>
                <w:sz w:val="18"/>
              </w:rPr>
              <w:t>2</w:t>
              <w:tab/>
              <w:t>4</w:t>
            </w:r>
          </w:p>
        </w:tc>
        <w:tc>
          <w:tcPr>
            <w:tcW w:w="770" w:type="dxa"/>
          </w:tcPr>
          <w:p>
            <w:pPr>
              <w:pStyle w:val="TableParagraph"/>
              <w:spacing w:line="194" w:lineRule="exact"/>
              <w:ind w:left="448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>
        <w:tblPrEx>
          <w:tblW w:w="0" w:type="auto"/>
          <w:jc w:val="left"/>
          <w:tblInd w:w="2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7"/>
          <w:jc w:val="left"/>
        </w:trPr>
        <w:tc>
          <w:tcPr>
            <w:tcW w:w="3892" w:type="dxa"/>
          </w:tcPr>
          <w:p>
            <w:pPr>
              <w:pStyle w:val="TableParagraph"/>
              <w:spacing w:before="201"/>
              <w:ind w:right="253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试</w:t>
            </w:r>
          </w:p>
        </w:tc>
        <w:tc>
          <w:tcPr>
            <w:tcW w:w="429" w:type="dxa"/>
          </w:tcPr>
          <w:p>
            <w:pPr>
              <w:pStyle w:val="TableParagraph"/>
              <w:spacing w:before="201"/>
              <w:ind w:left="9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剂</w:t>
            </w:r>
          </w:p>
        </w:tc>
        <w:tc>
          <w:tcPr>
            <w:tcW w:w="122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511" w:type="dxa"/>
          </w:tcPr>
          <w:p>
            <w:pPr>
              <w:pStyle w:val="TableParagraph"/>
              <w:spacing w:before="201"/>
              <w:ind w:right="303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现</w:t>
            </w:r>
          </w:p>
        </w:tc>
        <w:tc>
          <w:tcPr>
            <w:tcW w:w="1441" w:type="dxa"/>
          </w:tcPr>
          <w:p>
            <w:pPr>
              <w:pStyle w:val="TableParagraph"/>
              <w:spacing w:before="201"/>
              <w:ind w:right="151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象</w:t>
            </w: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2"/>
          <w:jc w:val="left"/>
        </w:trPr>
        <w:tc>
          <w:tcPr>
            <w:tcW w:w="3892" w:type="dxa"/>
          </w:tcPr>
          <w:p>
            <w:pPr>
              <w:pStyle w:val="TableParagraph"/>
              <w:tabs>
                <w:tab w:val="left" w:pos="1396"/>
              </w:tabs>
              <w:spacing w:before="158" w:line="427" w:lineRule="exact"/>
              <w:ind w:left="50"/>
              <w:rPr>
                <w:sz w:val="31"/>
              </w:rPr>
            </w:pPr>
            <w:r>
              <w:rPr>
                <w:sz w:val="31"/>
              </w:rPr>
              <w:t>Cl</w:t>
            </w:r>
            <w:r>
              <w:rPr>
                <w:position w:val="6"/>
                <w:sz w:val="18"/>
              </w:rPr>
              <w:t>-</w:t>
              <w:tab/>
            </w:r>
            <w:r>
              <w:rPr>
                <w:sz w:val="31"/>
              </w:rPr>
              <w:t>AgNO</w:t>
            </w:r>
            <w:r>
              <w:rPr>
                <w:spacing w:val="-10"/>
                <w:sz w:val="31"/>
              </w:rPr>
              <w:t xml:space="preserve"> 及 </w:t>
            </w:r>
            <w:r>
              <w:rPr>
                <w:position w:val="4"/>
                <w:sz w:val="36"/>
              </w:rPr>
              <w:t>H</w:t>
            </w:r>
            <w:r>
              <w:rPr>
                <w:sz w:val="31"/>
              </w:rPr>
              <w:t>NO</w:t>
            </w:r>
          </w:p>
          <w:p>
            <w:pPr>
              <w:pStyle w:val="TableParagraph"/>
              <w:tabs>
                <w:tab w:val="left" w:pos="3099"/>
              </w:tabs>
              <w:spacing w:line="2" w:lineRule="exact"/>
              <w:ind w:left="2029"/>
              <w:rPr>
                <w:sz w:val="18"/>
              </w:rPr>
            </w:pPr>
            <w:r>
              <w:rPr>
                <w:sz w:val="18"/>
              </w:rPr>
              <w:t>3</w:t>
              <w:tab/>
              <w:t>3</w:t>
            </w:r>
          </w:p>
        </w:tc>
        <w:tc>
          <w:tcPr>
            <w:tcW w:w="42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22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511" w:type="dxa"/>
          </w:tcPr>
          <w:p>
            <w:pPr>
              <w:pStyle w:val="TableParagraph"/>
              <w:spacing w:before="230" w:line="353" w:lineRule="exact"/>
              <w:ind w:left="971"/>
              <w:rPr>
                <w:sz w:val="31"/>
              </w:rPr>
            </w:pPr>
            <w:r>
              <w:rPr>
                <w:sz w:val="31"/>
              </w:rPr>
              <w:t>产生白色沉淀</w:t>
            </w:r>
          </w:p>
        </w:tc>
        <w:tc>
          <w:tcPr>
            <w:tcW w:w="144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headerReference w:type="default" r:id="rId29"/>
          <w:footerReference w:type="default" r:id="rId30"/>
          <w:pgSz w:w="15650" w:h="22120"/>
          <w:pgMar w:top="1120" w:right="0" w:bottom="1640" w:left="1680" w:header="925" w:footer="1459"/>
          <w:pgNumType w:start="10"/>
          <w:cols w:space="708"/>
        </w:sect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069" style="width:625pt;height:87pt;mso-position-horizontal-relative:char;mso-position-vertical-relative:line" coordorigin="0,0" coordsize="12500,1740">
            <v:shape id="_x0000_s1070" type="#_x0000_t75" style="width:12500;height:1740;position:absolute" stroked="f">
              <v:imagedata r:id="rId31" o:title=""/>
            </v:shape>
            <v:shape id="_x0000_s1071" type="#_x0000_t202" style="width:607;height:444;left:175;position:absolute;top:400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position w:val="-5"/>
                        <w:sz w:val="31"/>
                      </w:rPr>
                      <w:t>SO</w:t>
                    </w:r>
                    <w:r>
                      <w:rPr>
                        <w:spacing w:val="-60"/>
                        <w:position w:val="-5"/>
                        <w:sz w:val="31"/>
                      </w:rPr>
                      <w:t xml:space="preserve"> </w:t>
                    </w:r>
                    <w:r>
                      <w:rPr>
                        <w:sz w:val="18"/>
                      </w:rPr>
                      <w:t>2-</w:t>
                    </w:r>
                  </w:p>
                  <w:p>
                    <w:pPr>
                      <w:spacing w:before="0" w:line="146" w:lineRule="exact"/>
                      <w:ind w:left="316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4</w:t>
                    </w:r>
                  </w:p>
                </w:txbxContent>
              </v:textbox>
            </v:shape>
            <v:shape id="_x0000_s1072" type="#_x0000_t202" style="width:1957;height:519;left:1521;position:absolute;top:326" filled="f" stroked="f">
              <v:textbox inset="0,0,0,0">
                <w:txbxContent>
                  <w:p>
                    <w:pPr>
                      <w:spacing w:before="0" w:line="362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BaCl</w:t>
                    </w:r>
                    <w:r>
                      <w:rPr>
                        <w:spacing w:val="-12"/>
                        <w:sz w:val="36"/>
                      </w:rPr>
                      <w:t xml:space="preserve"> 及盐酸</w:t>
                    </w:r>
                  </w:p>
                  <w:p>
                    <w:pPr>
                      <w:spacing w:before="0" w:line="156" w:lineRule="exact"/>
                      <w:ind w:left="0" w:right="424" w:firstLine="0"/>
                      <w:jc w:val="center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2</w:t>
                    </w:r>
                  </w:p>
                </w:txbxContent>
              </v:textbox>
            </v:shape>
            <v:shape id="_x0000_s1073" type="#_x0000_t202" style="width:1921;height:317;left:6639;position:absolute;top:38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产生白色沉淀</w:t>
                    </w:r>
                  </w:p>
                </w:txbxContent>
              </v:textbox>
            </v:shape>
            <v:shape id="_x0000_s1074" type="#_x0000_t202" style="width:607;height:444;left:175;position:absolute;top:1196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position w:val="-5"/>
                        <w:sz w:val="31"/>
                      </w:rPr>
                      <w:t>CO</w:t>
                    </w:r>
                    <w:r>
                      <w:rPr>
                        <w:spacing w:val="-60"/>
                        <w:position w:val="-5"/>
                        <w:sz w:val="31"/>
                      </w:rPr>
                      <w:t xml:space="preserve"> </w:t>
                    </w:r>
                    <w:r>
                      <w:rPr>
                        <w:sz w:val="18"/>
                      </w:rPr>
                      <w:t>2-</w:t>
                    </w:r>
                  </w:p>
                  <w:p>
                    <w:pPr>
                      <w:spacing w:before="0" w:line="146" w:lineRule="exact"/>
                      <w:ind w:left="316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3</w:t>
                    </w:r>
                  </w:p>
                </w:txbxContent>
              </v:textbox>
            </v:shape>
            <v:shape id="_x0000_s1075" type="#_x0000_t202" style="width:2076;height:317;left:1521;position:absolute;top:1178" filled="f" stroked="f">
              <v:textbox inset="0,0,0,0">
                <w:txbxContent>
                  <w:p>
                    <w:pPr>
                      <w:tabs>
                        <w:tab w:val="left" w:pos="791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HCl</w:t>
                      <w:tab/>
                      <w:t>/</w:t>
                    </w:r>
                    <w:r>
                      <w:rPr>
                        <w:spacing w:val="4"/>
                        <w:sz w:val="31"/>
                      </w:rPr>
                      <w:t xml:space="preserve"> 石灰水</w:t>
                    </w:r>
                  </w:p>
                </w:txbxContent>
              </v:textbox>
            </v:shape>
            <v:shape id="_x0000_s1076" type="#_x0000_t202" style="width:4600;height:317;left:6639;position:absolute;top:117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有无色气泡产生 / 石灰水变浑浊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8"/>
        </w:rPr>
      </w:pPr>
    </w:p>
    <w:p>
      <w:pPr>
        <w:spacing w:before="62"/>
        <w:ind w:left="275" w:right="0" w:firstLine="0"/>
        <w:jc w:val="left"/>
        <w:rPr>
          <w:sz w:val="31"/>
        </w:rPr>
      </w:pPr>
      <w:r>
        <w:rPr>
          <w:b/>
          <w:sz w:val="31"/>
        </w:rPr>
        <w:t>三、</w:t>
      </w:r>
      <w:r>
        <w:rPr>
          <w:sz w:val="31"/>
        </w:rPr>
        <w:t>常见的碱：</w:t>
      </w:r>
    </w:p>
    <w:p>
      <w:pPr>
        <w:pStyle w:val="BodyText"/>
        <w:spacing w:before="9"/>
        <w:rPr>
          <w:sz w:val="29"/>
        </w:rPr>
      </w:pPr>
    </w:p>
    <w:p>
      <w:pPr>
        <w:pStyle w:val="BodyText"/>
        <w:ind w:left="275"/>
      </w:pPr>
      <w:r>
        <w:pict>
          <v:group id="_x0000_s1077" style="width:687.35pt;height:280pt;margin-top:27.11pt;margin-left:97pt;mso-position-horizontal-relative:page;position:absolute;z-index:251667456" coordorigin="1940,542" coordsize="13747,5600">
            <v:shape id="_x0000_s1078" type="#_x0000_t75" style="width:13710;height:5600;left:1940;position:absolute;top:542" stroked="f">
              <v:imagedata r:id="rId32" o:title=""/>
            </v:shape>
            <v:shape id="_x0000_s1079" type="#_x0000_t202" style="width:1288;height:317;left:6186;position:absolute;top:83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氢氧化钠</w:t>
                    </w:r>
                  </w:p>
                </w:txbxContent>
              </v:textbox>
            </v:shape>
            <v:shape id="_x0000_s1080" type="#_x0000_t202" style="width:1288;height:317;left:12336;position:absolute;top:83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氢氧化钙</w:t>
                    </w:r>
                  </w:p>
                </w:txbxContent>
              </v:textbox>
            </v:shape>
            <v:shape id="_x0000_s1081" type="#_x0000_t202" style="width:11513;height:317;left:2117;position:absolute;top:1628" filled="f" stroked="f">
              <v:textbox inset="0,0,0,0">
                <w:txbxContent>
                  <w:p>
                    <w:pPr>
                      <w:tabs>
                        <w:tab w:val="left" w:pos="1860"/>
                        <w:tab w:val="left" w:pos="8641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颜色</w:t>
                    </w:r>
                    <w:r>
                      <w:rPr>
                        <w:spacing w:val="-44"/>
                        <w:w w:val="102"/>
                        <w:sz w:val="31"/>
                      </w:rPr>
                      <w:t>、</w:t>
                    </w:r>
                    <w:r>
                      <w:rPr>
                        <w:w w:val="102"/>
                        <w:sz w:val="31"/>
                      </w:rPr>
                      <w:t>状态</w:t>
                    </w:r>
                    <w:r>
                      <w:rPr>
                        <w:sz w:val="31"/>
                      </w:rPr>
                      <w:tab/>
                    </w:r>
                    <w:r>
                      <w:rPr>
                        <w:w w:val="102"/>
                        <w:sz w:val="31"/>
                      </w:rPr>
                      <w:t>白色固体，极易溶于水（溶解时放热</w:t>
                    </w:r>
                    <w:r>
                      <w:rPr>
                        <w:spacing w:val="-187"/>
                        <w:w w:val="102"/>
                        <w:sz w:val="31"/>
                      </w:rPr>
                      <w:t>）</w:t>
                    </w:r>
                    <w:r>
                      <w:rPr>
                        <w:w w:val="102"/>
                        <w:sz w:val="31"/>
                      </w:rPr>
                      <w:t>，易潮解</w:t>
                    </w:r>
                    <w:r>
                      <w:rPr>
                        <w:sz w:val="31"/>
                      </w:rPr>
                      <w:tab/>
                    </w:r>
                    <w:r>
                      <w:rPr>
                        <w:w w:val="102"/>
                        <w:sz w:val="31"/>
                      </w:rPr>
                      <w:t>白色粉末，微溶于水</w:t>
                    </w:r>
                  </w:p>
                </w:txbxContent>
              </v:textbox>
            </v:shape>
            <v:shape id="_x0000_s1082" type="#_x0000_t202" style="width:812;height:317;left:2492;position:absolute;top:242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俗 名</w:t>
                    </w:r>
                  </w:p>
                </w:txbxContent>
              </v:textbox>
            </v:shape>
            <v:shape id="_x0000_s1083" type="#_x0000_t202" style="width:5406;height:317;left:3978;position:absolute;top:242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烧碱、火碱、苛性钠（具有强腐蚀性）</w:t>
                    </w:r>
                  </w:p>
                </w:txbxContent>
              </v:textbox>
            </v:shape>
            <v:shape id="_x0000_s1084" type="#_x0000_t202" style="width:2238;height:317;left:10758;position:absolute;top:242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熟石灰、消石灰</w:t>
                    </w:r>
                  </w:p>
                </w:txbxContent>
              </v:textbox>
            </v:shape>
            <v:shape id="_x0000_s1085" type="#_x0000_t202" style="width:812;height:317;left:2492;position:absolute;top:322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制 法</w:t>
                    </w:r>
                  </w:p>
                </w:txbxContent>
              </v:textbox>
            </v:shape>
            <v:shape id="_x0000_s1086" type="#_x0000_t202" style="width:4536;height:317;left:3978;position:absolute;top:322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Ca(OH)</w:t>
                    </w:r>
                    <w:r>
                      <w:rPr>
                        <w:spacing w:val="-64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+Na</w:t>
                    </w:r>
                    <w:r>
                      <w:rPr>
                        <w:spacing w:val="-65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CO == CaCO</w:t>
                    </w:r>
                    <w:r>
                      <w:rPr>
                        <w:spacing w:val="-70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↓+2NaOH</w:t>
                    </w:r>
                  </w:p>
                </w:txbxContent>
              </v:textbox>
            </v:shape>
            <v:shape id="_x0000_s1087" type="#_x0000_t202" style="width:1057;height:166;left:4926;position:absolute;top:3495" filled="f" stroked="f">
              <v:textbox inset="0,0,0,0">
                <w:txbxContent>
                  <w:p>
                    <w:pPr>
                      <w:tabs>
                        <w:tab w:val="left" w:pos="557"/>
                        <w:tab w:val="left" w:pos="954"/>
                      </w:tabs>
                      <w:spacing w:before="0" w:line="166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w w:val="105"/>
                        <w:sz w:val="16"/>
                      </w:rPr>
                      <w:t>2</w:t>
                      <w:tab/>
                      <w:t>2</w:t>
                      <w:tab/>
                      <w:t>3</w:t>
                    </w:r>
                  </w:p>
                </w:txbxContent>
              </v:textbox>
            </v:shape>
            <v:shape id="_x0000_s1088" type="#_x0000_t202" style="width:103;height:166;left:7147;position:absolute;top:3495" filled="f" stroked="f">
              <v:textbox inset="0,0,0,0">
                <w:txbxContent>
                  <w:p>
                    <w:pPr>
                      <w:spacing w:before="0" w:line="166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w w:val="103"/>
                        <w:sz w:val="16"/>
                      </w:rPr>
                      <w:t>3</w:t>
                    </w:r>
                  </w:p>
                </w:txbxContent>
              </v:textbox>
            </v:shape>
            <v:shape id="_x0000_s1089" type="#_x0000_t202" style="width:2793;height:317;left:10758;position:absolute;top:322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CaO +H O == Ca(OH)</w:t>
                    </w:r>
                  </w:p>
                </w:txbxContent>
              </v:textbox>
            </v:shape>
            <v:shape id="_x0000_s1090" type="#_x0000_t202" style="width:1921;height:166;left:11706;position:absolute;top:3495" filled="f" stroked="f">
              <v:textbox inset="0,0,0,0">
                <w:txbxContent>
                  <w:p>
                    <w:pPr>
                      <w:tabs>
                        <w:tab w:val="left" w:pos="1817"/>
                      </w:tabs>
                      <w:spacing w:before="0" w:line="166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w w:val="105"/>
                        <w:sz w:val="16"/>
                      </w:rPr>
                      <w:t>2</w:t>
                      <w:tab/>
                      <w:t>2</w:t>
                    </w:r>
                  </w:p>
                </w:txbxContent>
              </v:textbox>
            </v:shape>
            <v:shape id="_x0000_s1091" type="#_x0000_t202" style="width:3505;height:317;left:3978;position:absolute;top:401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①氢氧化钠固体作干燥剂</w:t>
                    </w:r>
                  </w:p>
                </w:txbxContent>
              </v:textbox>
            </v:shape>
            <v:shape id="_x0000_s1092" type="#_x0000_t202" style="width:2555;height:317;left:10758;position:absolute;top:401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①工业：制漂白粉</w:t>
                    </w:r>
                  </w:p>
                </w:txbxContent>
              </v:textbox>
            </v:shape>
            <v:shape id="_x0000_s1093" type="#_x0000_t202" style="width:812;height:317;left:2492;position:absolute;top:479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用 途</w:t>
                    </w:r>
                  </w:p>
                </w:txbxContent>
              </v:textbox>
            </v:shape>
            <v:shape id="_x0000_s1094" type="#_x0000_t202" style="width:3822;height:317;left:3978;position:absolute;top:479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②化工原料：制肥皂、造纸</w:t>
                    </w:r>
                  </w:p>
                </w:txbxContent>
              </v:textbox>
            </v:shape>
            <v:shape id="_x0000_s1095" type="#_x0000_t202" style="width:4772;height:317;left:10758;position:absolute;top:479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②农业：改良酸性土壤、配波尔多</w:t>
                    </w:r>
                  </w:p>
                </w:txbxContent>
              </v:textbox>
            </v:shape>
            <v:shape id="_x0000_s1096" type="#_x0000_t202" style="width:5406;height:317;left:3978;position:absolute;top:557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③去除油污：炉具清洁剂中含氢氧化钠</w:t>
                    </w:r>
                  </w:p>
                </w:txbxContent>
              </v:textbox>
            </v:shape>
            <v:shape id="_x0000_s1097" type="#_x0000_t202" style="width:337;height:317;left:10758;position:absolute;top:557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液</w:t>
                    </w:r>
                  </w:p>
                </w:txbxContent>
              </v:textbox>
            </v:shape>
            <v:shape id="_x0000_s1098" type="#_x0000_t202" style="width:4139;height:317;left:11548;position:absolute;top:557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③建筑：石灰浆（粉刷墙壁）</w:t>
                    </w:r>
                  </w:p>
                </w:txbxContent>
              </v:textbox>
            </v:shape>
          </v:group>
        </w:pict>
      </w:r>
      <w:r>
        <w:t>1、氢氧化钠、氢氧化钙的物理性质、用途：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8"/>
        </w:rPr>
      </w:pPr>
    </w:p>
    <w:p>
      <w:pPr>
        <w:pStyle w:val="BodyText"/>
        <w:spacing w:before="62"/>
        <w:ind w:left="275"/>
      </w:pPr>
      <w:r>
        <w:rPr>
          <w:spacing w:val="-54"/>
          <w:w w:val="102"/>
        </w:rPr>
        <w:t>注意：</w:t>
      </w:r>
      <w:r>
        <w:rPr>
          <w:spacing w:val="-1"/>
          <w:w w:val="102"/>
        </w:rPr>
        <w:t>（</w:t>
      </w:r>
      <w:r>
        <w:rPr>
          <w:w w:val="102"/>
        </w:rPr>
        <w:t>1）</w:t>
      </w:r>
      <w:r>
        <w:rPr>
          <w:spacing w:val="-2"/>
          <w:w w:val="102"/>
        </w:rPr>
        <w:t>氢氧化钠的潮解属于</w:t>
      </w:r>
      <w:r>
        <w:rPr>
          <w:b/>
          <w:w w:val="101"/>
        </w:rPr>
        <w:t>物理变化</w:t>
      </w:r>
      <w:r>
        <w:rPr>
          <w:w w:val="102"/>
        </w:rPr>
        <w:t>。</w:t>
      </w:r>
    </w:p>
    <w:p>
      <w:pPr>
        <w:pStyle w:val="BodyText"/>
        <w:spacing w:before="9"/>
        <w:rPr>
          <w:sz w:val="29"/>
        </w:rPr>
      </w:pPr>
    </w:p>
    <w:p>
      <w:pPr>
        <w:pStyle w:val="ListParagraph"/>
        <w:numPr>
          <w:ilvl w:val="0"/>
          <w:numId w:val="16"/>
        </w:numPr>
        <w:tabs>
          <w:tab w:val="left" w:pos="1073"/>
        </w:tabs>
        <w:spacing w:before="1" w:after="0" w:line="472" w:lineRule="auto"/>
        <w:ind w:left="275" w:right="1491" w:firstLine="0"/>
        <w:jc w:val="left"/>
        <w:rPr>
          <w:sz w:val="31"/>
        </w:rPr>
      </w:pPr>
      <w:r>
        <w:rPr>
          <w:spacing w:val="-1"/>
          <w:sz w:val="31"/>
        </w:rPr>
        <w:t>氢氧化钠密封保存的原因：氢氧化钠易吸收空气中的水蒸汽而潮解，同时又能与空</w:t>
      </w:r>
      <w:r>
        <w:rPr>
          <w:sz w:val="31"/>
        </w:rPr>
        <w:t>气中的二氧化碳反应而变质。</w:t>
      </w:r>
    </w:p>
    <w:p>
      <w:pPr>
        <w:pStyle w:val="ListParagraph"/>
        <w:numPr>
          <w:ilvl w:val="0"/>
          <w:numId w:val="16"/>
        </w:numPr>
        <w:tabs>
          <w:tab w:val="left" w:pos="1069"/>
        </w:tabs>
        <w:spacing w:before="0" w:after="0" w:line="395" w:lineRule="exact"/>
        <w:ind w:left="1068" w:right="0" w:hanging="794"/>
        <w:jc w:val="left"/>
        <w:rPr>
          <w:sz w:val="31"/>
        </w:rPr>
      </w:pPr>
      <w:r>
        <w:rPr>
          <w:sz w:val="31"/>
        </w:rPr>
        <w:t>如果不慎将碱液沾到皮肤上，要用较多的水冲洗，再涂上硼酸溶液。</w:t>
      </w:r>
    </w:p>
    <w:p>
      <w:pPr>
        <w:pStyle w:val="BodyText"/>
        <w:spacing w:before="10"/>
        <w:rPr>
          <w:sz w:val="24"/>
        </w:rPr>
      </w:pPr>
    </w:p>
    <w:p>
      <w:pPr>
        <w:spacing w:after="0"/>
        <w:rPr>
          <w:sz w:val="24"/>
        </w:rPr>
        <w:sectPr>
          <w:headerReference w:type="default" r:id="rId33"/>
          <w:footerReference w:type="default" r:id="rId34"/>
          <w:pgSz w:w="15650" w:h="22120"/>
          <w:pgMar w:top="980" w:right="0" w:bottom="1640" w:left="1680" w:header="0" w:footer="1459"/>
          <w:pgNumType w:start="11"/>
          <w:cols w:space="708"/>
        </w:sectPr>
      </w:pPr>
    </w:p>
    <w:p>
      <w:pPr>
        <w:pStyle w:val="ListParagraph"/>
        <w:numPr>
          <w:ilvl w:val="0"/>
          <w:numId w:val="16"/>
        </w:numPr>
        <w:tabs>
          <w:tab w:val="left" w:pos="1069"/>
        </w:tabs>
        <w:spacing w:before="63" w:after="0" w:line="346" w:lineRule="exact"/>
        <w:ind w:left="1068" w:right="0" w:hanging="794"/>
        <w:jc w:val="left"/>
        <w:rPr>
          <w:sz w:val="31"/>
        </w:rPr>
      </w:pPr>
      <w:r>
        <w:rPr>
          <w:sz w:val="31"/>
        </w:rPr>
        <w:t>CaO</w:t>
      </w:r>
      <w:r>
        <w:rPr>
          <w:spacing w:val="10"/>
          <w:sz w:val="31"/>
        </w:rPr>
        <w:t xml:space="preserve"> 、</w:t>
      </w:r>
      <w:r>
        <w:rPr>
          <w:sz w:val="31"/>
        </w:rPr>
        <w:t>Ca(OH)</w:t>
      </w:r>
    </w:p>
    <w:p>
      <w:pPr>
        <w:spacing w:before="0" w:line="154" w:lineRule="exact"/>
        <w:ind w:left="0" w:right="0" w:firstLine="0"/>
        <w:jc w:val="right"/>
        <w:rPr>
          <w:sz w:val="16"/>
        </w:rPr>
      </w:pPr>
      <w:r>
        <w:rPr>
          <w:w w:val="103"/>
          <w:sz w:val="16"/>
        </w:rPr>
        <w:t>2</w:t>
      </w:r>
    </w:p>
    <w:p>
      <w:pPr>
        <w:pStyle w:val="BodyText"/>
        <w:spacing w:before="63" w:line="346" w:lineRule="exact"/>
        <w:ind w:left="115"/>
      </w:pPr>
      <w:r>
        <w:br w:type="column"/>
      </w:r>
      <w:r>
        <w:t>、CaCO</w:t>
      </w:r>
    </w:p>
    <w:p>
      <w:pPr>
        <w:spacing w:before="0" w:line="154" w:lineRule="exact"/>
        <w:ind w:left="0" w:right="0" w:firstLine="0"/>
        <w:jc w:val="right"/>
        <w:rPr>
          <w:sz w:val="16"/>
        </w:rPr>
      </w:pPr>
      <w:r>
        <w:rPr>
          <w:w w:val="103"/>
          <w:sz w:val="16"/>
        </w:rPr>
        <w:t>3</w:t>
      </w:r>
    </w:p>
    <w:p>
      <w:pPr>
        <w:pStyle w:val="BodyText"/>
        <w:spacing w:before="63"/>
        <w:ind w:left="-1"/>
      </w:pPr>
      <w:r>
        <w:br w:type="column"/>
      </w:r>
      <w:r>
        <w:t>的俗名及相互转化关系：</w:t>
      </w:r>
    </w:p>
    <w:p>
      <w:pPr>
        <w:spacing w:after="0"/>
        <w:sectPr>
          <w:headerReference w:type="default" r:id="rId35"/>
          <w:footerReference w:type="default" r:id="rId36"/>
          <w:type w:val="continuous"/>
          <w:pgSz w:w="15650" w:h="22120"/>
          <w:pgMar w:top="0" w:right="0" w:bottom="1640" w:left="1680" w:header="708" w:footer="708"/>
          <w:pgNumType w:start="12"/>
          <w:cols w:num="3" w:space="708" w:equalWidth="0">
            <w:col w:w="3041" w:space="40"/>
            <w:col w:w="1142" w:space="39"/>
            <w:col w:w="9708" w:space="0"/>
          </w:cols>
        </w:sectPr>
      </w:pPr>
    </w:p>
    <w:p>
      <w:pPr>
        <w:pStyle w:val="BodyText"/>
        <w:spacing w:before="1"/>
        <w:rPr>
          <w:sz w:val="17"/>
        </w:rPr>
      </w:pPr>
    </w:p>
    <w:p>
      <w:pPr>
        <w:pStyle w:val="BodyText"/>
        <w:tabs>
          <w:tab w:val="left" w:pos="3277"/>
          <w:tab w:val="left" w:pos="7768"/>
        </w:tabs>
        <w:spacing w:before="63" w:line="312" w:lineRule="exact"/>
        <w:ind w:left="434"/>
      </w:pPr>
      <w:r>
        <w:t>CaO：生石灰</w:t>
        <w:tab/>
        <w:t>Ca(OH)</w:t>
      </w:r>
      <w:r>
        <w:rPr>
          <w:spacing w:val="-67"/>
        </w:rPr>
        <w:t xml:space="preserve"> </w:t>
      </w:r>
      <w:r>
        <w:t>：熟石灰、消石灰</w:t>
        <w:tab/>
        <w:t>CaCO</w:t>
      </w:r>
      <w:r>
        <w:rPr>
          <w:spacing w:val="-82"/>
        </w:rPr>
        <w:t xml:space="preserve"> </w:t>
      </w:r>
      <w:r>
        <w:t>：石灰石、大理石</w:t>
      </w:r>
    </w:p>
    <w:p>
      <w:pPr>
        <w:tabs>
          <w:tab w:val="left" w:pos="8394"/>
        </w:tabs>
        <w:spacing w:before="0" w:line="187" w:lineRule="exact"/>
        <w:ind w:left="4214" w:right="0" w:firstLine="0"/>
        <w:jc w:val="left"/>
        <w:rPr>
          <w:sz w:val="16"/>
        </w:rPr>
      </w:pPr>
      <w:r>
        <w:rPr>
          <w:w w:val="105"/>
          <w:sz w:val="16"/>
        </w:rPr>
        <w:t>2</w:t>
        <w:tab/>
        <w:t>3</w:t>
      </w:r>
    </w:p>
    <w:p>
      <w:pPr>
        <w:pStyle w:val="BodyText"/>
        <w:spacing w:before="1"/>
        <w:rPr>
          <w:sz w:val="17"/>
        </w:rPr>
      </w:pPr>
    </w:p>
    <w:p>
      <w:pPr>
        <w:spacing w:after="0"/>
        <w:rPr>
          <w:sz w:val="17"/>
        </w:rPr>
        <w:sectPr>
          <w:headerReference w:type="default" r:id="rId37"/>
          <w:footerReference w:type="default" r:id="rId38"/>
          <w:type w:val="continuous"/>
          <w:pgSz w:w="15650" w:h="22120"/>
          <w:pgMar w:top="0" w:right="0" w:bottom="1640" w:left="1680" w:header="708" w:footer="708"/>
          <w:pgNumType w:start="13"/>
          <w:cols w:space="708"/>
        </w:sectPr>
      </w:pPr>
    </w:p>
    <w:p>
      <w:pPr>
        <w:pStyle w:val="BodyText"/>
        <w:spacing w:before="63" w:line="346" w:lineRule="exact"/>
        <w:ind w:left="434"/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1612900</wp:posOffset>
            </wp:positionH>
            <wp:positionV relativeFrom="paragraph">
              <wp:posOffset>42036</wp:posOffset>
            </wp:positionV>
            <wp:extent cx="3073400" cy="1003300"/>
            <wp:effectExtent l="0" t="0" r="0" b="0"/>
            <wp:wrapNone/>
            <wp:docPr id="1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3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73400" cy="1003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Ca(OH)</w:t>
      </w:r>
    </w:p>
    <w:p>
      <w:pPr>
        <w:spacing w:before="0" w:line="154" w:lineRule="exact"/>
        <w:ind w:left="0" w:right="286" w:firstLine="0"/>
        <w:jc w:val="right"/>
        <w:rPr>
          <w:sz w:val="16"/>
        </w:rPr>
      </w:pPr>
      <w:r>
        <w:rPr>
          <w:w w:val="103"/>
          <w:sz w:val="16"/>
        </w:rPr>
        <w:t>2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12"/>
        <w:rPr>
          <w:sz w:val="22"/>
        </w:rPr>
      </w:pPr>
    </w:p>
    <w:p>
      <w:pPr>
        <w:pStyle w:val="BodyText"/>
        <w:spacing w:line="346" w:lineRule="exact"/>
        <w:jc w:val="right"/>
      </w:pPr>
      <w:r>
        <w:t>+H</w:t>
      </w:r>
      <w:r>
        <w:rPr>
          <w:spacing w:val="-63"/>
        </w:rPr>
        <w:t xml:space="preserve"> </w:t>
      </w:r>
      <w:r>
        <w:t>O</w:t>
      </w:r>
    </w:p>
    <w:p>
      <w:pPr>
        <w:spacing w:before="0" w:line="154" w:lineRule="exact"/>
        <w:ind w:left="0" w:right="156" w:firstLine="0"/>
        <w:jc w:val="right"/>
        <w:rPr>
          <w:sz w:val="16"/>
        </w:rPr>
      </w:pPr>
      <w:r>
        <w:rPr>
          <w:w w:val="103"/>
          <w:sz w:val="16"/>
        </w:rPr>
        <w:t>2</w:t>
      </w:r>
    </w:p>
    <w:p>
      <w:pPr>
        <w:pStyle w:val="BodyText"/>
        <w:spacing w:before="11"/>
      </w:pPr>
      <w:r>
        <w:br w:type="column"/>
      </w:r>
    </w:p>
    <w:p>
      <w:pPr>
        <w:pStyle w:val="BodyText"/>
        <w:spacing w:line="346" w:lineRule="exact"/>
        <w:ind w:left="434"/>
      </w:pPr>
      <w:r>
        <w:t>+CO</w:t>
      </w:r>
    </w:p>
    <w:p>
      <w:pPr>
        <w:spacing w:before="0" w:line="154" w:lineRule="exact"/>
        <w:ind w:left="0" w:right="38" w:firstLine="0"/>
        <w:jc w:val="right"/>
        <w:rPr>
          <w:sz w:val="16"/>
        </w:rPr>
      </w:pPr>
      <w:r>
        <w:rPr>
          <w:w w:val="103"/>
          <w:sz w:val="16"/>
        </w:rPr>
        <w:t>2</w:t>
      </w:r>
    </w:p>
    <w:p>
      <w:pPr>
        <w:pStyle w:val="BodyText"/>
        <w:spacing w:before="63" w:line="346" w:lineRule="exact"/>
        <w:ind w:left="433"/>
      </w:pPr>
      <w:r>
        <w:br w:type="column"/>
      </w:r>
      <w:r>
        <w:t>CaCO</w:t>
      </w:r>
    </w:p>
    <w:p>
      <w:pPr>
        <w:spacing w:before="0" w:line="154" w:lineRule="exact"/>
        <w:ind w:left="1050" w:right="0" w:firstLine="0"/>
        <w:jc w:val="left"/>
        <w:rPr>
          <w:sz w:val="16"/>
        </w:rPr>
      </w:pPr>
      <w:r>
        <w:rPr>
          <w:w w:val="103"/>
          <w:sz w:val="16"/>
        </w:rPr>
        <w:t>3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ind w:left="1136"/>
      </w:pPr>
      <w:r>
        <w:t>高温</w:t>
      </w:r>
    </w:p>
    <w:p>
      <w:pPr>
        <w:spacing w:after="0"/>
        <w:sectPr>
          <w:headerReference w:type="default" r:id="rId40"/>
          <w:footerReference w:type="default" r:id="rId41"/>
          <w:type w:val="continuous"/>
          <w:pgSz w:w="15650" w:h="22120"/>
          <w:pgMar w:top="0" w:right="0" w:bottom="1640" w:left="1680" w:header="708" w:footer="708"/>
          <w:pgNumType w:start="14"/>
          <w:cols w:num="3" w:space="708" w:equalWidth="0">
            <w:col w:w="1752" w:space="41"/>
            <w:col w:w="1033" w:space="580"/>
            <w:col w:w="10564" w:space="0"/>
          </w:cols>
        </w:sectPr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spacing w:before="63"/>
        <w:ind w:left="2323"/>
      </w:pPr>
      <w:r>
        <w:t>CaO</w:t>
      </w:r>
    </w:p>
    <w:p>
      <w:pPr>
        <w:pStyle w:val="BodyText"/>
        <w:rPr>
          <w:sz w:val="32"/>
        </w:rPr>
      </w:pPr>
    </w:p>
    <w:p>
      <w:pPr>
        <w:pStyle w:val="BodyText"/>
        <w:spacing w:before="11"/>
        <w:rPr>
          <w:sz w:val="35"/>
        </w:rPr>
      </w:pPr>
    </w:p>
    <w:p>
      <w:pPr>
        <w:pStyle w:val="BodyText"/>
        <w:ind w:left="275"/>
      </w:pPr>
      <w:r>
        <w:rPr>
          <w:w w:val="102"/>
        </w:rPr>
        <w:t>2、碱的化学性质（</w:t>
      </w:r>
      <w:r>
        <w:rPr>
          <w:spacing w:val="1"/>
          <w:w w:val="102"/>
        </w:rPr>
        <w:t>具有相似性质的原因：碱离解时所生成的阴离子全部是</w:t>
      </w:r>
      <w:r>
        <w:rPr>
          <w:w w:val="102"/>
        </w:rPr>
        <w:t>O</w:t>
      </w:r>
      <w:r>
        <w:rPr>
          <w:spacing w:val="-4"/>
          <w:w w:val="102"/>
        </w:rPr>
        <w:t>H</w:t>
      </w:r>
      <w:r>
        <w:rPr>
          <w:spacing w:val="-4"/>
          <w:position w:val="6"/>
          <w:sz w:val="18"/>
        </w:rPr>
        <w:t>-</w:t>
      </w:r>
      <w:r>
        <w:rPr>
          <w:spacing w:val="-159"/>
          <w:w w:val="102"/>
        </w:rPr>
        <w:t>）</w:t>
      </w:r>
      <w:r>
        <w:rPr>
          <w:w w:val="102"/>
        </w:rPr>
        <w:t>：</w:t>
      </w:r>
    </w:p>
    <w:p>
      <w:pPr>
        <w:spacing w:after="0"/>
        <w:sectPr>
          <w:headerReference w:type="default" r:id="rId42"/>
          <w:footerReference w:type="default" r:id="rId43"/>
          <w:type w:val="continuous"/>
          <w:pgSz w:w="15650" w:h="22120"/>
          <w:pgMar w:top="0" w:right="0" w:bottom="1640" w:left="1680" w:header="708" w:footer="708"/>
          <w:pgNumType w:start="15"/>
          <w:cols w:space="708"/>
        </w:sectPr>
      </w:pPr>
    </w:p>
    <w:p>
      <w:pPr>
        <w:pStyle w:val="BodyText"/>
        <w:spacing w:before="12"/>
        <w:rPr>
          <w:sz w:val="9"/>
        </w:rPr>
      </w:pPr>
    </w:p>
    <w:p>
      <w:pPr>
        <w:pStyle w:val="BodyText"/>
        <w:spacing w:before="62"/>
        <w:ind w:left="275"/>
      </w:pPr>
      <w:r>
        <w:t>（1）碱溶液与酸碱指示剂的反应：使紫色石蕊试液变蓝色，使无色酚酞试液变红色。</w:t>
      </w:r>
    </w:p>
    <w:p>
      <w:pPr>
        <w:pStyle w:val="BodyText"/>
        <w:rPr>
          <w:sz w:val="30"/>
        </w:rPr>
      </w:pPr>
    </w:p>
    <w:p>
      <w:pPr>
        <w:pStyle w:val="BodyText"/>
        <w:spacing w:before="1"/>
        <w:ind w:left="275"/>
      </w:pPr>
      <w:r>
        <w:t>（2）非金属氧化物 + 碱 == 盐 + 水</w:t>
      </w:r>
    </w:p>
    <w:p>
      <w:pPr>
        <w:pStyle w:val="BodyText"/>
        <w:rPr>
          <w:sz w:val="24"/>
        </w:rPr>
      </w:pPr>
    </w:p>
    <w:p>
      <w:pPr>
        <w:spacing w:before="1" w:line="427" w:lineRule="exact"/>
        <w:ind w:left="635" w:right="0" w:firstLine="0"/>
        <w:jc w:val="left"/>
        <w:rPr>
          <w:sz w:val="31"/>
        </w:rPr>
      </w:pPr>
      <w:r>
        <w:rPr>
          <w:position w:val="4"/>
          <w:sz w:val="36"/>
        </w:rPr>
        <w:t>2NaOH</w:t>
      </w:r>
      <w:r>
        <w:rPr>
          <w:spacing w:val="3"/>
          <w:position w:val="4"/>
          <w:sz w:val="36"/>
        </w:rPr>
        <w:t xml:space="preserve"> + </w:t>
      </w:r>
      <w:r>
        <w:rPr>
          <w:position w:val="4"/>
          <w:sz w:val="36"/>
        </w:rPr>
        <w:t>CO</w:t>
      </w:r>
      <w:r>
        <w:rPr>
          <w:spacing w:val="25"/>
          <w:position w:val="4"/>
          <w:sz w:val="36"/>
        </w:rPr>
        <w:t xml:space="preserve"> == </w:t>
      </w:r>
      <w:r>
        <w:rPr>
          <w:position w:val="4"/>
          <w:sz w:val="36"/>
        </w:rPr>
        <w:t>Na</w:t>
      </w:r>
      <w:r>
        <w:rPr>
          <w:spacing w:val="-87"/>
          <w:position w:val="4"/>
          <w:sz w:val="36"/>
        </w:rPr>
        <w:t xml:space="preserve"> </w:t>
      </w:r>
      <w:r>
        <w:rPr>
          <w:position w:val="4"/>
          <w:sz w:val="36"/>
        </w:rPr>
        <w:t>CO</w:t>
      </w:r>
      <w:r>
        <w:rPr>
          <w:spacing w:val="34"/>
          <w:position w:val="4"/>
          <w:sz w:val="36"/>
        </w:rPr>
        <w:t xml:space="preserve"> + </w:t>
      </w:r>
      <w:r>
        <w:rPr>
          <w:position w:val="4"/>
          <w:sz w:val="36"/>
        </w:rPr>
        <w:t>H</w:t>
      </w:r>
      <w:r>
        <w:rPr>
          <w:spacing w:val="-87"/>
          <w:position w:val="4"/>
          <w:sz w:val="36"/>
        </w:rPr>
        <w:t xml:space="preserve"> </w:t>
      </w:r>
      <w:r>
        <w:rPr>
          <w:position w:val="4"/>
          <w:sz w:val="36"/>
        </w:rPr>
        <w:t>O</w:t>
      </w:r>
      <w:r>
        <w:rPr>
          <w:sz w:val="31"/>
        </w:rPr>
        <w:t>（氢氧化钠敞口放置在空气中变质的原因）</w:t>
      </w:r>
    </w:p>
    <w:p>
      <w:pPr>
        <w:tabs>
          <w:tab w:val="left" w:pos="3606"/>
          <w:tab w:val="left" w:pos="4056"/>
          <w:tab w:val="left" w:pos="4866"/>
        </w:tabs>
        <w:spacing w:before="0" w:line="170" w:lineRule="exact"/>
        <w:ind w:left="2435" w:right="0" w:firstLine="0"/>
        <w:jc w:val="left"/>
        <w:rPr>
          <w:sz w:val="18"/>
        </w:rPr>
      </w:pPr>
      <w:r>
        <w:rPr>
          <w:sz w:val="18"/>
        </w:rPr>
        <w:t>2</w:t>
        <w:tab/>
        <w:t>2</w:t>
        <w:tab/>
        <w:t>3</w:t>
        <w:tab/>
        <w:t>2</w:t>
      </w:r>
    </w:p>
    <w:p>
      <w:pPr>
        <w:pStyle w:val="BodyText"/>
        <w:spacing w:before="9"/>
        <w:rPr>
          <w:sz w:val="10"/>
        </w:rPr>
      </w:pPr>
    </w:p>
    <w:p>
      <w:pPr>
        <w:pStyle w:val="Heading2"/>
        <w:tabs>
          <w:tab w:val="left" w:pos="6576"/>
          <w:tab w:val="left" w:pos="8646"/>
        </w:tabs>
      </w:pPr>
      <w:r>
        <w:t>2NaOH + SO == Na SO +</w:t>
      </w:r>
      <w:r>
        <w:rPr>
          <w:spacing w:val="89"/>
        </w:rPr>
        <w:t xml:space="preserve"> </w:t>
      </w:r>
      <w:r>
        <w:t>H</w:t>
      </w:r>
      <w:r>
        <w:rPr>
          <w:spacing w:val="-90"/>
        </w:rPr>
        <w:t xml:space="preserve"> </w:t>
      </w:r>
      <w:r>
        <w:t>O</w:t>
        <w:tab/>
        <w:t>2NaOH + SO</w:t>
        <w:tab/>
        <w:t>== Na SO + H</w:t>
      </w:r>
      <w:r>
        <w:rPr>
          <w:spacing w:val="-89"/>
        </w:rPr>
        <w:t xml:space="preserve"> </w:t>
      </w:r>
      <w:r>
        <w:t>O</w:t>
      </w:r>
    </w:p>
    <w:p>
      <w:pPr>
        <w:tabs>
          <w:tab w:val="left" w:pos="3606"/>
          <w:tab w:val="left" w:pos="4056"/>
          <w:tab w:val="left" w:pos="4866"/>
          <w:tab w:val="left" w:pos="8376"/>
          <w:tab w:val="left" w:pos="9547"/>
          <w:tab w:val="left" w:pos="9997"/>
          <w:tab w:val="left" w:pos="10807"/>
        </w:tabs>
        <w:spacing w:before="0" w:line="205" w:lineRule="exact"/>
        <w:ind w:left="2435" w:right="0" w:firstLine="0"/>
        <w:jc w:val="left"/>
        <w:rPr>
          <w:sz w:val="18"/>
        </w:rPr>
      </w:pPr>
      <w:r>
        <w:rPr>
          <w:sz w:val="18"/>
        </w:rPr>
        <w:t>2</w:t>
        <w:tab/>
        <w:t>2</w:t>
        <w:tab/>
        <w:t>3</w:t>
        <w:tab/>
        <w:t>2</w:t>
        <w:tab/>
        <w:t>3</w:t>
        <w:tab/>
        <w:t>2</w:t>
        <w:tab/>
        <w:t>4</w:t>
        <w:tab/>
        <w:t>2</w:t>
      </w:r>
    </w:p>
    <w:p>
      <w:pPr>
        <w:pStyle w:val="BodyText"/>
        <w:spacing w:before="1"/>
        <w:rPr>
          <w:sz w:val="15"/>
        </w:rPr>
      </w:pPr>
    </w:p>
    <w:p>
      <w:pPr>
        <w:pStyle w:val="BodyText"/>
        <w:spacing w:before="63"/>
        <w:ind w:left="275"/>
      </w:pPr>
      <w:r>
        <w:t>（3）酸 + 碱== 盐 + 水</w:t>
      </w:r>
    </w:p>
    <w:p>
      <w:pPr>
        <w:pStyle w:val="BodyText"/>
        <w:spacing w:before="5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44"/>
          <w:footerReference w:type="default" r:id="rId45"/>
          <w:pgSz w:w="15650" w:h="22120"/>
          <w:pgMar w:top="1120" w:right="0" w:bottom="1640" w:left="1680" w:header="925" w:footer="1459"/>
          <w:pgNumType w:start="16"/>
          <w:cols w:space="708"/>
        </w:sectPr>
      </w:pPr>
    </w:p>
    <w:p>
      <w:pPr>
        <w:pStyle w:val="Heading2"/>
        <w:tabs>
          <w:tab w:val="left" w:pos="6306"/>
        </w:tabs>
        <w:spacing w:line="412" w:lineRule="exact"/>
      </w:pPr>
      <w:r>
        <w:t>NaOH + HCl == NaCl + H</w:t>
      </w:r>
      <w:r>
        <w:rPr>
          <w:spacing w:val="-90"/>
        </w:rPr>
        <w:t xml:space="preserve"> </w:t>
      </w:r>
      <w:r>
        <w:t>O</w:t>
        <w:tab/>
        <w:t>Ca(OH)</w:t>
      </w:r>
    </w:p>
    <w:p>
      <w:pPr>
        <w:tabs>
          <w:tab w:val="left" w:pos="7386"/>
        </w:tabs>
        <w:spacing w:before="0" w:line="182" w:lineRule="exact"/>
        <w:ind w:left="4596" w:right="0" w:firstLine="0"/>
        <w:jc w:val="left"/>
        <w:rPr>
          <w:sz w:val="18"/>
        </w:rPr>
      </w:pPr>
      <w:r>
        <w:rPr>
          <w:sz w:val="18"/>
        </w:rPr>
        <w:t>2</w:t>
        <w:tab/>
      </w:r>
      <w:r>
        <w:rPr>
          <w:spacing w:val="-20"/>
          <w:sz w:val="18"/>
        </w:rPr>
        <w:t>2</w:t>
      </w:r>
    </w:p>
    <w:p>
      <w:pPr>
        <w:pStyle w:val="Heading2"/>
        <w:spacing w:line="412" w:lineRule="exact"/>
        <w:ind w:left="140"/>
      </w:pPr>
      <w:r>
        <w:br w:type="column"/>
      </w:r>
      <w:r>
        <w:t>+ 2HCl == CaCl</w:t>
      </w:r>
    </w:p>
    <w:p>
      <w:pPr>
        <w:spacing w:before="0" w:line="182" w:lineRule="exact"/>
        <w:ind w:left="0" w:right="0" w:firstLine="0"/>
        <w:jc w:val="right"/>
        <w:rPr>
          <w:sz w:val="18"/>
        </w:rPr>
      </w:pPr>
      <w:r>
        <w:rPr>
          <w:sz w:val="18"/>
        </w:rPr>
        <w:t>2</w:t>
      </w:r>
    </w:p>
    <w:p>
      <w:pPr>
        <w:pStyle w:val="Heading2"/>
        <w:spacing w:line="412" w:lineRule="exact"/>
        <w:ind w:left="140"/>
      </w:pPr>
      <w:r>
        <w:br w:type="column"/>
      </w:r>
      <w:r>
        <w:t>+ 2H</w:t>
      </w:r>
      <w:r>
        <w:rPr>
          <w:spacing w:val="-90"/>
        </w:rPr>
        <w:t xml:space="preserve"> </w:t>
      </w:r>
      <w:r>
        <w:t>O</w:t>
      </w:r>
    </w:p>
    <w:p>
      <w:pPr>
        <w:spacing w:before="0" w:line="182" w:lineRule="exact"/>
        <w:ind w:left="859" w:right="0" w:firstLine="0"/>
        <w:jc w:val="left"/>
        <w:rPr>
          <w:sz w:val="18"/>
        </w:rPr>
      </w:pPr>
      <w:r>
        <w:rPr>
          <w:sz w:val="18"/>
        </w:rPr>
        <w:t>2</w:t>
      </w:r>
    </w:p>
    <w:p>
      <w:pPr>
        <w:spacing w:after="0" w:line="182" w:lineRule="exact"/>
        <w:jc w:val="left"/>
        <w:rPr>
          <w:sz w:val="18"/>
        </w:rPr>
        <w:sectPr>
          <w:headerReference w:type="default" r:id="rId46"/>
          <w:footerReference w:type="default" r:id="rId47"/>
          <w:type w:val="continuous"/>
          <w:pgSz w:w="15650" w:h="22120"/>
          <w:pgMar w:top="0" w:right="0" w:bottom="1640" w:left="1680" w:header="708" w:footer="708"/>
          <w:pgNumType w:start="17"/>
          <w:cols w:num="3" w:space="708" w:equalWidth="0">
            <w:col w:w="7477" w:space="40"/>
            <w:col w:w="2751" w:space="39"/>
            <w:col w:w="3663" w:space="0"/>
          </w:cols>
        </w:sectPr>
      </w:pPr>
    </w:p>
    <w:p>
      <w:pPr>
        <w:pStyle w:val="BodyText"/>
        <w:spacing w:before="9"/>
        <w:rPr>
          <w:sz w:val="10"/>
        </w:rPr>
      </w:pPr>
    </w:p>
    <w:p>
      <w:pPr>
        <w:pStyle w:val="Heading2"/>
      </w:pPr>
      <w:r>
        <w:t>2NaOH + H</w:t>
      </w:r>
      <w:r>
        <w:rPr>
          <w:spacing w:val="-91"/>
        </w:rPr>
        <w:t xml:space="preserve"> </w:t>
      </w:r>
      <w:r>
        <w:t>SO</w:t>
      </w:r>
      <w:r>
        <w:rPr>
          <w:spacing w:val="90"/>
        </w:rPr>
        <w:t xml:space="preserve"> </w:t>
      </w:r>
      <w:r>
        <w:t>== Na</w:t>
      </w:r>
      <w:r>
        <w:rPr>
          <w:spacing w:val="-90"/>
        </w:rPr>
        <w:t xml:space="preserve"> </w:t>
      </w:r>
      <w:r>
        <w:t>SO</w:t>
      </w:r>
      <w:r>
        <w:rPr>
          <w:spacing w:val="-90"/>
        </w:rPr>
        <w:t xml:space="preserve"> </w:t>
      </w:r>
      <w:r>
        <w:t>+ 2H</w:t>
      </w:r>
      <w:r>
        <w:rPr>
          <w:spacing w:val="-90"/>
        </w:rPr>
        <w:t xml:space="preserve"> </w:t>
      </w:r>
      <w:r>
        <w:t>O</w:t>
      </w:r>
    </w:p>
    <w:p>
      <w:pPr>
        <w:tabs>
          <w:tab w:val="left" w:pos="2705"/>
          <w:tab w:val="left" w:pos="3876"/>
          <w:tab w:val="left" w:pos="4326"/>
          <w:tab w:val="left" w:pos="5136"/>
        </w:tabs>
        <w:spacing w:before="0" w:line="206" w:lineRule="exact"/>
        <w:ind w:left="2255" w:right="0" w:firstLine="0"/>
        <w:jc w:val="left"/>
        <w:rPr>
          <w:sz w:val="18"/>
        </w:rPr>
      </w:pPr>
      <w:r>
        <w:rPr>
          <w:sz w:val="18"/>
        </w:rPr>
        <w:t>2</w:t>
        <w:tab/>
        <w:t>4</w:t>
        <w:tab/>
        <w:t>2</w:t>
        <w:tab/>
        <w:t>4</w:t>
        <w:tab/>
        <w:t>2</w:t>
      </w:r>
    </w:p>
    <w:p>
      <w:pPr>
        <w:pStyle w:val="BodyText"/>
        <w:spacing w:before="1"/>
        <w:rPr>
          <w:sz w:val="15"/>
        </w:rPr>
      </w:pPr>
    </w:p>
    <w:p>
      <w:pPr>
        <w:pStyle w:val="BodyText"/>
        <w:spacing w:before="63"/>
        <w:ind w:left="275"/>
      </w:pPr>
      <w:r>
        <w:t>四、溶液的导电性：</w:t>
      </w:r>
    </w:p>
    <w:p>
      <w:pPr>
        <w:pStyle w:val="BodyText"/>
        <w:spacing w:before="9"/>
        <w:rPr>
          <w:sz w:val="29"/>
        </w:rPr>
      </w:pPr>
    </w:p>
    <w:p>
      <w:pPr>
        <w:pStyle w:val="BodyText"/>
        <w:spacing w:before="1" w:line="472" w:lineRule="auto"/>
        <w:ind w:left="275" w:right="1472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1181100</wp:posOffset>
            </wp:positionH>
            <wp:positionV relativeFrom="paragraph">
              <wp:posOffset>930655</wp:posOffset>
            </wp:positionV>
            <wp:extent cx="203200" cy="762000"/>
            <wp:effectExtent l="0" t="0" r="0" b="0"/>
            <wp:wrapNone/>
            <wp:docPr id="1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4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3"/>
        </w:rPr>
        <w:t>1</w:t>
      </w:r>
      <w:r>
        <w:t>、酸、碱、盐的</w:t>
      </w:r>
      <w:r>
        <w:rPr>
          <w:b/>
          <w:spacing w:val="3"/>
        </w:rPr>
        <w:t>水溶液</w:t>
      </w:r>
      <w:r>
        <w:t>可以导电（</w:t>
      </w:r>
      <w:r>
        <w:rPr>
          <w:spacing w:val="-1"/>
        </w:rPr>
        <w:t>原因：它们溶于水时离解形成了能自由移动的阴、阳</w:t>
      </w:r>
      <w:r>
        <w:t>离子</w:t>
      </w:r>
      <w:r>
        <w:rPr>
          <w:spacing w:val="-162"/>
        </w:rPr>
        <w:t>）</w:t>
      </w:r>
      <w:r>
        <w:t>。</w:t>
      </w:r>
    </w:p>
    <w:p>
      <w:pPr>
        <w:spacing w:before="0" w:line="343" w:lineRule="exact"/>
        <w:ind w:left="592" w:right="0" w:firstLine="0"/>
        <w:jc w:val="left"/>
        <w:rPr>
          <w:sz w:val="31"/>
        </w:rPr>
      </w:pPr>
      <w:r>
        <w:rPr>
          <w:sz w:val="31"/>
        </w:rPr>
        <w:t>酸是由</w:t>
      </w:r>
      <w:r>
        <w:rPr>
          <w:b/>
          <w:sz w:val="31"/>
        </w:rPr>
        <w:t>氢元素和酸根</w:t>
      </w:r>
      <w:r>
        <w:rPr>
          <w:sz w:val="31"/>
        </w:rPr>
        <w:t>组成的化合物。如：硫酸、硝酸(HNO )</w:t>
      </w:r>
    </w:p>
    <w:p>
      <w:pPr>
        <w:spacing w:before="0" w:line="154" w:lineRule="exact"/>
        <w:ind w:left="3075" w:right="0" w:firstLine="0"/>
        <w:jc w:val="center"/>
        <w:rPr>
          <w:sz w:val="16"/>
        </w:rPr>
      </w:pPr>
      <w:r>
        <w:rPr>
          <w:w w:val="103"/>
          <w:sz w:val="16"/>
        </w:rPr>
        <w:t>3</w:t>
      </w:r>
    </w:p>
    <w:p>
      <w:pPr>
        <w:pStyle w:val="BodyText"/>
        <w:spacing w:before="9"/>
        <w:rPr>
          <w:sz w:val="21"/>
        </w:rPr>
      </w:pPr>
    </w:p>
    <w:p>
      <w:pPr>
        <w:spacing w:before="0"/>
        <w:ind w:left="592" w:right="0" w:firstLine="0"/>
        <w:jc w:val="left"/>
        <w:rPr>
          <w:sz w:val="31"/>
        </w:rPr>
      </w:pPr>
      <w:r>
        <w:rPr>
          <w:sz w:val="31"/>
        </w:rPr>
        <w:t>碱是由</w:t>
      </w:r>
      <w:r>
        <w:rPr>
          <w:b/>
          <w:sz w:val="31"/>
        </w:rPr>
        <w:t xml:space="preserve">金属元素（或铵根）和氢氧根 </w:t>
      </w:r>
      <w:r>
        <w:rPr>
          <w:sz w:val="31"/>
        </w:rPr>
        <w:t>组成的化合物。如：氢氧化钠、氢氧化钙、氨水</w:t>
      </w:r>
    </w:p>
    <w:p>
      <w:pPr>
        <w:pStyle w:val="BodyText"/>
        <w:spacing w:before="12"/>
        <w:rPr>
          <w:sz w:val="29"/>
        </w:rPr>
      </w:pPr>
    </w:p>
    <w:p>
      <w:pPr>
        <w:pStyle w:val="BodyText"/>
        <w:spacing w:line="346" w:lineRule="exact"/>
        <w:ind w:left="275"/>
      </w:pPr>
      <w:r>
        <w:t>（NH</w:t>
      </w:r>
      <w:r>
        <w:rPr>
          <w:spacing w:val="-76"/>
        </w:rPr>
        <w:t xml:space="preserve"> </w:t>
      </w:r>
      <w:r>
        <w:t>·H</w:t>
      </w:r>
      <w:r>
        <w:rPr>
          <w:spacing w:val="-73"/>
        </w:rPr>
        <w:t xml:space="preserve"> </w:t>
      </w:r>
      <w:r>
        <w:t>O）</w:t>
      </w:r>
    </w:p>
    <w:p>
      <w:pPr>
        <w:tabs>
          <w:tab w:val="left" w:pos="1463"/>
        </w:tabs>
        <w:spacing w:before="0" w:line="154" w:lineRule="exact"/>
        <w:ind w:left="909" w:right="0" w:firstLine="0"/>
        <w:jc w:val="left"/>
        <w:rPr>
          <w:sz w:val="16"/>
        </w:rPr>
      </w:pPr>
      <w:r>
        <w:rPr>
          <w:w w:val="105"/>
          <w:sz w:val="16"/>
        </w:rPr>
        <w:t>3</w:t>
        <w:tab/>
        <w:t>2</w:t>
      </w:r>
    </w:p>
    <w:p>
      <w:pPr>
        <w:pStyle w:val="BodyText"/>
        <w:spacing w:before="2"/>
        <w:rPr>
          <w:sz w:val="17"/>
        </w:rPr>
      </w:pPr>
    </w:p>
    <w:p>
      <w:pPr>
        <w:pStyle w:val="BodyText"/>
        <w:tabs>
          <w:tab w:val="left" w:pos="2010"/>
          <w:tab w:val="left" w:pos="6108"/>
          <w:tab w:val="left" w:pos="7365"/>
        </w:tabs>
        <w:spacing w:before="63" w:line="470" w:lineRule="auto"/>
        <w:ind w:left="275" w:right="3285" w:firstLine="316"/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1752600</wp:posOffset>
            </wp:positionH>
            <wp:positionV relativeFrom="paragraph">
              <wp:posOffset>435101</wp:posOffset>
            </wp:positionV>
            <wp:extent cx="533400" cy="139700"/>
            <wp:effectExtent l="0" t="0" r="0" b="0"/>
            <wp:wrapNone/>
            <wp:docPr id="2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5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13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5181600</wp:posOffset>
            </wp:positionH>
            <wp:positionV relativeFrom="paragraph">
              <wp:posOffset>435101</wp:posOffset>
            </wp:positionV>
            <wp:extent cx="533400" cy="139700"/>
            <wp:effectExtent l="0" t="0" r="0" b="0"/>
            <wp:wrapNone/>
            <wp:docPr id="2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5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13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1752600</wp:posOffset>
            </wp:positionH>
            <wp:positionV relativeFrom="paragraph">
              <wp:posOffset>930401</wp:posOffset>
            </wp:positionV>
            <wp:extent cx="533400" cy="139700"/>
            <wp:effectExtent l="0" t="0" r="0" b="0"/>
            <wp:wrapNone/>
            <wp:docPr id="25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5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13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盐是</w:t>
      </w:r>
      <w:r>
        <w:rPr>
          <w:spacing w:val="-4"/>
        </w:rPr>
        <w:t>由</w:t>
      </w:r>
      <w:r>
        <w:rPr>
          <w:b/>
        </w:rPr>
        <w:t>金属元素（或铵根）和酸</w:t>
      </w:r>
      <w:r>
        <w:rPr>
          <w:b/>
          <w:spacing w:val="-7"/>
        </w:rPr>
        <w:t>根</w:t>
      </w:r>
      <w:r>
        <w:t>组成的化合物。如：氯化钠、碳酸钠   2、酸</w:t>
        <w:tab/>
        <w:t>氢离子</w:t>
      </w:r>
      <w:r>
        <w:rPr>
          <w:spacing w:val="14"/>
        </w:rPr>
        <w:t xml:space="preserve"> </w:t>
      </w:r>
      <w:r>
        <w:t>+</w:t>
      </w:r>
      <w:r>
        <w:rPr>
          <w:spacing w:val="16"/>
        </w:rPr>
        <w:t xml:space="preserve"> </w:t>
      </w:r>
      <w:r>
        <w:t>酸根离子</w:t>
        <w:tab/>
        <w:t>碱</w:t>
        <w:tab/>
        <w:t>氢氧根离子</w:t>
      </w:r>
      <w:r>
        <w:rPr>
          <w:spacing w:val="26"/>
        </w:rPr>
        <w:t xml:space="preserve"> </w:t>
      </w:r>
      <w:r>
        <w:t>+</w:t>
      </w:r>
      <w:r>
        <w:rPr>
          <w:spacing w:val="31"/>
        </w:rPr>
        <w:t xml:space="preserve"> </w:t>
      </w:r>
      <w:r>
        <w:t>金属离</w:t>
      </w:r>
      <w:r>
        <w:rPr>
          <w:spacing w:val="-17"/>
        </w:rPr>
        <w:t>子</w:t>
      </w:r>
    </w:p>
    <w:p>
      <w:pPr>
        <w:pStyle w:val="BodyText"/>
        <w:tabs>
          <w:tab w:val="left" w:pos="2010"/>
        </w:tabs>
        <w:spacing w:before="2"/>
        <w:ind w:left="747"/>
      </w:pPr>
      <w:r>
        <w:t>盐</w:t>
        <w:tab/>
        <w:t>金属离子</w:t>
      </w:r>
      <w:r>
        <w:rPr>
          <w:spacing w:val="-3"/>
        </w:rPr>
        <w:t xml:space="preserve"> </w:t>
      </w:r>
      <w:r>
        <w:t>+ 酸根离子</w:t>
      </w:r>
    </w:p>
    <w:p>
      <w:pPr>
        <w:pStyle w:val="BodyText"/>
        <w:spacing w:before="12"/>
        <w:rPr>
          <w:sz w:val="29"/>
        </w:rPr>
      </w:pPr>
    </w:p>
    <w:p>
      <w:pPr>
        <w:spacing w:before="0"/>
        <w:ind w:left="592" w:right="0" w:firstLine="0"/>
        <w:jc w:val="left"/>
        <w:rPr>
          <w:sz w:val="31"/>
        </w:rPr>
      </w:pPr>
      <w:r>
        <w:rPr>
          <w:sz w:val="31"/>
        </w:rPr>
        <w:t>注意：</w:t>
      </w:r>
      <w:r>
        <w:rPr>
          <w:b/>
          <w:sz w:val="31"/>
        </w:rPr>
        <w:t>盐酸是混合物</w:t>
      </w:r>
      <w:r>
        <w:rPr>
          <w:sz w:val="31"/>
        </w:rPr>
        <w:t>，因为盐酸是氯化氢气体的水溶液。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0"/>
        <w:rPr>
          <w:sz w:val="38"/>
        </w:rPr>
      </w:pPr>
    </w:p>
    <w:p>
      <w:pPr>
        <w:pStyle w:val="BodyText"/>
        <w:spacing w:line="472" w:lineRule="auto"/>
        <w:ind w:left="275" w:right="1491"/>
      </w:pPr>
      <w:r>
        <w:t>3、酸具有相似化学性质的原因：酸溶液中都有氢离子。即酸的共同化学性质为氢离子的化学性质。</w:t>
      </w:r>
    </w:p>
    <w:p>
      <w:pPr>
        <w:pStyle w:val="BodyText"/>
        <w:spacing w:line="470" w:lineRule="auto"/>
        <w:ind w:left="275" w:right="1336" w:firstLine="316"/>
      </w:pPr>
      <w:r>
        <w:t>碱具有相似化学性质的原因：碱溶液中都有氢氧根离子。即碱的共同化学性质为氢氧根离子的化学性质。</w:t>
      </w:r>
    </w:p>
    <w:p>
      <w:pPr>
        <w:pStyle w:val="BodyText"/>
        <w:ind w:left="275"/>
      </w:pPr>
      <w:r>
        <w:t>4、几种离子的检验：</w:t>
      </w:r>
    </w:p>
    <w:p>
      <w:pPr>
        <w:pStyle w:val="BodyText"/>
        <w:spacing w:before="4"/>
        <w:rPr>
          <w:sz w:val="24"/>
        </w:rPr>
      </w:pPr>
    </w:p>
    <w:p>
      <w:pPr>
        <w:tabs>
          <w:tab w:val="left" w:pos="3440"/>
          <w:tab w:val="left" w:pos="6285"/>
          <w:tab w:val="left" w:pos="9255"/>
        </w:tabs>
        <w:spacing w:before="1"/>
        <w:ind w:left="275" w:right="0" w:firstLine="0"/>
        <w:jc w:val="left"/>
        <w:rPr>
          <w:sz w:val="31"/>
        </w:rPr>
      </w:pPr>
      <w:r>
        <w:pict>
          <v:group id="_x0000_s1099" style="width:137pt;height:29.15pt;margin-top:0.89pt;margin-left:111pt;mso-position-horizontal-relative:page;position:absolute;z-index:-251642880" coordorigin="2220,18" coordsize="2740,583">
            <v:shape id="_x0000_s1100" type="#_x0000_t75" style="width:2740;height:580;left:2220;position:absolute;top:17" stroked="f">
              <v:imagedata r:id="rId50" o:title=""/>
            </v:shape>
            <v:shape id="_x0000_s1101" type="#_x0000_t202" style="width:2740;height:583;left:2220;position:absolute;top:17" filled="f" stroked="f">
              <v:textbox inset="0,0,0,0">
                <w:txbxContent>
                  <w:p>
                    <w:pPr>
                      <w:spacing w:before="228" w:line="355" w:lineRule="exact"/>
                      <w:ind w:left="815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石蕊试液</w:t>
                    </w:r>
                  </w:p>
                </w:txbxContent>
              </v:textbox>
            </v:shape>
          </v:group>
        </w:pict>
      </w:r>
      <w:r>
        <w:pict>
          <v:group id="_x0000_s1102" style="width:124pt;height:29.15pt;margin-top:0.89pt;margin-left:421pt;mso-position-horizontal-relative:page;position:absolute;z-index:-251641856" coordorigin="8420,18" coordsize="2480,583">
            <v:shape id="_x0000_s1103" type="#_x0000_t75" style="width:2480;height:580;left:8420;position:absolute;top:17" stroked="f">
              <v:imagedata r:id="rId51" o:title=""/>
            </v:shape>
            <v:shape id="_x0000_s1104" type="#_x0000_t202" style="width:2480;height:583;left:8420;position:absolute;top:17" filled="f" stroked="f">
              <v:textbox inset="0,0,0,0">
                <w:txbxContent>
                  <w:p>
                    <w:pPr>
                      <w:spacing w:before="228" w:line="355" w:lineRule="exact"/>
                      <w:ind w:left="55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酚酞试液</w:t>
                    </w:r>
                  </w:p>
                </w:txbxContent>
              </v:textbox>
            </v:shape>
          </v:group>
        </w:pict>
      </w:r>
      <w:r>
        <w:rPr>
          <w:b/>
          <w:position w:val="4"/>
          <w:sz w:val="36"/>
        </w:rPr>
        <w:t>H</w:t>
      </w:r>
      <w:r>
        <w:rPr>
          <w:b/>
          <w:position w:val="6"/>
          <w:sz w:val="18"/>
        </w:rPr>
        <w:t>+</w:t>
        <w:tab/>
      </w:r>
      <w:r>
        <w:rPr>
          <w:sz w:val="31"/>
        </w:rPr>
        <w:t>变红</w:t>
        <w:tab/>
      </w:r>
      <w:r>
        <w:rPr>
          <w:b/>
          <w:position w:val="4"/>
          <w:sz w:val="36"/>
        </w:rPr>
        <w:t>OH</w:t>
      </w:r>
      <w:r>
        <w:rPr>
          <w:b/>
          <w:position w:val="6"/>
          <w:sz w:val="18"/>
        </w:rPr>
        <w:t>-</w:t>
        <w:tab/>
      </w:r>
      <w:r>
        <w:rPr>
          <w:sz w:val="31"/>
        </w:rPr>
        <w:t>变红</w:t>
      </w:r>
    </w:p>
    <w:p>
      <w:pPr>
        <w:spacing w:after="0"/>
        <w:jc w:val="left"/>
        <w:rPr>
          <w:sz w:val="31"/>
        </w:rPr>
        <w:sectPr>
          <w:headerReference w:type="default" r:id="rId52"/>
          <w:footerReference w:type="default" r:id="rId53"/>
          <w:type w:val="continuous"/>
          <w:pgSz w:w="15650" w:h="22120"/>
          <w:pgMar w:top="0" w:right="0" w:bottom="1640" w:left="1680" w:header="708" w:footer="708"/>
          <w:pgNumType w:start="18"/>
          <w:cols w:space="708"/>
        </w:sectPr>
      </w:pPr>
    </w:p>
    <w:p>
      <w:pPr>
        <w:tabs>
          <w:tab w:val="left" w:pos="3440"/>
          <w:tab w:val="left" w:pos="7386"/>
        </w:tabs>
        <w:spacing w:before="118"/>
        <w:ind w:left="275" w:right="0" w:firstLine="0"/>
        <w:jc w:val="left"/>
        <w:rPr>
          <w:sz w:val="31"/>
        </w:rPr>
      </w:pPr>
      <w:r>
        <w:pict>
          <v:group id="_x0000_s1105" style="width:124pt;height:35.3pt;margin-top:6.75pt;margin-left:124pt;mso-position-horizontal-relative:page;position:absolute;z-index:-251640832" coordorigin="2480,135" coordsize="2480,706">
            <v:shape id="_x0000_s1106" type="#_x0000_t75" style="width:2480;height:580;left:2480;position:absolute;top:135" stroked="f">
              <v:imagedata r:id="rId54" o:title=""/>
            </v:shape>
            <v:shape id="_x0000_s1107" type="#_x0000_t202" style="width:2480;height:706;left:2480;position:absolute;top:135" filled="f" stroked="f">
              <v:textbox inset="0,0,0,0">
                <w:txbxContent>
                  <w:p>
                    <w:pPr>
                      <w:spacing w:before="228" w:line="346" w:lineRule="exact"/>
                      <w:ind w:left="264" w:right="781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AgNO 溶液</w:t>
                    </w:r>
                  </w:p>
                  <w:p>
                    <w:pPr>
                      <w:spacing w:before="0" w:line="132" w:lineRule="exact"/>
                      <w:ind w:left="0" w:right="557" w:firstLine="0"/>
                      <w:jc w:val="center"/>
                      <w:rPr>
                        <w:sz w:val="16"/>
                      </w:rPr>
                    </w:pPr>
                    <w:r>
                      <w:rPr>
                        <w:w w:val="103"/>
                        <w:sz w:val="16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pict>
          <v:group id="_x0000_s1108" style="width:123pt;height:31pt;margin-top:6.75pt;margin-left:327pt;mso-position-horizontal-relative:page;position:absolute;z-index:-251639808" coordorigin="6540,135" coordsize="2460,620">
            <v:shape id="_x0000_s1109" type="#_x0000_t75" style="width:2460;height:620;left:6540;position:absolute;top:135" stroked="f">
              <v:imagedata r:id="rId55" o:title=""/>
            </v:shape>
            <v:shape id="_x0000_s1110" type="#_x0000_t202" style="width:2460;height:620;left:6540;position:absolute;top:135" filled="f" stroked="f">
              <v:textbox inset="0,0,0,0">
                <w:txbxContent>
                  <w:p>
                    <w:pPr>
                      <w:spacing w:before="228" w:line="392" w:lineRule="exact"/>
                      <w:ind w:left="54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稀硝酸</w:t>
                    </w:r>
                  </w:p>
                </w:txbxContent>
              </v:textbox>
            </v:shape>
          </v:group>
        </w:pict>
      </w:r>
      <w:r>
        <w:rPr>
          <w:b/>
          <w:position w:val="4"/>
          <w:sz w:val="36"/>
        </w:rPr>
        <w:t>Cl</w:t>
      </w:r>
      <w:r>
        <w:rPr>
          <w:b/>
          <w:position w:val="6"/>
          <w:sz w:val="18"/>
        </w:rPr>
        <w:t>-</w:t>
        <w:tab/>
      </w:r>
      <w:r>
        <w:rPr>
          <w:sz w:val="31"/>
        </w:rPr>
        <w:t>白色沉淀</w:t>
        <w:tab/>
        <w:t>沉淀不溶解</w:t>
      </w:r>
    </w:p>
    <w:p>
      <w:pPr>
        <w:tabs>
          <w:tab w:val="left" w:pos="3987"/>
          <w:tab w:val="left" w:pos="7959"/>
        </w:tabs>
        <w:spacing w:before="294" w:line="283" w:lineRule="exact"/>
        <w:ind w:left="275" w:right="0" w:firstLine="0"/>
        <w:jc w:val="left"/>
        <w:rPr>
          <w:sz w:val="31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1752600</wp:posOffset>
            </wp:positionH>
            <wp:positionV relativeFrom="paragraph">
              <wp:posOffset>196342</wp:posOffset>
            </wp:positionV>
            <wp:extent cx="1790700" cy="571500"/>
            <wp:effectExtent l="0" t="0" r="0" b="0"/>
            <wp:wrapNone/>
            <wp:docPr id="27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0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11" style="width:123pt;height:31pt;margin-top:15.46pt;margin-left:354pt;mso-position-horizontal-relative:page;position:absolute;z-index:-251637760" coordorigin="7080,309" coordsize="2460,620">
            <v:shape id="_x0000_s1112" type="#_x0000_t75" style="width:2460;height:620;left:7080;position:absolute;top:309" stroked="f">
              <v:imagedata r:id="rId55" o:title=""/>
            </v:shape>
            <v:shape id="_x0000_s1113" type="#_x0000_t202" style="width:2460;height:620;left:7080;position:absolute;top:309" filled="f" stroked="f">
              <v:textbox inset="0,0,0,0">
                <w:txbxContent>
                  <w:p>
                    <w:pPr>
                      <w:spacing w:before="229" w:line="390" w:lineRule="exact"/>
                      <w:ind w:left="54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稀硝酸</w:t>
                    </w:r>
                  </w:p>
                </w:txbxContent>
              </v:textbox>
            </v:shape>
          </v:group>
        </w:pict>
      </w:r>
      <w:r>
        <w:rPr>
          <w:b/>
          <w:position w:val="4"/>
          <w:sz w:val="36"/>
        </w:rPr>
        <w:t>SO</w:t>
      </w:r>
      <w:r>
        <w:rPr>
          <w:b/>
          <w:spacing w:val="-90"/>
          <w:position w:val="4"/>
          <w:sz w:val="36"/>
        </w:rPr>
        <w:t xml:space="preserve"> </w:t>
      </w:r>
      <w:r>
        <w:rPr>
          <w:b/>
          <w:position w:val="6"/>
          <w:sz w:val="18"/>
        </w:rPr>
        <w:t>2-</w:t>
        <w:tab/>
      </w:r>
      <w:r>
        <w:rPr>
          <w:sz w:val="31"/>
        </w:rPr>
        <w:t>白色沉淀</w:t>
        <w:tab/>
        <w:t>沉淀不溶解</w:t>
      </w:r>
    </w:p>
    <w:p>
      <w:pPr>
        <w:tabs>
          <w:tab w:val="left" w:pos="1423"/>
        </w:tabs>
        <w:spacing w:before="0" w:line="309" w:lineRule="exact"/>
        <w:ind w:left="639" w:right="0" w:firstLine="0"/>
        <w:jc w:val="left"/>
        <w:rPr>
          <w:sz w:val="31"/>
        </w:rPr>
      </w:pPr>
      <w:r>
        <w:rPr>
          <w:b/>
          <w:position w:val="1"/>
          <w:sz w:val="18"/>
        </w:rPr>
        <w:t>4</w:t>
        <w:tab/>
      </w:r>
      <w:r>
        <w:rPr>
          <w:sz w:val="31"/>
        </w:rPr>
        <w:t>BaCl</w:t>
      </w:r>
      <w:r>
        <w:rPr>
          <w:spacing w:val="-12"/>
          <w:sz w:val="31"/>
        </w:rPr>
        <w:t xml:space="preserve"> 溶液</w:t>
      </w:r>
    </w:p>
    <w:p>
      <w:pPr>
        <w:spacing w:before="0" w:line="110" w:lineRule="exact"/>
        <w:ind w:left="2057" w:right="0" w:firstLine="0"/>
        <w:jc w:val="left"/>
        <w:rPr>
          <w:sz w:val="16"/>
        </w:rPr>
      </w:pPr>
      <w:r>
        <w:rPr>
          <w:w w:val="103"/>
          <w:sz w:val="16"/>
        </w:rPr>
        <w:t>2</w:t>
      </w:r>
    </w:p>
    <w:p>
      <w:pPr>
        <w:spacing w:before="0" w:line="603" w:lineRule="exact"/>
        <w:ind w:left="1243" w:right="0" w:firstLine="0"/>
        <w:jc w:val="left"/>
        <w:rPr>
          <w:b/>
          <w:sz w:val="42"/>
        </w:rPr>
      </w:pPr>
      <w:r>
        <w:rPr>
          <w:spacing w:val="-38"/>
          <w:position w:val="21"/>
          <w:sz w:val="31"/>
        </w:rPr>
        <w:t xml:space="preserve">或 </w:t>
      </w:r>
      <w:r>
        <w:rPr>
          <w:position w:val="21"/>
          <w:sz w:val="31"/>
        </w:rPr>
        <w:t>Ba(NO</w:t>
      </w:r>
      <w:r>
        <w:rPr>
          <w:position w:val="7"/>
          <w:sz w:val="16"/>
        </w:rPr>
        <w:t>3</w:t>
      </w:r>
      <w:r>
        <w:rPr>
          <w:position w:val="21"/>
          <w:sz w:val="31"/>
        </w:rPr>
        <w:t>)</w:t>
      </w:r>
      <w:r>
        <w:rPr>
          <w:position w:val="7"/>
          <w:sz w:val="18"/>
        </w:rPr>
        <w:t xml:space="preserve">2 </w:t>
      </w:r>
      <w:r>
        <w:rPr>
          <w:spacing w:val="-94"/>
          <w:position w:val="21"/>
          <w:sz w:val="31"/>
        </w:rPr>
        <w:t>溶</w:t>
      </w:r>
      <w:r>
        <w:rPr>
          <w:b/>
          <w:spacing w:val="-328"/>
          <w:sz w:val="42"/>
        </w:rPr>
        <w:t>课</w:t>
      </w:r>
      <w:r>
        <w:rPr>
          <w:spacing w:val="10"/>
          <w:w w:val="125"/>
          <w:sz w:val="42"/>
          <w:vertAlign w:val="superscript"/>
        </w:rPr>
        <w:t>液</w:t>
      </w:r>
      <w:r>
        <w:rPr>
          <w:b/>
          <w:sz w:val="42"/>
          <w:vertAlign w:val="baseline"/>
        </w:rPr>
        <w:t>题二、酸与碱之间会发生什么反应</w:t>
      </w:r>
    </w:p>
    <w:p>
      <w:pPr>
        <w:spacing w:before="482"/>
        <w:ind w:left="275" w:right="0" w:firstLine="0"/>
        <w:jc w:val="left"/>
        <w:rPr>
          <w:sz w:val="31"/>
        </w:rPr>
      </w:pPr>
      <w:r>
        <w:rPr>
          <w:b/>
          <w:sz w:val="31"/>
        </w:rPr>
        <w:t>一、</w:t>
      </w:r>
      <w:r>
        <w:rPr>
          <w:sz w:val="31"/>
        </w:rPr>
        <w:t>中和反应：</w: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ind w:left="275"/>
      </w:pPr>
      <w:r>
        <w:t>1、中和反应：酸与碱作用生成盐和水的反应： 酸 + 碱</w:t>
      </w:r>
      <w:r>
        <w:rPr>
          <w:position w:val="4"/>
          <w:sz w:val="36"/>
        </w:rPr>
        <w:t xml:space="preserve">== </w:t>
      </w:r>
      <w:r>
        <w:t>盐 + 水</w:t>
      </w:r>
    </w:p>
    <w:p>
      <w:pPr>
        <w:pStyle w:val="BodyText"/>
        <w:spacing w:before="4"/>
        <w:rPr>
          <w:sz w:val="19"/>
        </w:rPr>
      </w:pPr>
    </w:p>
    <w:p>
      <w:pPr>
        <w:spacing w:after="0"/>
        <w:rPr>
          <w:sz w:val="19"/>
        </w:rPr>
        <w:sectPr>
          <w:headerReference w:type="default" r:id="rId57"/>
          <w:footerReference w:type="default" r:id="rId58"/>
          <w:pgSz w:w="15650" w:h="22120"/>
          <w:pgMar w:top="1120" w:right="0" w:bottom="1640" w:left="1680" w:header="925" w:footer="1459"/>
          <w:pgNumType w:start="19"/>
          <w:cols w:space="708"/>
        </w:sectPr>
      </w:pPr>
    </w:p>
    <w:p>
      <w:pPr>
        <w:pStyle w:val="Heading2"/>
        <w:tabs>
          <w:tab w:val="left" w:pos="6486"/>
        </w:tabs>
        <w:spacing w:line="412" w:lineRule="exact"/>
      </w:pPr>
      <w:r>
        <w:t>HCl + NaOH == NaCl + H</w:t>
      </w:r>
      <w:r>
        <w:rPr>
          <w:spacing w:val="-90"/>
        </w:rPr>
        <w:t xml:space="preserve"> </w:t>
      </w:r>
      <w:r>
        <w:t>O</w:t>
        <w:tab/>
        <w:t>2HCl + Ca(OH)</w:t>
      </w:r>
    </w:p>
    <w:p>
      <w:pPr>
        <w:tabs>
          <w:tab w:val="left" w:pos="8826"/>
        </w:tabs>
        <w:spacing w:before="0" w:line="182" w:lineRule="exact"/>
        <w:ind w:left="4596" w:right="0" w:firstLine="0"/>
        <w:jc w:val="left"/>
        <w:rPr>
          <w:sz w:val="18"/>
        </w:rPr>
      </w:pPr>
      <w:r>
        <w:rPr>
          <w:sz w:val="18"/>
        </w:rPr>
        <w:t>2</w:t>
        <w:tab/>
      </w:r>
      <w:r>
        <w:rPr>
          <w:spacing w:val="-20"/>
          <w:sz w:val="18"/>
        </w:rPr>
        <w:t>2</w:t>
      </w:r>
    </w:p>
    <w:p>
      <w:pPr>
        <w:pStyle w:val="Heading2"/>
        <w:spacing w:line="412" w:lineRule="exact"/>
        <w:ind w:left="140"/>
      </w:pPr>
      <w:r>
        <w:br w:type="column"/>
      </w:r>
      <w:r>
        <w:t>== CaCl</w:t>
      </w:r>
    </w:p>
    <w:p>
      <w:pPr>
        <w:spacing w:before="0" w:line="182" w:lineRule="exact"/>
        <w:ind w:left="0" w:right="0" w:firstLine="0"/>
        <w:jc w:val="right"/>
        <w:rPr>
          <w:sz w:val="18"/>
        </w:rPr>
      </w:pPr>
      <w:r>
        <w:rPr>
          <w:sz w:val="18"/>
        </w:rPr>
        <w:t>2</w:t>
      </w:r>
    </w:p>
    <w:p>
      <w:pPr>
        <w:pStyle w:val="Heading2"/>
        <w:spacing w:line="412" w:lineRule="exact"/>
        <w:ind w:left="140"/>
      </w:pPr>
      <w:r>
        <w:br w:type="column"/>
      </w:r>
      <w:r>
        <w:t>+ 2H</w:t>
      </w:r>
      <w:r>
        <w:rPr>
          <w:spacing w:val="-90"/>
        </w:rPr>
        <w:t xml:space="preserve"> </w:t>
      </w:r>
      <w:r>
        <w:t>O</w:t>
      </w:r>
    </w:p>
    <w:p>
      <w:pPr>
        <w:spacing w:before="0" w:line="182" w:lineRule="exact"/>
        <w:ind w:left="859" w:right="0" w:firstLine="0"/>
        <w:jc w:val="left"/>
        <w:rPr>
          <w:sz w:val="18"/>
        </w:rPr>
      </w:pPr>
      <w:r>
        <w:rPr>
          <w:sz w:val="18"/>
        </w:rPr>
        <w:t>2</w:t>
      </w:r>
    </w:p>
    <w:p>
      <w:pPr>
        <w:spacing w:after="0" w:line="182" w:lineRule="exact"/>
        <w:jc w:val="left"/>
        <w:rPr>
          <w:sz w:val="18"/>
        </w:rPr>
        <w:sectPr>
          <w:headerReference w:type="default" r:id="rId59"/>
          <w:footerReference w:type="default" r:id="rId60"/>
          <w:type w:val="continuous"/>
          <w:pgSz w:w="15650" w:h="22120"/>
          <w:pgMar w:top="0" w:right="0" w:bottom="1640" w:left="1680" w:header="708" w:footer="708"/>
          <w:pgNumType w:start="20"/>
          <w:cols w:num="3" w:space="708" w:equalWidth="0">
            <w:col w:w="8917" w:space="40"/>
            <w:col w:w="1491" w:space="39"/>
            <w:col w:w="3483" w:space="0"/>
          </w:cols>
        </w:sectPr>
      </w:pPr>
    </w:p>
    <w:p>
      <w:pPr>
        <w:pStyle w:val="BodyText"/>
        <w:spacing w:before="6"/>
        <w:rPr>
          <w:sz w:val="10"/>
        </w:rPr>
      </w:pPr>
    </w:p>
    <w:p>
      <w:pPr>
        <w:pStyle w:val="Heading2"/>
      </w:pPr>
      <w:r>
        <w:t>H SO + 2NaOH == Na SO + 2H</w:t>
      </w:r>
      <w:r>
        <w:rPr>
          <w:spacing w:val="-91"/>
        </w:rPr>
        <w:t xml:space="preserve"> </w:t>
      </w:r>
      <w:r>
        <w:t>O</w:t>
      </w:r>
    </w:p>
    <w:p>
      <w:pPr>
        <w:tabs>
          <w:tab w:val="left" w:pos="1265"/>
          <w:tab w:val="left" w:pos="3876"/>
          <w:tab w:val="left" w:pos="4326"/>
          <w:tab w:val="left" w:pos="5316"/>
        </w:tabs>
        <w:spacing w:before="0" w:line="205" w:lineRule="exact"/>
        <w:ind w:left="815" w:right="0" w:firstLine="0"/>
        <w:jc w:val="left"/>
        <w:rPr>
          <w:sz w:val="18"/>
        </w:rPr>
      </w:pPr>
      <w:r>
        <w:rPr>
          <w:sz w:val="18"/>
        </w:rPr>
        <w:t>2</w:t>
        <w:tab/>
        <w:t>4</w:t>
        <w:tab/>
        <w:t>2</w:t>
        <w:tab/>
        <w:t>4</w:t>
        <w:tab/>
        <w:t>2</w:t>
      </w:r>
    </w:p>
    <w:p>
      <w:pPr>
        <w:pStyle w:val="BodyText"/>
        <w:spacing w:before="7"/>
        <w:rPr>
          <w:sz w:val="16"/>
        </w:rPr>
      </w:pPr>
    </w:p>
    <w:p>
      <w:pPr>
        <w:pStyle w:val="BodyText"/>
        <w:spacing w:before="63" w:line="337" w:lineRule="exact"/>
        <w:ind w:left="275"/>
      </w:pPr>
      <w:r>
        <w:t>2、实质：OH</w:t>
      </w:r>
      <w:r>
        <w:rPr>
          <w:position w:val="6"/>
          <w:sz w:val="18"/>
        </w:rPr>
        <w:t>－</w:t>
      </w:r>
      <w:r>
        <w:t>+H</w:t>
      </w:r>
      <w:r>
        <w:rPr>
          <w:spacing w:val="-1"/>
          <w:position w:val="4"/>
          <w:sz w:val="16"/>
        </w:rPr>
        <w:t xml:space="preserve">+ </w:t>
      </w:r>
      <w:r>
        <w:rPr>
          <w:spacing w:val="1"/>
        </w:rPr>
        <w:t xml:space="preserve">== </w:t>
      </w:r>
      <w:r>
        <w:t>H</w:t>
      </w:r>
      <w:r>
        <w:rPr>
          <w:spacing w:val="-68"/>
        </w:rPr>
        <w:t xml:space="preserve"> </w:t>
      </w:r>
      <w:r>
        <w:t>O</w:t>
      </w:r>
    </w:p>
    <w:p>
      <w:pPr>
        <w:spacing w:before="0" w:line="170" w:lineRule="exact"/>
        <w:ind w:left="3304" w:right="0" w:firstLine="0"/>
        <w:jc w:val="left"/>
        <w:rPr>
          <w:sz w:val="18"/>
        </w:rPr>
      </w:pPr>
      <w:r>
        <w:rPr>
          <w:sz w:val="18"/>
        </w:rPr>
        <w:t>2</w:t>
      </w:r>
    </w:p>
    <w:p>
      <w:pPr>
        <w:pStyle w:val="BodyText"/>
        <w:spacing w:before="2"/>
        <w:rPr>
          <w:sz w:val="15"/>
        </w:rPr>
      </w:pPr>
    </w:p>
    <w:p>
      <w:pPr>
        <w:pStyle w:val="BodyText"/>
        <w:spacing w:before="62"/>
        <w:ind w:left="275"/>
      </w:pPr>
      <w:r>
        <w:t>3、中和反应的应用：</w:t>
      </w:r>
    </w:p>
    <w:p>
      <w:pPr>
        <w:pStyle w:val="BodyText"/>
        <w:spacing w:before="9"/>
        <w:rPr>
          <w:sz w:val="29"/>
        </w:rPr>
      </w:pPr>
    </w:p>
    <w:p>
      <w:pPr>
        <w:pStyle w:val="ListParagraph"/>
        <w:numPr>
          <w:ilvl w:val="0"/>
          <w:numId w:val="15"/>
        </w:numPr>
        <w:tabs>
          <w:tab w:val="left" w:pos="1073"/>
        </w:tabs>
        <w:spacing w:before="0" w:after="0" w:line="472" w:lineRule="auto"/>
        <w:ind w:left="275" w:right="1491" w:firstLine="0"/>
        <w:jc w:val="left"/>
        <w:rPr>
          <w:sz w:val="31"/>
        </w:rPr>
      </w:pPr>
      <w:r>
        <w:rPr>
          <w:spacing w:val="-1"/>
          <w:sz w:val="31"/>
        </w:rPr>
        <w:t>改变土壤的酸碱性。例如：如果土壤显酸性，则加熟石灰中和；如果土壤显碱性则</w:t>
      </w:r>
      <w:r>
        <w:rPr>
          <w:sz w:val="31"/>
        </w:rPr>
        <w:t>加碳酸水中和。</w:t>
      </w:r>
    </w:p>
    <w:p>
      <w:pPr>
        <w:pStyle w:val="ListParagraph"/>
        <w:numPr>
          <w:ilvl w:val="0"/>
          <w:numId w:val="15"/>
        </w:numPr>
        <w:tabs>
          <w:tab w:val="left" w:pos="1069"/>
        </w:tabs>
        <w:spacing w:before="0" w:after="0" w:line="395" w:lineRule="exact"/>
        <w:ind w:left="1068" w:right="0" w:hanging="794"/>
        <w:jc w:val="left"/>
        <w:rPr>
          <w:sz w:val="31"/>
        </w:rPr>
      </w:pPr>
      <w:r>
        <w:rPr>
          <w:sz w:val="31"/>
        </w:rPr>
        <w:t>处理工厂的废水。例如用熟石灰中和硫酸厂的污水（含有硫酸等杂质</w:t>
      </w:r>
      <w:r>
        <w:rPr>
          <w:spacing w:val="-215"/>
          <w:sz w:val="31"/>
        </w:rPr>
        <w:t>）</w:t>
      </w:r>
      <w:r>
        <w:rPr>
          <w:sz w:val="31"/>
        </w:rPr>
        <w:t>。</w:t>
      </w:r>
    </w:p>
    <w:p>
      <w:pPr>
        <w:pStyle w:val="BodyText"/>
        <w:spacing w:before="9"/>
        <w:rPr>
          <w:sz w:val="29"/>
        </w:rPr>
      </w:pPr>
    </w:p>
    <w:p>
      <w:pPr>
        <w:pStyle w:val="ListParagraph"/>
        <w:numPr>
          <w:ilvl w:val="0"/>
          <w:numId w:val="15"/>
        </w:numPr>
        <w:tabs>
          <w:tab w:val="left" w:pos="1073"/>
        </w:tabs>
        <w:spacing w:before="0" w:after="0" w:line="472" w:lineRule="auto"/>
        <w:ind w:left="275" w:right="1336" w:firstLine="0"/>
        <w:jc w:val="left"/>
        <w:rPr>
          <w:sz w:val="31"/>
        </w:rPr>
      </w:pPr>
      <w:r>
        <w:rPr>
          <w:sz w:val="31"/>
        </w:rPr>
        <w:t>用于医药。例如：用胃舒平（含氢氧化铝）来医治胃酸（盐酸）过多；不小心被黄 蜂刺了（蜂毒呈碱性）可以用食醋涂在皮肤上；被蚊虫叮咬（分泌出蚁酸）</w:t>
      </w:r>
      <w:r>
        <w:rPr>
          <w:spacing w:val="-4"/>
          <w:sz w:val="31"/>
        </w:rPr>
        <w:t>涂上些含有碱</w:t>
      </w:r>
      <w:r>
        <w:rPr>
          <w:sz w:val="31"/>
        </w:rPr>
        <w:t>性物质（如氨水、肥皂）的药水。</w:t>
      </w:r>
    </w:p>
    <w:p>
      <w:pPr>
        <w:pStyle w:val="BodyText"/>
        <w:tabs>
          <w:tab w:val="right" w:leader="hyphen" w:pos="3828"/>
        </w:tabs>
        <w:spacing w:line="472" w:lineRule="auto"/>
        <w:ind w:left="275" w:right="8960"/>
      </w:pPr>
      <w:r>
        <w:t>二、溶液酸碱度的表示法</w:t>
      </w:r>
      <w:r>
        <w:rPr>
          <w:spacing w:val="-9"/>
        </w:rPr>
        <w:t xml:space="preserve">——pH： </w:t>
      </w:r>
      <w:r>
        <w:t>1、PH</w:t>
      </w:r>
      <w:r>
        <w:rPr>
          <w:spacing w:val="-74"/>
        </w:rPr>
        <w:t xml:space="preserve"> </w:t>
      </w:r>
      <w:r>
        <w:t>值的范围</w:t>
      </w:r>
      <w:r>
        <w:rPr>
          <w:spacing w:val="-4"/>
        </w:rPr>
        <w:t>：0</w:t>
        <w:tab/>
      </w:r>
      <w:r>
        <w:t>14</w:t>
      </w:r>
    </w:p>
    <w:p>
      <w:pPr>
        <w:pStyle w:val="BodyText"/>
        <w:tabs>
          <w:tab w:val="left" w:pos="4372"/>
          <w:tab w:val="left" w:pos="7695"/>
        </w:tabs>
        <w:spacing w:line="395" w:lineRule="exact"/>
        <w:ind w:left="1063"/>
      </w:pPr>
      <w:r>
        <w:t>0</w:t>
        <w:tab/>
        <w:t>７</w:t>
        <w:tab/>
        <w:t>14</w:t>
      </w:r>
    </w:p>
    <w:p>
      <w:pPr>
        <w:pStyle w:val="BodyText"/>
        <w:rPr>
          <w:sz w:val="8"/>
        </w:rPr>
      </w:pP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1745488</wp:posOffset>
            </wp:positionH>
            <wp:positionV relativeFrom="paragraph">
              <wp:posOffset>89977</wp:posOffset>
            </wp:positionV>
            <wp:extent cx="4751354" cy="380047"/>
            <wp:effectExtent l="0" t="0" r="0" b="0"/>
            <wp:wrapTopAndBottom/>
            <wp:docPr id="29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1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51354" cy="3800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4218"/>
          <w:tab w:val="left" w:pos="6897"/>
        </w:tabs>
        <w:spacing w:before="72"/>
        <w:ind w:left="1063"/>
      </w:pPr>
      <w:r>
        <w:t>酸性增强</w:t>
        <w:tab/>
        <w:t>中性</w:t>
        <w:tab/>
        <w:t>碱性增强</w:t>
      </w:r>
    </w:p>
    <w:p>
      <w:pPr>
        <w:pStyle w:val="BodyText"/>
        <w:rPr>
          <w:sz w:val="30"/>
        </w:rPr>
      </w:pPr>
    </w:p>
    <w:p>
      <w:pPr>
        <w:pStyle w:val="BodyText"/>
        <w:spacing w:before="1"/>
        <w:ind w:left="275"/>
      </w:pPr>
      <w:r>
        <w:t>在酸性溶液中，酸性越强，PH 值越小，溶液中氢离子浓度越大；</w:t>
      </w:r>
    </w:p>
    <w:p>
      <w:pPr>
        <w:pStyle w:val="BodyText"/>
        <w:spacing w:before="12"/>
        <w:rPr>
          <w:sz w:val="29"/>
        </w:rPr>
      </w:pPr>
    </w:p>
    <w:p>
      <w:pPr>
        <w:pStyle w:val="BodyText"/>
        <w:ind w:left="275"/>
      </w:pPr>
      <w:r>
        <w:t>在碱性溶液中，碱性越强，PH 值越大，溶液中氢氧根离子浓度越大。</w:t>
      </w:r>
    </w:p>
    <w:p>
      <w:pPr>
        <w:pStyle w:val="BodyText"/>
        <w:rPr>
          <w:sz w:val="32"/>
        </w:rPr>
      </w:pPr>
    </w:p>
    <w:p>
      <w:pPr>
        <w:pStyle w:val="BodyText"/>
        <w:spacing w:before="3"/>
        <w:rPr>
          <w:sz w:val="34"/>
        </w:rPr>
      </w:pPr>
    </w:p>
    <w:p>
      <w:pPr>
        <w:pStyle w:val="BodyText"/>
        <w:ind w:left="275"/>
      </w:pPr>
      <w:r>
        <w:t>2、PH 值与溶液酸碱性的关系：</w:t>
      </w:r>
    </w:p>
    <w:p>
      <w:pPr>
        <w:pStyle w:val="BodyText"/>
        <w:spacing w:before="1"/>
        <w:rPr>
          <w:sz w:val="25"/>
        </w:rPr>
      </w:pPr>
    </w:p>
    <w:p>
      <w:pPr>
        <w:pStyle w:val="BodyText"/>
        <w:tabs>
          <w:tab w:val="left" w:pos="2482"/>
          <w:tab w:val="left" w:pos="4686"/>
          <w:tab w:val="left" w:pos="6349"/>
          <w:tab w:val="left" w:pos="8002"/>
        </w:tabs>
        <w:spacing w:before="63" w:line="312" w:lineRule="exact"/>
        <w:ind w:left="905"/>
      </w:pPr>
      <w:r>
        <w:t>PH=7</w:t>
        <w:tab/>
        <w:t>溶液呈中性</w:t>
        <w:tab/>
        <w:t>例如：H</w:t>
      </w:r>
      <w:r>
        <w:rPr>
          <w:spacing w:val="-67"/>
        </w:rPr>
        <w:t xml:space="preserve"> </w:t>
      </w:r>
      <w:r>
        <w:t>O</w:t>
        <w:tab/>
        <w:t>NaCl</w:t>
      </w:r>
      <w:r>
        <w:rPr>
          <w:spacing w:val="-75"/>
        </w:rPr>
        <w:t xml:space="preserve"> </w:t>
      </w:r>
      <w:r>
        <w:t>溶液</w:t>
        <w:tab/>
        <w:t>Na</w:t>
      </w:r>
      <w:r>
        <w:rPr>
          <w:spacing w:val="-80"/>
        </w:rPr>
        <w:t xml:space="preserve"> </w:t>
      </w:r>
      <w:r>
        <w:t>SO</w:t>
      </w:r>
      <w:r>
        <w:rPr>
          <w:spacing w:val="-32"/>
        </w:rPr>
        <w:t xml:space="preserve"> </w:t>
      </w:r>
      <w:r>
        <w:t>溶液</w:t>
      </w:r>
    </w:p>
    <w:p>
      <w:pPr>
        <w:tabs>
          <w:tab w:val="left" w:pos="3137"/>
          <w:tab w:val="left" w:pos="3537"/>
        </w:tabs>
        <w:spacing w:before="0" w:line="187" w:lineRule="exact"/>
        <w:ind w:left="616" w:right="0" w:firstLine="0"/>
        <w:jc w:val="center"/>
        <w:rPr>
          <w:sz w:val="16"/>
        </w:rPr>
      </w:pPr>
      <w:r>
        <w:rPr>
          <w:w w:val="105"/>
          <w:sz w:val="16"/>
        </w:rPr>
        <w:t>2</w:t>
        <w:tab/>
        <w:t>2</w:t>
        <w:tab/>
        <w:t>4</w:t>
      </w:r>
    </w:p>
    <w:p>
      <w:pPr>
        <w:spacing w:after="0" w:line="187" w:lineRule="exact"/>
        <w:jc w:val="center"/>
        <w:rPr>
          <w:sz w:val="16"/>
        </w:rPr>
      </w:pPr>
      <w:r>
        <w:rPr>
          <w:sz w:val="16"/>
        </w:rPr>
        <w:br/>
      </w:r>
      <w:r>
        <w:rPr>
          <w:sz w:val="1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https://d.book118.com/176050143243010044</w:t>
        </w:r>
      </w:hyperlink>
    </w:p>
    <w:p>
      <w:pPr>
        <w:spacing w:after="0" w:line="187" w:lineRule="exact"/>
        <w:jc w:val="center"/>
        <w:rPr>
          <w:sz w:val="16"/>
        </w:rPr>
      </w:pPr>
    </w:p>
    <w:sectPr>
      <w:headerReference w:type="default" r:id="rId63"/>
      <w:footerReference w:type="default" r:id="rId64"/>
      <w:type w:val="continuous"/>
      <w:pgSz w:w="15650" w:h="22120"/>
      <w:pgMar w:top="0" w:right="0" w:bottom="1640" w:left="1680" w:header="708" w:footer="708"/>
      <w:pgNumType w:start="2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49.35pt;height:19.85pt;margin-top:1021.77pt;margin-left:355.83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27"/>
                  </w:rPr>
                </w:pPr>
                <w:r>
                  <w:rPr>
                    <w:rFonts w:ascii="微软雅黑" w:eastAsia="微软雅黑" w:hint="eastAsia"/>
                    <w:sz w:val="27"/>
                  </w:rPr>
                  <w:t xml:space="preserve">第 </w:t>
                </w:r>
                <w:r>
                  <w:rPr>
                    <w:rFonts w:ascii="Arial" w:eastAsia="Arial"/>
                    <w:sz w:val="27"/>
                  </w:rPr>
                  <w:t xml:space="preserve">1 </w:t>
                </w:r>
                <w:r>
                  <w:rPr>
                    <w:rFonts w:ascii="微软雅黑" w:eastAsia="微软雅黑" w:hint="eastAsia"/>
                    <w:sz w:val="27"/>
                  </w:rPr>
                  <w:t>页</w:t>
                </w:r>
              </w:p>
            </w:txbxContent>
          </v:textbox>
        </v:shape>
      </w:pict>
    </w:r>
    <w:r>
      <w:pict>
        <v:shape id="_x0000_s2050" type="#_x0000_t202" style="width:56pt;height:19.85pt;margin-top:1021.77pt;margin-left:436.8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27"/>
                  </w:rPr>
                </w:pPr>
                <w:r>
                  <w:rPr>
                    <w:rFonts w:ascii="微软雅黑" w:eastAsia="微软雅黑" w:hint="eastAsia"/>
                    <w:sz w:val="27"/>
                  </w:rPr>
                  <w:t xml:space="preserve">共 </w:t>
                </w:r>
                <w:r>
                  <w:rPr>
                    <w:rFonts w:ascii="Arial" w:eastAsia="Arial"/>
                    <w:sz w:val="27"/>
                  </w:rPr>
                  <w:t xml:space="preserve">22 </w:t>
                </w:r>
                <w:r>
                  <w:rPr>
                    <w:rFonts w:ascii="微软雅黑" w:eastAsia="微软雅黑" w:hint="eastAsia"/>
                    <w:sz w:val="27"/>
                  </w:rPr>
                  <w:t>页</w:t>
                </w:r>
              </w:p>
            </w:txbxContent>
          </v:textbox>
        </v:shape>
      </w:pict>
    </w:r>
    <w:r>
      <w:pict>
        <v:shape id="_x0000_s2051" type="#_x0000_t202" style="width:12.75pt;height:15.5pt;margin-top:1022.55pt;margin-left:313.15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6" w:line="273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49.35pt;height:19.85pt;margin-top:1021.77pt;margin-left:355.8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27"/>
                  </w:rPr>
                </w:pPr>
                <w:r>
                  <w:rPr>
                    <w:rFonts w:ascii="微软雅黑" w:eastAsia="微软雅黑" w:hint="eastAsia"/>
                    <w:sz w:val="27"/>
                  </w:rPr>
                  <w:t xml:space="preserve">第 </w:t>
                </w:r>
                <w:r>
                  <w:rPr>
                    <w:rFonts w:ascii="Arial" w:eastAsia="Arial"/>
                    <w:sz w:val="27"/>
                  </w:rPr>
                  <w:t xml:space="preserve">1 </w:t>
                </w:r>
                <w:r>
                  <w:rPr>
                    <w:rFonts w:ascii="微软雅黑" w:eastAsia="微软雅黑" w:hint="eastAsia"/>
                    <w:sz w:val="27"/>
                  </w:rPr>
                  <w:t>页</w:t>
                </w:r>
              </w:p>
            </w:txbxContent>
          </v:textbox>
        </v:shape>
      </w:pict>
    </w:r>
    <w:r>
      <w:pict>
        <v:shape id="_x0000_s2053" type="#_x0000_t202" style="width:56pt;height:19.85pt;margin-top:1021.77pt;margin-left:436.86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27"/>
                  </w:rPr>
                </w:pPr>
                <w:r>
                  <w:rPr>
                    <w:rFonts w:ascii="微软雅黑" w:eastAsia="微软雅黑" w:hint="eastAsia"/>
                    <w:sz w:val="27"/>
                  </w:rPr>
                  <w:t xml:space="preserve">共 </w:t>
                </w:r>
                <w:r>
                  <w:rPr>
                    <w:rFonts w:ascii="Arial" w:eastAsia="Arial"/>
                    <w:sz w:val="27"/>
                  </w:rPr>
                  <w:t xml:space="preserve">22 </w:t>
                </w:r>
                <w:r>
                  <w:rPr>
                    <w:rFonts w:ascii="微软雅黑" w:eastAsia="微软雅黑" w:hint="eastAsia"/>
                    <w:sz w:val="27"/>
                  </w:rPr>
                  <w:t>页</w:t>
                </w:r>
              </w:p>
            </w:txbxContent>
          </v:textbox>
        </v:shape>
      </w:pict>
    </w:r>
    <w:r>
      <w:pict>
        <v:shape id="_x0000_s2054" type="#_x0000_t202" style="width:12.75pt;height:15.5pt;margin-top:1022.55pt;margin-left:313.15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6" w:line="273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49.35pt;height:19.85pt;margin-top:1021.77pt;margin-left:355.83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27"/>
                  </w:rPr>
                </w:pPr>
                <w:r>
                  <w:rPr>
                    <w:rFonts w:ascii="微软雅黑" w:eastAsia="微软雅黑" w:hint="eastAsia"/>
                    <w:sz w:val="27"/>
                  </w:rPr>
                  <w:t xml:space="preserve">第 </w:t>
                </w:r>
                <w:r>
                  <w:rPr>
                    <w:rFonts w:ascii="Arial" w:eastAsia="Arial"/>
                    <w:sz w:val="27"/>
                  </w:rPr>
                  <w:t xml:space="preserve">1 </w:t>
                </w:r>
                <w:r>
                  <w:rPr>
                    <w:rFonts w:ascii="微软雅黑" w:eastAsia="微软雅黑" w:hint="eastAsia"/>
                    <w:sz w:val="27"/>
                  </w:rPr>
                  <w:t>页</w:t>
                </w:r>
              </w:p>
            </w:txbxContent>
          </v:textbox>
        </v:shape>
      </w:pict>
    </w:r>
    <w:r>
      <w:pict>
        <v:shape id="_x0000_s2056" type="#_x0000_t202" style="width:56pt;height:19.85pt;margin-top:1021.77pt;margin-left:436.86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27"/>
                  </w:rPr>
                </w:pPr>
                <w:r>
                  <w:rPr>
                    <w:rFonts w:ascii="微软雅黑" w:eastAsia="微软雅黑" w:hint="eastAsia"/>
                    <w:sz w:val="27"/>
                  </w:rPr>
                  <w:t xml:space="preserve">共 </w:t>
                </w:r>
                <w:r>
                  <w:rPr>
                    <w:rFonts w:ascii="Arial" w:eastAsia="Arial"/>
                    <w:sz w:val="27"/>
                  </w:rPr>
                  <w:t xml:space="preserve">22 </w:t>
                </w:r>
                <w:r>
                  <w:rPr>
                    <w:rFonts w:ascii="微软雅黑" w:eastAsia="微软雅黑" w:hint="eastAsia"/>
                    <w:sz w:val="27"/>
                  </w:rPr>
                  <w:t>页</w:t>
                </w:r>
              </w:p>
            </w:txbxContent>
          </v:textbox>
        </v:shape>
      </w:pict>
    </w:r>
    <w:r>
      <w:pict>
        <v:shape id="_x0000_s2057" type="#_x0000_t202" style="width:12.75pt;height:15.5pt;margin-top:1022.55pt;margin-left:313.15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36" w:line="273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49.35pt;height:19.85pt;margin-top:1021.77pt;margin-left:355.83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27"/>
                  </w:rPr>
                </w:pPr>
                <w:r>
                  <w:rPr>
                    <w:rFonts w:ascii="微软雅黑" w:eastAsia="微软雅黑" w:hint="eastAsia"/>
                    <w:sz w:val="27"/>
                  </w:rPr>
                  <w:t xml:space="preserve">第 </w:t>
                </w:r>
                <w:r>
                  <w:rPr>
                    <w:rFonts w:ascii="Arial" w:eastAsia="Arial"/>
                    <w:sz w:val="27"/>
                  </w:rPr>
                  <w:t xml:space="preserve">2 </w:t>
                </w:r>
                <w:r>
                  <w:rPr>
                    <w:rFonts w:ascii="微软雅黑" w:eastAsia="微软雅黑" w:hint="eastAsia"/>
                    <w:sz w:val="27"/>
                  </w:rPr>
                  <w:t>页</w:t>
                </w:r>
              </w:p>
            </w:txbxContent>
          </v:textbox>
        </v:shape>
      </w:pict>
    </w:r>
    <w:r>
      <w:pict>
        <v:shape id="_x0000_s2059" type="#_x0000_t202" style="width:56pt;height:19.85pt;margin-top:1021.77pt;margin-left:436.86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27"/>
                  </w:rPr>
                </w:pPr>
                <w:r>
                  <w:rPr>
                    <w:rFonts w:ascii="微软雅黑" w:eastAsia="微软雅黑" w:hint="eastAsia"/>
                    <w:sz w:val="27"/>
                  </w:rPr>
                  <w:t xml:space="preserve">共 </w:t>
                </w:r>
                <w:r>
                  <w:rPr>
                    <w:rFonts w:ascii="Arial" w:eastAsia="Arial"/>
                    <w:sz w:val="27"/>
                  </w:rPr>
                  <w:t xml:space="preserve">22 </w:t>
                </w:r>
                <w:r>
                  <w:rPr>
                    <w:rFonts w:ascii="微软雅黑" w:eastAsia="微软雅黑" w:hint="eastAsia"/>
                    <w:sz w:val="27"/>
                  </w:rPr>
                  <w:t>页</w:t>
                </w:r>
              </w:p>
            </w:txbxContent>
          </v:textbox>
        </v:shape>
      </w:pict>
    </w:r>
    <w:r>
      <w:pict>
        <v:shape id="_x0000_s2060" type="#_x0000_t202" style="width:12.75pt;height:15.75pt;margin-top:1022.55pt;margin-left:313.15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6" w:line="277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49.35pt;height:19.85pt;margin-top:1021.77pt;margin-left:355.83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27"/>
                  </w:rPr>
                </w:pPr>
                <w:r>
                  <w:rPr>
                    <w:rFonts w:ascii="微软雅黑" w:eastAsia="微软雅黑" w:hint="eastAsia"/>
                    <w:sz w:val="27"/>
                  </w:rPr>
                  <w:t xml:space="preserve">第 </w:t>
                </w:r>
                <w:r>
                  <w:rPr>
                    <w:rFonts w:ascii="Arial" w:eastAsia="Arial"/>
                    <w:sz w:val="27"/>
                  </w:rPr>
                  <w:t xml:space="preserve">2 </w:t>
                </w:r>
                <w:r>
                  <w:rPr>
                    <w:rFonts w:ascii="微软雅黑" w:eastAsia="微软雅黑" w:hint="eastAsia"/>
                    <w:sz w:val="27"/>
                  </w:rPr>
                  <w:t>页</w:t>
                </w:r>
              </w:p>
            </w:txbxContent>
          </v:textbox>
        </v:shape>
      </w:pict>
    </w:r>
    <w:r>
      <w:pict>
        <v:shape id="_x0000_s2062" type="#_x0000_t202" style="width:56pt;height:19.85pt;margin-top:1021.77pt;margin-left:436.86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27"/>
                  </w:rPr>
                </w:pPr>
                <w:r>
                  <w:rPr>
                    <w:rFonts w:ascii="微软雅黑" w:eastAsia="微软雅黑" w:hint="eastAsia"/>
                    <w:sz w:val="27"/>
                  </w:rPr>
                  <w:t xml:space="preserve">共 </w:t>
                </w:r>
                <w:r>
                  <w:rPr>
                    <w:rFonts w:ascii="Arial" w:eastAsia="Arial"/>
                    <w:sz w:val="27"/>
                  </w:rPr>
                  <w:t xml:space="preserve">22 </w:t>
                </w:r>
                <w:r>
                  <w:rPr>
                    <w:rFonts w:ascii="微软雅黑" w:eastAsia="微软雅黑" w:hint="eastAsia"/>
                    <w:sz w:val="27"/>
                  </w:rPr>
                  <w:t>页</w:t>
                </w:r>
              </w:p>
            </w:txbxContent>
          </v:textbox>
        </v:shape>
      </w:pict>
    </w:r>
    <w:r>
      <w:pict>
        <v:shape id="_x0000_s2063" type="#_x0000_t202" style="width:12.75pt;height:15.75pt;margin-top:1022.55pt;margin-left:313.15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36" w:line="277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49.35pt;height:19.85pt;margin-top:1021.77pt;margin-left:355.83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27"/>
                  </w:rPr>
                </w:pPr>
                <w:r>
                  <w:rPr>
                    <w:rFonts w:ascii="微软雅黑" w:eastAsia="微软雅黑" w:hint="eastAsia"/>
                    <w:sz w:val="27"/>
                  </w:rPr>
                  <w:t xml:space="preserve">第 </w:t>
                </w:r>
                <w:r>
                  <w:rPr>
                    <w:rFonts w:ascii="Arial" w:eastAsia="Arial"/>
                    <w:sz w:val="27"/>
                  </w:rPr>
                  <w:t xml:space="preserve">2 </w:t>
                </w:r>
                <w:r>
                  <w:rPr>
                    <w:rFonts w:ascii="微软雅黑" w:eastAsia="微软雅黑" w:hint="eastAsia"/>
                    <w:sz w:val="27"/>
                  </w:rPr>
                  <w:t>页</w:t>
                </w:r>
              </w:p>
            </w:txbxContent>
          </v:textbox>
        </v:shape>
      </w:pict>
    </w:r>
    <w:r>
      <w:pict>
        <v:shape id="_x0000_s2065" type="#_x0000_t202" style="width:56pt;height:19.85pt;margin-top:1021.77pt;margin-left:436.86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27"/>
                  </w:rPr>
                </w:pPr>
                <w:r>
                  <w:rPr>
                    <w:rFonts w:ascii="微软雅黑" w:eastAsia="微软雅黑" w:hint="eastAsia"/>
                    <w:sz w:val="27"/>
                  </w:rPr>
                  <w:t xml:space="preserve">共 </w:t>
                </w:r>
                <w:r>
                  <w:rPr>
                    <w:rFonts w:ascii="Arial" w:eastAsia="Arial"/>
                    <w:sz w:val="27"/>
                  </w:rPr>
                  <w:t xml:space="preserve">22 </w:t>
                </w:r>
                <w:r>
                  <w:rPr>
                    <w:rFonts w:ascii="微软雅黑" w:eastAsia="微软雅黑" w:hint="eastAsia"/>
                    <w:sz w:val="27"/>
                  </w:rPr>
                  <w:t>页</w:t>
                </w:r>
              </w:p>
            </w:txbxContent>
          </v:textbox>
        </v:shape>
      </w:pict>
    </w:r>
    <w:r>
      <w:pict>
        <v:shape id="_x0000_s2066" type="#_x0000_t202" style="width:12.75pt;height:15.75pt;margin-top:1022.55pt;margin-left:313.15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36" w:line="277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49.35pt;height:19.85pt;margin-top:1021.77pt;margin-left:355.83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27"/>
                  </w:rPr>
                </w:pPr>
                <w:r>
                  <w:rPr>
                    <w:rFonts w:ascii="微软雅黑" w:eastAsia="微软雅黑" w:hint="eastAsia"/>
                    <w:sz w:val="27"/>
                  </w:rPr>
                  <w:t xml:space="preserve">第 </w:t>
                </w:r>
                <w:r>
                  <w:rPr>
                    <w:rFonts w:ascii="Arial" w:eastAsia="Arial"/>
                    <w:sz w:val="27"/>
                  </w:rPr>
                  <w:t xml:space="preserve">2 </w:t>
                </w:r>
                <w:r>
                  <w:rPr>
                    <w:rFonts w:ascii="微软雅黑" w:eastAsia="微软雅黑" w:hint="eastAsia"/>
                    <w:sz w:val="27"/>
                  </w:rPr>
                  <w:t>页</w:t>
                </w:r>
              </w:p>
            </w:txbxContent>
          </v:textbox>
        </v:shape>
      </w:pict>
    </w:r>
    <w:r>
      <w:pict>
        <v:shape id="_x0000_s2068" type="#_x0000_t202" style="width:56pt;height:19.85pt;margin-top:1021.77pt;margin-left:436.86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27"/>
                  </w:rPr>
                </w:pPr>
                <w:r>
                  <w:rPr>
                    <w:rFonts w:ascii="微软雅黑" w:eastAsia="微软雅黑" w:hint="eastAsia"/>
                    <w:sz w:val="27"/>
                  </w:rPr>
                  <w:t xml:space="preserve">共 </w:t>
                </w:r>
                <w:r>
                  <w:rPr>
                    <w:rFonts w:ascii="Arial" w:eastAsia="Arial"/>
                    <w:sz w:val="27"/>
                  </w:rPr>
                  <w:t xml:space="preserve">22 </w:t>
                </w:r>
                <w:r>
                  <w:rPr>
                    <w:rFonts w:ascii="微软雅黑" w:eastAsia="微软雅黑" w:hint="eastAsia"/>
                    <w:sz w:val="27"/>
                  </w:rPr>
                  <w:t>页</w:t>
                </w:r>
              </w:p>
            </w:txbxContent>
          </v:textbox>
        </v:shape>
      </w:pict>
    </w:r>
    <w:r>
      <w:pict>
        <v:shape id="_x0000_s2069" type="#_x0000_t202" style="width:12.75pt;height:15.75pt;margin-top:1022.55pt;margin-left:313.15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36" w:line="277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49.35pt;height:19.85pt;margin-top:1021.77pt;margin-left:355.83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27"/>
                  </w:rPr>
                </w:pPr>
                <w:r>
                  <w:rPr>
                    <w:rFonts w:ascii="微软雅黑" w:eastAsia="微软雅黑" w:hint="eastAsia"/>
                    <w:sz w:val="27"/>
                  </w:rPr>
                  <w:t xml:space="preserve">第 </w:t>
                </w:r>
                <w:r>
                  <w:rPr>
                    <w:rFonts w:ascii="Arial" w:eastAsia="Arial"/>
                    <w:sz w:val="27"/>
                  </w:rPr>
                  <w:t xml:space="preserve">2 </w:t>
                </w:r>
                <w:r>
                  <w:rPr>
                    <w:rFonts w:ascii="微软雅黑" w:eastAsia="微软雅黑" w:hint="eastAsia"/>
                    <w:sz w:val="27"/>
                  </w:rPr>
                  <w:t>页</w:t>
                </w:r>
              </w:p>
            </w:txbxContent>
          </v:textbox>
        </v:shape>
      </w:pict>
    </w:r>
    <w:r>
      <w:pict>
        <v:shape id="_x0000_s2071" type="#_x0000_t202" style="width:56pt;height:19.85pt;margin-top:1021.77pt;margin-left:436.86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27"/>
                  </w:rPr>
                </w:pPr>
                <w:r>
                  <w:rPr>
                    <w:rFonts w:ascii="微软雅黑" w:eastAsia="微软雅黑" w:hint="eastAsia"/>
                    <w:sz w:val="27"/>
                  </w:rPr>
                  <w:t xml:space="preserve">共 </w:t>
                </w:r>
                <w:r>
                  <w:rPr>
                    <w:rFonts w:ascii="Arial" w:eastAsia="Arial"/>
                    <w:sz w:val="27"/>
                  </w:rPr>
                  <w:t xml:space="preserve">22 </w:t>
                </w:r>
                <w:r>
                  <w:rPr>
                    <w:rFonts w:ascii="微软雅黑" w:eastAsia="微软雅黑" w:hint="eastAsia"/>
                    <w:sz w:val="27"/>
                  </w:rPr>
                  <w:t>页</w:t>
                </w:r>
              </w:p>
            </w:txbxContent>
          </v:textbox>
        </v:shape>
      </w:pict>
    </w:r>
    <w:r>
      <w:pict>
        <v:shape id="_x0000_s2072" type="#_x0000_t202" style="width:12.75pt;height:15.75pt;margin-top:1022.55pt;margin-left:313.15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36" w:line="277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49.35pt;height:19.85pt;margin-top:1021.77pt;margin-left:355.83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27"/>
                  </w:rPr>
                </w:pPr>
                <w:r>
                  <w:rPr>
                    <w:rFonts w:ascii="微软雅黑" w:eastAsia="微软雅黑" w:hint="eastAsia"/>
                    <w:sz w:val="27"/>
                  </w:rPr>
                  <w:t xml:space="preserve">第 </w:t>
                </w:r>
                <w:r>
                  <w:rPr>
                    <w:rFonts w:ascii="Arial" w:eastAsia="Arial"/>
                    <w:sz w:val="27"/>
                  </w:rPr>
                  <w:t xml:space="preserve">2 </w:t>
                </w:r>
                <w:r>
                  <w:rPr>
                    <w:rFonts w:ascii="微软雅黑" w:eastAsia="微软雅黑" w:hint="eastAsia"/>
                    <w:sz w:val="27"/>
                  </w:rPr>
                  <w:t>页</w:t>
                </w:r>
              </w:p>
            </w:txbxContent>
          </v:textbox>
        </v:shape>
      </w:pict>
    </w:r>
    <w:r>
      <w:pict>
        <v:shape id="_x0000_s2074" type="#_x0000_t202" style="width:56pt;height:19.85pt;margin-top:1021.77pt;margin-left:436.86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27"/>
                  </w:rPr>
                </w:pPr>
                <w:r>
                  <w:rPr>
                    <w:rFonts w:ascii="微软雅黑" w:eastAsia="微软雅黑" w:hint="eastAsia"/>
                    <w:sz w:val="27"/>
                  </w:rPr>
                  <w:t xml:space="preserve">共 </w:t>
                </w:r>
                <w:r>
                  <w:rPr>
                    <w:rFonts w:ascii="Arial" w:eastAsia="Arial"/>
                    <w:sz w:val="27"/>
                  </w:rPr>
                  <w:t xml:space="preserve">22 </w:t>
                </w:r>
                <w:r>
                  <w:rPr>
                    <w:rFonts w:ascii="微软雅黑" w:eastAsia="微软雅黑" w:hint="eastAsia"/>
                    <w:sz w:val="27"/>
                  </w:rPr>
                  <w:t>页</w:t>
                </w:r>
              </w:p>
            </w:txbxContent>
          </v:textbox>
        </v:shape>
      </w:pict>
    </w:r>
    <w:r>
      <w:pict>
        <v:shape id="_x0000_s2075" type="#_x0000_t202" style="width:12.75pt;height:15.75pt;margin-top:1022.55pt;margin-left:313.15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36" w:line="277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49.35pt;height:19.85pt;margin-top:1021.77pt;margin-left:355.83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27"/>
                  </w:rPr>
                </w:pPr>
                <w:r>
                  <w:rPr>
                    <w:rFonts w:ascii="微软雅黑" w:eastAsia="微软雅黑" w:hint="eastAsia"/>
                    <w:sz w:val="27"/>
                  </w:rPr>
                  <w:t xml:space="preserve">第 </w:t>
                </w:r>
                <w:r>
                  <w:rPr>
                    <w:rFonts w:ascii="Arial" w:eastAsia="Arial"/>
                    <w:sz w:val="27"/>
                  </w:rPr>
                  <w:t xml:space="preserve">2 </w:t>
                </w:r>
                <w:r>
                  <w:rPr>
                    <w:rFonts w:ascii="微软雅黑" w:eastAsia="微软雅黑" w:hint="eastAsia"/>
                    <w:sz w:val="27"/>
                  </w:rPr>
                  <w:t>页</w:t>
                </w:r>
              </w:p>
            </w:txbxContent>
          </v:textbox>
        </v:shape>
      </w:pict>
    </w:r>
    <w:r>
      <w:pict>
        <v:shape id="_x0000_s2077" type="#_x0000_t202" style="width:56pt;height:19.85pt;margin-top:1021.77pt;margin-left:436.86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27"/>
                  </w:rPr>
                </w:pPr>
                <w:r>
                  <w:rPr>
                    <w:rFonts w:ascii="微软雅黑" w:eastAsia="微软雅黑" w:hint="eastAsia"/>
                    <w:sz w:val="27"/>
                  </w:rPr>
                  <w:t xml:space="preserve">共 </w:t>
                </w:r>
                <w:r>
                  <w:rPr>
                    <w:rFonts w:ascii="Arial" w:eastAsia="Arial"/>
                    <w:sz w:val="27"/>
                  </w:rPr>
                  <w:t xml:space="preserve">22 </w:t>
                </w:r>
                <w:r>
                  <w:rPr>
                    <w:rFonts w:ascii="微软雅黑" w:eastAsia="微软雅黑" w:hint="eastAsia"/>
                    <w:sz w:val="27"/>
                  </w:rPr>
                  <w:t>页</w:t>
                </w:r>
              </w:p>
            </w:txbxContent>
          </v:textbox>
        </v:shape>
      </w:pict>
    </w:r>
    <w:r>
      <w:pict>
        <v:shape id="_x0000_s2078" type="#_x0000_t202" style="width:12.75pt;height:15.75pt;margin-top:1022.55pt;margin-left:313.15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36" w:line="277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49.35pt;height:19.85pt;margin-top:1021.77pt;margin-left:355.83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27"/>
                  </w:rPr>
                </w:pPr>
                <w:r>
                  <w:rPr>
                    <w:rFonts w:ascii="微软雅黑" w:eastAsia="微软雅黑" w:hint="eastAsia"/>
                    <w:sz w:val="27"/>
                  </w:rPr>
                  <w:t xml:space="preserve">第 </w:t>
                </w:r>
                <w:r>
                  <w:rPr>
                    <w:rFonts w:ascii="Arial" w:eastAsia="Arial"/>
                    <w:sz w:val="27"/>
                  </w:rPr>
                  <w:t xml:space="preserve">7 </w:t>
                </w:r>
                <w:r>
                  <w:rPr>
                    <w:rFonts w:ascii="微软雅黑" w:eastAsia="微软雅黑" w:hint="eastAsia"/>
                    <w:sz w:val="27"/>
                  </w:rPr>
                  <w:t>页</w:t>
                </w:r>
              </w:p>
            </w:txbxContent>
          </v:textbox>
        </v:shape>
      </w:pict>
    </w:r>
    <w:r>
      <w:pict>
        <v:shape id="_x0000_s2080" type="#_x0000_t202" style="width:56pt;height:19.85pt;margin-top:1021.77pt;margin-left:436.86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27"/>
                  </w:rPr>
                </w:pPr>
                <w:r>
                  <w:rPr>
                    <w:rFonts w:ascii="微软雅黑" w:eastAsia="微软雅黑" w:hint="eastAsia"/>
                    <w:sz w:val="27"/>
                  </w:rPr>
                  <w:t xml:space="preserve">共 </w:t>
                </w:r>
                <w:r>
                  <w:rPr>
                    <w:rFonts w:ascii="Arial" w:eastAsia="Arial"/>
                    <w:sz w:val="27"/>
                  </w:rPr>
                  <w:t xml:space="preserve">22 </w:t>
                </w:r>
                <w:r>
                  <w:rPr>
                    <w:rFonts w:ascii="微软雅黑" w:eastAsia="微软雅黑" w:hint="eastAsia"/>
                    <w:sz w:val="27"/>
                  </w:rPr>
                  <w:t>页</w:t>
                </w:r>
              </w:p>
            </w:txbxContent>
          </v:textbox>
        </v:shape>
      </w:pict>
    </w:r>
    <w:r>
      <w:pict>
        <v:shape id="_x0000_s2081" type="#_x0000_t202" style="width:12.75pt;height:15.5pt;margin-top:1022.67pt;margin-left:313.15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34" w:line="276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49.35pt;height:19.85pt;margin-top:1021.77pt;margin-left:355.83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27"/>
                  </w:rPr>
                </w:pPr>
                <w:r>
                  <w:rPr>
                    <w:rFonts w:ascii="微软雅黑" w:eastAsia="微软雅黑" w:hint="eastAsia"/>
                    <w:sz w:val="27"/>
                  </w:rPr>
                  <w:t xml:space="preserve">第 </w:t>
                </w:r>
                <w:r>
                  <w:rPr>
                    <w:rFonts w:ascii="Arial" w:eastAsia="Arial"/>
                    <w:sz w:val="27"/>
                  </w:rPr>
                  <w:t xml:space="preserve">7 </w:t>
                </w:r>
                <w:r>
                  <w:rPr>
                    <w:rFonts w:ascii="微软雅黑" w:eastAsia="微软雅黑" w:hint="eastAsia"/>
                    <w:sz w:val="27"/>
                  </w:rPr>
                  <w:t>页</w:t>
                </w:r>
              </w:p>
            </w:txbxContent>
          </v:textbox>
        </v:shape>
      </w:pict>
    </w:r>
    <w:r>
      <w:pict>
        <v:shape id="_x0000_s2083" type="#_x0000_t202" style="width:56pt;height:19.85pt;margin-top:1021.77pt;margin-left:436.86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27"/>
                  </w:rPr>
                </w:pPr>
                <w:r>
                  <w:rPr>
                    <w:rFonts w:ascii="微软雅黑" w:eastAsia="微软雅黑" w:hint="eastAsia"/>
                    <w:sz w:val="27"/>
                  </w:rPr>
                  <w:t xml:space="preserve">共 </w:t>
                </w:r>
                <w:r>
                  <w:rPr>
                    <w:rFonts w:ascii="Arial" w:eastAsia="Arial"/>
                    <w:sz w:val="27"/>
                  </w:rPr>
                  <w:t xml:space="preserve">22 </w:t>
                </w:r>
                <w:r>
                  <w:rPr>
                    <w:rFonts w:ascii="微软雅黑" w:eastAsia="微软雅黑" w:hint="eastAsia"/>
                    <w:sz w:val="27"/>
                  </w:rPr>
                  <w:t>页</w:t>
                </w:r>
              </w:p>
            </w:txbxContent>
          </v:textbox>
        </v:shape>
      </w:pict>
    </w:r>
    <w:r>
      <w:pict>
        <v:shape id="_x0000_s2084" type="#_x0000_t202" style="width:12.75pt;height:15.5pt;margin-top:1022.67pt;margin-left:313.15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34" w:line="276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49.35pt;height:19.85pt;margin-top:1021.77pt;margin-left:355.83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27"/>
                  </w:rPr>
                </w:pPr>
                <w:r>
                  <w:rPr>
                    <w:rFonts w:ascii="微软雅黑" w:eastAsia="微软雅黑" w:hint="eastAsia"/>
                    <w:sz w:val="27"/>
                  </w:rPr>
                  <w:t xml:space="preserve">第 </w:t>
                </w:r>
                <w:r>
                  <w:rPr>
                    <w:rFonts w:ascii="Arial" w:eastAsia="Arial"/>
                    <w:sz w:val="27"/>
                  </w:rPr>
                  <w:t xml:space="preserve">7 </w:t>
                </w:r>
                <w:r>
                  <w:rPr>
                    <w:rFonts w:ascii="微软雅黑" w:eastAsia="微软雅黑" w:hint="eastAsia"/>
                    <w:sz w:val="27"/>
                  </w:rPr>
                  <w:t>页</w:t>
                </w:r>
              </w:p>
            </w:txbxContent>
          </v:textbox>
        </v:shape>
      </w:pict>
    </w:r>
    <w:r>
      <w:pict>
        <v:shape id="_x0000_s2086" type="#_x0000_t202" style="width:56pt;height:19.85pt;margin-top:1021.77pt;margin-left:436.86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27"/>
                  </w:rPr>
                </w:pPr>
                <w:r>
                  <w:rPr>
                    <w:rFonts w:ascii="微软雅黑" w:eastAsia="微软雅黑" w:hint="eastAsia"/>
                    <w:sz w:val="27"/>
                  </w:rPr>
                  <w:t xml:space="preserve">共 </w:t>
                </w:r>
                <w:r>
                  <w:rPr>
                    <w:rFonts w:ascii="Arial" w:eastAsia="Arial"/>
                    <w:sz w:val="27"/>
                  </w:rPr>
                  <w:t xml:space="preserve">22 </w:t>
                </w:r>
                <w:r>
                  <w:rPr>
                    <w:rFonts w:ascii="微软雅黑" w:eastAsia="微软雅黑" w:hint="eastAsia"/>
                    <w:sz w:val="27"/>
                  </w:rPr>
                  <w:t>页</w:t>
                </w:r>
              </w:p>
            </w:txbxContent>
          </v:textbox>
        </v:shape>
      </w:pict>
    </w:r>
    <w:r>
      <w:pict>
        <v:shape id="_x0000_s2087" type="#_x0000_t202" style="width:12.75pt;height:15.5pt;margin-top:1022.67pt;margin-left:313.15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34" w:line="276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49.35pt;height:19.85pt;margin-top:1021.77pt;margin-left:355.83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27"/>
                  </w:rPr>
                </w:pPr>
                <w:r>
                  <w:rPr>
                    <w:rFonts w:ascii="微软雅黑" w:eastAsia="微软雅黑" w:hint="eastAsia"/>
                    <w:sz w:val="27"/>
                  </w:rPr>
                  <w:t xml:space="preserve">第 </w:t>
                </w:r>
                <w:r>
                  <w:rPr>
                    <w:rFonts w:ascii="Arial" w:eastAsia="Arial"/>
                    <w:sz w:val="27"/>
                  </w:rPr>
                  <w:t xml:space="preserve">7 </w:t>
                </w:r>
                <w:r>
                  <w:rPr>
                    <w:rFonts w:ascii="微软雅黑" w:eastAsia="微软雅黑" w:hint="eastAsia"/>
                    <w:sz w:val="27"/>
                  </w:rPr>
                  <w:t>页</w:t>
                </w:r>
              </w:p>
            </w:txbxContent>
          </v:textbox>
        </v:shape>
      </w:pict>
    </w:r>
    <w:r>
      <w:pict>
        <v:shape id="_x0000_s2089" type="#_x0000_t202" style="width:56pt;height:19.85pt;margin-top:1021.77pt;margin-left:436.86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27"/>
                  </w:rPr>
                </w:pPr>
                <w:r>
                  <w:rPr>
                    <w:rFonts w:ascii="微软雅黑" w:eastAsia="微软雅黑" w:hint="eastAsia"/>
                    <w:sz w:val="27"/>
                  </w:rPr>
                  <w:t xml:space="preserve">共 </w:t>
                </w:r>
                <w:r>
                  <w:rPr>
                    <w:rFonts w:ascii="Arial" w:eastAsia="Arial"/>
                    <w:sz w:val="27"/>
                  </w:rPr>
                  <w:t xml:space="preserve">22 </w:t>
                </w:r>
                <w:r>
                  <w:rPr>
                    <w:rFonts w:ascii="微软雅黑" w:eastAsia="微软雅黑" w:hint="eastAsia"/>
                    <w:sz w:val="27"/>
                  </w:rPr>
                  <w:t>页</w:t>
                </w:r>
              </w:p>
            </w:txbxContent>
          </v:textbox>
        </v:shape>
      </w:pict>
    </w:r>
    <w:r>
      <w:pict>
        <v:shape id="_x0000_s2090" type="#_x0000_t202" style="width:12.75pt;height:15.5pt;margin-top:1022.67pt;margin-left:313.15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34" w:line="276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49.35pt;height:19.85pt;margin-top:1021.77pt;margin-left:355.83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27"/>
                  </w:rPr>
                </w:pPr>
                <w:r>
                  <w:rPr>
                    <w:rFonts w:ascii="微软雅黑" w:eastAsia="微软雅黑" w:hint="eastAsia"/>
                    <w:sz w:val="27"/>
                  </w:rPr>
                  <w:t xml:space="preserve">第 </w:t>
                </w:r>
                <w:r>
                  <w:rPr>
                    <w:rFonts w:ascii="Arial" w:eastAsia="Arial"/>
                    <w:sz w:val="27"/>
                  </w:rPr>
                  <w:t xml:space="preserve">7 </w:t>
                </w:r>
                <w:r>
                  <w:rPr>
                    <w:rFonts w:ascii="微软雅黑" w:eastAsia="微软雅黑" w:hint="eastAsia"/>
                    <w:sz w:val="27"/>
                  </w:rPr>
                  <w:t>页</w:t>
                </w:r>
              </w:p>
            </w:txbxContent>
          </v:textbox>
        </v:shape>
      </w:pict>
    </w:r>
    <w:r>
      <w:pict>
        <v:shape id="_x0000_s2092" type="#_x0000_t202" style="width:56pt;height:19.85pt;margin-top:1021.77pt;margin-left:436.86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27"/>
                  </w:rPr>
                </w:pPr>
                <w:r>
                  <w:rPr>
                    <w:rFonts w:ascii="微软雅黑" w:eastAsia="微软雅黑" w:hint="eastAsia"/>
                    <w:sz w:val="27"/>
                  </w:rPr>
                  <w:t xml:space="preserve">共 </w:t>
                </w:r>
                <w:r>
                  <w:rPr>
                    <w:rFonts w:ascii="Arial" w:eastAsia="Arial"/>
                    <w:sz w:val="27"/>
                  </w:rPr>
                  <w:t xml:space="preserve">22 </w:t>
                </w:r>
                <w:r>
                  <w:rPr>
                    <w:rFonts w:ascii="微软雅黑" w:eastAsia="微软雅黑" w:hint="eastAsia"/>
                    <w:sz w:val="27"/>
                  </w:rPr>
                  <w:t>页</w:t>
                </w:r>
              </w:p>
            </w:txbxContent>
          </v:textbox>
        </v:shape>
      </w:pict>
    </w:r>
    <w:r>
      <w:pict>
        <v:shape id="_x0000_s2093" type="#_x0000_t202" style="width:12.75pt;height:15.5pt;margin-top:1022.67pt;margin-left:313.15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34" w:line="276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56.05pt;height:19.85pt;margin-top:1021.77pt;margin-left:356.02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27"/>
                  </w:rPr>
                </w:pPr>
                <w:r>
                  <w:rPr>
                    <w:rFonts w:ascii="微软雅黑" w:eastAsia="微软雅黑" w:hint="eastAsia"/>
                    <w:sz w:val="27"/>
                  </w:rPr>
                  <w:t xml:space="preserve">第 </w:t>
                </w:r>
                <w:r>
                  <w:rPr>
                    <w:rFonts w:ascii="Arial" w:eastAsia="Arial"/>
                    <w:sz w:val="27"/>
                  </w:rPr>
                  <w:t xml:space="preserve">10 </w:t>
                </w:r>
                <w:r>
                  <w:rPr>
                    <w:rFonts w:ascii="微软雅黑" w:eastAsia="微软雅黑" w:hint="eastAsia"/>
                    <w:sz w:val="27"/>
                  </w:rPr>
                  <w:t>页</w:t>
                </w:r>
              </w:p>
            </w:txbxContent>
          </v:textbox>
        </v:shape>
      </w:pict>
    </w:r>
    <w:r>
      <w:pict>
        <v:shape id="_x0000_s2095" type="#_x0000_t202" style="width:55.85pt;height:19.85pt;margin-top:1021.77pt;margin-left:443.7pt;mso-position-horizontal-relative:page;mso-position-vertical-relative:page;position:absolute;z-index:-251611136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27"/>
                  </w:rPr>
                </w:pPr>
                <w:r>
                  <w:rPr>
                    <w:rFonts w:ascii="微软雅黑" w:eastAsia="微软雅黑" w:hint="eastAsia"/>
                    <w:sz w:val="27"/>
                  </w:rPr>
                  <w:t xml:space="preserve">共 </w:t>
                </w:r>
                <w:r>
                  <w:rPr>
                    <w:rFonts w:ascii="Arial" w:eastAsia="Arial"/>
                    <w:sz w:val="27"/>
                  </w:rPr>
                  <w:t xml:space="preserve">22 </w:t>
                </w:r>
                <w:r>
                  <w:rPr>
                    <w:rFonts w:ascii="微软雅黑" w:eastAsia="微软雅黑" w:hint="eastAsia"/>
                    <w:sz w:val="27"/>
                  </w:rPr>
                  <w:t>页</w:t>
                </w:r>
              </w:p>
            </w:txbxContent>
          </v:textbox>
        </v:shape>
      </w:pict>
    </w:r>
    <w:r>
      <w:pict>
        <v:shape id="_x0000_s2096" type="#_x0000_t202" style="width:19.5pt;height:15.65pt;margin-top:1022.76pt;margin-left:306.49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32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56.05pt;height:19.85pt;margin-top:1021.77pt;margin-left:356.02pt;mso-position-horizontal-relative:page;mso-position-vertical-relative:page;position:absolute;z-index:-251609088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27"/>
                  </w:rPr>
                </w:pPr>
                <w:r>
                  <w:rPr>
                    <w:rFonts w:ascii="微软雅黑" w:eastAsia="微软雅黑" w:hint="eastAsia"/>
                    <w:sz w:val="27"/>
                  </w:rPr>
                  <w:t xml:space="preserve">第 </w:t>
                </w:r>
                <w:r>
                  <w:rPr>
                    <w:rFonts w:ascii="Arial" w:eastAsia="Arial"/>
                    <w:sz w:val="27"/>
                  </w:rPr>
                  <w:t xml:space="preserve">10 </w:t>
                </w:r>
                <w:r>
                  <w:rPr>
                    <w:rFonts w:ascii="微软雅黑" w:eastAsia="微软雅黑" w:hint="eastAsia"/>
                    <w:sz w:val="27"/>
                  </w:rPr>
                  <w:t>页</w:t>
                </w:r>
              </w:p>
            </w:txbxContent>
          </v:textbox>
        </v:shape>
      </w:pict>
    </w:r>
    <w:r>
      <w:pict>
        <v:shape id="_x0000_s2098" type="#_x0000_t202" style="width:55.85pt;height:19.85pt;margin-top:1021.77pt;margin-left:443.7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27"/>
                  </w:rPr>
                </w:pPr>
                <w:r>
                  <w:rPr>
                    <w:rFonts w:ascii="微软雅黑" w:eastAsia="微软雅黑" w:hint="eastAsia"/>
                    <w:sz w:val="27"/>
                  </w:rPr>
                  <w:t xml:space="preserve">共 </w:t>
                </w:r>
                <w:r>
                  <w:rPr>
                    <w:rFonts w:ascii="Arial" w:eastAsia="Arial"/>
                    <w:sz w:val="27"/>
                  </w:rPr>
                  <w:t xml:space="preserve">22 </w:t>
                </w:r>
                <w:r>
                  <w:rPr>
                    <w:rFonts w:ascii="微软雅黑" w:eastAsia="微软雅黑" w:hint="eastAsia"/>
                    <w:sz w:val="27"/>
                  </w:rPr>
                  <w:t>页</w:t>
                </w:r>
              </w:p>
            </w:txbxContent>
          </v:textbox>
        </v:shape>
      </w:pict>
    </w:r>
    <w:r>
      <w:pict>
        <v:shape id="_x0000_s2099" type="#_x0000_t202" style="width:19.5pt;height:15.65pt;margin-top:1022.76pt;margin-left:306.49pt;mso-position-horizontal-relative:page;mso-position-vertical-relative:page;position:absolute;z-index:-251607040" filled="f" stroked="f">
          <v:textbox inset="0,0,0,0">
            <w:txbxContent>
              <w:p>
                <w:pPr>
                  <w:spacing w:before="32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56.05pt;height:19.85pt;margin-top:1021.77pt;margin-left:356.02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27"/>
                  </w:rPr>
                </w:pPr>
                <w:r>
                  <w:rPr>
                    <w:rFonts w:ascii="微软雅黑" w:eastAsia="微软雅黑" w:hint="eastAsia"/>
                    <w:sz w:val="27"/>
                  </w:rPr>
                  <w:t xml:space="preserve">第 </w:t>
                </w:r>
                <w:r>
                  <w:rPr>
                    <w:rFonts w:ascii="Arial" w:eastAsia="Arial"/>
                    <w:sz w:val="27"/>
                  </w:rPr>
                  <w:t xml:space="preserve">10 </w:t>
                </w:r>
                <w:r>
                  <w:rPr>
                    <w:rFonts w:ascii="微软雅黑" w:eastAsia="微软雅黑" w:hint="eastAsia"/>
                    <w:sz w:val="27"/>
                  </w:rPr>
                  <w:t>页</w:t>
                </w:r>
              </w:p>
            </w:txbxContent>
          </v:textbox>
        </v:shape>
      </w:pict>
    </w:r>
    <w:r>
      <w:pict>
        <v:shape id="_x0000_s2101" type="#_x0000_t202" style="width:55.85pt;height:19.85pt;margin-top:1021.77pt;margin-left:443.7pt;mso-position-horizontal-relative:page;mso-position-vertical-relative:page;position:absolute;z-index:-251604992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27"/>
                  </w:rPr>
                </w:pPr>
                <w:r>
                  <w:rPr>
                    <w:rFonts w:ascii="微软雅黑" w:eastAsia="微软雅黑" w:hint="eastAsia"/>
                    <w:sz w:val="27"/>
                  </w:rPr>
                  <w:t xml:space="preserve">共 </w:t>
                </w:r>
                <w:r>
                  <w:rPr>
                    <w:rFonts w:ascii="Arial" w:eastAsia="Arial"/>
                    <w:sz w:val="27"/>
                  </w:rPr>
                  <w:t xml:space="preserve">22 </w:t>
                </w:r>
                <w:r>
                  <w:rPr>
                    <w:rFonts w:ascii="微软雅黑" w:eastAsia="微软雅黑" w:hint="eastAsia"/>
                    <w:sz w:val="27"/>
                  </w:rPr>
                  <w:t>页</w:t>
                </w:r>
              </w:p>
            </w:txbxContent>
          </v:textbox>
        </v:shape>
      </w:pict>
    </w:r>
    <w:r>
      <w:pict>
        <v:shape id="_x0000_s2102" type="#_x0000_t202" style="width:19.5pt;height:15.65pt;margin-top:1022.76pt;margin-left:306.49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32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56.05pt;height:19.85pt;margin-top:1021.77pt;margin-left:356.02pt;mso-position-horizontal-relative:page;mso-position-vertical-relative:page;position:absolute;z-index:-251602944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27"/>
                  </w:rPr>
                </w:pPr>
                <w:r>
                  <w:rPr>
                    <w:rFonts w:ascii="微软雅黑" w:eastAsia="微软雅黑" w:hint="eastAsia"/>
                    <w:sz w:val="27"/>
                  </w:rPr>
                  <w:t xml:space="preserve">第 </w:t>
                </w:r>
                <w:r>
                  <w:rPr>
                    <w:rFonts w:ascii="Arial" w:eastAsia="Arial"/>
                    <w:sz w:val="27"/>
                  </w:rPr>
                  <w:t xml:space="preserve">10 </w:t>
                </w:r>
                <w:r>
                  <w:rPr>
                    <w:rFonts w:ascii="微软雅黑" w:eastAsia="微软雅黑" w:hint="eastAsia"/>
                    <w:sz w:val="27"/>
                  </w:rPr>
                  <w:t>页</w:t>
                </w:r>
              </w:p>
            </w:txbxContent>
          </v:textbox>
        </v:shape>
      </w:pict>
    </w:r>
    <w:r>
      <w:pict>
        <v:shape id="_x0000_s2104" type="#_x0000_t202" style="width:55.85pt;height:19.85pt;margin-top:1021.77pt;margin-left:443.7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27"/>
                  </w:rPr>
                </w:pPr>
                <w:r>
                  <w:rPr>
                    <w:rFonts w:ascii="微软雅黑" w:eastAsia="微软雅黑" w:hint="eastAsia"/>
                    <w:sz w:val="27"/>
                  </w:rPr>
                  <w:t xml:space="preserve">共 </w:t>
                </w:r>
                <w:r>
                  <w:rPr>
                    <w:rFonts w:ascii="Arial" w:eastAsia="Arial"/>
                    <w:sz w:val="27"/>
                  </w:rPr>
                  <w:t xml:space="preserve">22 </w:t>
                </w:r>
                <w:r>
                  <w:rPr>
                    <w:rFonts w:ascii="微软雅黑" w:eastAsia="微软雅黑" w:hint="eastAsia"/>
                    <w:sz w:val="27"/>
                  </w:rPr>
                  <w:t>页</w:t>
                </w:r>
              </w:p>
            </w:txbxContent>
          </v:textbox>
        </v:shape>
      </w:pict>
    </w:r>
    <w:r>
      <w:pict>
        <v:shape id="_x0000_s2105" type="#_x0000_t202" style="width:19.5pt;height:15.65pt;margin-top:1022.76pt;margin-left:306.49pt;mso-position-horizontal-relative:page;mso-position-vertical-relative:page;position:absolute;z-index:-251600896" filled="f" stroked="f">
          <v:textbox inset="0,0,0,0">
            <w:txbxContent>
              <w:p>
                <w:pPr>
                  <w:spacing w:before="32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56.05pt;height:19.85pt;margin-top:1021.77pt;margin-left:356.02pt;mso-position-horizontal-relative:page;mso-position-vertical-relative:page;position:absolute;z-index:-251599872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27"/>
                  </w:rPr>
                </w:pPr>
                <w:r>
                  <w:rPr>
                    <w:rFonts w:ascii="微软雅黑" w:eastAsia="微软雅黑" w:hint="eastAsia"/>
                    <w:sz w:val="27"/>
                  </w:rPr>
                  <w:t xml:space="preserve">第 </w:t>
                </w:r>
                <w:r>
                  <w:rPr>
                    <w:rFonts w:ascii="Arial" w:eastAsia="Arial"/>
                    <w:sz w:val="27"/>
                  </w:rPr>
                  <w:t xml:space="preserve">10 </w:t>
                </w:r>
                <w:r>
                  <w:rPr>
                    <w:rFonts w:ascii="微软雅黑" w:eastAsia="微软雅黑" w:hint="eastAsia"/>
                    <w:sz w:val="27"/>
                  </w:rPr>
                  <w:t>页</w:t>
                </w:r>
              </w:p>
            </w:txbxContent>
          </v:textbox>
        </v:shape>
      </w:pict>
    </w:r>
    <w:r>
      <w:pict>
        <v:shape id="_x0000_s2107" type="#_x0000_t202" style="width:55.85pt;height:19.85pt;margin-top:1021.77pt;margin-left:443.7pt;mso-position-horizontal-relative:page;mso-position-vertical-relative:page;position:absolute;z-index:-251598848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27"/>
                  </w:rPr>
                </w:pPr>
                <w:r>
                  <w:rPr>
                    <w:rFonts w:ascii="微软雅黑" w:eastAsia="微软雅黑" w:hint="eastAsia"/>
                    <w:sz w:val="27"/>
                  </w:rPr>
                  <w:t xml:space="preserve">共 </w:t>
                </w:r>
                <w:r>
                  <w:rPr>
                    <w:rFonts w:ascii="Arial" w:eastAsia="Arial"/>
                    <w:sz w:val="27"/>
                  </w:rPr>
                  <w:t xml:space="preserve">22 </w:t>
                </w:r>
                <w:r>
                  <w:rPr>
                    <w:rFonts w:ascii="微软雅黑" w:eastAsia="微软雅黑" w:hint="eastAsia"/>
                    <w:sz w:val="27"/>
                  </w:rPr>
                  <w:t>页</w:t>
                </w:r>
              </w:p>
            </w:txbxContent>
          </v:textbox>
        </v:shape>
      </w:pict>
    </w:r>
    <w:r>
      <w:pict>
        <v:shape id="_x0000_s2108" type="#_x0000_t202" style="width:19.5pt;height:15.65pt;margin-top:1022.76pt;margin-left:306.49pt;mso-position-horizontal-relative:page;mso-position-vertical-relative:page;position:absolute;z-index:-251597824" filled="f" stroked="f">
          <v:textbox inset="0,0,0,0">
            <w:txbxContent>
              <w:p>
                <w:pPr>
                  <w:spacing w:before="32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56.05pt;height:19.85pt;margin-top:1021.77pt;margin-left:356.02pt;mso-position-horizontal-relative:page;mso-position-vertical-relative:page;position:absolute;z-index:-251596800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27"/>
                  </w:rPr>
                </w:pPr>
                <w:r>
                  <w:rPr>
                    <w:rFonts w:ascii="微软雅黑" w:eastAsia="微软雅黑" w:hint="eastAsia"/>
                    <w:sz w:val="27"/>
                  </w:rPr>
                  <w:t xml:space="preserve">第 </w:t>
                </w:r>
                <w:r>
                  <w:rPr>
                    <w:rFonts w:ascii="Arial" w:eastAsia="Arial"/>
                    <w:sz w:val="27"/>
                  </w:rPr>
                  <w:t xml:space="preserve">10 </w:t>
                </w:r>
                <w:r>
                  <w:rPr>
                    <w:rFonts w:ascii="微软雅黑" w:eastAsia="微软雅黑" w:hint="eastAsia"/>
                    <w:sz w:val="27"/>
                  </w:rPr>
                  <w:t>页</w:t>
                </w:r>
              </w:p>
            </w:txbxContent>
          </v:textbox>
        </v:shape>
      </w:pict>
    </w:r>
    <w:r>
      <w:pict>
        <v:shape id="_x0000_s2110" type="#_x0000_t202" style="width:55.85pt;height:19.85pt;margin-top:1021.77pt;margin-left:443.7pt;mso-position-horizontal-relative:page;mso-position-vertical-relative:page;position:absolute;z-index:-251595776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27"/>
                  </w:rPr>
                </w:pPr>
                <w:r>
                  <w:rPr>
                    <w:rFonts w:ascii="微软雅黑" w:eastAsia="微软雅黑" w:hint="eastAsia"/>
                    <w:sz w:val="27"/>
                  </w:rPr>
                  <w:t xml:space="preserve">共 </w:t>
                </w:r>
                <w:r>
                  <w:rPr>
                    <w:rFonts w:ascii="Arial" w:eastAsia="Arial"/>
                    <w:sz w:val="27"/>
                  </w:rPr>
                  <w:t xml:space="preserve">22 </w:t>
                </w:r>
                <w:r>
                  <w:rPr>
                    <w:rFonts w:ascii="微软雅黑" w:eastAsia="微软雅黑" w:hint="eastAsia"/>
                    <w:sz w:val="27"/>
                  </w:rPr>
                  <w:t>页</w:t>
                </w:r>
              </w:p>
            </w:txbxContent>
          </v:textbox>
        </v:shape>
      </w:pict>
    </w:r>
    <w:r>
      <w:pict>
        <v:shape id="_x0000_s2111" type="#_x0000_t202" style="width:19.5pt;height:15.65pt;margin-top:1022.76pt;margin-left:306.49pt;mso-position-horizontal-relative:page;mso-position-vertical-relative:page;position:absolute;z-index:-251594752" filled="f" stroked="f">
          <v:textbox inset="0,0,0,0">
            <w:txbxContent>
              <w:p>
                <w:pPr>
                  <w:spacing w:before="32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1206500</wp:posOffset>
          </wp:positionH>
          <wp:positionV relativeFrom="page">
            <wp:posOffset>625474</wp:posOffset>
          </wp:positionV>
          <wp:extent cx="7861300" cy="88900"/>
          <wp:effectExtent l="0" t="0" r="0" b="0"/>
          <wp:wrapNone/>
          <wp:docPr id="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8613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1206500</wp:posOffset>
          </wp:positionH>
          <wp:positionV relativeFrom="page">
            <wp:posOffset>625474</wp:posOffset>
          </wp:positionV>
          <wp:extent cx="7861300" cy="88900"/>
          <wp:effectExtent l="0" t="0" r="0" b="0"/>
          <wp:wrapNone/>
          <wp:docPr id="39432862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432862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8613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1206500</wp:posOffset>
          </wp:positionH>
          <wp:positionV relativeFrom="page">
            <wp:posOffset>625474</wp:posOffset>
          </wp:positionV>
          <wp:extent cx="7861300" cy="88900"/>
          <wp:effectExtent l="0" t="0" r="0" b="0"/>
          <wp:wrapNone/>
          <wp:docPr id="118462382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462382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8613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1206500</wp:posOffset>
          </wp:positionH>
          <wp:positionV relativeFrom="page">
            <wp:posOffset>625474</wp:posOffset>
          </wp:positionV>
          <wp:extent cx="7861300" cy="88900"/>
          <wp:effectExtent l="0" t="0" r="0" b="0"/>
          <wp:wrapNone/>
          <wp:docPr id="64686656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686656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8613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1206500</wp:posOffset>
          </wp:positionH>
          <wp:positionV relativeFrom="page">
            <wp:posOffset>625474</wp:posOffset>
          </wp:positionV>
          <wp:extent cx="7861300" cy="88900"/>
          <wp:effectExtent l="0" t="0" r="0" b="0"/>
          <wp:wrapNone/>
          <wp:docPr id="202092905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092905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8613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1206500</wp:posOffset>
          </wp:positionH>
          <wp:positionV relativeFrom="page">
            <wp:posOffset>625474</wp:posOffset>
          </wp:positionV>
          <wp:extent cx="7861300" cy="88900"/>
          <wp:effectExtent l="0" t="0" r="0" b="0"/>
          <wp:wrapNone/>
          <wp:docPr id="167181478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181478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8613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1206500</wp:posOffset>
          </wp:positionH>
          <wp:positionV relativeFrom="page">
            <wp:posOffset>625474</wp:posOffset>
          </wp:positionV>
          <wp:extent cx="7861300" cy="88900"/>
          <wp:effectExtent l="0" t="0" r="0" b="0"/>
          <wp:wrapNone/>
          <wp:docPr id="155442247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442247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8613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5408" behindDoc="1" locked="0" layoutInCell="1" allowOverlap="1">
          <wp:simplePos x="0" y="0"/>
          <wp:positionH relativeFrom="page">
            <wp:posOffset>1206500</wp:posOffset>
          </wp:positionH>
          <wp:positionV relativeFrom="page">
            <wp:posOffset>625474</wp:posOffset>
          </wp:positionV>
          <wp:extent cx="7861300" cy="88900"/>
          <wp:effectExtent l="0" t="0" r="0" b="0"/>
          <wp:wrapNone/>
          <wp:docPr id="1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8613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1206500</wp:posOffset>
          </wp:positionH>
          <wp:positionV relativeFrom="page">
            <wp:posOffset>625474</wp:posOffset>
          </wp:positionV>
          <wp:extent cx="7861300" cy="88900"/>
          <wp:effectExtent l="0" t="0" r="0" b="0"/>
          <wp:wrapNone/>
          <wp:docPr id="187731636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731636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8613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7456" behindDoc="1" locked="0" layoutInCell="1" allowOverlap="1">
          <wp:simplePos x="0" y="0"/>
          <wp:positionH relativeFrom="page">
            <wp:posOffset>1206500</wp:posOffset>
          </wp:positionH>
          <wp:positionV relativeFrom="page">
            <wp:posOffset>625474</wp:posOffset>
          </wp:positionV>
          <wp:extent cx="7861300" cy="88900"/>
          <wp:effectExtent l="0" t="0" r="0" b="0"/>
          <wp:wrapNone/>
          <wp:docPr id="183634529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3634529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8613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1206500</wp:posOffset>
          </wp:positionH>
          <wp:positionV relativeFrom="page">
            <wp:posOffset>625474</wp:posOffset>
          </wp:positionV>
          <wp:extent cx="7861300" cy="88900"/>
          <wp:effectExtent l="0" t="0" r="0" b="0"/>
          <wp:wrapNone/>
          <wp:docPr id="11387687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87687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8613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9504" behindDoc="1" locked="0" layoutInCell="1" allowOverlap="1">
          <wp:simplePos x="0" y="0"/>
          <wp:positionH relativeFrom="page">
            <wp:posOffset>1206500</wp:posOffset>
          </wp:positionH>
          <wp:positionV relativeFrom="page">
            <wp:posOffset>625474</wp:posOffset>
          </wp:positionV>
          <wp:extent cx="7861300" cy="88900"/>
          <wp:effectExtent l="0" t="0" r="0" b="0"/>
          <wp:wrapNone/>
          <wp:docPr id="212499911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499911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8613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1206500</wp:posOffset>
          </wp:positionH>
          <wp:positionV relativeFrom="page">
            <wp:posOffset>625474</wp:posOffset>
          </wp:positionV>
          <wp:extent cx="7861300" cy="88900"/>
          <wp:effectExtent l="0" t="0" r="0" b="0"/>
          <wp:wrapNone/>
          <wp:docPr id="142212054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2212054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8613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43D800"/>
    <w:multiLevelType w:val="hybridMultilevel"/>
    <w:tmpl w:val="00000000"/>
    <w:lvl w:ilvl="0">
      <w:start w:val="1"/>
      <w:numFmt w:val="decimal"/>
      <w:lvlText w:val="（%1）"/>
      <w:lvlJc w:val="left"/>
      <w:pPr>
        <w:ind w:left="1068" w:hanging="793"/>
        <w:jc w:val="left"/>
      </w:pPr>
      <w:rPr>
        <w:rFonts w:ascii="黑体" w:eastAsia="黑体" w:hAnsi="黑体" w:cs="黑体" w:hint="default"/>
        <w:w w:val="102"/>
        <w:position w:val="-3"/>
        <w:sz w:val="29"/>
        <w:szCs w:val="29"/>
      </w:rPr>
    </w:lvl>
    <w:lvl w:ilvl="1">
      <w:start w:val="0"/>
      <w:numFmt w:val="bullet"/>
      <w:lvlText w:val="•"/>
      <w:lvlJc w:val="left"/>
      <w:pPr>
        <w:ind w:left="235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4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32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2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0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96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87" w:hanging="793"/>
      </w:pPr>
      <w:rPr>
        <w:rFonts w:hint="default"/>
      </w:rPr>
    </w:lvl>
  </w:abstractNum>
  <w:abstractNum w:abstractNumId="1">
    <w:nsid w:val="1345D257"/>
    <w:multiLevelType w:val="hybridMultilevel"/>
    <w:tmpl w:val="00000000"/>
    <w:lvl w:ilvl="0">
      <w:start w:val="1"/>
      <w:numFmt w:val="decimal"/>
      <w:lvlText w:val="（%1）"/>
      <w:lvlJc w:val="left"/>
      <w:pPr>
        <w:ind w:left="1852" w:hanging="793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07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8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92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0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1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2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36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47" w:hanging="793"/>
      </w:pPr>
      <w:rPr>
        <w:rFonts w:hint="default"/>
      </w:rPr>
    </w:lvl>
  </w:abstractNum>
  <w:abstractNum w:abstractNumId="2">
    <w:nsid w:val="1FDDC5D6"/>
    <w:multiLevelType w:val="hybridMultilevel"/>
    <w:tmpl w:val="00000000"/>
    <w:lvl w:ilvl="0">
      <w:start w:val="1"/>
      <w:numFmt w:val="decimal"/>
      <w:lvlText w:val="（%1）"/>
      <w:lvlJc w:val="left"/>
      <w:pPr>
        <w:ind w:left="1068" w:hanging="793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06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94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28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6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97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66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00" w:hanging="793"/>
      </w:pPr>
      <w:rPr>
        <w:rFonts w:hint="default"/>
      </w:rPr>
    </w:lvl>
  </w:abstractNum>
  <w:abstractNum w:abstractNumId="3">
    <w:nsid w:val="20ED5BAB"/>
    <w:multiLevelType w:val="hybridMultilevel"/>
    <w:tmpl w:val="00000000"/>
    <w:lvl w:ilvl="0">
      <w:start w:val="1"/>
      <w:numFmt w:val="decimal"/>
      <w:lvlText w:val="（%1）"/>
      <w:lvlJc w:val="left"/>
      <w:pPr>
        <w:ind w:left="1068" w:hanging="793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5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4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32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2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0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96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87" w:hanging="793"/>
      </w:pPr>
      <w:rPr>
        <w:rFonts w:hint="default"/>
      </w:rPr>
    </w:lvl>
  </w:abstractNum>
  <w:abstractNum w:abstractNumId="4">
    <w:nsid w:val="2432233A"/>
    <w:multiLevelType w:val="hybridMultilevel"/>
    <w:tmpl w:val="00000000"/>
    <w:lvl w:ilvl="0">
      <w:start w:val="1"/>
      <w:numFmt w:val="decimal"/>
      <w:lvlText w:val="（%1）"/>
      <w:lvlJc w:val="left"/>
      <w:pPr>
        <w:ind w:left="275" w:hanging="797"/>
        <w:jc w:val="left"/>
      </w:pPr>
      <w:rPr>
        <w:rFonts w:ascii="黑体" w:eastAsia="黑体" w:hAnsi="黑体" w:cs="黑体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648" w:hanging="7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17" w:hanging="7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6" w:hanging="7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55" w:hanging="7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24" w:hanging="7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93" w:hanging="7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62" w:hanging="7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31" w:hanging="797"/>
      </w:pPr>
      <w:rPr>
        <w:rFonts w:hint="default"/>
      </w:rPr>
    </w:lvl>
  </w:abstractNum>
  <w:abstractNum w:abstractNumId="5">
    <w:nsid w:val="286893B6"/>
    <w:multiLevelType w:val="hybridMultilevel"/>
    <w:tmpl w:val="00000000"/>
    <w:lvl w:ilvl="0">
      <w:start w:val="1"/>
      <w:numFmt w:val="decimal"/>
      <w:lvlText w:val="（%1）"/>
      <w:lvlJc w:val="left"/>
      <w:pPr>
        <w:ind w:left="1068" w:hanging="793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5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4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32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2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0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96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87" w:hanging="793"/>
      </w:pPr>
      <w:rPr>
        <w:rFonts w:hint="default"/>
      </w:rPr>
    </w:lvl>
  </w:abstractNum>
  <w:abstractNum w:abstractNumId="6">
    <w:nsid w:val="2D184AFD"/>
    <w:multiLevelType w:val="hybridMultilevel"/>
    <w:tmpl w:val="00000000"/>
    <w:lvl w:ilvl="0">
      <w:start w:val="1"/>
      <w:numFmt w:val="decimal"/>
      <w:lvlText w:val="（%1）"/>
      <w:lvlJc w:val="left"/>
      <w:pPr>
        <w:ind w:left="3743" w:hanging="790"/>
        <w:jc w:val="left"/>
      </w:pPr>
      <w:rPr>
        <w:rFonts w:ascii="黑体" w:eastAsia="黑体" w:hAnsi="黑体" w:cs="黑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762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85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08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31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54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77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00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23" w:hanging="790"/>
      </w:pPr>
      <w:rPr>
        <w:rFonts w:hint="default"/>
      </w:rPr>
    </w:lvl>
  </w:abstractNum>
  <w:abstractNum w:abstractNumId="7">
    <w:nsid w:val="2DF1933C"/>
    <w:multiLevelType w:val="hybridMultilevel"/>
    <w:tmpl w:val="00000000"/>
    <w:lvl w:ilvl="0">
      <w:start w:val="1"/>
      <w:numFmt w:val="decimal"/>
      <w:lvlText w:val="（%1）"/>
      <w:lvlJc w:val="left"/>
      <w:pPr>
        <w:ind w:left="1068" w:hanging="793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5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4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32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2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0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96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87" w:hanging="793"/>
      </w:pPr>
      <w:rPr>
        <w:rFonts w:hint="default"/>
      </w:rPr>
    </w:lvl>
  </w:abstractNum>
  <w:abstractNum w:abstractNumId="8">
    <w:nsid w:val="2E1E5CA4"/>
    <w:multiLevelType w:val="hybridMultilevel"/>
    <w:tmpl w:val="00000000"/>
    <w:lvl w:ilvl="0">
      <w:start w:val="1"/>
      <w:numFmt w:val="decimal"/>
      <w:lvlText w:val="（%1）"/>
      <w:lvlJc w:val="left"/>
      <w:pPr>
        <w:ind w:left="1068" w:hanging="793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30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74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48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2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97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7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46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20" w:hanging="793"/>
      </w:pPr>
      <w:rPr>
        <w:rFonts w:hint="default"/>
      </w:rPr>
    </w:lvl>
  </w:abstractNum>
  <w:abstractNum w:abstractNumId="9">
    <w:nsid w:val="2E2BE6D7"/>
    <w:multiLevelType w:val="hybridMultilevel"/>
    <w:tmpl w:val="00000000"/>
    <w:lvl w:ilvl="0">
      <w:start w:val="1"/>
      <w:numFmt w:val="decimal"/>
      <w:lvlText w:val="（%1）"/>
      <w:lvlJc w:val="left"/>
      <w:pPr>
        <w:ind w:left="275" w:hanging="793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648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1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6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5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2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9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62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31" w:hanging="793"/>
      </w:pPr>
      <w:rPr>
        <w:rFonts w:hint="default"/>
      </w:rPr>
    </w:lvl>
  </w:abstractNum>
  <w:abstractNum w:abstractNumId="10">
    <w:nsid w:val="3AAFFB96"/>
    <w:multiLevelType w:val="hybridMultilevel"/>
    <w:tmpl w:val="00000000"/>
    <w:lvl w:ilvl="0">
      <w:start w:val="1"/>
      <w:numFmt w:val="decimal"/>
      <w:lvlText w:val="（%1）"/>
      <w:lvlJc w:val="left"/>
      <w:pPr>
        <w:ind w:left="2165" w:hanging="793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34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2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02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8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6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4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26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07" w:hanging="793"/>
      </w:pPr>
      <w:rPr>
        <w:rFonts w:hint="default"/>
      </w:rPr>
    </w:lvl>
  </w:abstractNum>
  <w:abstractNum w:abstractNumId="11">
    <w:nsid w:val="3C746983"/>
    <w:multiLevelType w:val="hybridMultilevel"/>
    <w:tmpl w:val="00000000"/>
    <w:lvl w:ilvl="0">
      <w:start w:val="1"/>
      <w:numFmt w:val="decimal"/>
      <w:lvlText w:val="（%1）"/>
      <w:lvlJc w:val="left"/>
      <w:pPr>
        <w:ind w:left="1068" w:hanging="793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5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4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32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2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0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96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87" w:hanging="793"/>
      </w:pPr>
      <w:rPr>
        <w:rFonts w:hint="default"/>
      </w:rPr>
    </w:lvl>
  </w:abstractNum>
  <w:abstractNum w:abstractNumId="12">
    <w:nsid w:val="3FC8CB95"/>
    <w:multiLevelType w:val="hybridMultilevel"/>
    <w:tmpl w:val="00000000"/>
    <w:lvl w:ilvl="0">
      <w:start w:val="1"/>
      <w:numFmt w:val="decimal"/>
      <w:lvlText w:val="（%1）"/>
      <w:lvlJc w:val="left"/>
      <w:pPr>
        <w:ind w:left="1068" w:hanging="793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5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4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32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2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0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96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87" w:hanging="793"/>
      </w:pPr>
      <w:rPr>
        <w:rFonts w:hint="default"/>
      </w:rPr>
    </w:lvl>
  </w:abstractNum>
  <w:abstractNum w:abstractNumId="13">
    <w:nsid w:val="403D679A"/>
    <w:multiLevelType w:val="hybridMultilevel"/>
    <w:tmpl w:val="00000000"/>
    <w:lvl w:ilvl="0">
      <w:start w:val="1"/>
      <w:numFmt w:val="decimal"/>
      <w:lvlText w:val="（%1）"/>
      <w:lvlJc w:val="left"/>
      <w:pPr>
        <w:ind w:left="1068" w:hanging="793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5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4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32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2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0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96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87" w:hanging="793"/>
      </w:pPr>
      <w:rPr>
        <w:rFonts w:hint="default"/>
      </w:rPr>
    </w:lvl>
  </w:abstractNum>
  <w:abstractNum w:abstractNumId="14">
    <w:nsid w:val="4186E174"/>
    <w:multiLevelType w:val="hybridMultilevel"/>
    <w:tmpl w:val="00000000"/>
    <w:lvl w:ilvl="0">
      <w:start w:val="1"/>
      <w:numFmt w:val="decimal"/>
      <w:lvlText w:val="（%1）"/>
      <w:lvlJc w:val="left"/>
      <w:pPr>
        <w:ind w:left="1068" w:hanging="793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2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60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2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87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50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4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8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41" w:hanging="793"/>
      </w:pPr>
      <w:rPr>
        <w:rFonts w:hint="default"/>
      </w:rPr>
    </w:lvl>
  </w:abstractNum>
  <w:abstractNum w:abstractNumId="15">
    <w:nsid w:val="46135EA4"/>
    <w:multiLevelType w:val="hybridMultilevel"/>
    <w:tmpl w:val="00000000"/>
    <w:lvl w:ilvl="0">
      <w:start w:val="2"/>
      <w:numFmt w:val="decimal"/>
      <w:lvlText w:val="（%1）"/>
      <w:lvlJc w:val="left"/>
      <w:pPr>
        <w:ind w:left="1068" w:hanging="793"/>
        <w:jc w:val="left"/>
      </w:pPr>
      <w:rPr>
        <w:rFonts w:ascii="黑体" w:eastAsia="黑体" w:hAnsi="黑体" w:cs="黑体" w:hint="default"/>
        <w:spacing w:val="-5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5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4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32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2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0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96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87" w:hanging="793"/>
      </w:pPr>
      <w:rPr>
        <w:rFonts w:hint="default"/>
      </w:rPr>
    </w:lvl>
  </w:abstractNum>
  <w:abstractNum w:abstractNumId="16">
    <w:nsid w:val="50C192D0"/>
    <w:multiLevelType w:val="hybridMultilevel"/>
    <w:tmpl w:val="00000000"/>
    <w:lvl w:ilvl="0">
      <w:start w:val="1"/>
      <w:numFmt w:val="decimal"/>
      <w:lvlText w:val="（%1）"/>
      <w:lvlJc w:val="left"/>
      <w:pPr>
        <w:ind w:left="905" w:hanging="793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06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1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20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27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3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4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48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5" w:hanging="793"/>
      </w:pPr>
      <w:rPr>
        <w:rFonts w:hint="default"/>
      </w:rPr>
    </w:lvl>
  </w:abstractNum>
  <w:abstractNum w:abstractNumId="17">
    <w:nsid w:val="525CBF67"/>
    <w:multiLevelType w:val="hybridMultilevel"/>
    <w:tmpl w:val="00000000"/>
    <w:lvl w:ilvl="0">
      <w:start w:val="1"/>
      <w:numFmt w:val="decimal"/>
      <w:lvlText w:val="（%1）"/>
      <w:lvlJc w:val="left"/>
      <w:pPr>
        <w:ind w:left="2007" w:hanging="793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196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9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90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87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8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78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75" w:hanging="793"/>
      </w:pPr>
      <w:rPr>
        <w:rFonts w:hint="default"/>
      </w:rPr>
    </w:lvl>
  </w:abstractNum>
  <w:abstractNum w:abstractNumId="18">
    <w:nsid w:val="54A29E6E"/>
    <w:multiLevelType w:val="hybridMultilevel"/>
    <w:tmpl w:val="00000000"/>
    <w:lvl w:ilvl="0">
      <w:start w:val="1"/>
      <w:numFmt w:val="decimal"/>
      <w:lvlText w:val="（%1）"/>
      <w:lvlJc w:val="left"/>
      <w:pPr>
        <w:ind w:left="1068" w:hanging="793"/>
        <w:jc w:val="left"/>
      </w:pPr>
      <w:rPr>
        <w:rFonts w:ascii="黑体" w:eastAsia="黑体" w:hAnsi="黑体" w:cs="黑体" w:hint="default"/>
        <w:w w:val="102"/>
        <w:position w:val="-3"/>
        <w:sz w:val="29"/>
        <w:szCs w:val="29"/>
      </w:rPr>
    </w:lvl>
    <w:lvl w:ilvl="1">
      <w:start w:val="0"/>
      <w:numFmt w:val="bullet"/>
      <w:lvlText w:val="•"/>
      <w:lvlJc w:val="left"/>
      <w:pPr>
        <w:ind w:left="235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4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32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2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0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96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87" w:hanging="793"/>
      </w:pPr>
      <w:rPr>
        <w:rFonts w:hint="default"/>
      </w:rPr>
    </w:lvl>
  </w:abstractNum>
  <w:abstractNum w:abstractNumId="19">
    <w:nsid w:val="558F2958"/>
    <w:multiLevelType w:val="hybridMultilevel"/>
    <w:tmpl w:val="00000000"/>
    <w:lvl w:ilvl="0">
      <w:start w:val="1"/>
      <w:numFmt w:val="decimal"/>
      <w:lvlText w:val="（%1）"/>
      <w:lvlJc w:val="left"/>
      <w:pPr>
        <w:ind w:left="1068" w:hanging="793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5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4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32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2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0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96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87" w:hanging="793"/>
      </w:pPr>
      <w:rPr>
        <w:rFonts w:hint="default"/>
      </w:rPr>
    </w:lvl>
  </w:abstractNum>
  <w:abstractNum w:abstractNumId="20">
    <w:nsid w:val="66083EDA"/>
    <w:multiLevelType w:val="hybridMultilevel"/>
    <w:tmpl w:val="00000000"/>
    <w:lvl w:ilvl="0">
      <w:start w:val="1"/>
      <w:numFmt w:val="decimal"/>
      <w:lvlText w:val="（%1）"/>
      <w:lvlJc w:val="left"/>
      <w:pPr>
        <w:ind w:left="2010" w:hanging="793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214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0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4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9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9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8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84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79" w:hanging="793"/>
      </w:pPr>
      <w:rPr>
        <w:rFonts w:hint="default"/>
      </w:rPr>
    </w:lvl>
  </w:abstractNum>
  <w:abstractNum w:abstractNumId="21">
    <w:nsid w:val="66875C66"/>
    <w:multiLevelType w:val="hybridMultilevel"/>
    <w:tmpl w:val="00000000"/>
    <w:lvl w:ilvl="0">
      <w:start w:val="1"/>
      <w:numFmt w:val="decimal"/>
      <w:lvlText w:val="（%1）"/>
      <w:lvlJc w:val="left"/>
      <w:pPr>
        <w:ind w:left="1068" w:hanging="793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5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4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32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2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0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96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87" w:hanging="793"/>
      </w:pPr>
      <w:rPr>
        <w:rFonts w:hint="default"/>
      </w:rPr>
    </w:lvl>
  </w:abstractNum>
  <w:abstractNum w:abstractNumId="22">
    <w:nsid w:val="73F88994"/>
    <w:multiLevelType w:val="hybridMultilevel"/>
    <w:tmpl w:val="00000000"/>
    <w:lvl w:ilvl="0">
      <w:start w:val="1"/>
      <w:numFmt w:val="decimal"/>
      <w:lvlText w:val="（%1）"/>
      <w:lvlJc w:val="left"/>
      <w:pPr>
        <w:ind w:left="1068" w:hanging="793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5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4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32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2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0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96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87" w:hanging="793"/>
      </w:pPr>
      <w:rPr>
        <w:rFonts w:hint="default"/>
      </w:rPr>
    </w:lvl>
  </w:abstractNum>
  <w:abstractNum w:abstractNumId="23">
    <w:nsid w:val="775BBBC8"/>
    <w:multiLevelType w:val="hybridMultilevel"/>
    <w:tmpl w:val="00000000"/>
    <w:lvl w:ilvl="0">
      <w:start w:val="1"/>
      <w:numFmt w:val="decimal"/>
      <w:lvlText w:val="（%1）"/>
      <w:lvlJc w:val="left"/>
      <w:pPr>
        <w:ind w:left="1068" w:hanging="793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5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4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32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2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0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96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87" w:hanging="793"/>
      </w:pPr>
      <w:rPr>
        <w:rFonts w:hint="default"/>
      </w:rPr>
    </w:lvl>
  </w:abstractNum>
  <w:num w:numId="1">
    <w:abstractNumId w:val="1"/>
  </w:num>
  <w:num w:numId="2">
    <w:abstractNumId w:val="20"/>
  </w:num>
  <w:num w:numId="3">
    <w:abstractNumId w:val="23"/>
  </w:num>
  <w:num w:numId="4">
    <w:abstractNumId w:val="5"/>
  </w:num>
  <w:num w:numId="5">
    <w:abstractNumId w:val="8"/>
  </w:num>
  <w:num w:numId="6">
    <w:abstractNumId w:val="16"/>
  </w:num>
  <w:num w:numId="7">
    <w:abstractNumId w:val="22"/>
  </w:num>
  <w:num w:numId="8">
    <w:abstractNumId w:val="17"/>
  </w:num>
  <w:num w:numId="9">
    <w:abstractNumId w:val="9"/>
  </w:num>
  <w:num w:numId="10">
    <w:abstractNumId w:val="14"/>
  </w:num>
  <w:num w:numId="11">
    <w:abstractNumId w:val="21"/>
  </w:num>
  <w:num w:numId="12">
    <w:abstractNumId w:val="0"/>
  </w:num>
  <w:num w:numId="13">
    <w:abstractNumId w:val="18"/>
  </w:num>
  <w:num w:numId="14">
    <w:abstractNumId w:val="10"/>
  </w:num>
  <w:num w:numId="15">
    <w:abstractNumId w:val="4"/>
  </w:num>
  <w:num w:numId="16">
    <w:abstractNumId w:val="11"/>
  </w:num>
  <w:num w:numId="17">
    <w:abstractNumId w:val="15"/>
  </w:num>
  <w:num w:numId="18">
    <w:abstractNumId w:val="3"/>
  </w:num>
  <w:num w:numId="19">
    <w:abstractNumId w:val="19"/>
  </w:num>
  <w:num w:numId="20">
    <w:abstractNumId w:val="6"/>
  </w:num>
  <w:num w:numId="21">
    <w:abstractNumId w:val="13"/>
  </w:num>
  <w:num w:numId="22">
    <w:abstractNumId w:val="7"/>
  </w:num>
  <w:num w:numId="23">
    <w:abstractNumId w:val="2"/>
  </w:num>
  <w:num w:numId="24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黑体" w:eastAsia="黑体" w:hAnsi="黑体" w:cs="黑体"/>
    </w:rPr>
  </w:style>
  <w:style w:type="paragraph" w:styleId="Heading1">
    <w:name w:val="heading 1"/>
    <w:basedOn w:val="Normal"/>
    <w:uiPriority w:val="1"/>
    <w:qFormat/>
    <w:pPr>
      <w:outlineLvl w:val="0"/>
    </w:pPr>
    <w:rPr>
      <w:rFonts w:ascii="黑体" w:eastAsia="黑体" w:hAnsi="黑体" w:cs="黑体"/>
      <w:b/>
      <w:bCs/>
      <w:sz w:val="42"/>
      <w:szCs w:val="42"/>
    </w:rPr>
  </w:style>
  <w:style w:type="paragraph" w:styleId="Heading2">
    <w:name w:val="heading 2"/>
    <w:basedOn w:val="Normal"/>
    <w:uiPriority w:val="1"/>
    <w:qFormat/>
    <w:pPr>
      <w:spacing w:before="50" w:line="389" w:lineRule="exact"/>
      <w:ind w:left="635"/>
      <w:outlineLvl w:val="1"/>
    </w:pPr>
    <w:rPr>
      <w:rFonts w:ascii="黑体" w:eastAsia="黑体" w:hAnsi="黑体" w:cs="黑体"/>
      <w:sz w:val="36"/>
      <w:szCs w:val="36"/>
    </w:rPr>
  </w:style>
  <w:style w:type="paragraph" w:styleId="Heading3">
    <w:name w:val="heading 3"/>
    <w:basedOn w:val="Normal"/>
    <w:uiPriority w:val="1"/>
    <w:qFormat/>
    <w:pPr>
      <w:ind w:left="275"/>
      <w:outlineLvl w:val="2"/>
    </w:pPr>
    <w:rPr>
      <w:rFonts w:ascii="黑体" w:eastAsia="黑体" w:hAnsi="黑体" w:cs="黑体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黑体" w:eastAsia="黑体" w:hAnsi="黑体" w:cs="黑体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1068" w:hanging="794"/>
    </w:pPr>
    <w:rPr>
      <w:rFonts w:ascii="黑体" w:eastAsia="黑体" w:hAnsi="黑体" w:cs="黑体"/>
    </w:rPr>
  </w:style>
  <w:style w:type="paragraph" w:customStyle="1" w:styleId="TableParagraph">
    <w:name w:val="Table Paragraph"/>
    <w:basedOn w:val="Normal"/>
    <w:uiPriority w:val="1"/>
    <w:qFormat/>
    <w:rPr>
      <w:rFonts w:ascii="黑体" w:eastAsia="黑体" w:hAnsi="黑体" w:cs="黑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image" Target="media/image3.png" /><Relationship Id="rId12" Type="http://schemas.openxmlformats.org/officeDocument/2006/relationships/image" Target="media/image4.png" /><Relationship Id="rId13" Type="http://schemas.openxmlformats.org/officeDocument/2006/relationships/header" Target="header2.xml" /><Relationship Id="rId14" Type="http://schemas.openxmlformats.org/officeDocument/2006/relationships/footer" Target="footer5.xml" /><Relationship Id="rId15" Type="http://schemas.openxmlformats.org/officeDocument/2006/relationships/header" Target="header3.xml" /><Relationship Id="rId16" Type="http://schemas.openxmlformats.org/officeDocument/2006/relationships/footer" Target="footer6.xml" /><Relationship Id="rId17" Type="http://schemas.openxmlformats.org/officeDocument/2006/relationships/image" Target="media/image5.png" /><Relationship Id="rId18" Type="http://schemas.openxmlformats.org/officeDocument/2006/relationships/header" Target="header4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image" Target="media/image6.png" /><Relationship Id="rId21" Type="http://schemas.openxmlformats.org/officeDocument/2006/relationships/image" Target="media/image7.png" /><Relationship Id="rId22" Type="http://schemas.openxmlformats.org/officeDocument/2006/relationships/header" Target="header5.xml" /><Relationship Id="rId23" Type="http://schemas.openxmlformats.org/officeDocument/2006/relationships/footer" Target="footer8.xml" /><Relationship Id="rId24" Type="http://schemas.openxmlformats.org/officeDocument/2006/relationships/image" Target="media/image8.png" /><Relationship Id="rId25" Type="http://schemas.openxmlformats.org/officeDocument/2006/relationships/image" Target="media/image9.png" /><Relationship Id="rId26" Type="http://schemas.openxmlformats.org/officeDocument/2006/relationships/header" Target="header6.xml" /><Relationship Id="rId27" Type="http://schemas.openxmlformats.org/officeDocument/2006/relationships/footer" Target="footer9.xml" /><Relationship Id="rId28" Type="http://schemas.openxmlformats.org/officeDocument/2006/relationships/image" Target="media/image10.png" /><Relationship Id="rId29" Type="http://schemas.openxmlformats.org/officeDocument/2006/relationships/header" Target="header7.xml" /><Relationship Id="rId3" Type="http://schemas.openxmlformats.org/officeDocument/2006/relationships/fontTable" Target="fontTable.xml" /><Relationship Id="rId30" Type="http://schemas.openxmlformats.org/officeDocument/2006/relationships/footer" Target="footer10.xml" /><Relationship Id="rId31" Type="http://schemas.openxmlformats.org/officeDocument/2006/relationships/image" Target="media/image11.png" /><Relationship Id="rId32" Type="http://schemas.openxmlformats.org/officeDocument/2006/relationships/image" Target="media/image12.png" /><Relationship Id="rId33" Type="http://schemas.openxmlformats.org/officeDocument/2006/relationships/header" Target="header8.xml" /><Relationship Id="rId34" Type="http://schemas.openxmlformats.org/officeDocument/2006/relationships/footer" Target="footer11.xml" /><Relationship Id="rId35" Type="http://schemas.openxmlformats.org/officeDocument/2006/relationships/header" Target="header9.xml" /><Relationship Id="rId36" Type="http://schemas.openxmlformats.org/officeDocument/2006/relationships/footer" Target="footer12.xml" /><Relationship Id="rId37" Type="http://schemas.openxmlformats.org/officeDocument/2006/relationships/header" Target="header10.xml" /><Relationship Id="rId38" Type="http://schemas.openxmlformats.org/officeDocument/2006/relationships/footer" Target="footer13.xml" /><Relationship Id="rId39" Type="http://schemas.openxmlformats.org/officeDocument/2006/relationships/image" Target="media/image13.png" /><Relationship Id="rId4" Type="http://schemas.openxmlformats.org/officeDocument/2006/relationships/image" Target="media/image1.png" /><Relationship Id="rId40" Type="http://schemas.openxmlformats.org/officeDocument/2006/relationships/header" Target="header11.xml" /><Relationship Id="rId41" Type="http://schemas.openxmlformats.org/officeDocument/2006/relationships/footer" Target="footer14.xml" /><Relationship Id="rId42" Type="http://schemas.openxmlformats.org/officeDocument/2006/relationships/header" Target="header12.xml" /><Relationship Id="rId43" Type="http://schemas.openxmlformats.org/officeDocument/2006/relationships/footer" Target="footer15.xml" /><Relationship Id="rId44" Type="http://schemas.openxmlformats.org/officeDocument/2006/relationships/header" Target="header13.xml" /><Relationship Id="rId45" Type="http://schemas.openxmlformats.org/officeDocument/2006/relationships/footer" Target="footer16.xml" /><Relationship Id="rId46" Type="http://schemas.openxmlformats.org/officeDocument/2006/relationships/header" Target="header14.xml" /><Relationship Id="rId47" Type="http://schemas.openxmlformats.org/officeDocument/2006/relationships/footer" Target="footer17.xml" /><Relationship Id="rId48" Type="http://schemas.openxmlformats.org/officeDocument/2006/relationships/image" Target="media/image14.png" /><Relationship Id="rId49" Type="http://schemas.openxmlformats.org/officeDocument/2006/relationships/image" Target="media/image15.png" /><Relationship Id="rId5" Type="http://schemas.openxmlformats.org/officeDocument/2006/relationships/footer" Target="footer1.xml" /><Relationship Id="rId50" Type="http://schemas.openxmlformats.org/officeDocument/2006/relationships/image" Target="media/image16.png" /><Relationship Id="rId51" Type="http://schemas.openxmlformats.org/officeDocument/2006/relationships/image" Target="media/image17.png" /><Relationship Id="rId52" Type="http://schemas.openxmlformats.org/officeDocument/2006/relationships/header" Target="header15.xml" /><Relationship Id="rId53" Type="http://schemas.openxmlformats.org/officeDocument/2006/relationships/footer" Target="footer18.xml" /><Relationship Id="rId54" Type="http://schemas.openxmlformats.org/officeDocument/2006/relationships/image" Target="media/image18.png" /><Relationship Id="rId55" Type="http://schemas.openxmlformats.org/officeDocument/2006/relationships/image" Target="media/image19.png" /><Relationship Id="rId56" Type="http://schemas.openxmlformats.org/officeDocument/2006/relationships/image" Target="media/image20.png" /><Relationship Id="rId57" Type="http://schemas.openxmlformats.org/officeDocument/2006/relationships/header" Target="header16.xml" /><Relationship Id="rId58" Type="http://schemas.openxmlformats.org/officeDocument/2006/relationships/footer" Target="footer19.xml" /><Relationship Id="rId59" Type="http://schemas.openxmlformats.org/officeDocument/2006/relationships/header" Target="header17.xml" /><Relationship Id="rId6" Type="http://schemas.openxmlformats.org/officeDocument/2006/relationships/footer" Target="footer2.xml" /><Relationship Id="rId60" Type="http://schemas.openxmlformats.org/officeDocument/2006/relationships/footer" Target="footer20.xml" /><Relationship Id="rId61" Type="http://schemas.openxmlformats.org/officeDocument/2006/relationships/image" Target="media/image21.png" /><Relationship Id="rId62" Type="http://schemas.openxmlformats.org/officeDocument/2006/relationships/hyperlink" Target="https://d.book118.com/176050143243010044" TargetMode="External" /><Relationship Id="rId63" Type="http://schemas.openxmlformats.org/officeDocument/2006/relationships/header" Target="header18.xml" /><Relationship Id="rId64" Type="http://schemas.openxmlformats.org/officeDocument/2006/relationships/footer" Target="footer21.xml" /><Relationship Id="rId65" Type="http://schemas.openxmlformats.org/officeDocument/2006/relationships/theme" Target="theme/theme1.xml" /><Relationship Id="rId66" Type="http://schemas.openxmlformats.org/officeDocument/2006/relationships/numbering" Target="numbering.xml" /><Relationship Id="rId67" Type="http://schemas.openxmlformats.org/officeDocument/2006/relationships/styles" Target="styles.xml" /><Relationship Id="rId7" Type="http://schemas.openxmlformats.org/officeDocument/2006/relationships/image" Target="media/image2.png" /><Relationship Id="rId8" Type="http://schemas.openxmlformats.org/officeDocument/2006/relationships/footer" Target="footer3.xml" /><Relationship Id="rId9" Type="http://schemas.openxmlformats.org/officeDocument/2006/relationships/header" Target="header1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2024-01-27T13:09:13Z</dcterms:created>
  <dcterms:modified xsi:type="dcterms:W3CDTF">2024-01-27T13:09:13Z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2022-12-08T00:00:00Z</vt:filetime>
  </property>
  <property fmtid="{D5CDD505-2E9C-101B-9397-08002B2CF9AE}" pid="3" name="LastSaved">
    <vt:filetime>2024-01-27T00:00:00Z</vt:filetime>
  </property>
</Properties>
</file>