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顺达·盛世花园工程</w:t>
      </w:r>
    </w:p>
    <w:p>
      <w:pPr>
        <w:pStyle w:val="BodyText"/>
        <w:spacing w:before="9"/>
        <w:rPr>
          <w:b/>
          <w:sz w:val="2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2882900</wp:posOffset>
            </wp:positionH>
            <wp:positionV relativeFrom="paragraph">
              <wp:posOffset>300156</wp:posOffset>
            </wp:positionV>
            <wp:extent cx="5181314" cy="6334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314" cy="63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b/>
          <w:sz w:val="132"/>
        </w:rPr>
      </w:pPr>
    </w:p>
    <w:p>
      <w:pPr>
        <w:spacing w:before="0"/>
        <w:ind w:left="1989" w:right="2122" w:firstLine="0"/>
        <w:jc w:val="center"/>
        <w:rPr>
          <w:b/>
          <w:sz w:val="78"/>
        </w:rPr>
      </w:pPr>
      <w:r>
        <w:rPr>
          <w:b/>
          <w:sz w:val="78"/>
        </w:rPr>
        <w:t>施工电梯安装专项方案</w:t>
      </w:r>
    </w:p>
    <w:p>
      <w:pPr>
        <w:pStyle w:val="BodyText"/>
        <w:rPr>
          <w:b/>
          <w:sz w:val="102"/>
        </w:rPr>
      </w:pPr>
    </w:p>
    <w:p>
      <w:pPr>
        <w:pStyle w:val="BodyText"/>
        <w:rPr>
          <w:b/>
          <w:sz w:val="102"/>
        </w:rPr>
      </w:pPr>
    </w:p>
    <w:p>
      <w:pPr>
        <w:pStyle w:val="BodyText"/>
        <w:spacing w:before="3"/>
        <w:rPr>
          <w:b/>
          <w:sz w:val="147"/>
        </w:rPr>
      </w:pPr>
    </w:p>
    <w:p>
      <w:pPr>
        <w:spacing w:before="0" w:line="542" w:lineRule="auto"/>
        <w:ind w:left="4455" w:right="8662" w:firstLine="0"/>
        <w:jc w:val="both"/>
        <w:rPr>
          <w:b/>
          <w:sz w:val="4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543509</wp:posOffset>
            </wp:positionV>
            <wp:extent cx="21717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1737309</wp:posOffset>
            </wp:positionV>
            <wp:extent cx="21717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5"/>
        </w:rPr>
        <w:t>编制人： 审核人： 审批人：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352542</wp:posOffset>
            </wp:positionV>
            <wp:extent cx="1270" cy="127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type w:val="continuous"/>
          <w:pgSz w:w="17860" w:h="25260"/>
          <w:pgMar w:top="2260" w:right="1400" w:bottom="280" w:left="1540" w:header="708" w:footer="708"/>
          <w:cols w:space="708"/>
        </w:sect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9247822" cy="3800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0" w:line="812" w:lineRule="exact"/>
        <w:ind w:left="1979" w:right="2122" w:firstLine="0"/>
        <w:jc w:val="center"/>
        <w:rPr>
          <w:b/>
          <w:sz w:val="45"/>
        </w:rPr>
      </w:pPr>
      <w:r>
        <w:rPr>
          <w:b/>
          <w:sz w:val="45"/>
        </w:rPr>
        <w:t>马鞍山天立建设有限责任公司</w:t>
      </w:r>
    </w:p>
    <w:p>
      <w:pPr>
        <w:spacing w:before="106"/>
        <w:ind w:left="1980" w:right="2122" w:firstLine="0"/>
        <w:jc w:val="center"/>
        <w:rPr>
          <w:b/>
          <w:sz w:val="45"/>
        </w:rPr>
      </w:pPr>
      <w:r>
        <w:rPr>
          <w:b/>
          <w:sz w:val="45"/>
        </w:rPr>
        <w:t>二 0 一三年二月二十八日</w:t>
      </w:r>
    </w:p>
    <w:p>
      <w:pPr>
        <w:spacing w:after="0"/>
        <w:jc w:val="center"/>
        <w:rPr>
          <w:sz w:val="45"/>
        </w:rPr>
        <w:sectPr>
          <w:pgSz w:w="17860" w:h="25260"/>
          <w:pgMar w:top="1280" w:right="1400" w:bottom="280" w:left="1540" w:header="708" w:footer="708"/>
          <w:pgNumType w:start="2"/>
          <w:cols w:space="708"/>
        </w:sectPr>
      </w:pPr>
    </w:p>
    <w:p>
      <w:pPr>
        <w:tabs>
          <w:tab w:val="left" w:pos="2315"/>
        </w:tabs>
        <w:spacing w:before="0" w:line="1128" w:lineRule="exact"/>
        <w:ind w:left="0" w:right="139" w:firstLine="0"/>
        <w:jc w:val="center"/>
        <w:rPr>
          <w:b/>
          <w:sz w:val="66"/>
        </w:rPr>
      </w:pPr>
      <w:r>
        <w:pict>
          <v:group id="_x0000_s1025" style="width:893pt;height:1248pt;margin-top:0;margin-left:0;mso-position-horizontal-relative:page;mso-position-vertical-relative:page;position:absolute;z-index:-251654144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780;height:260;left:1540;position:absolute;top:1200" stroked="f">
              <v:imagedata r:id="rId8" o:title=""/>
            </v:shape>
            <v:shape id="_x0000_s1027" type="#_x0000_t75" style="width:17860;height:24960;position:absolute" stroked="f">
              <v:imagedata r:id="rId9" o:title=""/>
            </v:shape>
          </v:group>
        </w:pict>
      </w:r>
      <w:r>
        <w:rPr>
          <w:b/>
          <w:sz w:val="66"/>
        </w:rPr>
        <w:t>目</w:t>
        <w:tab/>
        <w:t>录</w:t>
      </w:r>
    </w:p>
    <w:sdt>
      <w:sdtPr>
        <w:id w:val="63435958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611"/>
            </w:tabs>
            <w:spacing w:before="309"/>
            <w:rPr>
              <w:b w:val="0"/>
            </w:rPr>
          </w:pPr>
          <w:hyperlink w:anchor="_TOC_250011" w:history="1">
            <w:r>
              <w:t>一、工程概况</w:t>
              <w:tab/>
            </w:r>
            <w:r>
              <w:rPr>
                <w:b w:val="0"/>
              </w:rPr>
              <w:t>2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10" w:history="1">
            <w:r>
              <w:t>二、安装前的准备工作</w:t>
              <w:tab/>
            </w:r>
            <w:r>
              <w:rPr>
                <w:b w:val="0"/>
              </w:rPr>
              <w:t>4</w:t>
            </w:r>
          </w:hyperlink>
        </w:p>
        <w:p>
          <w:pPr>
            <w:pStyle w:val="TOC1"/>
            <w:tabs>
              <w:tab w:val="right" w:leader="dot" w:pos="13611"/>
            </w:tabs>
            <w:spacing w:before="52"/>
            <w:rPr>
              <w:b w:val="0"/>
            </w:rPr>
          </w:pPr>
          <w:hyperlink w:anchor="_TOC_250009" w:history="1">
            <w:r>
              <w:t>三、安装定位</w:t>
              <w:tab/>
            </w:r>
            <w:r>
              <w:rPr>
                <w:b w:val="0"/>
              </w:rPr>
              <w:t>5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08" w:history="1">
            <w:r>
              <w:t>四、基础设计及基底支撑设计</w:t>
              <w:tab/>
            </w:r>
            <w:r>
              <w:rPr>
                <w:b w:val="0"/>
              </w:rPr>
              <w:t>6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07" w:history="1">
            <w:r>
              <w:t>五、附墙设计及验算</w:t>
              <w:tab/>
            </w:r>
            <w:r>
              <w:rPr>
                <w:b w:val="0"/>
              </w:rPr>
              <w:t>12</w:t>
            </w:r>
          </w:hyperlink>
        </w:p>
        <w:p>
          <w:pPr>
            <w:pStyle w:val="TOC1"/>
            <w:tabs>
              <w:tab w:val="right" w:leader="dot" w:pos="13611"/>
            </w:tabs>
            <w:spacing w:before="52"/>
            <w:rPr>
              <w:b w:val="0"/>
            </w:rPr>
          </w:pPr>
          <w:hyperlink w:anchor="_TOC_250006" w:history="1">
            <w:r>
              <w:t>六、安装与拆卸程序</w:t>
              <w:tab/>
            </w:r>
            <w:r>
              <w:rPr>
                <w:b w:val="0"/>
              </w:rPr>
              <w:t>15</w:t>
            </w:r>
          </w:hyperlink>
        </w:p>
        <w:p>
          <w:pPr>
            <w:pStyle w:val="TOC1"/>
            <w:tabs>
              <w:tab w:val="right" w:leader="dot" w:pos="13611"/>
            </w:tabs>
            <w:spacing w:before="52"/>
            <w:rPr>
              <w:b w:val="0"/>
            </w:rPr>
          </w:pPr>
          <w:hyperlink w:anchor="_TOC_250005" w:history="1">
            <w:r>
              <w:t>七、安装重点注意事项</w:t>
              <w:tab/>
            </w:r>
            <w:r>
              <w:rPr>
                <w:b w:val="0"/>
              </w:rPr>
              <w:t>20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04" w:history="1">
            <w:r>
              <w:t>八、安装安全要求</w:t>
              <w:tab/>
            </w:r>
            <w:r>
              <w:rPr>
                <w:b w:val="0"/>
              </w:rPr>
              <w:t>21</w:t>
            </w:r>
          </w:hyperlink>
        </w:p>
        <w:p>
          <w:pPr>
            <w:pStyle w:val="TOC2"/>
            <w:tabs>
              <w:tab w:val="right" w:leader="dot" w:pos="13611"/>
            </w:tabs>
            <w:rPr>
              <w:b w:val="0"/>
              <w:i w:val="0"/>
              <w:sz w:val="48"/>
            </w:rPr>
          </w:pPr>
          <w:hyperlink w:anchor="_TOC_250003" w:history="1">
            <w:r>
              <w:rPr>
                <w:i w:val="0"/>
                <w:sz w:val="48"/>
              </w:rPr>
              <w:t>九、层门安装</w:t>
              <w:tab/>
            </w:r>
            <w:r>
              <w:rPr>
                <w:b w:val="0"/>
                <w:i w:val="0"/>
                <w:sz w:val="48"/>
              </w:rPr>
              <w:t>22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02" w:history="1">
            <w:r>
              <w:t>十、电梯检验及调试运行</w:t>
              <w:tab/>
            </w:r>
            <w:r>
              <w:rPr>
                <w:b w:val="0"/>
              </w:rPr>
              <w:t>22</w:t>
            </w:r>
          </w:hyperlink>
        </w:p>
        <w:p>
          <w:pPr>
            <w:pStyle w:val="TOC1"/>
            <w:tabs>
              <w:tab w:val="right" w:leader="dot" w:pos="13611"/>
            </w:tabs>
            <w:rPr>
              <w:b w:val="0"/>
            </w:rPr>
          </w:pPr>
          <w:hyperlink w:anchor="_TOC_250001" w:history="1">
            <w:r>
              <w:t>十一、施工电梯使用前注意事项</w:t>
              <w:tab/>
            </w:r>
            <w:r>
              <w:rPr>
                <w:b w:val="0"/>
              </w:rPr>
              <w:t>20</w:t>
            </w:r>
          </w:hyperlink>
        </w:p>
        <w:p>
          <w:pPr>
            <w:pStyle w:val="TOC1"/>
            <w:tabs>
              <w:tab w:val="right" w:leader="dot" w:pos="13611"/>
            </w:tabs>
            <w:spacing w:before="52"/>
            <w:rPr>
              <w:b w:val="0"/>
            </w:rPr>
          </w:pPr>
          <w:hyperlink w:anchor="_TOC_250000" w:history="1">
            <w:r>
              <w:t>十二、施工电梯安全操作规程</w:t>
              <w:tab/>
            </w:r>
            <w:r>
              <w:rPr>
                <w:b w:val="0"/>
              </w:rPr>
              <w:t>20</w:t>
            </w:r>
          </w:hyperlink>
        </w:p>
        <w:p>
          <w:pPr>
            <w:pStyle w:val="TOC1"/>
            <w:tabs>
              <w:tab w:val="right" w:leader="dot" w:pos="13611"/>
            </w:tabs>
            <w:spacing w:before="52"/>
            <w:rPr>
              <w:b w:val="0"/>
            </w:rPr>
          </w:pPr>
          <w:r>
            <w:t>十二、维护与保养</w:t>
            <w:tab/>
          </w:r>
          <w:r>
            <w:rPr>
              <w:b w:val="0"/>
            </w:rPr>
            <w:t>26</w:t>
          </w:r>
        </w:p>
      </w:sdtContent>
    </w:sdt>
    <w:p>
      <w:pPr>
        <w:spacing w:after="0"/>
        <w:sectPr>
          <w:pgSz w:w="17860" w:h="25260"/>
          <w:pgMar w:top="1340" w:right="1400" w:bottom="280" w:left="1540" w:header="708" w:footer="708"/>
          <w:pgNumType w:start="3"/>
          <w:cols w:space="708"/>
        </w:sectPr>
      </w:pPr>
    </w:p>
    <w:p>
      <w:pPr>
        <w:pStyle w:val="BodyText"/>
        <w:rPr>
          <w:sz w:val="62"/>
        </w:rPr>
      </w:pPr>
      <w:r>
        <w:pict>
          <v:group id="_x0000_s1028" style="width:893pt;height:1248pt;margin-top:0;margin-left:0;mso-position-horizontal-relative:page;mso-position-vertical-relative:page;position:absolute;z-index:-251653120" coordorigin="0,0" coordsize="17860,24960">
            <v:shape id="_x0000_s1029" type="#_x0000_t75" style="width:14780;height:260;left:1540;position:absolute;top:1200" stroked="f">
              <v:imagedata r:id="rId8" o:title=""/>
            </v:shape>
            <v:shape id="_x0000_s1030" type="#_x0000_t75" style="width:17860;height:24960;position:absolute" stroked="f">
              <v:imagedata r:id="rId10" o:title=""/>
            </v:shape>
            <v:shape id="_x0000_s1031" type="#_x0000_t75" style="width:12640;height:5520;left:2620;position:absolute;top:17320" stroked="f">
              <v:imagedata r:id="rId11" o:title=""/>
            </v:shape>
          </v:group>
        </w:pict>
      </w:r>
    </w:p>
    <w:p>
      <w:pPr>
        <w:pStyle w:val="BodyText"/>
        <w:rPr>
          <w:sz w:val="62"/>
        </w:rPr>
      </w:pPr>
    </w:p>
    <w:p>
      <w:pPr>
        <w:pStyle w:val="BodyText"/>
        <w:spacing w:before="3"/>
        <w:rPr>
          <w:sz w:val="45"/>
        </w:rPr>
      </w:pPr>
    </w:p>
    <w:p>
      <w:pPr>
        <w:pStyle w:val="Heading1"/>
        <w:ind w:left="1977"/>
      </w:pPr>
      <w:bookmarkStart w:id="0" w:name="_TOC_250011"/>
      <w:bookmarkEnd w:id="0"/>
      <w:r>
        <w:t>一、工程概况</w:t>
      </w:r>
    </w:p>
    <w:p>
      <w:pPr>
        <w:pStyle w:val="BodyText"/>
        <w:spacing w:before="6"/>
        <w:rPr>
          <w:b/>
          <w:sz w:val="38"/>
        </w:rPr>
      </w:pPr>
    </w:p>
    <w:p>
      <w:pPr>
        <w:pStyle w:val="BodyText"/>
        <w:spacing w:line="338" w:lineRule="auto"/>
        <w:ind w:left="159" w:right="272" w:firstLine="900"/>
        <w:jc w:val="both"/>
      </w:pPr>
      <w:r>
        <w:t>顺达·</w:t>
      </w:r>
      <w:r>
        <w:rPr>
          <w:spacing w:val="-1"/>
        </w:rPr>
        <w:t xml:space="preserve">盛世花园工程位于濉溪路东侧与碱河路北侧，工程建筑面积约为 </w:t>
      </w:r>
      <w:r>
        <w:t xml:space="preserve">54700 </w:t>
      </w:r>
      <w:r>
        <w:rPr>
          <w:rFonts w:ascii="幼圆" w:eastAsia="幼圆" w:hAnsi="幼圆" w:hint="eastAsia"/>
        </w:rPr>
        <w:t>㎡</w:t>
      </w:r>
      <w:r>
        <w:t>，由总</w:t>
      </w:r>
      <w:r>
        <w:rPr>
          <w:spacing w:val="-3"/>
        </w:rPr>
        <w:t>体工程商业裙房、</w:t>
      </w:r>
      <w:r>
        <w:t>1</w:t>
      </w:r>
      <w:r>
        <w:rPr>
          <w:spacing w:val="-7"/>
        </w:rPr>
        <w:t>#楼、</w:t>
      </w:r>
      <w:r>
        <w:t>2</w:t>
      </w:r>
      <w:r>
        <w:rPr>
          <w:spacing w:val="3"/>
        </w:rPr>
        <w:t>#楼组成，地下一层为车库，地上</w:t>
      </w:r>
      <w:r>
        <w:t>32</w:t>
      </w:r>
      <w:r>
        <w:rPr>
          <w:spacing w:val="-8"/>
        </w:rPr>
        <w:t xml:space="preserve"> 层，建筑物总高度 </w:t>
      </w:r>
      <w:r>
        <w:t>99m。住宅楼为剪力墙结构，局部商业配套为框架结构。</w:t>
      </w:r>
    </w:p>
    <w:p>
      <w:pPr>
        <w:pStyle w:val="BodyText"/>
        <w:spacing w:before="2" w:line="336" w:lineRule="auto"/>
        <w:ind w:left="159" w:right="301" w:firstLine="900"/>
        <w:jc w:val="both"/>
      </w:pPr>
      <w:r>
        <w:t>结合现场实际情况，</w:t>
      </w:r>
      <w:r>
        <w:rPr>
          <w:spacing w:val="7"/>
        </w:rPr>
        <w:t>1</w:t>
      </w:r>
      <w:r>
        <w:rPr>
          <w:spacing w:val="3"/>
        </w:rPr>
        <w:t>#楼、</w:t>
      </w:r>
      <w:r>
        <w:t>2#楼施工电梯安装于楼房北侧，具体位置见附图。施工电梯安装于地下室顶板上，由于地下室顶板荷载不能满足安装电梯要求，对电梯基础下部顶板</w:t>
      </w:r>
      <w:r>
        <w:rPr>
          <w:spacing w:val="-2"/>
        </w:rPr>
        <w:t xml:space="preserve">进行加固，加固施工工艺及计算书附后。根 据 施 工 需 要 ， </w:t>
      </w:r>
      <w:r>
        <w:rPr>
          <w:spacing w:val="2"/>
          <w:position w:val="-4"/>
          <w:sz w:val="31"/>
        </w:rPr>
        <w:t>安装两台</w:t>
      </w:r>
      <w:r>
        <w:rPr>
          <w:spacing w:val="21"/>
        </w:rPr>
        <w:t xml:space="preserve">型号为 </w:t>
      </w:r>
      <w:r>
        <w:t xml:space="preserve">SC200/200 </w:t>
      </w:r>
      <w:r>
        <w:rPr>
          <w:spacing w:val="2"/>
        </w:rPr>
        <w:t xml:space="preserve">双笼施工电梯，解决施工过程中人员上下及材料的垂直运输问题。安装高度为 </w:t>
      </w:r>
      <w:r>
        <w:t>99.528m(66 节标准节)。</w:t>
      </w:r>
    </w:p>
    <w:p>
      <w:pPr>
        <w:pStyle w:val="BodyText"/>
        <w:spacing w:line="517" w:lineRule="exact"/>
        <w:ind w:left="880"/>
        <w:jc w:val="both"/>
      </w:pPr>
      <w:r>
        <w:t>本工程选用的SC200/200型施工电梯由 南京建筑工程机械有限公司制造各 项 技 术 指</w:t>
      </w:r>
    </w:p>
    <w:p>
      <w:pPr>
        <w:pStyle w:val="BodyText"/>
        <w:spacing w:before="262"/>
        <w:ind w:left="159"/>
      </w:pPr>
      <w:r>
        <w:t>标 合 格 ， 主 要 技 术 参 数 如 下 表 ：</w:t>
      </w:r>
    </w:p>
    <w:p>
      <w:pPr>
        <w:pStyle w:val="BodyText"/>
        <w:spacing w:before="11"/>
        <w:rPr>
          <w:sz w:val="28"/>
        </w:rPr>
      </w:pPr>
    </w:p>
    <w:p>
      <w:pPr>
        <w:spacing w:before="1"/>
        <w:ind w:left="1881" w:right="2122" w:firstLine="0"/>
        <w:jc w:val="center"/>
        <w:rPr>
          <w:b/>
          <w:sz w:val="36"/>
        </w:rPr>
      </w:pPr>
      <w:r>
        <w:rPr>
          <w:b/>
          <w:sz w:val="36"/>
        </w:rPr>
        <w:t>主 要 技 术 参 数</w:t>
      </w:r>
    </w:p>
    <w:p>
      <w:pPr>
        <w:pStyle w:val="BodyText"/>
        <w:spacing w:before="8"/>
        <w:rPr>
          <w:b/>
          <w:sz w:val="13"/>
        </w:rPr>
      </w:pPr>
    </w:p>
    <w:tbl>
      <w:tblPr>
        <w:tblStyle w:val="TableNormal0"/>
        <w:tblW w:w="0" w:type="auto"/>
        <w:jc w:val="left"/>
        <w:tblInd w:w="1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9"/>
        <w:gridCol w:w="2959"/>
        <w:gridCol w:w="3915"/>
      </w:tblGrid>
      <w:tr>
        <w:tblPrEx>
          <w:tblW w:w="0" w:type="auto"/>
          <w:jc w:val="left"/>
          <w:tblInd w:w="121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19"/>
          <w:jc w:val="left"/>
        </w:trPr>
        <w:tc>
          <w:tcPr>
            <w:tcW w:w="4939" w:type="dxa"/>
          </w:tcPr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额定载重量</w:t>
            </w:r>
          </w:p>
          <w:p>
            <w:pPr>
              <w:pStyle w:val="TableParagraph"/>
              <w:spacing w:before="1" w:line="680" w:lineRule="atLeast"/>
              <w:ind w:left="50" w:right="2368"/>
              <w:rPr>
                <w:sz w:val="36"/>
              </w:rPr>
            </w:pPr>
            <w:r>
              <w:rPr>
                <w:spacing w:val="-3"/>
                <w:sz w:val="36"/>
              </w:rPr>
              <w:t>额定安装载重量</w:t>
            </w:r>
            <w:r>
              <w:rPr>
                <w:sz w:val="36"/>
              </w:rPr>
              <w:t>吊笼内部尺寸 提升速度</w:t>
            </w:r>
          </w:p>
        </w:tc>
        <w:tc>
          <w:tcPr>
            <w:tcW w:w="2959" w:type="dxa"/>
          </w:tcPr>
          <w:p>
            <w:pPr>
              <w:pStyle w:val="TableParagraph"/>
              <w:ind w:left="911" w:right="413"/>
              <w:jc w:val="center"/>
              <w:rPr>
                <w:sz w:val="36"/>
              </w:rPr>
            </w:pPr>
            <w:r>
              <w:rPr>
                <w:sz w:val="36"/>
              </w:rPr>
              <w:t>kg</w:t>
            </w:r>
          </w:p>
          <w:p>
            <w:pPr>
              <w:pStyle w:val="TableParagraph"/>
              <w:spacing w:before="18" w:line="240" w:lineRule="auto"/>
              <w:ind w:left="911" w:right="413"/>
              <w:jc w:val="center"/>
              <w:rPr>
                <w:sz w:val="36"/>
              </w:rPr>
            </w:pPr>
            <w:r>
              <w:rPr>
                <w:sz w:val="36"/>
              </w:rPr>
              <w:t>kg</w:t>
            </w:r>
          </w:p>
          <w:p>
            <w:pPr>
              <w:pStyle w:val="TableParagraph"/>
              <w:spacing w:line="680" w:lineRule="atLeast"/>
              <w:ind w:left="929" w:right="413"/>
              <w:jc w:val="center"/>
              <w:rPr>
                <w:sz w:val="36"/>
              </w:rPr>
            </w:pPr>
            <w:r>
              <w:rPr>
                <w:sz w:val="36"/>
              </w:rPr>
              <w:t>长×宽×高m／min</w:t>
            </w:r>
          </w:p>
        </w:tc>
        <w:tc>
          <w:tcPr>
            <w:tcW w:w="3915" w:type="dxa"/>
          </w:tcPr>
          <w:p>
            <w:pPr>
              <w:pStyle w:val="TableParagraph"/>
              <w:ind w:left="415"/>
              <w:rPr>
                <w:sz w:val="36"/>
              </w:rPr>
            </w:pPr>
            <w:r>
              <w:rPr>
                <w:sz w:val="36"/>
              </w:rPr>
              <w:t>2  ×</w:t>
            </w:r>
            <w:r>
              <w:rPr>
                <w:spacing w:val="22"/>
                <w:sz w:val="36"/>
              </w:rPr>
              <w:t xml:space="preserve"> </w:t>
            </w:r>
            <w:r>
              <w:rPr>
                <w:sz w:val="36"/>
              </w:rPr>
              <w:t>2000</w:t>
            </w:r>
          </w:p>
          <w:p>
            <w:pPr>
              <w:pStyle w:val="TableParagraph"/>
              <w:spacing w:before="18" w:line="240" w:lineRule="auto"/>
              <w:ind w:left="415"/>
              <w:rPr>
                <w:sz w:val="36"/>
              </w:rPr>
            </w:pPr>
            <w:r>
              <w:rPr>
                <w:sz w:val="36"/>
              </w:rPr>
              <w:t>2  ×</w:t>
            </w:r>
            <w:r>
              <w:rPr>
                <w:spacing w:val="22"/>
                <w:sz w:val="36"/>
              </w:rPr>
              <w:t xml:space="preserve"> </w:t>
            </w:r>
            <w:r>
              <w:rPr>
                <w:sz w:val="36"/>
              </w:rPr>
              <w:t>2000</w:t>
            </w:r>
          </w:p>
          <w:p>
            <w:pPr>
              <w:pStyle w:val="TableParagraph"/>
              <w:spacing w:before="16" w:line="240" w:lineRule="auto"/>
              <w:ind w:left="472"/>
              <w:rPr>
                <w:sz w:val="36"/>
              </w:rPr>
            </w:pPr>
            <w:r>
              <w:rPr>
                <w:sz w:val="36"/>
              </w:rPr>
              <w:t>3.2m × 1.5m×2.5m</w:t>
            </w:r>
          </w:p>
          <w:p>
            <w:pPr>
              <w:pStyle w:val="TableParagraph"/>
              <w:spacing w:before="17" w:line="652" w:lineRule="exact"/>
              <w:ind w:left="415"/>
              <w:rPr>
                <w:sz w:val="36"/>
              </w:rPr>
            </w:pPr>
            <w:r>
              <w:rPr>
                <w:sz w:val="36"/>
              </w:rPr>
              <w:t>36</w:t>
            </w:r>
          </w:p>
        </w:tc>
      </w:tr>
      <w:tr>
        <w:tblPrEx>
          <w:tblW w:w="0" w:type="auto"/>
          <w:jc w:val="left"/>
          <w:tblInd w:w="12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4939" w:type="dxa"/>
          </w:tcPr>
          <w:p>
            <w:pPr>
              <w:pStyle w:val="TableParagraph"/>
              <w:spacing w:before="8" w:line="654" w:lineRule="exact"/>
              <w:ind w:left="50"/>
              <w:rPr>
                <w:sz w:val="36"/>
              </w:rPr>
            </w:pPr>
            <w:r>
              <w:rPr>
                <w:sz w:val="36"/>
              </w:rPr>
              <w:t>电机功率</w:t>
            </w:r>
          </w:p>
        </w:tc>
        <w:tc>
          <w:tcPr>
            <w:tcW w:w="2959" w:type="dxa"/>
          </w:tcPr>
          <w:p>
            <w:pPr>
              <w:pStyle w:val="TableParagraph"/>
              <w:spacing w:before="8" w:line="654" w:lineRule="exact"/>
              <w:ind w:right="932"/>
              <w:jc w:val="right"/>
              <w:rPr>
                <w:sz w:val="36"/>
              </w:rPr>
            </w:pPr>
            <w:r>
              <w:rPr>
                <w:sz w:val="36"/>
              </w:rPr>
              <w:t>KW</w:t>
            </w:r>
          </w:p>
        </w:tc>
        <w:tc>
          <w:tcPr>
            <w:tcW w:w="3915" w:type="dxa"/>
          </w:tcPr>
          <w:p>
            <w:pPr>
              <w:pStyle w:val="TableParagraph"/>
              <w:spacing w:before="8" w:line="654" w:lineRule="exact"/>
              <w:ind w:left="415"/>
              <w:rPr>
                <w:sz w:val="36"/>
              </w:rPr>
            </w:pPr>
            <w:r>
              <w:rPr>
                <w:sz w:val="36"/>
              </w:rPr>
              <w:t>（2 × 3） × 11</w:t>
            </w:r>
          </w:p>
        </w:tc>
      </w:tr>
      <w:tr>
        <w:tblPrEx>
          <w:tblW w:w="0" w:type="auto"/>
          <w:jc w:val="left"/>
          <w:tblInd w:w="12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2"/>
          <w:jc w:val="left"/>
        </w:trPr>
        <w:tc>
          <w:tcPr>
            <w:tcW w:w="4939" w:type="dxa"/>
          </w:tcPr>
          <w:p>
            <w:pPr>
              <w:pStyle w:val="TableParagraph"/>
              <w:spacing w:before="10" w:line="652" w:lineRule="exact"/>
              <w:ind w:left="50"/>
              <w:rPr>
                <w:sz w:val="36"/>
              </w:rPr>
            </w:pPr>
            <w:r>
              <w:rPr>
                <w:sz w:val="36"/>
              </w:rPr>
              <w:t>供电熔断器电流</w:t>
            </w:r>
          </w:p>
        </w:tc>
        <w:tc>
          <w:tcPr>
            <w:tcW w:w="2959" w:type="dxa"/>
          </w:tcPr>
          <w:p>
            <w:pPr>
              <w:pStyle w:val="TableParagraph"/>
              <w:spacing w:before="10" w:line="652" w:lineRule="exact"/>
              <w:ind w:left="492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3915" w:type="dxa"/>
          </w:tcPr>
          <w:p>
            <w:pPr>
              <w:pStyle w:val="TableParagraph"/>
              <w:spacing w:before="10" w:line="652" w:lineRule="exact"/>
              <w:ind w:left="415"/>
              <w:rPr>
                <w:sz w:val="36"/>
              </w:rPr>
            </w:pPr>
            <w:r>
              <w:rPr>
                <w:sz w:val="36"/>
              </w:rPr>
              <w:t>2 × 93</w:t>
            </w:r>
          </w:p>
        </w:tc>
      </w:tr>
      <w:tr>
        <w:tblPrEx>
          <w:tblW w:w="0" w:type="auto"/>
          <w:jc w:val="left"/>
          <w:tblInd w:w="12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0"/>
          <w:jc w:val="left"/>
        </w:trPr>
        <w:tc>
          <w:tcPr>
            <w:tcW w:w="4939" w:type="dxa"/>
          </w:tcPr>
          <w:p>
            <w:pPr>
              <w:pStyle w:val="TableParagraph"/>
              <w:spacing w:before="8" w:line="652" w:lineRule="exact"/>
              <w:ind w:left="50"/>
              <w:rPr>
                <w:sz w:val="36"/>
              </w:rPr>
            </w:pPr>
            <w:r>
              <w:rPr>
                <w:sz w:val="36"/>
              </w:rPr>
              <w:t>吊笼重量（含传动机构）</w:t>
            </w:r>
          </w:p>
        </w:tc>
        <w:tc>
          <w:tcPr>
            <w:tcW w:w="2959" w:type="dxa"/>
          </w:tcPr>
          <w:p>
            <w:pPr>
              <w:pStyle w:val="TableParagraph"/>
              <w:spacing w:before="8" w:line="652" w:lineRule="exact"/>
              <w:ind w:right="1015"/>
              <w:jc w:val="right"/>
              <w:rPr>
                <w:sz w:val="36"/>
              </w:rPr>
            </w:pPr>
            <w:r>
              <w:rPr>
                <w:sz w:val="36"/>
              </w:rPr>
              <w:t>kg</w:t>
            </w:r>
          </w:p>
        </w:tc>
        <w:tc>
          <w:tcPr>
            <w:tcW w:w="3915" w:type="dxa"/>
          </w:tcPr>
          <w:p>
            <w:pPr>
              <w:pStyle w:val="TableParagraph"/>
              <w:spacing w:before="8" w:line="652" w:lineRule="exact"/>
              <w:ind w:left="415"/>
              <w:rPr>
                <w:sz w:val="36"/>
              </w:rPr>
            </w:pPr>
            <w:r>
              <w:rPr>
                <w:sz w:val="36"/>
              </w:rPr>
              <w:t>2 × 2000</w:t>
            </w:r>
          </w:p>
        </w:tc>
      </w:tr>
      <w:tr>
        <w:tblPrEx>
          <w:tblW w:w="0" w:type="auto"/>
          <w:jc w:val="left"/>
          <w:tblInd w:w="12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7"/>
          <w:jc w:val="left"/>
        </w:trPr>
        <w:tc>
          <w:tcPr>
            <w:tcW w:w="4939" w:type="dxa"/>
          </w:tcPr>
          <w:p>
            <w:pPr>
              <w:pStyle w:val="TableParagraph"/>
              <w:spacing w:before="8" w:line="549" w:lineRule="exact"/>
              <w:ind w:left="50"/>
              <w:rPr>
                <w:sz w:val="36"/>
              </w:rPr>
            </w:pPr>
            <w:r>
              <w:rPr>
                <w:sz w:val="36"/>
              </w:rPr>
              <w:t>标准节重量</w:t>
            </w:r>
          </w:p>
        </w:tc>
        <w:tc>
          <w:tcPr>
            <w:tcW w:w="2959" w:type="dxa"/>
          </w:tcPr>
          <w:p>
            <w:pPr>
              <w:pStyle w:val="TableParagraph"/>
              <w:spacing w:before="8" w:line="549" w:lineRule="exact"/>
              <w:ind w:right="1015"/>
              <w:jc w:val="right"/>
              <w:rPr>
                <w:sz w:val="36"/>
              </w:rPr>
            </w:pPr>
            <w:r>
              <w:rPr>
                <w:sz w:val="36"/>
              </w:rPr>
              <w:t>kg</w:t>
            </w:r>
          </w:p>
        </w:tc>
        <w:tc>
          <w:tcPr>
            <w:tcW w:w="3915" w:type="dxa"/>
          </w:tcPr>
          <w:p>
            <w:pPr>
              <w:pStyle w:val="TableParagraph"/>
              <w:spacing w:before="8" w:line="549" w:lineRule="exact"/>
              <w:ind w:left="415"/>
              <w:rPr>
                <w:sz w:val="36"/>
              </w:rPr>
            </w:pPr>
            <w:r>
              <w:rPr>
                <w:sz w:val="36"/>
              </w:rPr>
              <w:t>150</w:t>
            </w:r>
          </w:p>
        </w:tc>
      </w:tr>
    </w:tbl>
    <w:p>
      <w:pPr>
        <w:spacing w:after="0" w:line="549" w:lineRule="exact"/>
        <w:rPr>
          <w:sz w:val="36"/>
        </w:rPr>
        <w:sectPr>
          <w:pgSz w:w="17860" w:h="25260"/>
          <w:pgMar w:top="2420" w:right="1400" w:bottom="280" w:left="1540" w:header="708" w:footer="708"/>
          <w:pgNumType w:start="4"/>
          <w:cols w:space="708"/>
        </w:sectPr>
      </w:pPr>
    </w:p>
    <w:tbl>
      <w:tblPr>
        <w:tblStyle w:val="TableNormal1"/>
        <w:tblW w:w="0" w:type="auto"/>
        <w:jc w:val="left"/>
        <w:tblInd w:w="1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0"/>
        <w:gridCol w:w="3569"/>
        <w:gridCol w:w="1549"/>
      </w:tblGrid>
      <w:tr>
        <w:tblPrEx>
          <w:tblW w:w="0" w:type="auto"/>
          <w:jc w:val="left"/>
          <w:tblInd w:w="121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8"/>
          <w:jc w:val="left"/>
        </w:trPr>
        <w:tc>
          <w:tcPr>
            <w:tcW w:w="4090" w:type="dxa"/>
          </w:tcPr>
          <w:p>
            <w:pPr>
              <w:pStyle w:val="TableParagraph"/>
              <w:spacing w:line="558" w:lineRule="exact"/>
              <w:ind w:left="50"/>
              <w:rPr>
                <w:sz w:val="36"/>
              </w:rPr>
            </w:pPr>
            <w:r>
              <w:rPr>
                <w:sz w:val="36"/>
              </w:rPr>
              <w:t>标准节长度</w:t>
            </w:r>
          </w:p>
        </w:tc>
        <w:tc>
          <w:tcPr>
            <w:tcW w:w="3569" w:type="dxa"/>
          </w:tcPr>
          <w:p>
            <w:pPr>
              <w:pStyle w:val="TableParagraph"/>
              <w:spacing w:line="558" w:lineRule="exact"/>
              <w:ind w:left="2218" w:right="635"/>
              <w:jc w:val="center"/>
              <w:rPr>
                <w:sz w:val="36"/>
              </w:rPr>
            </w:pPr>
            <w:r>
              <w:rPr>
                <w:sz w:val="36"/>
              </w:rPr>
              <w:t>mm</w:t>
            </w:r>
          </w:p>
        </w:tc>
        <w:tc>
          <w:tcPr>
            <w:tcW w:w="1549" w:type="dxa"/>
          </w:tcPr>
          <w:p>
            <w:pPr>
              <w:pStyle w:val="TableParagraph"/>
              <w:spacing w:line="558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1508</w:t>
            </w:r>
          </w:p>
        </w:tc>
      </w:tr>
      <w:tr>
        <w:tblPrEx>
          <w:tblW w:w="0" w:type="auto"/>
          <w:jc w:val="left"/>
          <w:tblInd w:w="12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8"/>
          <w:jc w:val="left"/>
        </w:trPr>
        <w:tc>
          <w:tcPr>
            <w:tcW w:w="4090" w:type="dxa"/>
          </w:tcPr>
          <w:p>
            <w:pPr>
              <w:pStyle w:val="TableParagraph"/>
              <w:spacing w:before="8" w:line="549" w:lineRule="exact"/>
              <w:ind w:left="50"/>
              <w:rPr>
                <w:sz w:val="36"/>
              </w:rPr>
            </w:pPr>
            <w:r>
              <w:rPr>
                <w:sz w:val="36"/>
              </w:rPr>
              <w:t>外笼重量</w:t>
            </w:r>
          </w:p>
        </w:tc>
        <w:tc>
          <w:tcPr>
            <w:tcW w:w="3569" w:type="dxa"/>
          </w:tcPr>
          <w:p>
            <w:pPr>
              <w:pStyle w:val="TableParagraph"/>
              <w:spacing w:before="8" w:line="549" w:lineRule="exact"/>
              <w:ind w:left="2218" w:right="632"/>
              <w:jc w:val="center"/>
              <w:rPr>
                <w:sz w:val="36"/>
              </w:rPr>
            </w:pPr>
            <w:r>
              <w:rPr>
                <w:sz w:val="36"/>
              </w:rPr>
              <w:t>kg</w:t>
            </w:r>
          </w:p>
        </w:tc>
        <w:tc>
          <w:tcPr>
            <w:tcW w:w="1549" w:type="dxa"/>
          </w:tcPr>
          <w:p>
            <w:pPr>
              <w:pStyle w:val="TableParagraph"/>
              <w:spacing w:before="8" w:line="549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1480</w:t>
            </w:r>
          </w:p>
        </w:tc>
      </w:tr>
    </w:tbl>
    <w:p>
      <w:pPr>
        <w:pStyle w:val="BodyText"/>
        <w:spacing w:before="16"/>
        <w:rPr>
          <w:b/>
          <w:sz w:val="28"/>
        </w:rPr>
      </w:pPr>
      <w:r>
        <w:pict>
          <v:group id="_x0000_s1032" style="width:893pt;height:1248pt;margin-top:0;margin-left:0;mso-position-horizontal-relative:page;mso-position-vertical-relative:page;position:absolute;z-index:-251652096" coordorigin="0,0" coordsize="17860,24960">
            <v:shape id="_x0000_s1033" type="#_x0000_t75" style="width:14780;height:260;left:1540;position:absolute;top:1200" stroked="f">
              <v:imagedata r:id="rId8" o:title=""/>
            </v:shape>
            <v:shape id="_x0000_s1034" type="#_x0000_t75" style="width:17860;height:24960;position:absolute" stroked="f">
              <v:imagedata r:id="rId12" o:title=""/>
            </v:shape>
            <v:shape id="_x0000_s1035" type="#_x0000_t75" style="width:4000;height:880;left:4460;position:absolute;top:21260" stroked="f">
              <v:imagedata r:id="rId13" o:title=""/>
            </v:shape>
            <v:shape id="_x0000_s1036" type="#_x0000_t75" style="width:640;height:1200;left:8520;position:absolute;top:20940" stroked="f">
              <v:imagedata r:id="rId14" o:title=""/>
            </v:shape>
            <v:shape id="_x0000_s1037" type="#_x0000_t75" style="width:640;height:900;left:9260;position:absolute;top:21260" stroked="f">
              <v:imagedata r:id="rId15" o:title=""/>
            </v:shape>
            <v:shape id="_x0000_s1038" type="#_x0000_t75" style="width:260;height:1200;left:10000;position:absolute;top:20940" stroked="f">
              <v:imagedata r:id="rId16" o:title=""/>
            </v:shape>
            <v:shape id="_x0000_s1039" type="#_x0000_t75" style="width:700;height:920;left:10320;position:absolute;top:21240" stroked="f">
              <v:imagedata r:id="rId17" o:title=""/>
            </v:shape>
            <v:shape id="_x0000_s1040" type="#_x0000_t75" style="width:660;height:900;left:11080;position:absolute;top:21240" stroked="f">
              <v:imagedata r:id="rId18" o:title=""/>
            </v:shape>
            <v:shape id="_x0000_s1041" type="#_x0000_t75" style="width:660;height:1240;left:11800;position:absolute;top:21240" stroked="f">
              <v:imagedata r:id="rId19" o:title=""/>
            </v:shape>
            <v:shape id="_x0000_s1042" type="#_x0000_t75" style="width:280;height:360;left:12560;position:absolute;top:21780" stroked="f">
              <v:imagedata r:id="rId20" o:title=""/>
            </v:shape>
            <v:shape id="_x0000_s1043" type="#_x0000_t75" style="width:1420;height:920;left:12900;position:absolute;top:21240" stroked="f">
              <v:imagedata r:id="rId21" o:title=""/>
            </v:shape>
            <v:shape id="_x0000_s1044" type="#_x0000_t75" style="width:1000;height:900;left:14400;position:absolute;top:21240" stroked="f">
              <v:imagedata r:id="rId22" o:title=""/>
            </v:shape>
            <v:shape id="_x0000_s1045" type="#_x0000_t75" style="width:12640;height:1420;left:2620;position:absolute;top:1560" stroked="f">
              <v:imagedata r:id="rId23" o:title=""/>
            </v:shape>
          </v:group>
        </w:pict>
      </w:r>
    </w:p>
    <w:p>
      <w:pPr>
        <w:spacing w:before="6"/>
        <w:ind w:left="1984" w:right="2122" w:firstLine="0"/>
        <w:jc w:val="center"/>
        <w:rPr>
          <w:b/>
          <w:sz w:val="36"/>
        </w:rPr>
      </w:pPr>
      <w:bookmarkStart w:id="1" w:name="_TOC_250010"/>
      <w:bookmarkEnd w:id="1"/>
      <w:r>
        <w:rPr>
          <w:b/>
          <w:sz w:val="36"/>
        </w:rPr>
        <w:t>二、安装前的准备工作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6"/>
        <w:ind w:left="159" w:right="0" w:firstLine="0"/>
        <w:jc w:val="left"/>
        <w:rPr>
          <w:b/>
          <w:sz w:val="36"/>
        </w:rPr>
      </w:pPr>
      <w:r>
        <w:rPr>
          <w:b/>
          <w:sz w:val="36"/>
        </w:rPr>
        <w:t>1、电梯安装前必须先做好各项准备工作。主要有以下几点：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273" w:after="0" w:line="338" w:lineRule="auto"/>
        <w:ind w:left="159" w:right="325" w:firstLine="720"/>
        <w:jc w:val="left"/>
        <w:rPr>
          <w:sz w:val="36"/>
        </w:rPr>
      </w:pPr>
      <w:r>
        <w:rPr>
          <w:sz w:val="36"/>
        </w:rPr>
        <w:t>、施工电梯基础设在地下室的顶板上，由于地下室的顶板设计承载力比施工电梯运</w:t>
      </w:r>
      <w:r>
        <w:rPr>
          <w:spacing w:val="-4"/>
          <w:sz w:val="36"/>
        </w:rPr>
        <w:t>行时基础需承受最大荷载小，因此应对施工电梯下部顶板加固。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1" w:after="0" w:line="338" w:lineRule="auto"/>
        <w:ind w:left="159" w:right="298" w:firstLine="720"/>
        <w:jc w:val="left"/>
        <w:rPr>
          <w:sz w:val="36"/>
        </w:rPr>
      </w:pPr>
      <w:r>
        <w:rPr>
          <w:spacing w:val="-14"/>
          <w:sz w:val="36"/>
        </w:rPr>
        <w:t>、由于受施工场地限制,施工电梯基础必须安装在地下室顶板上,利用地下室顶板代替</w:t>
      </w:r>
      <w:r>
        <w:rPr>
          <w:spacing w:val="-5"/>
          <w:sz w:val="36"/>
        </w:rPr>
        <w:t xml:space="preserve">施工电梯基础，即在地下室顶板上开孔后用 </w:t>
      </w:r>
      <w:r>
        <w:rPr>
          <w:sz w:val="36"/>
        </w:rPr>
        <w:t>M24</w:t>
      </w:r>
      <w:r>
        <w:rPr>
          <w:spacing w:val="-4"/>
          <w:sz w:val="36"/>
        </w:rPr>
        <w:t xml:space="preserve"> 地脚螺栓固定施工电梯基座。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1" w:after="0" w:line="338" w:lineRule="auto"/>
        <w:ind w:left="159" w:right="325" w:firstLine="720"/>
        <w:jc w:val="left"/>
        <w:rPr>
          <w:sz w:val="36"/>
        </w:rPr>
      </w:pPr>
      <w:r>
        <w:rPr>
          <w:sz w:val="36"/>
        </w:rPr>
        <w:t>、按设备技术要求，对传动机构及制动部分进行检查，加注润滑油脂。对钢结构锈</w:t>
      </w:r>
      <w:r>
        <w:rPr>
          <w:spacing w:val="-4"/>
          <w:sz w:val="36"/>
        </w:rPr>
        <w:t>蚀部位，作好防锈工作。对有破皮的电缆进行处理或更换。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1" w:after="0" w:line="240" w:lineRule="auto"/>
        <w:ind w:left="1453" w:right="0" w:hanging="574"/>
        <w:jc w:val="left"/>
        <w:rPr>
          <w:sz w:val="36"/>
        </w:rPr>
      </w:pPr>
      <w:r>
        <w:rPr>
          <w:sz w:val="36"/>
        </w:rPr>
        <w:t>、清理现场，部件总成或机件进场。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272" w:after="0" w:line="240" w:lineRule="auto"/>
        <w:ind w:left="1453" w:right="0" w:hanging="574"/>
        <w:jc w:val="left"/>
        <w:rPr>
          <w:sz w:val="36"/>
        </w:rPr>
      </w:pPr>
      <w:r>
        <w:rPr>
          <w:sz w:val="36"/>
        </w:rPr>
        <w:t>、部件总成进场或安装，利用现场在用塔吊。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273" w:after="0" w:line="338" w:lineRule="auto"/>
        <w:ind w:left="159" w:right="376" w:firstLine="720"/>
        <w:jc w:val="left"/>
        <w:rPr>
          <w:sz w:val="36"/>
        </w:rPr>
      </w:pPr>
      <w:r>
        <w:rPr>
          <w:spacing w:val="35"/>
          <w:sz w:val="36"/>
        </w:rPr>
        <w:t xml:space="preserve">、在施 工区域内，要 有独立电源，确 保电压在 </w:t>
      </w:r>
      <w:r>
        <w:rPr>
          <w:sz w:val="36"/>
        </w:rPr>
        <w:t>380</w:t>
      </w:r>
      <w:r>
        <w:rPr>
          <w:spacing w:val="-22"/>
          <w:sz w:val="36"/>
        </w:rPr>
        <w:t xml:space="preserve"> ± </w:t>
      </w:r>
      <w:r>
        <w:rPr>
          <w:sz w:val="36"/>
        </w:rPr>
        <w:t>5</w:t>
      </w:r>
      <w:r>
        <w:rPr>
          <w:spacing w:val="17"/>
          <w:sz w:val="36"/>
        </w:rPr>
        <w:t xml:space="preserve"> ％ 范围内。电 源</w:t>
      </w:r>
      <w:r>
        <w:rPr>
          <w:spacing w:val="55"/>
          <w:sz w:val="36"/>
        </w:rPr>
        <w:t>箱应是专供升降机用的电源箱、 每个吊笼均应由一个开关控制。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1" w:after="0" w:line="240" w:lineRule="auto"/>
        <w:ind w:left="1453" w:right="0" w:hanging="574"/>
        <w:jc w:val="left"/>
        <w:rPr>
          <w:sz w:val="36"/>
        </w:rPr>
      </w:pPr>
      <w:r>
        <w:rPr>
          <w:spacing w:val="44"/>
          <w:sz w:val="36"/>
        </w:rPr>
        <w:t>、站 台应具有足够的承载力， 两边设栏杆。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114" w:after="0" w:line="240" w:lineRule="auto"/>
        <w:ind w:left="1453" w:right="0" w:hanging="574"/>
        <w:jc w:val="left"/>
        <w:rPr>
          <w:sz w:val="36"/>
        </w:rPr>
      </w:pPr>
      <w:r>
        <w:rPr>
          <w:sz w:val="36"/>
        </w:rPr>
        <w:t>、按有关规定和要求设置保护接零装置，重复接地电阻≤4Ω。</w:t>
      </w:r>
    </w:p>
    <w:p>
      <w:pPr>
        <w:pStyle w:val="ListParagraph"/>
        <w:numPr>
          <w:ilvl w:val="0"/>
          <w:numId w:val="19"/>
        </w:numPr>
        <w:tabs>
          <w:tab w:val="left" w:pos="1454"/>
        </w:tabs>
        <w:spacing w:before="423" w:after="0" w:line="338" w:lineRule="auto"/>
        <w:ind w:left="159" w:right="325" w:firstLine="720"/>
        <w:jc w:val="left"/>
        <w:rPr>
          <w:sz w:val="36"/>
        </w:rPr>
      </w:pPr>
      <w:r>
        <w:rPr>
          <w:sz w:val="36"/>
        </w:rPr>
        <w:t xml:space="preserve">、安装前，由安装单位对参加安装人员进行安全技术交底，明确任务，合理分工， </w:t>
      </w:r>
      <w:r>
        <w:rPr>
          <w:spacing w:val="-4"/>
          <w:sz w:val="36"/>
        </w:rPr>
        <w:t>做好后勤保障工作，配备安全防护用品，做好施工保护工作。确保安装工作的顺利进行。</w:t>
      </w:r>
    </w:p>
    <w:p>
      <w:pPr>
        <w:spacing w:before="0" w:line="507" w:lineRule="exact"/>
        <w:ind w:left="159" w:right="0" w:firstLine="0"/>
        <w:jc w:val="left"/>
        <w:rPr>
          <w:b/>
          <w:sz w:val="36"/>
        </w:rPr>
      </w:pPr>
      <w:r>
        <w:rPr>
          <w:b/>
          <w:sz w:val="36"/>
        </w:rPr>
        <w:t>2 、 人员准备</w:t>
      </w:r>
    </w:p>
    <w:p>
      <w:pPr>
        <w:pStyle w:val="BodyText"/>
        <w:tabs>
          <w:tab w:val="left" w:pos="3568"/>
        </w:tabs>
        <w:spacing w:before="262" w:line="333" w:lineRule="auto"/>
        <w:ind w:left="811" w:right="4559" w:firstLine="57"/>
      </w:pPr>
      <w:r>
        <w:rPr>
          <w:spacing w:val="75"/>
        </w:rPr>
        <w:t>根据</w:t>
      </w:r>
      <w:r>
        <w:rPr>
          <w:spacing w:val="71"/>
        </w:rPr>
        <w:t>施</w:t>
      </w:r>
      <w:r>
        <w:rPr>
          <w:spacing w:val="75"/>
        </w:rPr>
        <w:t>工电梯安装施工</w:t>
      </w:r>
      <w:r>
        <w:rPr>
          <w:spacing w:val="71"/>
        </w:rPr>
        <w:t>要</w:t>
      </w:r>
      <w:r>
        <w:rPr>
          <w:spacing w:val="75"/>
        </w:rPr>
        <w:t>求</w:t>
      </w:r>
      <w:r>
        <w:t>，</w:t>
      </w:r>
      <w:r>
        <w:rPr>
          <w:spacing w:val="-32"/>
        </w:rPr>
        <w:t xml:space="preserve"> </w:t>
      </w:r>
      <w:r>
        <w:rPr>
          <w:spacing w:val="75"/>
        </w:rPr>
        <w:t>需要有关人</w:t>
      </w:r>
      <w:r>
        <w:rPr>
          <w:spacing w:val="71"/>
        </w:rPr>
        <w:t>员</w:t>
      </w:r>
      <w:r>
        <w:rPr>
          <w:spacing w:val="75"/>
        </w:rPr>
        <w:t>如下</w:t>
      </w:r>
      <w:r>
        <w:t xml:space="preserve">： </w:t>
      </w:r>
      <w:r>
        <w:rPr>
          <w:spacing w:val="75"/>
        </w:rPr>
        <w:t>设备</w:t>
      </w:r>
      <w:r>
        <w:rPr>
          <w:spacing w:val="71"/>
        </w:rPr>
        <w:t>主</w:t>
      </w:r>
      <w:r>
        <w:t>管</w:t>
        <w:tab/>
        <w:t>1</w:t>
      </w:r>
      <w:r>
        <w:rPr>
          <w:spacing w:val="-66"/>
        </w:rPr>
        <w:t xml:space="preserve"> </w:t>
      </w:r>
      <w:r>
        <w:t>人</w:t>
      </w:r>
    </w:p>
    <w:p>
      <w:pPr>
        <w:pStyle w:val="BodyText"/>
        <w:tabs>
          <w:tab w:val="left" w:pos="1502"/>
          <w:tab w:val="left" w:pos="2190"/>
          <w:tab w:val="left" w:pos="3644"/>
        </w:tabs>
        <w:spacing w:before="9"/>
        <w:ind w:left="811"/>
      </w:pPr>
      <w:r>
        <w:t>起</w:t>
        <w:tab/>
        <w:t>重</w:t>
        <w:tab/>
        <w:t>工</w:t>
        <w:tab/>
        <w:t>2</w:t>
      </w:r>
      <w:r>
        <w:rPr>
          <w:spacing w:val="-70"/>
        </w:rPr>
        <w:t xml:space="preserve"> </w:t>
      </w:r>
      <w:r>
        <w:t>人</w:t>
      </w:r>
    </w:p>
    <w:p>
      <w:pPr>
        <w:pStyle w:val="BodyText"/>
        <w:tabs>
          <w:tab w:val="left" w:pos="2114"/>
          <w:tab w:val="left" w:pos="3748"/>
        </w:tabs>
        <w:spacing w:before="262"/>
        <w:ind w:left="811"/>
      </w:pPr>
      <w:r>
        <w:t>钳</w:t>
        <w:tab/>
        <w:t>工</w:t>
        <w:tab/>
        <w:t>3</w:t>
      </w:r>
      <w:r>
        <w:rPr>
          <w:spacing w:val="-66"/>
        </w:rPr>
        <w:t xml:space="preserve"> </w:t>
      </w:r>
      <w:r>
        <w:t>人</w:t>
      </w:r>
    </w:p>
    <w:p>
      <w:pPr>
        <w:spacing w:after="0"/>
        <w:sectPr>
          <w:pgSz w:w="17860" w:h="25260"/>
          <w:pgMar w:top="1720" w:right="1400" w:bottom="280" w:left="1540" w:header="708" w:footer="708"/>
          <w:pgNumType w:start="5"/>
          <w:cols w:space="708"/>
        </w:sect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9247822" cy="38004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sz w:val="11"/>
        </w:rPr>
      </w:pPr>
    </w:p>
    <w:tbl>
      <w:tblPr>
        <w:tblStyle w:val="TableNormal2"/>
        <w:tblW w:w="0" w:type="auto"/>
        <w:jc w:val="left"/>
        <w:tblInd w:w="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652"/>
        <w:gridCol w:w="1199"/>
        <w:gridCol w:w="1372"/>
      </w:tblGrid>
      <w:tr>
        <w:tblPrEx>
          <w:tblW w:w="0" w:type="auto"/>
          <w:jc w:val="left"/>
          <w:tblInd w:w="7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576" w:type="dxa"/>
          </w:tcPr>
          <w:p>
            <w:pPr>
              <w:pStyle w:val="TableParagraph"/>
              <w:ind w:left="50"/>
              <w:rPr>
                <w:sz w:val="36"/>
              </w:rPr>
            </w:pPr>
            <w:r>
              <w:rPr>
                <w:sz w:val="36"/>
              </w:rPr>
              <w:t>电</w:t>
            </w:r>
          </w:p>
        </w:tc>
        <w:tc>
          <w:tcPr>
            <w:tcW w:w="65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36"/>
              </w:rPr>
            </w:pPr>
          </w:p>
        </w:tc>
        <w:tc>
          <w:tcPr>
            <w:tcW w:w="1199" w:type="dxa"/>
          </w:tcPr>
          <w:p>
            <w:pPr>
              <w:pStyle w:val="TableParagraph"/>
              <w:ind w:left="125"/>
              <w:rPr>
                <w:sz w:val="36"/>
              </w:rPr>
            </w:pPr>
            <w:r>
              <w:rPr>
                <w:sz w:val="36"/>
              </w:rPr>
              <w:t>工</w:t>
            </w:r>
          </w:p>
        </w:tc>
        <w:tc>
          <w:tcPr>
            <w:tcW w:w="1372" w:type="dxa"/>
          </w:tcPr>
          <w:p>
            <w:pPr>
              <w:pStyle w:val="TableParagraph"/>
              <w:ind w:right="123"/>
              <w:jc w:val="right"/>
              <w:rPr>
                <w:sz w:val="36"/>
              </w:rPr>
            </w:pPr>
            <w:r>
              <w:rPr>
                <w:sz w:val="36"/>
              </w:rPr>
              <w:t>1 人</w:t>
            </w:r>
          </w:p>
        </w:tc>
      </w:tr>
      <w:tr>
        <w:tblPrEx>
          <w:tblW w:w="0" w:type="auto"/>
          <w:jc w:val="left"/>
          <w:tblInd w:w="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5"/>
          <w:jc w:val="left"/>
        </w:trPr>
        <w:tc>
          <w:tcPr>
            <w:tcW w:w="576" w:type="dxa"/>
          </w:tcPr>
          <w:p>
            <w:pPr>
              <w:pStyle w:val="TableParagraph"/>
              <w:spacing w:before="131" w:line="240" w:lineRule="auto"/>
              <w:ind w:left="50"/>
              <w:rPr>
                <w:sz w:val="36"/>
              </w:rPr>
            </w:pPr>
            <w:r>
              <w:rPr>
                <w:sz w:val="36"/>
              </w:rPr>
              <w:t>配</w:t>
            </w:r>
          </w:p>
        </w:tc>
        <w:tc>
          <w:tcPr>
            <w:tcW w:w="652" w:type="dxa"/>
          </w:tcPr>
          <w:p>
            <w:pPr>
              <w:pStyle w:val="TableParagraph"/>
              <w:spacing w:before="131" w:line="240" w:lineRule="auto"/>
              <w:ind w:right="126"/>
              <w:jc w:val="right"/>
              <w:rPr>
                <w:sz w:val="36"/>
              </w:rPr>
            </w:pPr>
            <w:r>
              <w:rPr>
                <w:sz w:val="36"/>
              </w:rPr>
              <w:t>合</w:t>
            </w:r>
          </w:p>
        </w:tc>
        <w:tc>
          <w:tcPr>
            <w:tcW w:w="1199" w:type="dxa"/>
          </w:tcPr>
          <w:p>
            <w:pPr>
              <w:pStyle w:val="TableParagraph"/>
              <w:spacing w:before="131" w:line="240" w:lineRule="auto"/>
              <w:ind w:left="200"/>
              <w:rPr>
                <w:sz w:val="36"/>
              </w:rPr>
            </w:pPr>
            <w:r>
              <w:rPr>
                <w:sz w:val="36"/>
              </w:rPr>
              <w:t>工</w:t>
            </w:r>
          </w:p>
        </w:tc>
        <w:tc>
          <w:tcPr>
            <w:tcW w:w="1372" w:type="dxa"/>
          </w:tcPr>
          <w:p>
            <w:pPr>
              <w:pStyle w:val="TableParagraph"/>
              <w:spacing w:before="131" w:line="240" w:lineRule="auto"/>
              <w:ind w:right="50"/>
              <w:jc w:val="right"/>
              <w:rPr>
                <w:sz w:val="36"/>
              </w:rPr>
            </w:pPr>
            <w:r>
              <w:rPr>
                <w:sz w:val="36"/>
              </w:rPr>
              <w:t>2 人</w:t>
            </w:r>
          </w:p>
        </w:tc>
      </w:tr>
      <w:tr>
        <w:tblPrEx>
          <w:tblW w:w="0" w:type="auto"/>
          <w:jc w:val="left"/>
          <w:tblInd w:w="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576" w:type="dxa"/>
          </w:tcPr>
          <w:p>
            <w:pPr>
              <w:pStyle w:val="TableParagraph"/>
              <w:spacing w:before="131" w:line="549" w:lineRule="exact"/>
              <w:ind w:left="50"/>
              <w:rPr>
                <w:sz w:val="36"/>
              </w:rPr>
            </w:pPr>
            <w:r>
              <w:rPr>
                <w:sz w:val="36"/>
              </w:rPr>
              <w:t>安</w:t>
            </w:r>
          </w:p>
        </w:tc>
        <w:tc>
          <w:tcPr>
            <w:tcW w:w="652" w:type="dxa"/>
          </w:tcPr>
          <w:p>
            <w:pPr>
              <w:pStyle w:val="TableParagraph"/>
              <w:spacing w:before="131" w:line="549" w:lineRule="exact"/>
              <w:ind w:right="126"/>
              <w:jc w:val="right"/>
              <w:rPr>
                <w:sz w:val="36"/>
              </w:rPr>
            </w:pPr>
            <w:r>
              <w:rPr>
                <w:sz w:val="36"/>
              </w:rPr>
              <w:t>全</w:t>
            </w:r>
          </w:p>
        </w:tc>
        <w:tc>
          <w:tcPr>
            <w:tcW w:w="1199" w:type="dxa"/>
          </w:tcPr>
          <w:p>
            <w:pPr>
              <w:pStyle w:val="TableParagraph"/>
              <w:spacing w:before="131" w:line="549" w:lineRule="exact"/>
              <w:ind w:left="200"/>
              <w:rPr>
                <w:sz w:val="36"/>
              </w:rPr>
            </w:pPr>
            <w:r>
              <w:rPr>
                <w:sz w:val="36"/>
              </w:rPr>
              <w:t>员</w:t>
            </w:r>
          </w:p>
        </w:tc>
        <w:tc>
          <w:tcPr>
            <w:tcW w:w="1372" w:type="dxa"/>
          </w:tcPr>
          <w:p>
            <w:pPr>
              <w:pStyle w:val="TableParagraph"/>
              <w:spacing w:before="131" w:line="549" w:lineRule="exact"/>
              <w:ind w:right="50"/>
              <w:jc w:val="right"/>
              <w:rPr>
                <w:sz w:val="36"/>
              </w:rPr>
            </w:pPr>
            <w:r>
              <w:rPr>
                <w:sz w:val="36"/>
              </w:rPr>
              <w:t>1 人</w:t>
            </w:r>
          </w:p>
        </w:tc>
      </w:tr>
    </w:tbl>
    <w:p>
      <w:pPr>
        <w:pStyle w:val="BodyText"/>
        <w:spacing w:before="18"/>
        <w:rPr>
          <w:sz w:val="18"/>
        </w:rPr>
      </w:pPr>
    </w:p>
    <w:p>
      <w:pPr>
        <w:pStyle w:val="BodyText"/>
        <w:spacing w:before="6"/>
        <w:ind w:left="869"/>
      </w:pPr>
      <w:r>
        <w:rPr>
          <w:spacing w:val="51"/>
        </w:rPr>
        <w:t>施工现场由设备主管负责指挥、 调配， 专职安全员负责现场安全管理。</w:t>
      </w:r>
    </w:p>
    <w:p>
      <w:pPr>
        <w:spacing w:before="265"/>
        <w:ind w:left="159" w:right="0" w:firstLine="0"/>
        <w:jc w:val="left"/>
        <w:rPr>
          <w:b/>
          <w:sz w:val="36"/>
        </w:rPr>
      </w:pPr>
      <w:r>
        <w:rPr>
          <w:b/>
          <w:sz w:val="36"/>
        </w:rPr>
        <w:t>3 、 施工机具及材料准备</w:t>
      </w:r>
    </w:p>
    <w:p>
      <w:pPr>
        <w:pStyle w:val="BodyText"/>
        <w:spacing w:before="262" w:line="333" w:lineRule="auto"/>
        <w:ind w:left="159" w:right="382" w:firstLine="710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1398356</wp:posOffset>
            </wp:positionV>
            <wp:extent cx="8361045" cy="3724465"/>
            <wp:effectExtent l="0" t="0" r="0" b="0"/>
            <wp:wrapNone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1045" cy="372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0"/>
        </w:rPr>
        <w:t>根据施工电梯安装说明书要求，结合施工实际需要，安装现场须配备的施</w:t>
      </w:r>
      <w:r>
        <w:rPr>
          <w:spacing w:val="66"/>
        </w:rPr>
        <w:t>工机具及材料清单如下：</w:t>
      </w:r>
    </w:p>
    <w:p>
      <w:pPr>
        <w:pStyle w:val="BodyText"/>
        <w:spacing w:before="12"/>
        <w:rPr>
          <w:sz w:val="5"/>
        </w:rPr>
      </w:pPr>
    </w:p>
    <w:tbl>
      <w:tblPr>
        <w:tblStyle w:val="TableNormal2"/>
        <w:tblW w:w="0" w:type="auto"/>
        <w:jc w:val="left"/>
        <w:tblInd w:w="2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7"/>
        <w:gridCol w:w="3696"/>
        <w:gridCol w:w="4275"/>
      </w:tblGrid>
      <w:tr>
        <w:tblPrEx>
          <w:tblW w:w="0" w:type="auto"/>
          <w:jc w:val="left"/>
          <w:tblInd w:w="21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8"/>
          <w:jc w:val="left"/>
        </w:trPr>
        <w:tc>
          <w:tcPr>
            <w:tcW w:w="3197" w:type="dxa"/>
          </w:tcPr>
          <w:p>
            <w:pPr>
              <w:pStyle w:val="TableParagraph"/>
              <w:spacing w:line="562" w:lineRule="exact"/>
              <w:ind w:left="445"/>
              <w:rPr>
                <w:sz w:val="36"/>
              </w:rPr>
            </w:pPr>
            <w:r>
              <w:rPr>
                <w:sz w:val="36"/>
              </w:rPr>
              <w:t>名称</w:t>
            </w:r>
          </w:p>
          <w:p>
            <w:pPr>
              <w:pStyle w:val="TableParagraph"/>
              <w:spacing w:before="6" w:line="232" w:lineRule="auto"/>
              <w:ind w:left="269" w:right="1845"/>
              <w:rPr>
                <w:sz w:val="36"/>
              </w:rPr>
            </w:pPr>
            <w:r>
              <w:rPr>
                <w:spacing w:val="-6"/>
                <w:sz w:val="36"/>
              </w:rPr>
              <w:t>电焊机机械油</w:t>
            </w:r>
          </w:p>
          <w:p>
            <w:pPr>
              <w:pStyle w:val="TableParagraph"/>
              <w:spacing w:line="623" w:lineRule="exact"/>
              <w:ind w:left="269"/>
              <w:rPr>
                <w:sz w:val="36"/>
              </w:rPr>
            </w:pPr>
            <w:r>
              <w:rPr>
                <w:sz w:val="36"/>
              </w:rPr>
              <w:t>工具箱</w:t>
            </w:r>
          </w:p>
        </w:tc>
        <w:tc>
          <w:tcPr>
            <w:tcW w:w="3696" w:type="dxa"/>
          </w:tcPr>
          <w:p>
            <w:pPr>
              <w:pStyle w:val="TableParagraph"/>
              <w:spacing w:line="562" w:lineRule="exact"/>
              <w:ind w:left="1611" w:right="1325"/>
              <w:jc w:val="center"/>
              <w:rPr>
                <w:sz w:val="36"/>
              </w:rPr>
            </w:pPr>
            <w:r>
              <w:rPr>
                <w:sz w:val="36"/>
              </w:rPr>
              <w:t>数量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1959"/>
              </w:tabs>
              <w:spacing w:before="6" w:after="0" w:line="232" w:lineRule="auto"/>
              <w:ind w:left="1631" w:right="1344" w:hanging="4"/>
              <w:jc w:val="left"/>
              <w:rPr>
                <w:sz w:val="36"/>
              </w:rPr>
            </w:pPr>
            <w:r>
              <w:rPr>
                <w:sz w:val="36"/>
              </w:rPr>
              <w:t>个</w:t>
            </w:r>
            <w:r>
              <w:rPr>
                <w:spacing w:val="-10"/>
                <w:sz w:val="36"/>
              </w:rPr>
              <w:t>适量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1959"/>
              </w:tabs>
              <w:spacing w:before="0" w:after="0" w:line="623" w:lineRule="exact"/>
              <w:ind w:left="1958" w:right="0" w:hanging="1677"/>
              <w:jc w:val="left"/>
              <w:rPr>
                <w:sz w:val="36"/>
              </w:rPr>
            </w:pPr>
            <w:r>
              <w:rPr>
                <w:sz w:val="36"/>
              </w:rPr>
              <w:t>个</w:t>
            </w:r>
          </w:p>
        </w:tc>
        <w:tc>
          <w:tcPr>
            <w:tcW w:w="4275" w:type="dxa"/>
          </w:tcPr>
          <w:p>
            <w:pPr>
              <w:pStyle w:val="TableParagraph"/>
              <w:ind w:left="1288" w:right="30"/>
              <w:jc w:val="center"/>
              <w:rPr>
                <w:sz w:val="36"/>
              </w:rPr>
            </w:pPr>
            <w:r>
              <w:rPr>
                <w:sz w:val="36"/>
              </w:rPr>
              <w:t>备注</w:t>
            </w:r>
          </w:p>
          <w:p>
            <w:pPr>
              <w:pStyle w:val="TableParagraph"/>
              <w:spacing w:before="4" w:line="240" w:lineRule="auto"/>
              <w:rPr>
                <w:sz w:val="69"/>
              </w:rPr>
            </w:pPr>
          </w:p>
          <w:p>
            <w:pPr>
              <w:pStyle w:val="TableParagraph"/>
              <w:spacing w:before="1" w:line="632" w:lineRule="exact"/>
              <w:ind w:left="1325" w:right="30"/>
              <w:jc w:val="center"/>
              <w:rPr>
                <w:sz w:val="36"/>
              </w:rPr>
            </w:pPr>
            <w:r>
              <w:rPr>
                <w:sz w:val="36"/>
              </w:rPr>
              <w:t>内附随机工具全套</w:t>
            </w:r>
          </w:p>
        </w:tc>
      </w:tr>
      <w:tr>
        <w:tblPrEx>
          <w:tblW w:w="0" w:type="auto"/>
          <w:jc w:val="left"/>
          <w:tblInd w:w="2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3197" w:type="dxa"/>
          </w:tcPr>
          <w:p>
            <w:pPr>
              <w:pStyle w:val="TableParagraph"/>
              <w:spacing w:line="626" w:lineRule="exact"/>
              <w:ind w:left="28" w:right="1607"/>
              <w:jc w:val="center"/>
              <w:rPr>
                <w:sz w:val="36"/>
              </w:rPr>
            </w:pPr>
            <w:r>
              <w:rPr>
                <w:sz w:val="36"/>
              </w:rPr>
              <w:t>4#吊索</w:t>
            </w:r>
          </w:p>
        </w:tc>
        <w:tc>
          <w:tcPr>
            <w:tcW w:w="3696" w:type="dxa"/>
          </w:tcPr>
          <w:p>
            <w:pPr>
              <w:pStyle w:val="TableParagraph"/>
              <w:spacing w:line="626" w:lineRule="exact"/>
              <w:ind w:right="1375"/>
              <w:jc w:val="right"/>
              <w:rPr>
                <w:sz w:val="36"/>
              </w:rPr>
            </w:pPr>
            <w:r>
              <w:rPr>
                <w:sz w:val="36"/>
              </w:rPr>
              <w:t>1 条</w:t>
            </w:r>
          </w:p>
        </w:tc>
        <w:tc>
          <w:tcPr>
            <w:tcW w:w="4275" w:type="dxa"/>
          </w:tcPr>
          <w:p>
            <w:pPr>
              <w:pStyle w:val="TableParagraph"/>
              <w:spacing w:line="626" w:lineRule="exact"/>
              <w:ind w:left="1282" w:right="30"/>
              <w:jc w:val="center"/>
              <w:rPr>
                <w:sz w:val="36"/>
              </w:rPr>
            </w:pPr>
            <w:r>
              <w:rPr>
                <w:sz w:val="36"/>
              </w:rPr>
              <w:t>4m</w:t>
            </w:r>
          </w:p>
        </w:tc>
      </w:tr>
      <w:tr>
        <w:tblPrEx>
          <w:tblW w:w="0" w:type="auto"/>
          <w:jc w:val="left"/>
          <w:tblInd w:w="2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9"/>
          <w:jc w:val="left"/>
        </w:trPr>
        <w:tc>
          <w:tcPr>
            <w:tcW w:w="3197" w:type="dxa"/>
          </w:tcPr>
          <w:p>
            <w:pPr>
              <w:pStyle w:val="TableParagraph"/>
              <w:spacing w:line="630" w:lineRule="exact"/>
              <w:ind w:left="28" w:right="1607"/>
              <w:jc w:val="center"/>
              <w:rPr>
                <w:sz w:val="36"/>
              </w:rPr>
            </w:pPr>
            <w:r>
              <w:rPr>
                <w:sz w:val="36"/>
              </w:rPr>
              <w:t>6#尼龙绳</w:t>
            </w:r>
          </w:p>
        </w:tc>
        <w:tc>
          <w:tcPr>
            <w:tcW w:w="3696" w:type="dxa"/>
          </w:tcPr>
          <w:p>
            <w:pPr>
              <w:pStyle w:val="TableParagraph"/>
              <w:spacing w:line="630" w:lineRule="exact"/>
              <w:ind w:right="1375"/>
              <w:jc w:val="right"/>
              <w:rPr>
                <w:sz w:val="36"/>
              </w:rPr>
            </w:pPr>
            <w:r>
              <w:rPr>
                <w:sz w:val="36"/>
              </w:rPr>
              <w:t>1 条</w:t>
            </w:r>
          </w:p>
        </w:tc>
        <w:tc>
          <w:tcPr>
            <w:tcW w:w="4275" w:type="dxa"/>
          </w:tcPr>
          <w:p>
            <w:pPr>
              <w:pStyle w:val="TableParagraph"/>
              <w:spacing w:line="630" w:lineRule="exact"/>
              <w:ind w:left="1293" w:right="30"/>
              <w:jc w:val="center"/>
              <w:rPr>
                <w:sz w:val="36"/>
              </w:rPr>
            </w:pPr>
            <w:r>
              <w:rPr>
                <w:sz w:val="36"/>
              </w:rPr>
              <w:t>lOOm</w:t>
            </w:r>
          </w:p>
        </w:tc>
      </w:tr>
      <w:tr>
        <w:tblPrEx>
          <w:tblW w:w="0" w:type="auto"/>
          <w:jc w:val="left"/>
          <w:tblInd w:w="2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47"/>
          <w:jc w:val="left"/>
        </w:trPr>
        <w:tc>
          <w:tcPr>
            <w:tcW w:w="3197" w:type="dxa"/>
          </w:tcPr>
          <w:p>
            <w:pPr>
              <w:pStyle w:val="TableParagraph"/>
              <w:spacing w:before="6" w:line="232" w:lineRule="auto"/>
              <w:ind w:left="269" w:right="1809" w:hanging="40"/>
              <w:rPr>
                <w:sz w:val="36"/>
              </w:rPr>
            </w:pPr>
            <w:r>
              <w:rPr>
                <w:spacing w:val="-4"/>
                <w:sz w:val="36"/>
              </w:rPr>
              <w:t>6</w:t>
            </w:r>
            <w:r>
              <w:rPr>
                <w:spacing w:val="-7"/>
                <w:sz w:val="36"/>
              </w:rPr>
              <w:t>#麻绳</w:t>
            </w:r>
            <w:r>
              <w:rPr>
                <w:sz w:val="36"/>
              </w:rPr>
              <w:t>钢丝绳</w:t>
            </w:r>
          </w:p>
          <w:p>
            <w:pPr>
              <w:pStyle w:val="TableParagraph"/>
              <w:spacing w:line="534" w:lineRule="exact"/>
              <w:ind w:left="269"/>
              <w:rPr>
                <w:sz w:val="36"/>
              </w:rPr>
            </w:pPr>
            <w:r>
              <w:rPr>
                <w:sz w:val="36"/>
              </w:rPr>
              <w:t>经纬仪</w:t>
            </w:r>
          </w:p>
        </w:tc>
        <w:tc>
          <w:tcPr>
            <w:tcW w:w="3696" w:type="dxa"/>
          </w:tcPr>
          <w:p>
            <w:pPr>
              <w:pStyle w:val="TableParagraph"/>
              <w:spacing w:line="646" w:lineRule="exact"/>
              <w:ind w:left="1607" w:right="132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10"/>
                <w:sz w:val="36"/>
              </w:rPr>
              <w:t xml:space="preserve"> 条</w:t>
            </w:r>
          </w:p>
          <w:p>
            <w:pPr>
              <w:pStyle w:val="TableParagraph"/>
              <w:spacing w:line="643" w:lineRule="exact"/>
              <w:ind w:left="1607" w:right="132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10"/>
                <w:sz w:val="36"/>
              </w:rPr>
              <w:t xml:space="preserve"> 捆</w:t>
            </w:r>
          </w:p>
          <w:p>
            <w:pPr>
              <w:pStyle w:val="TableParagraph"/>
              <w:spacing w:line="538" w:lineRule="exact"/>
              <w:ind w:left="1607" w:right="132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  <w:r>
              <w:rPr>
                <w:spacing w:val="-10"/>
                <w:sz w:val="36"/>
              </w:rPr>
              <w:t xml:space="preserve"> 台</w:t>
            </w:r>
          </w:p>
        </w:tc>
        <w:tc>
          <w:tcPr>
            <w:tcW w:w="4275" w:type="dxa"/>
          </w:tcPr>
          <w:p>
            <w:pPr>
              <w:pStyle w:val="TableParagraph"/>
              <w:spacing w:line="656" w:lineRule="exact"/>
              <w:ind w:left="1284" w:right="30"/>
              <w:jc w:val="center"/>
              <w:rPr>
                <w:sz w:val="36"/>
              </w:rPr>
            </w:pPr>
            <w:r>
              <w:rPr>
                <w:sz w:val="36"/>
              </w:rPr>
              <w:t>40m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6"/>
        <w:ind w:left="1984" w:right="2122" w:firstLine="0"/>
        <w:jc w:val="center"/>
        <w:rPr>
          <w:b/>
          <w:sz w:val="36"/>
        </w:rPr>
      </w:pPr>
      <w:bookmarkStart w:id="2" w:name="_TOC_250009"/>
      <w:bookmarkEnd w:id="2"/>
      <w:r>
        <w:rPr>
          <w:b/>
          <w:sz w:val="36"/>
        </w:rPr>
        <w:t>三、安装定位</w:t>
      </w:r>
    </w:p>
    <w:p>
      <w:pPr>
        <w:pStyle w:val="BodyText"/>
        <w:rPr>
          <w:b/>
          <w:sz w:val="29"/>
        </w:rPr>
      </w:pPr>
    </w:p>
    <w:p>
      <w:pPr>
        <w:pStyle w:val="BodyText"/>
        <w:ind w:left="876"/>
      </w:pPr>
      <w:r>
        <w:t>结 合 现 场 实 际 情 况 及 施 工 部 署 要 求 ， 施 工 电 梯 定 位 详 见 下 图 ：</w:t>
      </w:r>
    </w:p>
    <w:p>
      <w:pPr>
        <w:spacing w:after="0"/>
        <w:sectPr>
          <w:pgSz w:w="17860" w:h="25260"/>
          <w:pgMar w:top="1280" w:right="1400" w:bottom="280" w:left="1540" w:header="708" w:footer="708"/>
          <w:pgNumType w:start="6"/>
          <w:cols w:space="708"/>
        </w:sect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9247822" cy="38004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4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199864</wp:posOffset>
            </wp:positionV>
            <wp:extent cx="329374" cy="912113"/>
            <wp:effectExtent l="0" t="0" r="0" b="0"/>
            <wp:wrapTopAndBottom/>
            <wp:docPr id="1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74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199864</wp:posOffset>
            </wp:positionV>
            <wp:extent cx="342042" cy="912113"/>
            <wp:effectExtent l="0" t="0" r="0" b="0"/>
            <wp:wrapTopAndBottom/>
            <wp:docPr id="1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42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2"/>
        </w:rPr>
      </w:pPr>
    </w:p>
    <w:p>
      <w:pPr>
        <w:tabs>
          <w:tab w:val="left" w:pos="9046"/>
        </w:tabs>
        <w:spacing w:line="66" w:lineRule="exact"/>
        <w:ind w:left="4086" w:right="0" w:firstLine="0"/>
        <w:rPr>
          <w:sz w:val="6"/>
        </w:rPr>
      </w:pPr>
      <w:r>
        <w:rPr>
          <w:position w:val="0"/>
          <w:sz w:val="6"/>
        </w:rPr>
        <w:drawing>
          <wp:inline distT="0" distB="0" distL="0" distR="0">
            <wp:extent cx="42291" cy="42290"/>
            <wp:effectExtent l="0" t="0" r="0" b="0"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5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" cy="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6"/>
        </w:rPr>
        <w:tab/>
      </w:r>
      <w:r>
        <w:rPr>
          <w:position w:val="0"/>
          <w:sz w:val="6"/>
        </w:rPr>
        <w:drawing>
          <wp:inline distT="0" distB="0" distL="0" distR="0">
            <wp:extent cx="42291" cy="42290"/>
            <wp:effectExtent l="0" t="0" r="0" b="0"/>
            <wp:docPr id="2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6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" cy="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ind w:left="4086"/>
        <w:rPr>
          <w:sz w:val="20"/>
        </w:rPr>
      </w:pPr>
      <w:r>
        <w:rPr>
          <w:sz w:val="20"/>
        </w:rPr>
        <w:drawing>
          <wp:inline distT="0" distB="0" distL="0" distR="0">
            <wp:extent cx="4636528" cy="2622327"/>
            <wp:effectExtent l="0" t="0" r="0" b="0"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528" cy="262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13"/>
        </w:rPr>
      </w:pPr>
    </w:p>
    <w:p>
      <w:pPr>
        <w:spacing w:before="60"/>
        <w:ind w:left="146" w:right="2122" w:firstLine="0"/>
        <w:jc w:val="center"/>
        <w:rPr>
          <w:rFonts w:ascii="黑体" w:eastAsia="黑体" w:hint="eastAsia"/>
          <w:sz w:val="29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302260</wp:posOffset>
            </wp:positionV>
            <wp:extent cx="2546318" cy="38004"/>
            <wp:effectExtent l="0" t="0" r="0" b="0"/>
            <wp:wrapTopAndBottom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3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29"/>
        </w:rPr>
        <w:t>2#楼施工电梯定位图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4"/>
        <w:rPr>
          <w:rFonts w:ascii="黑体"/>
          <w:sz w:val="11"/>
        </w:rPr>
      </w:pPr>
      <w:r>
        <w:pict>
          <v:group id="_x0000_s1046" style="width:409pt;height:234pt;margin-top:9.22pt;margin-left:244pt;mso-position-horizontal-relative:page;mso-wrap-distance-left:0;mso-wrap-distance-right:0;position:absolute;z-index:-251646976" coordorigin="4880,184" coordsize="8180,4680">
            <v:shape id="_x0000_s1047" type="#_x0000_t75" style="width:8180;height:4680;left:4880;position:absolute;top:184" stroked="f">
              <v:imagedata r:id="rId3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width:890;height:290;left:11628;position:absolute;top:1263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29"/>
                      </w:rPr>
                    </w:pPr>
                    <w:r>
                      <w:rPr>
                        <w:rFonts w:ascii="黑体" w:eastAsia="黑体" w:hint="eastAsia"/>
                        <w:color w:val="0000E0"/>
                        <w:sz w:val="29"/>
                      </w:rPr>
                      <w:t>后浇带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黑体"/>
          <w:sz w:val="28"/>
        </w:rPr>
      </w:pPr>
    </w:p>
    <w:p>
      <w:pPr>
        <w:pStyle w:val="BodyText"/>
        <w:spacing w:before="7"/>
        <w:rPr>
          <w:rFonts w:ascii="黑体"/>
          <w:sz w:val="25"/>
        </w:rPr>
      </w:pPr>
    </w:p>
    <w:p>
      <w:pPr>
        <w:spacing w:before="0"/>
        <w:ind w:left="193" w:right="2122" w:firstLine="0"/>
        <w:jc w:val="center"/>
        <w:rPr>
          <w:rFonts w:ascii="黑体" w:eastAsia="黑体" w:hint="eastAsia"/>
          <w:sz w:val="29"/>
        </w:rPr>
      </w:pPr>
      <w:r>
        <w:rPr>
          <w:rFonts w:ascii="黑体" w:eastAsia="黑体" w:hint="eastAsia"/>
          <w:color w:val="0000E0"/>
          <w:sz w:val="29"/>
        </w:rPr>
        <w:t>8#楼施工电梯定位图</w:t>
      </w:r>
    </w:p>
    <w:p>
      <w:pPr>
        <w:pStyle w:val="BodyText"/>
        <w:spacing w:line="59" w:lineRule="exact"/>
        <w:ind w:left="5180"/>
        <w:rPr>
          <w:rFonts w:ascii="黑体"/>
          <w:sz w:val="5"/>
        </w:rPr>
      </w:pPr>
      <w:r>
        <w:rPr>
          <w:rFonts w:ascii="黑体"/>
          <w:position w:val="0"/>
          <w:sz w:val="5"/>
        </w:rPr>
        <w:drawing>
          <wp:inline distT="0" distB="0" distL="0" distR="0">
            <wp:extent cx="2394299" cy="38004"/>
            <wp:effectExtent l="0" t="0" r="0" b="0"/>
            <wp:docPr id="2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0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29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黑体"/>
          <w:sz w:val="5"/>
        </w:rPr>
        <w:sectPr>
          <w:pgSz w:w="17860" w:h="25260"/>
          <w:pgMar w:top="1280" w:right="1400" w:bottom="280" w:left="1540" w:header="708" w:footer="708"/>
          <w:pgNumType w:start="7"/>
          <w:cols w:space="708"/>
        </w:sectPr>
      </w:pPr>
    </w:p>
    <w:p>
      <w:pPr>
        <w:spacing w:before="0" w:line="627" w:lineRule="exact"/>
        <w:ind w:left="5049" w:right="0" w:firstLine="0"/>
        <w:jc w:val="left"/>
        <w:rPr>
          <w:b/>
          <w:sz w:val="36"/>
        </w:rPr>
      </w:pPr>
      <w:r>
        <w:pict>
          <v:group id="_x0000_s1049" style="width:893pt;height:1248pt;margin-top:0;margin-left:0;mso-position-horizontal-relative:page;mso-position-vertical-relative:page;position:absolute;z-index:-251645952" coordorigin="0,0" coordsize="17860,24960">
            <v:shape id="_x0000_s1050" type="#_x0000_t75" style="width:14780;height:260;left:1540;position:absolute;top:1200" stroked="f">
              <v:imagedata r:id="rId8" o:title=""/>
            </v:shape>
            <v:shape id="_x0000_s1051" type="#_x0000_t75" style="width:17860;height:24960;position:absolute" stroked="f">
              <v:imagedata r:id="rId33" o:title=""/>
            </v:shape>
            <v:shape id="_x0000_s1052" type="#_x0000_t75" style="width:4720;height:1200;left:4120;position:absolute;top:9720" stroked="f">
              <v:imagedata r:id="rId34" o:title=""/>
            </v:shape>
            <v:shape id="_x0000_s1053" type="#_x0000_t75" style="width:640;height:900;left:8920;position:absolute;top:10040" stroked="f">
              <v:imagedata r:id="rId35" o:title=""/>
            </v:shape>
            <v:shape id="_x0000_s1054" type="#_x0000_t75" style="width:260;height:1200;left:9660;position:absolute;top:9720" stroked="f">
              <v:imagedata r:id="rId36" o:title=""/>
            </v:shape>
            <v:shape id="_x0000_s1055" type="#_x0000_t75" style="width:700;height:920;left:10000;position:absolute;top:10020" stroked="f">
              <v:imagedata r:id="rId37" o:title=""/>
            </v:shape>
            <v:shape id="_x0000_s1056" type="#_x0000_t75" style="width:640;height:900;left:10760;position:absolute;top:10020" stroked="f">
              <v:imagedata r:id="rId38" o:title=""/>
            </v:shape>
            <v:shape id="_x0000_s1057" type="#_x0000_t75" style="width:680;height:1240;left:11460;position:absolute;top:10020" stroked="f">
              <v:imagedata r:id="rId39" o:title=""/>
            </v:shape>
            <v:shape id="_x0000_s1058" type="#_x0000_t75" style="width:280;height:360;left:12220;position:absolute;top:10560" stroked="f">
              <v:imagedata r:id="rId40" o:title=""/>
            </v:shape>
            <v:shape id="_x0000_s1059" type="#_x0000_t75" style="width:1440;height:920;left:12560;position:absolute;top:10020" stroked="f">
              <v:imagedata r:id="rId41" o:title=""/>
            </v:shape>
            <v:shape id="_x0000_s1060" type="#_x0000_t75" style="width:1020;height:900;left:14060;position:absolute;top:10020" stroked="f">
              <v:imagedata r:id="rId42" o:title=""/>
            </v:shape>
          </v:group>
        </w:pict>
      </w:r>
      <w:bookmarkStart w:id="3" w:name="_TOC_250008"/>
      <w:bookmarkEnd w:id="3"/>
      <w:r>
        <w:rPr>
          <w:b/>
          <w:sz w:val="36"/>
        </w:rPr>
        <w:t>四、基础设计及基底支撑设计</w:t>
      </w:r>
    </w:p>
    <w:p>
      <w:pPr>
        <w:spacing w:before="0" w:line="649" w:lineRule="exact"/>
        <w:ind w:left="159" w:right="0" w:firstLine="0"/>
        <w:jc w:val="left"/>
        <w:rPr>
          <w:b/>
          <w:sz w:val="36"/>
        </w:rPr>
      </w:pPr>
      <w:r>
        <w:rPr>
          <w:b/>
          <w:sz w:val="36"/>
        </w:rPr>
        <w:t>1 、 基础技术要求</w:t>
      </w:r>
    </w:p>
    <w:p>
      <w:pPr>
        <w:pStyle w:val="BodyText"/>
        <w:spacing w:before="261"/>
        <w:ind w:left="1016"/>
      </w:pPr>
      <w:r>
        <w:rPr>
          <w:spacing w:val="1"/>
        </w:rPr>
        <w:t>1</w:t>
      </w:r>
      <w:r>
        <w:rPr>
          <w:spacing w:val="-180"/>
        </w:rPr>
        <w:t>）</w:t>
      </w:r>
      <w:r>
        <w:t>、基础承载力应大于</w:t>
      </w:r>
      <w:r>
        <w:rPr>
          <w:spacing w:val="-1"/>
        </w:rPr>
        <w:t>P;</w:t>
      </w:r>
    </w:p>
    <w:p>
      <w:pPr>
        <w:pStyle w:val="BodyText"/>
        <w:spacing w:before="16"/>
        <w:rPr>
          <w:sz w:val="13"/>
        </w:rPr>
      </w:pPr>
    </w:p>
    <w:p>
      <w:pPr>
        <w:pStyle w:val="BodyText"/>
        <w:spacing w:before="6"/>
        <w:ind w:left="1016"/>
      </w:pPr>
      <w:r>
        <w:t>2)、混凝土基础板下结构承载力应大于0.15MPa；</w:t>
      </w:r>
    </w:p>
    <w:p>
      <w:pPr>
        <w:pStyle w:val="ListParagraph"/>
        <w:numPr>
          <w:ilvl w:val="0"/>
          <w:numId w:val="16"/>
        </w:numPr>
        <w:tabs>
          <w:tab w:val="left" w:pos="1598"/>
          <w:tab w:val="left" w:pos="7457"/>
        </w:tabs>
        <w:spacing w:before="262" w:after="0" w:line="336" w:lineRule="auto"/>
        <w:ind w:left="159" w:right="315" w:firstLine="857"/>
        <w:jc w:val="left"/>
        <w:rPr>
          <w:sz w:val="36"/>
        </w:rPr>
      </w:pPr>
      <w:r>
        <w:rPr>
          <w:sz w:val="36"/>
        </w:rPr>
        <w:t>、本工程地下室顶板配筋为双层双向</w:t>
        <w:tab/>
        <w:t>14@160mm，板厚度</w:t>
      </w:r>
      <w:r>
        <w:rPr>
          <w:spacing w:val="28"/>
          <w:sz w:val="36"/>
        </w:rPr>
        <w:t>为</w:t>
      </w:r>
      <w:r>
        <w:rPr>
          <w:sz w:val="36"/>
        </w:rPr>
        <w:t>250mm,砼强度等级为C40。</w:t>
      </w:r>
    </w:p>
    <w:p>
      <w:pPr>
        <w:pStyle w:val="ListParagraph"/>
        <w:numPr>
          <w:ilvl w:val="0"/>
          <w:numId w:val="16"/>
        </w:numPr>
        <w:tabs>
          <w:tab w:val="left" w:pos="1634"/>
        </w:tabs>
        <w:spacing w:before="154" w:after="0" w:line="338" w:lineRule="auto"/>
        <w:ind w:left="159" w:right="294" w:firstLine="900"/>
        <w:jc w:val="left"/>
        <w:rPr>
          <w:sz w:val="36"/>
        </w:rPr>
      </w:pPr>
      <w:r>
        <w:rPr>
          <w:spacing w:val="2"/>
          <w:sz w:val="36"/>
        </w:rPr>
        <w:t>、利用地下室顶板代替施工电梯基础，即在地下室顶板上开孔后用</w:t>
      </w:r>
      <w:r>
        <w:rPr>
          <w:sz w:val="36"/>
        </w:rPr>
        <w:t>M24</w:t>
      </w:r>
      <w:r>
        <w:rPr>
          <w:spacing w:val="-4"/>
          <w:sz w:val="36"/>
        </w:rPr>
        <w:t xml:space="preserve"> 地脚螺栓固定电梯基座。</w:t>
      </w:r>
    </w:p>
    <w:p>
      <w:pPr>
        <w:spacing w:before="0" w:line="507" w:lineRule="exact"/>
        <w:ind w:left="1078" w:right="0" w:firstLine="0"/>
        <w:jc w:val="left"/>
        <w:rPr>
          <w:b/>
          <w:sz w:val="36"/>
        </w:rPr>
      </w:pPr>
      <w:r>
        <w:rPr>
          <w:b/>
          <w:sz w:val="36"/>
        </w:rPr>
        <w:t>2、基础承载力设计</w:t>
      </w:r>
    </w:p>
    <w:p>
      <w:pPr>
        <w:pStyle w:val="BodyText"/>
        <w:spacing w:before="262"/>
        <w:ind w:left="898"/>
      </w:pPr>
      <w:r>
        <w:t>根据建筑高度，共需66节标准节，每节重150kg；施工电梯总自重</w:t>
      </w:r>
    </w:p>
    <w:p>
      <w:pPr>
        <w:pStyle w:val="BodyText"/>
        <w:tabs>
          <w:tab w:val="left" w:pos="6449"/>
        </w:tabs>
        <w:spacing w:before="265" w:line="333" w:lineRule="auto"/>
        <w:ind w:left="159" w:right="294" w:firstLine="562"/>
      </w:pPr>
      <w:r>
        <w:rPr>
          <w:spacing w:val="19"/>
        </w:rPr>
        <w:t>G＝</w:t>
      </w:r>
      <w:r>
        <w:t>吊笼重</w:t>
      </w:r>
      <w:r>
        <w:rPr>
          <w:spacing w:val="54"/>
        </w:rPr>
        <w:t xml:space="preserve"> </w:t>
      </w:r>
      <w:r>
        <w:t>+</w:t>
      </w:r>
      <w:r>
        <w:rPr>
          <w:spacing w:val="-68"/>
        </w:rPr>
        <w:t xml:space="preserve"> </w:t>
      </w:r>
      <w:r>
        <w:t>外笼重</w:t>
      </w:r>
      <w:r>
        <w:rPr>
          <w:spacing w:val="20"/>
        </w:rPr>
        <w:t xml:space="preserve"> </w:t>
      </w:r>
      <w:r>
        <w:t>+</w:t>
      </w:r>
      <w:r>
        <w:rPr>
          <w:spacing w:val="-68"/>
        </w:rPr>
        <w:t xml:space="preserve"> </w:t>
      </w:r>
      <w:r>
        <w:t>导轨架自重</w:t>
        <w:tab/>
        <w:t>+</w:t>
      </w:r>
      <w:r>
        <w:rPr>
          <w:spacing w:val="-69"/>
        </w:rPr>
        <w:t xml:space="preserve"> </w:t>
      </w:r>
      <w:r>
        <w:t>载重量＝</w:t>
      </w:r>
      <w:r>
        <w:rPr>
          <w:spacing w:val="5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×</w:t>
      </w:r>
      <w:r>
        <w:rPr>
          <w:spacing w:val="-69"/>
        </w:rPr>
        <w:t xml:space="preserve"> </w:t>
      </w:r>
      <w:r>
        <w:t>2000+1480+66</w:t>
      </w:r>
      <w:r>
        <w:rPr>
          <w:spacing w:val="-63"/>
        </w:rPr>
        <w:t xml:space="preserve"> </w:t>
      </w:r>
      <w:r>
        <w:t>×</w:t>
      </w:r>
      <w:r>
        <w:rPr>
          <w:spacing w:val="-68"/>
        </w:rPr>
        <w:t xml:space="preserve"> </w:t>
      </w:r>
      <w:r>
        <w:t>150+2</w:t>
      </w:r>
      <w:r>
        <w:rPr>
          <w:spacing w:val="-64"/>
        </w:rPr>
        <w:t xml:space="preserve"> </w:t>
      </w:r>
      <w:r>
        <w:t>×</w:t>
      </w:r>
      <w:r>
        <w:rPr>
          <w:spacing w:val="-69"/>
        </w:rPr>
        <w:t xml:space="preserve"> </w:t>
      </w:r>
      <w:r>
        <w:t>2000</w:t>
      </w:r>
      <w:r>
        <w:rPr>
          <w:spacing w:val="-67"/>
        </w:rPr>
        <w:t xml:space="preserve"> </w:t>
      </w:r>
      <w:r>
        <w:t>＝ 19380kg；</w:t>
      </w:r>
    </w:p>
    <w:p>
      <w:pPr>
        <w:pStyle w:val="BodyText"/>
        <w:spacing w:before="6" w:line="336" w:lineRule="auto"/>
        <w:ind w:left="159" w:right="301" w:firstLine="562"/>
      </w:pPr>
      <w:r>
        <w:t>施工电梯基础承受的静荷载</w:t>
      </w:r>
      <w:r>
        <w:rPr>
          <w:spacing w:val="-1"/>
        </w:rPr>
        <w:t>P</w:t>
      </w:r>
      <w:r>
        <w:rPr>
          <w:spacing w:val="-36"/>
        </w:rPr>
        <w:t>的近似计算：</w:t>
      </w:r>
      <w:r>
        <w:t>（有关参数见</w:t>
      </w:r>
      <w:r>
        <w:rPr>
          <w:spacing w:val="-1"/>
        </w:rPr>
        <w:t>SCD200/200</w:t>
      </w:r>
      <w:r>
        <w:rPr>
          <w:spacing w:val="-2"/>
        </w:rPr>
        <w:t>K</w:t>
      </w:r>
      <w:r>
        <w:t>型升降机产品说明书）考虑动载、自重误差及风荷载对基础的影响，取安全系数n＝2</w:t>
      </w:r>
    </w:p>
    <w:p>
      <w:pPr>
        <w:pStyle w:val="BodyText"/>
        <w:spacing w:line="660" w:lineRule="exact"/>
        <w:ind w:left="1020"/>
      </w:pPr>
      <w:r>
        <w:t>P＝G×2＝19380×2×9.8＝379848≈380KN。</w:t>
      </w:r>
    </w:p>
    <w:p>
      <w:pPr>
        <w:pStyle w:val="BodyText"/>
        <w:spacing w:before="262"/>
        <w:ind w:left="1020"/>
      </w:pPr>
      <w:r>
        <w:t>施工电梯基础尺寸为：3.60×4.00=14.4m2</w:t>
      </w:r>
    </w:p>
    <w:p>
      <w:pPr>
        <w:pStyle w:val="BodyText"/>
        <w:spacing w:before="420"/>
        <w:ind w:left="880"/>
        <w:jc w:val="both"/>
      </w:pPr>
      <w:r>
        <w:t>施工电梯基础所承受的荷载标准值为：380÷14.4=26.4kN/ m2</w:t>
      </w:r>
    </w:p>
    <w:p>
      <w:pPr>
        <w:pStyle w:val="BodyText"/>
        <w:spacing w:before="273" w:line="338" w:lineRule="auto"/>
        <w:ind w:left="339" w:right="300"/>
        <w:jc w:val="both"/>
      </w:pPr>
      <w:r>
        <w:t>本工程地下室顶板设计承载力为等效荷载值（根据地下室结构总说明</w:t>
      </w:r>
      <w:r>
        <w:rPr>
          <w:spacing w:val="-71"/>
        </w:rPr>
        <w:t>）</w:t>
      </w:r>
      <w:r>
        <w:rPr>
          <w:spacing w:val="-10"/>
        </w:rPr>
        <w:t>，根据实际需要对升</w:t>
      </w:r>
      <w:r>
        <w:rPr>
          <w:spacing w:val="-8"/>
        </w:rPr>
        <w:t xml:space="preserve">降机基础部位的地下室顶板进行加固。加固方法为：采用四根 </w:t>
      </w:r>
      <w:r>
        <w:t>16</w:t>
      </w:r>
      <w:r>
        <w:rPr>
          <w:spacing w:val="7"/>
        </w:rPr>
        <w:t xml:space="preserve"> 工字钢梁作为顶托</w:t>
      </w:r>
      <w:r>
        <w:t>，φ 48-3.5mm</w:t>
      </w:r>
      <w:r>
        <w:rPr>
          <w:spacing w:val="-15"/>
        </w:rPr>
        <w:t xml:space="preserve"> 钢管作为竖向支撑，对施工电梯基础区域顶板进行加固，钢管横向间距或排距为</w:t>
      </w:r>
    </w:p>
    <w:p>
      <w:pPr>
        <w:pStyle w:val="BodyText"/>
        <w:spacing w:before="2" w:line="338" w:lineRule="auto"/>
        <w:ind w:left="339" w:right="294"/>
        <w:jc w:val="both"/>
      </w:pPr>
      <w:r>
        <w:t>1m, 纵向间距为 0.9m, 中间约等于 lm</w:t>
      </w:r>
      <w:r>
        <w:rPr>
          <w:position w:val="-1"/>
          <w:sz w:val="29"/>
        </w:rPr>
        <w:t xml:space="preserve">2 </w:t>
      </w:r>
      <w:r>
        <w:t>范围内采用纵向间距、横向间距均为 0.5m。详见附图示。</w:t>
      </w:r>
    </w:p>
    <w:p>
      <w:pPr>
        <w:spacing w:after="0" w:line="338" w:lineRule="auto"/>
        <w:jc w:val="both"/>
        <w:sectPr>
          <w:pgSz w:w="17860" w:h="25260"/>
          <w:pgMar w:top="1740" w:right="1400" w:bottom="280" w:left="1540" w:header="708" w:footer="708"/>
          <w:pgNumType w:start="8"/>
          <w:cols w:space="708"/>
        </w:sectPr>
      </w:pPr>
    </w:p>
    <w:p>
      <w:pPr>
        <w:spacing w:before="37"/>
        <w:ind w:left="2486" w:right="760" w:firstLine="0"/>
        <w:jc w:val="center"/>
        <w:rPr>
          <w:rFonts w:ascii="宋体" w:eastAsia="宋体" w:hint="eastAsia"/>
          <w:sz w:val="34"/>
        </w:rPr>
      </w:pPr>
      <w:r>
        <w:pict>
          <v:group id="_x0000_s1061" style="width:893pt;height:1248pt;margin-top:0;margin-left:0;mso-position-horizontal-relative:page;mso-position-vertical-relative:page;position:absolute;z-index:-251644928" coordorigin="0,0" coordsize="17860,24960">
            <v:shape id="_x0000_s1062" type="#_x0000_t75" style="width:14780;height:260;left:1540;position:absolute;top:1200" stroked="f">
              <v:imagedata r:id="rId8" o:title=""/>
            </v:shape>
            <v:shape id="_x0000_s1063" type="#_x0000_t75" style="width:12180;height:8520;left:2980;position:absolute;top:2098" stroked="f">
              <v:imagedata r:id="rId43" o:title=""/>
            </v:shape>
            <v:shape id="_x0000_s1064" type="#_x0000_t75" style="width:6320;height:260;left:4540;position:absolute;top:11938" stroked="f">
              <v:imagedata r:id="rId44" o:title=""/>
            </v:shape>
            <v:shape id="_x0000_s1065" type="#_x0000_t75" style="width:17860;height:24960;position:absolute" stroked="f">
              <v:imagedata r:id="rId45" o:title=""/>
            </v:shape>
          </v:group>
        </w:pict>
      </w:r>
      <w:r>
        <w:rPr>
          <w:rFonts w:ascii="宋体" w:eastAsia="宋体" w:hint="eastAsia"/>
          <w:sz w:val="34"/>
        </w:rPr>
        <w:t>四根16的工字钢梁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6"/>
        </w:rPr>
      </w:pPr>
    </w:p>
    <w:p>
      <w:pPr>
        <w:spacing w:before="51"/>
        <w:ind w:left="0" w:right="1324" w:firstLine="0"/>
        <w:jc w:val="right"/>
        <w:rPr>
          <w:rFonts w:ascii="宋体" w:eastAsia="宋体" w:hint="eastAsia"/>
          <w:sz w:val="34"/>
        </w:rPr>
      </w:pPr>
      <w:r>
        <w:rPr>
          <w:rFonts w:ascii="宋体" w:eastAsia="宋体" w:hint="eastAsia"/>
          <w:w w:val="95"/>
          <w:sz w:val="34"/>
        </w:rPr>
        <w:t>水平钢管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3"/>
        <w:rPr>
          <w:rFonts w:ascii="宋体"/>
          <w:sz w:val="46"/>
        </w:rPr>
      </w:pPr>
    </w:p>
    <w:p>
      <w:pPr>
        <w:spacing w:before="0"/>
        <w:ind w:left="0" w:right="1244" w:firstLine="0"/>
        <w:jc w:val="right"/>
        <w:rPr>
          <w:rFonts w:ascii="宋体" w:eastAsia="宋体" w:hint="eastAsia"/>
          <w:sz w:val="34"/>
        </w:rPr>
      </w:pPr>
      <w:r>
        <w:rPr>
          <w:rFonts w:ascii="宋体" w:eastAsia="宋体" w:hint="eastAsia"/>
          <w:w w:val="95"/>
          <w:sz w:val="34"/>
        </w:rPr>
        <w:t>纵向立管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8"/>
        <w:rPr>
          <w:rFonts w:ascii="宋体"/>
          <w:sz w:val="35"/>
        </w:rPr>
      </w:pPr>
    </w:p>
    <w:p>
      <w:pPr>
        <w:spacing w:before="0"/>
        <w:ind w:left="0" w:right="1155" w:firstLine="0"/>
        <w:jc w:val="right"/>
        <w:rPr>
          <w:rFonts w:ascii="宋体" w:eastAsia="宋体" w:hint="eastAsia"/>
          <w:sz w:val="34"/>
        </w:rPr>
      </w:pPr>
      <w:r>
        <w:rPr>
          <w:rFonts w:ascii="宋体" w:eastAsia="宋体" w:hint="eastAsia"/>
          <w:w w:val="95"/>
          <w:sz w:val="34"/>
        </w:rPr>
        <w:t>水平钢管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before="231"/>
        <w:ind w:left="3100" w:right="0" w:firstLine="0"/>
        <w:jc w:val="left"/>
        <w:rPr>
          <w:rFonts w:ascii="宋体" w:eastAsia="宋体" w:hint="eastAsia"/>
          <w:sz w:val="29"/>
        </w:rPr>
      </w:pPr>
      <w:r>
        <w:rPr>
          <w:rFonts w:ascii="宋体" w:eastAsia="宋体" w:hint="eastAsia"/>
          <w:sz w:val="29"/>
        </w:rPr>
        <w:t>基础下部顶板加固示意图</w:t>
      </w: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spacing w:before="5"/>
        <w:rPr>
          <w:rFonts w:ascii="宋体"/>
          <w:sz w:val="38"/>
        </w:rPr>
      </w:pPr>
    </w:p>
    <w:p>
      <w:pPr>
        <w:spacing w:before="0"/>
        <w:ind w:left="0" w:right="11495" w:firstLine="0"/>
        <w:jc w:val="center"/>
        <w:rPr>
          <w:b/>
          <w:sz w:val="36"/>
        </w:rPr>
      </w:pPr>
      <w:r>
        <w:rPr>
          <w:b/>
          <w:sz w:val="36"/>
        </w:rPr>
        <w:t>3、基底支撑架设计</w:t>
      </w:r>
    </w:p>
    <w:p>
      <w:pPr>
        <w:pStyle w:val="BodyText"/>
        <w:spacing w:before="114" w:line="336" w:lineRule="auto"/>
        <w:ind w:left="159" w:right="294" w:firstLine="720"/>
        <w:jc w:val="both"/>
      </w:pPr>
      <w:r>
        <w:rPr>
          <w:spacing w:val="-7"/>
        </w:rPr>
        <w:t>支撑架的设计使用品茗安全设施计算软件采用满堂钢管架计算，采用</w:t>
      </w:r>
      <w:r>
        <w:t>φ48-3.5mm钢管加</w:t>
      </w:r>
      <w:r>
        <w:rPr>
          <w:spacing w:val="-1"/>
        </w:rPr>
        <w:t xml:space="preserve">固，横向间距或排距为 </w:t>
      </w:r>
      <w:r>
        <w:t>1m</w:t>
      </w:r>
      <w:r>
        <w:rPr>
          <w:spacing w:val="17"/>
        </w:rPr>
        <w:t>, 纵向间距为</w:t>
      </w:r>
      <w:r>
        <w:t>0.9m，支撑最大荷载采用（ 26.4-10）*1.2=19.68 kN/ m2（</w:t>
      </w:r>
      <w:r>
        <w:rPr>
          <w:spacing w:val="-4"/>
        </w:rPr>
        <w:t xml:space="preserve">即施 工 电 梯 基础所承受的荷载标准值减地下室顶板设计承载力再乘以 </w:t>
      </w:r>
      <w:r>
        <w:t>1.2分项系数</w:t>
      </w:r>
      <w:r>
        <w:rPr>
          <w:spacing w:val="-180"/>
        </w:rPr>
        <w:t>）</w:t>
      </w:r>
      <w:r>
        <w:t>，体体计算过程如下：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7"/>
        <w:rPr>
          <w:sz w:val="71"/>
        </w:rPr>
      </w:pPr>
    </w:p>
    <w:p>
      <w:pPr>
        <w:pStyle w:val="ListParagraph"/>
        <w:numPr>
          <w:ilvl w:val="0"/>
          <w:numId w:val="15"/>
        </w:numPr>
        <w:tabs>
          <w:tab w:val="left" w:pos="1645"/>
        </w:tabs>
        <w:spacing w:before="1" w:after="0" w:line="240" w:lineRule="auto"/>
        <w:ind w:left="1644" w:right="11494" w:hanging="1645"/>
        <w:jc w:val="left"/>
        <w:rPr>
          <w:b/>
          <w:sz w:val="36"/>
        </w:rPr>
      </w:pPr>
      <w:r>
        <w:rPr>
          <w:b/>
          <w:sz w:val="36"/>
        </w:rPr>
        <w:t>参数</w:t>
      </w:r>
    </w:p>
    <w:p>
      <w:pPr>
        <w:pStyle w:val="BodyText"/>
        <w:spacing w:before="272"/>
        <w:ind w:left="1060"/>
      </w:pPr>
      <w:r>
        <w:t>立柱横向间距或排距l</w:t>
      </w:r>
      <w:r>
        <w:rPr>
          <w:position w:val="-14"/>
          <w:sz w:val="29"/>
        </w:rPr>
        <w:t>a</w:t>
      </w:r>
      <w:r>
        <w:t>(m):1.00，脚手架步距h(m)：1.50；</w:t>
      </w:r>
    </w:p>
    <w:p>
      <w:pPr>
        <w:spacing w:after="0"/>
        <w:sectPr>
          <w:pgSz w:w="17860" w:h="25260"/>
          <w:pgMar w:top="1720" w:right="1400" w:bottom="280" w:left="1540" w:header="708" w:footer="708"/>
          <w:pgNumType w:start="9"/>
          <w:cols w:space="708"/>
        </w:sectPr>
      </w:pPr>
    </w:p>
    <w:p>
      <w:pPr>
        <w:pStyle w:val="BodyText"/>
        <w:spacing w:line="307" w:lineRule="auto"/>
        <w:ind w:left="1060" w:right="4886"/>
      </w:pPr>
      <w:r>
        <w:pict>
          <v:group id="_x0000_s1066" style="width:893pt;height:1248pt;margin-top:0;margin-left:0;mso-position-horizontal-relative:page;mso-position-vertical-relative:page;position:absolute;z-index:-251643904" coordorigin="0,0" coordsize="17860,24960">
            <v:shape id="_x0000_s1067" type="#_x0000_t75" style="width:14780;height:260;left:1540;position:absolute;top:1200" stroked="f">
              <v:imagedata r:id="rId8" o:title=""/>
            </v:shape>
            <v:shape id="_x0000_s1068" type="#_x0000_t75" style="width:17860;height:24960;position:absolute" stroked="f">
              <v:imagedata r:id="rId46" o:title=""/>
            </v:shape>
            <v:shape id="_x0000_s1069" type="#_x0000_t75" style="width:3560;height:920;left:4120;position:absolute;top:11340" stroked="f">
              <v:imagedata r:id="rId47" o:title=""/>
            </v:shape>
            <v:shape id="_x0000_s1070" type="#_x0000_t75" style="width:480;height:680;left:7740;position:absolute;top:11580" stroked="f">
              <v:imagedata r:id="rId48" o:title=""/>
            </v:shape>
            <v:shape id="_x0000_s1071" type="#_x0000_t75" style="width:1860;height:1180;left:8300;position:absolute;top:11340" stroked="f">
              <v:imagedata r:id="rId49" o:title=""/>
            </v:shape>
            <v:shape id="_x0000_s1072" type="#_x0000_t75" style="width:2160;height:680;left:10220;position:absolute;top:11580" stroked="f">
              <v:imagedata r:id="rId50" o:title=""/>
            </v:shape>
          </v:group>
        </w:pict>
      </w:r>
      <w:r>
        <w:t>立杆纵向间距l</w:t>
      </w:r>
      <w:r>
        <w:rPr>
          <w:position w:val="-14"/>
          <w:sz w:val="24"/>
        </w:rPr>
        <w:t>b</w:t>
      </w:r>
      <w:r>
        <w:t>(m):0.90，脚手架搭设高度H(m)：3.55； 钢管类型(mm):Φ48×3.5</w:t>
      </w:r>
    </w:p>
    <w:p>
      <w:pPr>
        <w:pStyle w:val="BodyText"/>
        <w:spacing w:before="77" w:line="338" w:lineRule="auto"/>
        <w:ind w:left="1060" w:right="9313"/>
      </w:pPr>
      <w:r>
        <w:t>脚手板自重(kN/m</w:t>
      </w:r>
      <w:r>
        <w:rPr>
          <w:vertAlign w:val="subscript"/>
        </w:rPr>
        <w:t>2</w:t>
      </w:r>
      <w:r>
        <w:rPr>
          <w:vertAlign w:val="baseline"/>
        </w:rPr>
        <w:t>):0.300； 栏杆自重(kN/m</w:t>
      </w:r>
      <w:r>
        <w:rPr>
          <w:vertAlign w:val="subscript"/>
        </w:rPr>
        <w:t>2</w:t>
      </w:r>
      <w:r>
        <w:rPr>
          <w:vertAlign w:val="baseline"/>
        </w:rPr>
        <w:t>):0.150；</w:t>
      </w:r>
    </w:p>
    <w:p>
      <w:pPr>
        <w:pStyle w:val="BodyText"/>
        <w:spacing w:before="1"/>
        <w:ind w:left="1060"/>
      </w:pPr>
      <w:r>
        <w:t>材料堆放最大荷载(kN/m</w:t>
      </w:r>
      <w:r>
        <w:rPr>
          <w:vertAlign w:val="subscript"/>
        </w:rPr>
        <w:t>2</w:t>
      </w:r>
      <w:r>
        <w:rPr>
          <w:vertAlign w:val="baseline"/>
        </w:rPr>
        <w:t>):19.680；</w:t>
      </w:r>
    </w:p>
    <w:p>
      <w:pPr>
        <w:pStyle w:val="ListParagraph"/>
        <w:numPr>
          <w:ilvl w:val="0"/>
          <w:numId w:val="15"/>
        </w:numPr>
        <w:tabs>
          <w:tab w:val="left" w:pos="1645"/>
        </w:tabs>
        <w:spacing w:before="272" w:after="0" w:line="240" w:lineRule="auto"/>
        <w:ind w:left="1644" w:right="0" w:hanging="585"/>
        <w:jc w:val="left"/>
        <w:rPr>
          <w:b/>
          <w:sz w:val="36"/>
        </w:rPr>
      </w:pPr>
      <w:r>
        <w:rPr>
          <w:b/>
          <w:sz w:val="36"/>
        </w:rPr>
        <w:t>纵向支撑钢管计算:</w:t>
      </w:r>
    </w:p>
    <w:p>
      <w:pPr>
        <w:pStyle w:val="BodyText"/>
        <w:spacing w:before="273" w:line="338" w:lineRule="auto"/>
        <w:ind w:left="1060" w:right="5217"/>
      </w:pPr>
      <w:r>
        <w:t>纵向钢管按照均布荷载下连续梁计算，截面几何参数为截面抵抗矩 W = 5.08 cm</w:t>
      </w:r>
      <w:r>
        <w:rPr>
          <w:vertAlign w:val="subscript"/>
        </w:rPr>
        <w:t>3</w:t>
      </w:r>
      <w:r>
        <w:rPr>
          <w:vertAlign w:val="baseline"/>
        </w:rPr>
        <w:t>；</w:t>
      </w:r>
    </w:p>
    <w:p>
      <w:pPr>
        <w:pStyle w:val="BodyText"/>
        <w:spacing w:before="1"/>
        <w:ind w:left="1060"/>
      </w:pPr>
      <w:r>
        <w:t>截面惯性矩 I = 12.19cm</w:t>
      </w:r>
      <w:r>
        <w:rPr>
          <w:vertAlign w:val="subscript"/>
        </w:rPr>
        <w:t>4</w:t>
      </w:r>
      <w:r>
        <w:rPr>
          <w:vertAlign w:val="baseline"/>
        </w:rPr>
        <w:t>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6"/>
        <w:ind w:left="4840"/>
      </w:pPr>
      <w:r>
        <w:t>纵向钢管计算简图</w:t>
      </w:r>
    </w:p>
    <w:p>
      <w:pPr>
        <w:spacing w:before="272"/>
        <w:ind w:left="1060" w:right="0" w:firstLine="0"/>
        <w:jc w:val="left"/>
        <w:rPr>
          <w:b/>
          <w:sz w:val="36"/>
        </w:rPr>
      </w:pPr>
      <w:r>
        <w:rPr>
          <w:b/>
          <w:sz w:val="36"/>
        </w:rPr>
        <w:t>荷载的计算：</w:t>
      </w:r>
    </w:p>
    <w:p>
      <w:pPr>
        <w:pStyle w:val="BodyText"/>
        <w:spacing w:before="9"/>
        <w:rPr>
          <w:b/>
          <w:sz w:val="14"/>
        </w:rPr>
      </w:pPr>
    </w:p>
    <w:p>
      <w:pPr>
        <w:pStyle w:val="ListParagraph"/>
        <w:numPr>
          <w:ilvl w:val="0"/>
          <w:numId w:val="14"/>
        </w:numPr>
        <w:tabs>
          <w:tab w:val="left" w:pos="1512"/>
        </w:tabs>
        <w:spacing w:before="6" w:after="0" w:line="240" w:lineRule="auto"/>
        <w:ind w:left="1511" w:right="0" w:hanging="452"/>
        <w:jc w:val="left"/>
        <w:rPr>
          <w:sz w:val="36"/>
        </w:rPr>
      </w:pPr>
      <w:r>
        <w:rPr>
          <w:sz w:val="36"/>
        </w:rPr>
        <w:t>钢管支撑自重(kN/m)：</w:t>
      </w:r>
    </w:p>
    <w:p>
      <w:pPr>
        <w:pStyle w:val="BodyText"/>
        <w:spacing w:before="272"/>
        <w:ind w:left="1060"/>
      </w:pPr>
      <w:r>
        <w:t>q</w:t>
      </w:r>
      <w:r>
        <w:rPr>
          <w:position w:val="-14"/>
          <w:sz w:val="24"/>
        </w:rPr>
        <w:t xml:space="preserve">11 </w:t>
      </w:r>
      <w:r>
        <w:t>= 0.150 + 0.300×0.300 = 0.240 kN/m；</w:t>
      </w:r>
    </w:p>
    <w:p>
      <w:pPr>
        <w:pStyle w:val="ListParagraph"/>
        <w:numPr>
          <w:ilvl w:val="0"/>
          <w:numId w:val="14"/>
        </w:numPr>
        <w:tabs>
          <w:tab w:val="left" w:pos="1512"/>
        </w:tabs>
        <w:spacing w:before="185" w:after="0" w:line="240" w:lineRule="auto"/>
        <w:ind w:left="1511" w:right="0" w:hanging="452"/>
        <w:jc w:val="left"/>
        <w:rPr>
          <w:sz w:val="36"/>
        </w:rPr>
      </w:pPr>
      <w:r>
        <w:rPr>
          <w:sz w:val="36"/>
        </w:rPr>
        <w:t>施工电梯上部线荷载(kN/m)：</w:t>
      </w:r>
    </w:p>
    <w:p>
      <w:pPr>
        <w:pStyle w:val="BodyText"/>
        <w:spacing w:before="274"/>
        <w:ind w:left="1060"/>
      </w:pPr>
      <w:r>
        <w:t>q</w:t>
      </w:r>
      <w:r>
        <w:rPr>
          <w:position w:val="-14"/>
          <w:sz w:val="24"/>
        </w:rPr>
        <w:t xml:space="preserve">12 </w:t>
      </w:r>
      <w:r>
        <w:t>= 19.68×0.300 = 5.904 kN/m；</w:t>
      </w:r>
    </w:p>
    <w:p>
      <w:pPr>
        <w:pStyle w:val="ListParagraph"/>
        <w:numPr>
          <w:ilvl w:val="0"/>
          <w:numId w:val="14"/>
        </w:numPr>
        <w:tabs>
          <w:tab w:val="left" w:pos="1512"/>
        </w:tabs>
        <w:spacing w:before="185" w:after="0" w:line="338" w:lineRule="auto"/>
        <w:ind w:left="1060" w:right="7866" w:firstLine="0"/>
        <w:jc w:val="left"/>
        <w:rPr>
          <w:sz w:val="36"/>
        </w:rPr>
      </w:pPr>
      <w:r>
        <w:rPr>
          <w:sz w:val="36"/>
        </w:rPr>
        <w:t>活荷载为施工荷载标准值</w:t>
      </w:r>
      <w:r>
        <w:rPr>
          <w:spacing w:val="-3"/>
          <w:sz w:val="36"/>
        </w:rPr>
        <w:t xml:space="preserve">(kN/m)： </w:t>
      </w:r>
      <w:r>
        <w:rPr>
          <w:sz w:val="36"/>
        </w:rPr>
        <w:t>p</w:t>
      </w:r>
      <w:r>
        <w:rPr>
          <w:position w:val="-14"/>
          <w:sz w:val="24"/>
        </w:rPr>
        <w:t xml:space="preserve">1 </w:t>
      </w:r>
      <w:r>
        <w:rPr>
          <w:sz w:val="36"/>
        </w:rPr>
        <w:t>= 1.000×0.300 = 0.300</w:t>
      </w:r>
      <w:r>
        <w:rPr>
          <w:spacing w:val="-47"/>
          <w:sz w:val="36"/>
        </w:rPr>
        <w:t xml:space="preserve"> </w:t>
      </w:r>
      <w:r>
        <w:rPr>
          <w:sz w:val="36"/>
        </w:rPr>
        <w:t>kN/m</w:t>
      </w:r>
    </w:p>
    <w:p>
      <w:pPr>
        <w:spacing w:before="0" w:line="577" w:lineRule="exact"/>
        <w:ind w:left="1060" w:right="0" w:firstLine="0"/>
        <w:jc w:val="left"/>
        <w:rPr>
          <w:b/>
          <w:sz w:val="36"/>
        </w:rPr>
      </w:pPr>
      <w:r>
        <w:rPr>
          <w:b/>
          <w:sz w:val="36"/>
        </w:rPr>
        <w:t>强度验算:</w:t>
      </w:r>
    </w:p>
    <w:p>
      <w:pPr>
        <w:pStyle w:val="BodyText"/>
        <w:spacing w:before="272"/>
        <w:ind w:left="1060"/>
      </w:pPr>
      <w:r>
        <w:t>依照《规范》5.2.4规定，纵向支撑钢管按三跨连续梁计算。</w:t>
      </w:r>
    </w:p>
    <w:p>
      <w:pPr>
        <w:spacing w:after="0"/>
        <w:sectPr>
          <w:pgSz w:w="17860" w:h="25260"/>
          <w:pgMar w:top="1620" w:right="1400" w:bottom="280" w:left="1540" w:header="708" w:footer="708"/>
          <w:pgNumType w:start="10"/>
          <w:cols w:space="708"/>
        </w:sectPr>
      </w:pPr>
    </w:p>
    <w:p>
      <w:pPr>
        <w:pStyle w:val="BodyText"/>
        <w:spacing w:line="338" w:lineRule="auto"/>
        <w:ind w:left="1060" w:right="3777"/>
      </w:pPr>
      <w:r>
        <w:pict>
          <v:group id="_x0000_s1073" style="width:893pt;height:1248pt;margin-top:0;margin-left:0;mso-position-horizontal-relative:page;mso-position-vertical-relative:page;position:absolute;z-index:-251642880" coordorigin="0,0" coordsize="17860,24960">
            <v:shape id="_x0000_s1074" type="#_x0000_t75" style="width:14780;height:260;left:1540;position:absolute;top:1200" stroked="f">
              <v:imagedata r:id="rId8" o:title=""/>
            </v:shape>
            <v:shape id="_x0000_s1075" type="#_x0000_t75" style="width:17860;height:24960;position:absolute" stroked="f">
              <v:imagedata r:id="rId51" o:title=""/>
            </v:shape>
          </v:group>
        </w:pict>
      </w:r>
      <w:r>
        <w:t>最大弯矩考虑为静荷载与活荷载的计算值最不利分配的弯矩和； 最大弯矩计算公式如下:</w:t>
      </w:r>
    </w:p>
    <w:p>
      <w:pPr>
        <w:pStyle w:val="BodyText"/>
        <w:spacing w:before="6"/>
        <w:rPr>
          <w:sz w:val="50"/>
        </w:rPr>
      </w:pPr>
    </w:p>
    <w:p>
      <w:pPr>
        <w:pStyle w:val="BodyText"/>
        <w:ind w:left="1060"/>
      </w:pPr>
      <w:r>
        <w:t>最大支座力计算公式如下:</w:t>
      </w:r>
    </w:p>
    <w:p>
      <w:pPr>
        <w:pStyle w:val="BodyText"/>
        <w:spacing w:before="10"/>
        <w:rPr>
          <w:sz w:val="65"/>
        </w:rPr>
      </w:pPr>
    </w:p>
    <w:p>
      <w:pPr>
        <w:pStyle w:val="BodyText"/>
        <w:ind w:left="1060"/>
      </w:pPr>
      <w:r>
        <w:t>均布恒载：q</w:t>
      </w:r>
      <w:r>
        <w:rPr>
          <w:position w:val="-14"/>
          <w:sz w:val="24"/>
        </w:rPr>
        <w:t xml:space="preserve">1 </w:t>
      </w:r>
      <w:r>
        <w:t>= 1.2 × q</w:t>
      </w:r>
      <w:r>
        <w:rPr>
          <w:position w:val="-14"/>
          <w:sz w:val="24"/>
        </w:rPr>
        <w:t>11</w:t>
      </w:r>
      <w:r>
        <w:t>+ 1.2 × q</w:t>
      </w:r>
      <w:r>
        <w:rPr>
          <w:position w:val="-14"/>
          <w:sz w:val="24"/>
        </w:rPr>
        <w:t xml:space="preserve">12 </w:t>
      </w:r>
      <w:r>
        <w:t>= 1.2×0.240+ 1.2×5.904 = 7.3728 kN/m；</w:t>
      </w:r>
    </w:p>
    <w:p>
      <w:pPr>
        <w:pStyle w:val="BodyText"/>
        <w:spacing w:before="186"/>
        <w:ind w:left="1060"/>
      </w:pPr>
      <w:r>
        <w:t>均布活载：q</w:t>
      </w:r>
      <w:r>
        <w:rPr>
          <w:position w:val="-14"/>
          <w:sz w:val="24"/>
        </w:rPr>
        <w:t xml:space="preserve">2 </w:t>
      </w:r>
      <w:r>
        <w:t>= 1.4×0.300 = 0.420 kN/m；</w:t>
      </w:r>
    </w:p>
    <w:p>
      <w:pPr>
        <w:pStyle w:val="BodyText"/>
        <w:spacing w:before="185"/>
        <w:ind w:left="1060"/>
      </w:pPr>
      <w:r>
        <w:t>最 大 弯 距 M</w:t>
      </w:r>
      <w:r>
        <w:rPr>
          <w:position w:val="-14"/>
          <w:sz w:val="24"/>
        </w:rPr>
        <w:t xml:space="preserve">max </w:t>
      </w:r>
      <w:r>
        <w:t>= 0.1×7.3728×0.900</w:t>
      </w:r>
      <w:r>
        <w:rPr>
          <w:vertAlign w:val="subscript"/>
        </w:rPr>
        <w:t>2</w:t>
      </w:r>
      <w:r>
        <w:rPr>
          <w:vertAlign w:val="baseline"/>
        </w:rPr>
        <w:t xml:space="preserve"> + 0.117 ×0.420×0.900</w:t>
      </w:r>
      <w:r>
        <w:rPr>
          <w:vertAlign w:val="subscript"/>
        </w:rPr>
        <w:t>2</w:t>
      </w:r>
      <w:r>
        <w:rPr>
          <w:vertAlign w:val="baseline"/>
        </w:rPr>
        <w:t xml:space="preserve"> = 0.6</w:t>
      </w:r>
      <w:r>
        <w:rPr>
          <w:spacing w:val="-73"/>
          <w:vertAlign w:val="baseline"/>
        </w:rPr>
        <w:t xml:space="preserve"> </w:t>
      </w:r>
      <w:r>
        <w:rPr>
          <w:vertAlign w:val="baseline"/>
        </w:rPr>
        <w:t>kN.m ；</w:t>
      </w:r>
    </w:p>
    <w:p>
      <w:pPr>
        <w:pStyle w:val="BodyText"/>
        <w:tabs>
          <w:tab w:val="left" w:pos="7664"/>
        </w:tabs>
        <w:spacing w:before="186"/>
        <w:ind w:left="1060"/>
      </w:pPr>
      <w:r>
        <w:t>最大支座力</w:t>
      </w:r>
      <w:r>
        <w:rPr>
          <w:spacing w:val="70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1.1×7.3728×0.900</w:t>
      </w:r>
      <w:r>
        <w:rPr>
          <w:spacing w:val="-2"/>
        </w:rPr>
        <w:t xml:space="preserve"> </w:t>
      </w:r>
      <w:r>
        <w:t>+</w:t>
        <w:tab/>
        <w:t>1.2×0.420×0.900 = 7.7526</w:t>
      </w:r>
      <w:r>
        <w:rPr>
          <w:spacing w:val="-5"/>
        </w:rPr>
        <w:t xml:space="preserve"> </w:t>
      </w:r>
      <w:r>
        <w:t>kN；</w:t>
      </w:r>
    </w:p>
    <w:p>
      <w:pPr>
        <w:pStyle w:val="BodyText"/>
        <w:spacing w:before="272" w:line="307" w:lineRule="auto"/>
        <w:ind w:left="1060" w:right="2969"/>
      </w:pPr>
      <w:r>
        <w:t>最大应力 σ = M</w:t>
      </w:r>
      <w:r>
        <w:rPr>
          <w:position w:val="-14"/>
          <w:sz w:val="24"/>
        </w:rPr>
        <w:t xml:space="preserve">max </w:t>
      </w:r>
      <w:r>
        <w:t>/ W = 0.6×10</w:t>
      </w:r>
      <w:r>
        <w:rPr>
          <w:vertAlign w:val="subscript"/>
        </w:rPr>
        <w:t>6</w:t>
      </w:r>
      <w:r>
        <w:rPr>
          <w:vertAlign w:val="baseline"/>
        </w:rPr>
        <w:t xml:space="preserve"> / (5080.0) = 118.11 N/mm</w:t>
      </w:r>
      <w:r>
        <w:rPr>
          <w:vertAlign w:val="subscript"/>
        </w:rPr>
        <w:t>2</w:t>
      </w:r>
      <w:r>
        <w:rPr>
          <w:vertAlign w:val="baseline"/>
        </w:rPr>
        <w:t>； 纵向钢管的抗压强度设计值 [f]=205.000 N/mm</w:t>
      </w:r>
      <w:r>
        <w:rPr>
          <w:vertAlign w:val="subscript"/>
        </w:rPr>
        <w:t>2</w:t>
      </w:r>
      <w:r>
        <w:rPr>
          <w:vertAlign w:val="baseline"/>
        </w:rPr>
        <w:t>；</w:t>
      </w:r>
    </w:p>
    <w:p>
      <w:pPr>
        <w:pStyle w:val="BodyText"/>
        <w:spacing w:before="86" w:line="338" w:lineRule="auto"/>
        <w:ind w:left="159" w:right="382" w:firstLine="900"/>
      </w:pPr>
      <w:r>
        <w:t>纵向钢管的计算应力 118.11 N/mm</w:t>
      </w:r>
      <w:r>
        <w:rPr>
          <w:vertAlign w:val="subscript"/>
        </w:rPr>
        <w:t>2</w:t>
      </w:r>
      <w:r>
        <w:rPr>
          <w:vertAlign w:val="baseline"/>
        </w:rPr>
        <w:t xml:space="preserve"> 小于 纵向钢管的抗压设计强度 205.000 N/mm</w:t>
      </w:r>
      <w:r>
        <w:rPr>
          <w:vertAlign w:val="subscript"/>
        </w:rPr>
        <w:t>2</w:t>
      </w:r>
      <w:r>
        <w:rPr>
          <w:vertAlign w:val="baseline"/>
        </w:rPr>
        <w:t>，满足要求！</w:t>
      </w:r>
    </w:p>
    <w:p>
      <w:pPr>
        <w:spacing w:before="1"/>
        <w:ind w:left="1060" w:right="0" w:firstLine="0"/>
        <w:jc w:val="left"/>
        <w:rPr>
          <w:b/>
          <w:sz w:val="36"/>
        </w:rPr>
      </w:pPr>
      <w:r>
        <w:rPr>
          <w:b/>
          <w:sz w:val="36"/>
        </w:rPr>
        <w:t>挠度验算:</w:t>
      </w:r>
    </w:p>
    <w:p>
      <w:pPr>
        <w:pStyle w:val="BodyText"/>
        <w:spacing w:before="273" w:line="338" w:lineRule="auto"/>
        <w:ind w:left="1060" w:right="5577"/>
      </w:pPr>
      <w:r>
        <w:t>最大挠度考虑为三跨连续梁均布荷载作用下的挠度； 计算公式如下:</w:t>
      </w:r>
    </w:p>
    <w:p>
      <w:pPr>
        <w:pStyle w:val="BodyText"/>
        <w:rPr>
          <w:sz w:val="48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060"/>
      </w:pPr>
      <w:r>
        <w:t>均布恒载:</w:t>
      </w:r>
    </w:p>
    <w:p>
      <w:pPr>
        <w:pStyle w:val="BodyText"/>
        <w:spacing w:before="272" w:line="307" w:lineRule="auto"/>
        <w:ind w:left="1060" w:right="7522" w:firstLine="1259"/>
      </w:pPr>
      <w:r>
        <w:t>q = q</w:t>
      </w:r>
      <w:r>
        <w:rPr>
          <w:position w:val="-14"/>
          <w:sz w:val="24"/>
        </w:rPr>
        <w:t xml:space="preserve">11 </w:t>
      </w:r>
      <w:r>
        <w:t>+ q</w:t>
      </w:r>
      <w:r>
        <w:rPr>
          <w:position w:val="-14"/>
          <w:sz w:val="24"/>
        </w:rPr>
        <w:t xml:space="preserve">12 </w:t>
      </w:r>
      <w:r>
        <w:t>= 6.204 kN/m； 均布活载：</w:t>
      </w:r>
    </w:p>
    <w:p>
      <w:pPr>
        <w:pStyle w:val="BodyText"/>
        <w:spacing w:before="86"/>
        <w:ind w:left="2319"/>
      </w:pPr>
      <w:r>
        <w:t>p = 0.300 kN/m；</w:t>
      </w:r>
    </w:p>
    <w:p>
      <w:pPr>
        <w:pStyle w:val="BodyText"/>
        <w:spacing w:before="272"/>
        <w:ind w:left="2319"/>
      </w:pPr>
      <w:r>
        <w:t>V = (0.677</w:t>
      </w:r>
      <w:r>
        <w:rPr>
          <w:spacing w:val="75"/>
        </w:rPr>
        <w:t xml:space="preserve"> </w:t>
      </w:r>
      <w:r>
        <w:t>×6.204+0.990×0.300)×900.0</w:t>
      </w:r>
      <w:r>
        <w:rPr>
          <w:vertAlign w:val="subscript"/>
        </w:rPr>
        <w:t>4</w:t>
      </w:r>
      <w:r>
        <w:rPr>
          <w:vertAlign w:val="baseline"/>
        </w:rPr>
        <w:t>/(100×2.060×10</w:t>
      </w:r>
      <w:r>
        <w:rPr>
          <w:vertAlign w:val="subscript"/>
        </w:rPr>
        <w:t>5</w:t>
      </w:r>
      <w:r>
        <w:rPr>
          <w:vertAlign w:val="baseline"/>
        </w:rPr>
        <w:t>×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https://d.book118.com/176130025104010031</w:t>
        </w:r>
      </w:hyperlink>
    </w:p>
    <w:p>
      <w:pPr>
        <w:spacing w:after="0"/>
      </w:pPr>
    </w:p>
    <w:sectPr>
      <w:pgSz w:w="17860" w:h="25260"/>
      <w:pgMar w:top="1620" w:right="1400" w:bottom="280" w:left="1540" w:header="708" w:footer="708"/>
      <w:pgNumType w:start="1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4A10"/>
    <w:multiLevelType w:val="hybridMultilevel"/>
    <w:tmpl w:val="00000000"/>
    <w:lvl w:ilvl="0">
      <w:start w:val="1"/>
      <w:numFmt w:val="decimal"/>
      <w:lvlText w:val="%1）"/>
      <w:lvlJc w:val="left"/>
      <w:pPr>
        <w:ind w:left="159" w:hanging="575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75"/>
      </w:pPr>
      <w:rPr>
        <w:rFonts w:hint="default"/>
      </w:rPr>
    </w:lvl>
  </w:abstractNum>
  <w:abstractNum w:abstractNumId="1">
    <w:nsid w:val="067863F5"/>
    <w:multiLevelType w:val="hybridMultilevel"/>
    <w:tmpl w:val="00000000"/>
    <w:lvl w:ilvl="0">
      <w:start w:val="2"/>
      <w:numFmt w:val="decimal"/>
      <w:lvlText w:val="%1）"/>
      <w:lvlJc w:val="left"/>
      <w:pPr>
        <w:ind w:left="733" w:hanging="575"/>
        <w:jc w:val="left"/>
      </w:pPr>
      <w:rPr>
        <w:rFonts w:ascii="微软雅黑" w:eastAsia="微软雅黑" w:hAnsi="微软雅黑" w:cs="微软雅黑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57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3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1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7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3" w:hanging="575"/>
      </w:pPr>
      <w:rPr>
        <w:rFonts w:hint="default"/>
      </w:rPr>
    </w:lvl>
  </w:abstractNum>
  <w:abstractNum w:abstractNumId="2">
    <w:nsid w:val="0877DC18"/>
    <w:multiLevelType w:val="hybridMultilevel"/>
    <w:tmpl w:val="00000000"/>
    <w:lvl w:ilvl="0">
      <w:start w:val="1"/>
      <w:numFmt w:val="decimal"/>
      <w:lvlText w:val="(%1)"/>
      <w:lvlJc w:val="left"/>
      <w:pPr>
        <w:ind w:left="1511" w:hanging="452"/>
        <w:jc w:val="left"/>
      </w:pPr>
      <w:rPr>
        <w:rFonts w:ascii="微软雅黑" w:eastAsia="微软雅黑" w:hAnsi="微软雅黑" w:cs="微软雅黑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59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9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9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9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9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9" w:hanging="452"/>
      </w:pPr>
      <w:rPr>
        <w:rFonts w:hint="default"/>
      </w:rPr>
    </w:lvl>
  </w:abstractNum>
  <w:abstractNum w:abstractNumId="3">
    <w:nsid w:val="0DFFA428"/>
    <w:multiLevelType w:val="hybridMultilevel"/>
    <w:tmpl w:val="00000000"/>
    <w:lvl w:ilvl="0">
      <w:start w:val="1"/>
      <w:numFmt w:val="decimal"/>
      <w:lvlText w:val="（%1）"/>
      <w:lvlJc w:val="left"/>
      <w:pPr>
        <w:ind w:left="1104" w:hanging="945"/>
        <w:jc w:val="left"/>
      </w:pPr>
      <w:rPr>
        <w:rFonts w:ascii="微软雅黑" w:eastAsia="微软雅黑" w:hAnsi="微软雅黑" w:cs="微软雅黑" w:hint="default"/>
        <w:b/>
        <w:bCs/>
        <w:spacing w:val="-180"/>
        <w:w w:val="100"/>
        <w:sz w:val="34"/>
        <w:szCs w:val="34"/>
      </w:rPr>
    </w:lvl>
    <w:lvl w:ilvl="1">
      <w:start w:val="1"/>
      <w:numFmt w:val="decimal"/>
      <w:lvlText w:val="%2）"/>
      <w:lvlJc w:val="left"/>
      <w:pPr>
        <w:ind w:left="1590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079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9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9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9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9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59" w:hanging="574"/>
      </w:pPr>
      <w:rPr>
        <w:rFonts w:hint="default"/>
      </w:rPr>
    </w:lvl>
  </w:abstractNum>
  <w:abstractNum w:abstractNumId="4">
    <w:nsid w:val="0EDE7411"/>
    <w:multiLevelType w:val="hybridMultilevel"/>
    <w:tmpl w:val="00000000"/>
    <w:lvl w:ilvl="0">
      <w:start w:val="1"/>
      <w:numFmt w:val="decimal"/>
      <w:lvlText w:val="%1）"/>
      <w:lvlJc w:val="left"/>
      <w:pPr>
        <w:ind w:left="733" w:hanging="575"/>
        <w:jc w:val="left"/>
      </w:pPr>
      <w:rPr>
        <w:rFonts w:ascii="微软雅黑" w:eastAsia="微软雅黑" w:hAnsi="微软雅黑" w:cs="微软雅黑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57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3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1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7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3" w:hanging="575"/>
      </w:pPr>
      <w:rPr>
        <w:rFonts w:hint="default"/>
      </w:rPr>
    </w:lvl>
  </w:abstractNum>
  <w:abstractNum w:abstractNumId="5">
    <w:nsid w:val="2C43992F"/>
    <w:multiLevelType w:val="hybridMultilevel"/>
    <w:tmpl w:val="00000000"/>
    <w:lvl w:ilvl="0">
      <w:start w:val="1"/>
      <w:numFmt w:val="decimal"/>
      <w:lvlText w:val="%1"/>
      <w:lvlJc w:val="left"/>
      <w:pPr>
        <w:ind w:left="1631" w:hanging="29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45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6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2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68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73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79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84" w:hanging="299"/>
      </w:pPr>
      <w:rPr>
        <w:rFonts w:hint="default"/>
      </w:rPr>
    </w:lvl>
  </w:abstractNum>
  <w:abstractNum w:abstractNumId="6">
    <w:nsid w:val="371A357F"/>
    <w:multiLevelType w:val="hybridMultilevel"/>
    <w:tmpl w:val="00000000"/>
    <w:lvl w:ilvl="0">
      <w:start w:val="1"/>
      <w:numFmt w:val="decimal"/>
      <w:lvlText w:val="%1）"/>
      <w:lvlJc w:val="left"/>
      <w:pPr>
        <w:ind w:left="733" w:hanging="575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57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3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1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7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3" w:hanging="575"/>
      </w:pPr>
      <w:rPr>
        <w:rFonts w:hint="default"/>
      </w:rPr>
    </w:lvl>
  </w:abstractNum>
  <w:abstractNum w:abstractNumId="7">
    <w:nsid w:val="38447A7D"/>
    <w:multiLevelType w:val="hybridMultilevel"/>
    <w:tmpl w:val="00000000"/>
    <w:lvl w:ilvl="0">
      <w:start w:val="1"/>
      <w:numFmt w:val="decimal"/>
      <w:lvlText w:val="%1）"/>
      <w:lvlJc w:val="left"/>
      <w:pPr>
        <w:ind w:left="159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74"/>
      </w:pPr>
      <w:rPr>
        <w:rFonts w:hint="default"/>
      </w:rPr>
    </w:lvl>
  </w:abstractNum>
  <w:abstractNum w:abstractNumId="8">
    <w:nsid w:val="4AADA8D5"/>
    <w:multiLevelType w:val="hybridMultilevel"/>
    <w:tmpl w:val="00000000"/>
    <w:lvl w:ilvl="0">
      <w:start w:val="8"/>
      <w:numFmt w:val="decimal"/>
      <w:lvlText w:val="%1）"/>
      <w:lvlJc w:val="left"/>
      <w:pPr>
        <w:ind w:left="159" w:hanging="578"/>
        <w:jc w:val="left"/>
      </w:pPr>
      <w:rPr>
        <w:rFonts w:ascii="微软雅黑" w:eastAsia="微软雅黑" w:hAnsi="微软雅黑" w:cs="微软雅黑" w:hint="default"/>
        <w:spacing w:val="-177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78"/>
      </w:pPr>
      <w:rPr>
        <w:rFonts w:hint="default"/>
      </w:rPr>
    </w:lvl>
  </w:abstractNum>
  <w:abstractNum w:abstractNumId="9">
    <w:nsid w:val="4BD34866"/>
    <w:multiLevelType w:val="hybridMultilevel"/>
    <w:tmpl w:val="00000000"/>
    <w:lvl w:ilvl="0">
      <w:start w:val="1"/>
      <w:numFmt w:val="decimal"/>
      <w:lvlText w:val="%1）"/>
      <w:lvlJc w:val="left"/>
      <w:pPr>
        <w:ind w:left="733" w:hanging="575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57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3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1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7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83" w:hanging="575"/>
      </w:pPr>
      <w:rPr>
        <w:rFonts w:hint="default"/>
      </w:rPr>
    </w:lvl>
  </w:abstractNum>
  <w:abstractNum w:abstractNumId="10">
    <w:nsid w:val="4E9F2DC1"/>
    <w:multiLevelType w:val="hybridMultilevel"/>
    <w:tmpl w:val="00000000"/>
    <w:lvl w:ilvl="0">
      <w:start w:val="2"/>
      <w:numFmt w:val="decimal"/>
      <w:lvlText w:val="%1）"/>
      <w:lvlJc w:val="left"/>
      <w:pPr>
        <w:ind w:left="159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74"/>
      </w:pPr>
      <w:rPr>
        <w:rFonts w:hint="default"/>
      </w:rPr>
    </w:lvl>
  </w:abstractNum>
  <w:abstractNum w:abstractNumId="11">
    <w:nsid w:val="54CDF9E0"/>
    <w:multiLevelType w:val="hybridMultilevel"/>
    <w:tmpl w:val="00000000"/>
    <w:lvl w:ilvl="0">
      <w:start w:val="3"/>
      <w:numFmt w:val="decimal"/>
      <w:lvlText w:val="%1）"/>
      <w:lvlJc w:val="left"/>
      <w:pPr>
        <w:ind w:left="159" w:hanging="581"/>
        <w:jc w:val="left"/>
      </w:pPr>
      <w:rPr>
        <w:rFonts w:ascii="微软雅黑" w:eastAsia="微软雅黑" w:hAnsi="微软雅黑" w:cs="微软雅黑" w:hint="default"/>
        <w:spacing w:val="-173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81"/>
      </w:pPr>
      <w:rPr>
        <w:rFonts w:hint="default"/>
      </w:rPr>
    </w:lvl>
  </w:abstractNum>
  <w:abstractNum w:abstractNumId="12">
    <w:nsid w:val="57036A3E"/>
    <w:multiLevelType w:val="hybridMultilevel"/>
    <w:tmpl w:val="00000000"/>
    <w:lvl w:ilvl="0">
      <w:start w:val="1"/>
      <w:numFmt w:val="decimal"/>
      <w:lvlText w:val="%1）"/>
      <w:lvlJc w:val="left"/>
      <w:pPr>
        <w:ind w:left="1644" w:hanging="585"/>
        <w:jc w:val="left"/>
      </w:pPr>
      <w:rPr>
        <w:rFonts w:ascii="微软雅黑" w:eastAsia="微软雅黑" w:hAnsi="微软雅黑" w:cs="微软雅黑" w:hint="default"/>
        <w:b/>
        <w:bCs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40" w:hanging="5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9" w:hanging="5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9" w:hanging="5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19" w:hanging="5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39" w:hanging="5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5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585"/>
      </w:pPr>
      <w:rPr>
        <w:rFonts w:hint="default"/>
      </w:rPr>
    </w:lvl>
  </w:abstractNum>
  <w:abstractNum w:abstractNumId="13">
    <w:nsid w:val="5734DFF6"/>
    <w:multiLevelType w:val="hybridMultilevel"/>
    <w:tmpl w:val="00000000"/>
    <w:lvl w:ilvl="0">
      <w:start w:val="1"/>
      <w:numFmt w:val="decimal"/>
      <w:lvlText w:val="(%1)"/>
      <w:lvlJc w:val="left"/>
      <w:pPr>
        <w:ind w:left="1511" w:hanging="452"/>
        <w:jc w:val="left"/>
      </w:pPr>
      <w:rPr>
        <w:rFonts w:ascii="微软雅黑" w:eastAsia="微软雅黑" w:hAnsi="微软雅黑" w:cs="微软雅黑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59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9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9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9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9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9" w:hanging="452"/>
      </w:pPr>
      <w:rPr>
        <w:rFonts w:hint="default"/>
      </w:rPr>
    </w:lvl>
  </w:abstractNum>
  <w:abstractNum w:abstractNumId="14">
    <w:nsid w:val="5906BC64"/>
    <w:multiLevelType w:val="hybridMultilevel"/>
    <w:tmpl w:val="00000000"/>
    <w:lvl w:ilvl="0">
      <w:start w:val="1"/>
      <w:numFmt w:val="decimal"/>
      <w:lvlText w:val="%1）"/>
      <w:lvlJc w:val="left"/>
      <w:pPr>
        <w:ind w:left="159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35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7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7" w:hanging="574"/>
      </w:pPr>
      <w:rPr>
        <w:rFonts w:hint="default"/>
      </w:rPr>
    </w:lvl>
  </w:abstractNum>
  <w:abstractNum w:abstractNumId="15">
    <w:nsid w:val="5D9DD8EA"/>
    <w:multiLevelType w:val="hybridMultilevel"/>
    <w:tmpl w:val="00000000"/>
    <w:lvl w:ilvl="0">
      <w:start w:val="1"/>
      <w:numFmt w:val="decimal"/>
      <w:lvlText w:val="%1）"/>
      <w:lvlJc w:val="left"/>
      <w:pPr>
        <w:ind w:left="1590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1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3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5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7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1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3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5" w:hanging="574"/>
      </w:pPr>
      <w:rPr>
        <w:rFonts w:hint="default"/>
      </w:rPr>
    </w:lvl>
  </w:abstractNum>
  <w:abstractNum w:abstractNumId="16">
    <w:nsid w:val="629322F6"/>
    <w:multiLevelType w:val="hybridMultilevel"/>
    <w:tmpl w:val="00000000"/>
    <w:lvl w:ilvl="0">
      <w:start w:val="1"/>
      <w:numFmt w:val="decimal"/>
      <w:lvlText w:val="%1）"/>
      <w:lvlJc w:val="left"/>
      <w:pPr>
        <w:ind w:left="1590" w:hanging="574"/>
        <w:jc w:val="left"/>
      </w:pPr>
      <w:rPr>
        <w:rFonts w:ascii="微软雅黑" w:eastAsia="微软雅黑" w:hAnsi="微软雅黑" w:cs="微软雅黑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1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3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5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7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1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3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5" w:hanging="574"/>
      </w:pPr>
      <w:rPr>
        <w:rFonts w:hint="default"/>
      </w:rPr>
    </w:lvl>
  </w:abstractNum>
  <w:abstractNum w:abstractNumId="17">
    <w:nsid w:val="6A7455B1"/>
    <w:multiLevelType w:val="hybridMultilevel"/>
    <w:tmpl w:val="00000000"/>
    <w:lvl w:ilvl="0">
      <w:start w:val="1"/>
      <w:numFmt w:val="decimal"/>
      <w:lvlText w:val="%1）"/>
      <w:lvlJc w:val="left"/>
      <w:pPr>
        <w:ind w:left="1453" w:hanging="574"/>
        <w:jc w:val="left"/>
      </w:pPr>
      <w:rPr>
        <w:rFonts w:ascii="微软雅黑" w:eastAsia="微软雅黑" w:hAnsi="微软雅黑" w:cs="微软雅黑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05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7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1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574"/>
      </w:pPr>
      <w:rPr>
        <w:rFonts w:hint="default"/>
      </w:rPr>
    </w:lvl>
  </w:abstractNum>
  <w:abstractNum w:abstractNumId="18">
    <w:nsid w:val="7636DE22"/>
    <w:multiLevelType w:val="hybridMultilevel"/>
    <w:tmpl w:val="00000000"/>
    <w:lvl w:ilvl="0">
      <w:start w:val="205"/>
      <w:numFmt w:val="decimal"/>
      <w:lvlText w:val="%1"/>
      <w:lvlJc w:val="left"/>
      <w:pPr>
        <w:ind w:left="1616" w:hanging="1458"/>
        <w:jc w:val="left"/>
      </w:pPr>
      <w:rPr>
        <w:rFonts w:hint="default"/>
      </w:rPr>
    </w:lvl>
    <w:lvl w:ilvl="1">
      <w:start w:val="0"/>
      <w:numFmt w:val="decimalZero"/>
      <w:lvlText w:val="%1.%2"/>
      <w:lvlJc w:val="left"/>
      <w:pPr>
        <w:ind w:left="1616" w:hanging="1458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1439" w:hanging="574"/>
        <w:jc w:val="left"/>
      </w:pPr>
      <w:rPr>
        <w:rFonts w:ascii="微软雅黑" w:eastAsia="微软雅黑" w:hAnsi="微软雅黑" w:cs="微软雅黑" w:hint="default"/>
        <w:spacing w:val="0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575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0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8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6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4" w:hanging="574"/>
      </w:pPr>
      <w:rPr>
        <w:rFonts w:hint="default"/>
      </w:rPr>
    </w:lvl>
  </w:abstractNum>
  <w:abstractNum w:abstractNumId="19">
    <w:nsid w:val="7B86C1FF"/>
    <w:multiLevelType w:val="hybridMultilevel"/>
    <w:tmpl w:val="00000000"/>
    <w:lvl w:ilvl="0">
      <w:start w:val="1"/>
      <w:numFmt w:val="decimal"/>
      <w:lvlText w:val="%1"/>
      <w:lvlJc w:val="left"/>
      <w:pPr>
        <w:ind w:left="1631" w:hanging="29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45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6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2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68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73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79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84" w:hanging="299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16"/>
  </w:num>
  <w:num w:numId="8">
    <w:abstractNumId w:val="15"/>
  </w:num>
  <w:num w:numId="9">
    <w:abstractNumId w:val="17"/>
  </w:num>
  <w:num w:numId="10">
    <w:abstractNumId w:val="10"/>
  </w:num>
  <w:num w:numId="11">
    <w:abstractNumId w:val="3"/>
  </w:num>
  <w:num w:numId="12">
    <w:abstractNumId w:val="18"/>
  </w:num>
  <w:num w:numId="13">
    <w:abstractNumId w:val="2"/>
  </w:num>
  <w:num w:numId="14">
    <w:abstractNumId w:val="13"/>
  </w:num>
  <w:num w:numId="15">
    <w:abstractNumId w:val="12"/>
  </w:num>
  <w:num w:numId="16">
    <w:abstractNumId w:val="11"/>
  </w:num>
  <w:num w:numId="17">
    <w:abstractNumId w:val="19"/>
  </w:num>
  <w:num w:numId="18">
    <w:abstractNumId w:val="14"/>
  </w:num>
  <w:num w:numId="19">
    <w:abstractNumId w:val="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1973" w:right="2122"/>
      <w:jc w:val="center"/>
      <w:outlineLvl w:val="0"/>
    </w:pPr>
    <w:rPr>
      <w:rFonts w:ascii="微软雅黑" w:eastAsia="微软雅黑" w:hAnsi="微软雅黑" w:cs="微软雅黑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59"/>
      <w:outlineLvl w:val="1"/>
    </w:pPr>
    <w:rPr>
      <w:rFonts w:ascii="微软雅黑" w:eastAsia="微软雅黑" w:hAnsi="微软雅黑" w:cs="微软雅黑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51"/>
      <w:ind w:left="1164"/>
    </w:pPr>
    <w:rPr>
      <w:rFonts w:ascii="微软雅黑" w:eastAsia="微软雅黑" w:hAnsi="微软雅黑" w:cs="微软雅黑"/>
      <w:b/>
      <w:bCs/>
      <w:sz w:val="48"/>
      <w:szCs w:val="48"/>
    </w:rPr>
  </w:style>
  <w:style w:type="paragraph" w:styleId="TOC2">
    <w:name w:val="toc 2"/>
    <w:basedOn w:val="Normal"/>
    <w:uiPriority w:val="1"/>
    <w:qFormat/>
    <w:pPr>
      <w:spacing w:before="51"/>
      <w:ind w:left="1164"/>
    </w:pPr>
    <w:rPr>
      <w:rFonts w:ascii="微软雅黑" w:eastAsia="微软雅黑" w:hAnsi="微软雅黑" w:cs="微软雅黑"/>
      <w:b/>
      <w:bCs/>
      <w:i/>
    </w:r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styleId="Title">
    <w:name w:val="Title"/>
    <w:basedOn w:val="Normal"/>
    <w:uiPriority w:val="1"/>
    <w:qFormat/>
    <w:pPr>
      <w:spacing w:line="1790" w:lineRule="exact"/>
      <w:ind w:left="2317" w:right="2122"/>
      <w:jc w:val="center"/>
    </w:pPr>
    <w:rPr>
      <w:rFonts w:ascii="微软雅黑" w:eastAsia="微软雅黑" w:hAnsi="微软雅黑" w:cs="微软雅黑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spacing w:before="272"/>
      <w:ind w:left="159" w:hanging="575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pPr>
      <w:spacing w:line="569" w:lineRule="exact"/>
    </w:pPr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hyperlink" Target="https://d.book118.com/176130025104010031" TargetMode="External" /><Relationship Id="rId53" Type="http://schemas.openxmlformats.org/officeDocument/2006/relationships/theme" Target="theme/theme1.xml" /><Relationship Id="rId54" Type="http://schemas.openxmlformats.org/officeDocument/2006/relationships/numbering" Target="numbering.xml" /><Relationship Id="rId55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2023-12-10T21:12:32Z</dcterms:created>
  <dcterms:modified xsi:type="dcterms:W3CDTF">2023-12-10T21:12:32Z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2023-12-10T00:00:00Z</vt:filetime>
  </property>
</Properties>
</file>