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成分分析仪项目计划设计方案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9" w:history="1">
        <w:r>
          <w:rPr>
            <w:rFonts w:ascii="仿宋" w:eastAsia="仿宋" w:hAnsi="仿宋" w:cs="仿宋" w:hint="eastAsia"/>
            <w:lang w:eastAsia="zh-CN"/>
          </w:rPr>
          <w:t>前言</w:t>
        </w:r>
        <w:r>
          <w:tab/>
        </w:r>
        <w:r>
          <w:fldChar w:fldCharType="begin"/>
        </w:r>
        <w:r>
          <w:instrText xml:space="preserve"> PAGEREF _Toc12389 \h </w:instrText>
        </w:r>
        <w:r>
          <w:fldChar w:fldCharType="separate"/>
        </w:r>
        <w:r>
          <w:t>3</w:t>
        </w:r>
        <w:r>
          <w:fldChar w:fldCharType="end"/>
        </w:r>
      </w:hyperlink>
    </w:p>
    <w:p>
      <w:pPr>
        <w:pStyle w:val="TOC1"/>
        <w:tabs>
          <w:tab w:val="right" w:leader="dot" w:pos="8306"/>
        </w:tabs>
      </w:pPr>
      <w:hyperlink w:anchor="_Toc8302" w:history="1">
        <w:r>
          <w:rPr>
            <w:rFonts w:ascii="仿宋" w:eastAsia="仿宋" w:hAnsi="仿宋" w:cs="仿宋" w:hint="eastAsia"/>
            <w:lang w:eastAsia="zh-CN"/>
          </w:rPr>
          <w:t>一、成分分析仪项目土建工程</w:t>
        </w:r>
        <w:r>
          <w:tab/>
        </w:r>
        <w:r>
          <w:fldChar w:fldCharType="begin"/>
        </w:r>
        <w:r>
          <w:instrText xml:space="preserve"> PAGEREF _Toc8302 \h </w:instrText>
        </w:r>
        <w:r>
          <w:fldChar w:fldCharType="separate"/>
        </w:r>
        <w:r>
          <w:t>3</w:t>
        </w:r>
        <w:r>
          <w:fldChar w:fldCharType="end"/>
        </w:r>
      </w:hyperlink>
    </w:p>
    <w:p>
      <w:pPr>
        <w:pStyle w:val="TOC2"/>
        <w:tabs>
          <w:tab w:val="right" w:leader="dot" w:pos="8306"/>
        </w:tabs>
      </w:pPr>
      <w:hyperlink w:anchor="_Toc10311" w:history="1">
        <w:r>
          <w:rPr>
            <w:rFonts w:ascii="仿宋" w:eastAsia="仿宋" w:hAnsi="仿宋" w:cs="仿宋" w:hint="eastAsia"/>
            <w:lang w:eastAsia="zh-CN"/>
          </w:rPr>
          <w:t>(一)、建筑工程设计原则</w:t>
        </w:r>
        <w:r>
          <w:tab/>
        </w:r>
        <w:r>
          <w:fldChar w:fldCharType="begin"/>
        </w:r>
        <w:r>
          <w:instrText xml:space="preserve"> PAGEREF _Toc10311 \h </w:instrText>
        </w:r>
        <w:r>
          <w:fldChar w:fldCharType="separate"/>
        </w:r>
        <w:r>
          <w:t>3</w:t>
        </w:r>
        <w:r>
          <w:fldChar w:fldCharType="end"/>
        </w:r>
      </w:hyperlink>
    </w:p>
    <w:p>
      <w:pPr>
        <w:pStyle w:val="TOC2"/>
        <w:tabs>
          <w:tab w:val="right" w:leader="dot" w:pos="8306"/>
        </w:tabs>
      </w:pPr>
      <w:hyperlink w:anchor="_Toc30097" w:history="1">
        <w:r>
          <w:rPr>
            <w:rFonts w:ascii="仿宋" w:eastAsia="仿宋" w:hAnsi="仿宋" w:cs="仿宋" w:hint="eastAsia"/>
            <w:lang w:eastAsia="zh-CN"/>
          </w:rPr>
          <w:t>(二)、土建工程设计年限及安全等级</w:t>
        </w:r>
        <w:r>
          <w:tab/>
        </w:r>
        <w:r>
          <w:fldChar w:fldCharType="begin"/>
        </w:r>
        <w:r>
          <w:instrText xml:space="preserve"> PAGEREF _Toc30097 \h </w:instrText>
        </w:r>
        <w:r>
          <w:fldChar w:fldCharType="separate"/>
        </w:r>
        <w:r>
          <w:t>4</w:t>
        </w:r>
        <w:r>
          <w:fldChar w:fldCharType="end"/>
        </w:r>
      </w:hyperlink>
    </w:p>
    <w:p>
      <w:pPr>
        <w:pStyle w:val="TOC2"/>
        <w:tabs>
          <w:tab w:val="right" w:leader="dot" w:pos="8306"/>
        </w:tabs>
      </w:pPr>
      <w:hyperlink w:anchor="_Toc22819" w:history="1">
        <w:r>
          <w:rPr>
            <w:rFonts w:ascii="仿宋" w:eastAsia="仿宋" w:hAnsi="仿宋" w:cs="仿宋" w:hint="eastAsia"/>
            <w:lang w:eastAsia="zh-CN"/>
          </w:rPr>
          <w:t>(三)、建筑工程设计总体要求</w:t>
        </w:r>
        <w:r>
          <w:tab/>
        </w:r>
        <w:r>
          <w:fldChar w:fldCharType="begin"/>
        </w:r>
        <w:r>
          <w:instrText xml:space="preserve"> PAGEREF _Toc22819 \h </w:instrText>
        </w:r>
        <w:r>
          <w:fldChar w:fldCharType="separate"/>
        </w:r>
        <w:r>
          <w:t>5</w:t>
        </w:r>
        <w:r>
          <w:fldChar w:fldCharType="end"/>
        </w:r>
      </w:hyperlink>
    </w:p>
    <w:p>
      <w:pPr>
        <w:pStyle w:val="TOC2"/>
        <w:tabs>
          <w:tab w:val="right" w:leader="dot" w:pos="8306"/>
        </w:tabs>
      </w:pPr>
      <w:hyperlink w:anchor="_Toc7760" w:history="1">
        <w:r>
          <w:rPr>
            <w:rFonts w:ascii="仿宋" w:eastAsia="仿宋" w:hAnsi="仿宋" w:cs="仿宋" w:hint="eastAsia"/>
            <w:lang w:eastAsia="zh-CN"/>
          </w:rPr>
          <w:t>(四)、土建工程建设指标</w:t>
        </w:r>
        <w:r>
          <w:tab/>
        </w:r>
        <w:r>
          <w:fldChar w:fldCharType="begin"/>
        </w:r>
        <w:r>
          <w:instrText xml:space="preserve"> PAGEREF _Toc7760 \h </w:instrText>
        </w:r>
        <w:r>
          <w:fldChar w:fldCharType="separate"/>
        </w:r>
        <w:r>
          <w:t>6</w:t>
        </w:r>
        <w:r>
          <w:fldChar w:fldCharType="end"/>
        </w:r>
      </w:hyperlink>
    </w:p>
    <w:p>
      <w:pPr>
        <w:pStyle w:val="TOC1"/>
        <w:tabs>
          <w:tab w:val="right" w:leader="dot" w:pos="8306"/>
        </w:tabs>
      </w:pPr>
      <w:hyperlink w:anchor="_Toc18573" w:history="1">
        <w:r>
          <w:rPr>
            <w:rFonts w:ascii="仿宋" w:eastAsia="仿宋" w:hAnsi="仿宋" w:cs="仿宋" w:hint="eastAsia"/>
            <w:lang w:eastAsia="zh-CN"/>
          </w:rPr>
          <w:t>二、产品规划分析</w:t>
        </w:r>
        <w:r>
          <w:tab/>
        </w:r>
        <w:r>
          <w:fldChar w:fldCharType="begin"/>
        </w:r>
        <w:r>
          <w:instrText xml:space="preserve"> PAGEREF _Toc18573 \h </w:instrText>
        </w:r>
        <w:r>
          <w:fldChar w:fldCharType="separate"/>
        </w:r>
        <w:r>
          <w:t>6</w:t>
        </w:r>
        <w:r>
          <w:fldChar w:fldCharType="end"/>
        </w:r>
      </w:hyperlink>
    </w:p>
    <w:p>
      <w:pPr>
        <w:pStyle w:val="TOC2"/>
        <w:tabs>
          <w:tab w:val="right" w:leader="dot" w:pos="8306"/>
        </w:tabs>
      </w:pPr>
      <w:hyperlink w:anchor="_Toc16439" w:history="1">
        <w:r>
          <w:rPr>
            <w:rFonts w:ascii="仿宋" w:eastAsia="仿宋" w:hAnsi="仿宋" w:cs="仿宋" w:hint="eastAsia"/>
            <w:lang w:eastAsia="zh-CN"/>
          </w:rPr>
          <w:t>(一)、产品规划</w:t>
        </w:r>
        <w:r>
          <w:tab/>
        </w:r>
        <w:r>
          <w:fldChar w:fldCharType="begin"/>
        </w:r>
        <w:r>
          <w:instrText xml:space="preserve"> PAGEREF _Toc16439 \h </w:instrText>
        </w:r>
        <w:r>
          <w:fldChar w:fldCharType="separate"/>
        </w:r>
        <w:r>
          <w:t>6</w:t>
        </w:r>
        <w:r>
          <w:fldChar w:fldCharType="end"/>
        </w:r>
      </w:hyperlink>
    </w:p>
    <w:p>
      <w:pPr>
        <w:pStyle w:val="TOC2"/>
        <w:tabs>
          <w:tab w:val="right" w:leader="dot" w:pos="8306"/>
        </w:tabs>
      </w:pPr>
      <w:hyperlink w:anchor="_Toc2823" w:history="1">
        <w:r>
          <w:rPr>
            <w:rFonts w:ascii="仿宋" w:eastAsia="仿宋" w:hAnsi="仿宋" w:cs="仿宋" w:hint="eastAsia"/>
            <w:lang w:eastAsia="zh-CN"/>
          </w:rPr>
          <w:t>(二)、建设规模</w:t>
        </w:r>
        <w:r>
          <w:tab/>
        </w:r>
        <w:r>
          <w:fldChar w:fldCharType="begin"/>
        </w:r>
        <w:r>
          <w:instrText xml:space="preserve"> PAGEREF _Toc2823 \h </w:instrText>
        </w:r>
        <w:r>
          <w:fldChar w:fldCharType="separate"/>
        </w:r>
        <w:r>
          <w:t>7</w:t>
        </w:r>
        <w:r>
          <w:fldChar w:fldCharType="end"/>
        </w:r>
      </w:hyperlink>
    </w:p>
    <w:p>
      <w:pPr>
        <w:pStyle w:val="TOC1"/>
        <w:tabs>
          <w:tab w:val="right" w:leader="dot" w:pos="8306"/>
        </w:tabs>
      </w:pPr>
      <w:hyperlink w:anchor="_Toc5723" w:history="1">
        <w:r>
          <w:rPr>
            <w:rFonts w:ascii="仿宋" w:eastAsia="仿宋" w:hAnsi="仿宋" w:cs="仿宋" w:hint="eastAsia"/>
            <w:lang w:eastAsia="zh-CN"/>
          </w:rPr>
          <w:t>三、成分分析仪项目绩效评估</w:t>
        </w:r>
        <w:r>
          <w:tab/>
        </w:r>
        <w:r>
          <w:fldChar w:fldCharType="begin"/>
        </w:r>
        <w:r>
          <w:instrText xml:space="preserve"> PAGEREF _Toc5723 \h </w:instrText>
        </w:r>
        <w:r>
          <w:fldChar w:fldCharType="separate"/>
        </w:r>
        <w:r>
          <w:t>8</w:t>
        </w:r>
        <w:r>
          <w:fldChar w:fldCharType="end"/>
        </w:r>
      </w:hyperlink>
    </w:p>
    <w:p>
      <w:pPr>
        <w:pStyle w:val="TOC2"/>
        <w:tabs>
          <w:tab w:val="right" w:leader="dot" w:pos="8306"/>
        </w:tabs>
      </w:pPr>
      <w:hyperlink w:anchor="_Toc28034" w:history="1">
        <w:r>
          <w:rPr>
            <w:rFonts w:ascii="仿宋" w:eastAsia="仿宋" w:hAnsi="仿宋" w:cs="仿宋" w:hint="eastAsia"/>
            <w:lang w:eastAsia="zh-CN"/>
          </w:rPr>
          <w:t>(一)、绩效评估指标</w:t>
        </w:r>
        <w:r>
          <w:tab/>
        </w:r>
        <w:r>
          <w:fldChar w:fldCharType="begin"/>
        </w:r>
        <w:r>
          <w:instrText xml:space="preserve"> PAGEREF _Toc28034 \h </w:instrText>
        </w:r>
        <w:r>
          <w:fldChar w:fldCharType="separate"/>
        </w:r>
        <w:r>
          <w:t>8</w:t>
        </w:r>
        <w:r>
          <w:fldChar w:fldCharType="end"/>
        </w:r>
      </w:hyperlink>
    </w:p>
    <w:p>
      <w:pPr>
        <w:pStyle w:val="TOC2"/>
        <w:tabs>
          <w:tab w:val="right" w:leader="dot" w:pos="8306"/>
        </w:tabs>
      </w:pPr>
      <w:hyperlink w:anchor="_Toc1878" w:history="1">
        <w:r>
          <w:rPr>
            <w:rFonts w:ascii="仿宋" w:eastAsia="仿宋" w:hAnsi="仿宋" w:cs="仿宋" w:hint="eastAsia"/>
            <w:lang w:eastAsia="zh-CN"/>
          </w:rPr>
          <w:t>(二)、绩效评估方法</w:t>
        </w:r>
        <w:r>
          <w:tab/>
        </w:r>
        <w:r>
          <w:fldChar w:fldCharType="begin"/>
        </w:r>
        <w:r>
          <w:instrText xml:space="preserve"> PAGEREF _Toc1878 \h </w:instrText>
        </w:r>
        <w:r>
          <w:fldChar w:fldCharType="separate"/>
        </w:r>
        <w:r>
          <w:t>9</w:t>
        </w:r>
        <w:r>
          <w:fldChar w:fldCharType="end"/>
        </w:r>
      </w:hyperlink>
    </w:p>
    <w:p>
      <w:pPr>
        <w:pStyle w:val="TOC2"/>
        <w:tabs>
          <w:tab w:val="right" w:leader="dot" w:pos="8306"/>
        </w:tabs>
      </w:pPr>
      <w:hyperlink w:anchor="_Toc31731" w:history="1">
        <w:r>
          <w:rPr>
            <w:rFonts w:ascii="仿宋" w:eastAsia="仿宋" w:hAnsi="仿宋" w:cs="仿宋" w:hint="eastAsia"/>
            <w:lang w:eastAsia="zh-CN"/>
          </w:rPr>
          <w:t>(三)、绩效评估周期</w:t>
        </w:r>
        <w:r>
          <w:tab/>
        </w:r>
        <w:r>
          <w:fldChar w:fldCharType="begin"/>
        </w:r>
        <w:r>
          <w:instrText xml:space="preserve"> PAGEREF _Toc31731 \h </w:instrText>
        </w:r>
        <w:r>
          <w:fldChar w:fldCharType="separate"/>
        </w:r>
        <w:r>
          <w:t>10</w:t>
        </w:r>
        <w:r>
          <w:fldChar w:fldCharType="end"/>
        </w:r>
      </w:hyperlink>
    </w:p>
    <w:p>
      <w:pPr>
        <w:pStyle w:val="TOC1"/>
        <w:tabs>
          <w:tab w:val="right" w:leader="dot" w:pos="8306"/>
        </w:tabs>
      </w:pPr>
      <w:hyperlink w:anchor="_Toc14332" w:history="1">
        <w:r>
          <w:rPr>
            <w:rFonts w:ascii="仿宋" w:eastAsia="仿宋" w:hAnsi="仿宋" w:cs="仿宋" w:hint="eastAsia"/>
            <w:lang w:eastAsia="zh-CN"/>
          </w:rPr>
          <w:t>四、成分分析仪项目可持续发展</w:t>
        </w:r>
        <w:r>
          <w:tab/>
        </w:r>
        <w:r>
          <w:fldChar w:fldCharType="begin"/>
        </w:r>
        <w:r>
          <w:instrText xml:space="preserve"> PAGEREF _Toc14332 \h </w:instrText>
        </w:r>
        <w:r>
          <w:fldChar w:fldCharType="separate"/>
        </w:r>
        <w:r>
          <w:t>11</w:t>
        </w:r>
        <w:r>
          <w:fldChar w:fldCharType="end"/>
        </w:r>
      </w:hyperlink>
    </w:p>
    <w:p>
      <w:pPr>
        <w:pStyle w:val="TOC2"/>
        <w:tabs>
          <w:tab w:val="right" w:leader="dot" w:pos="8306"/>
        </w:tabs>
      </w:pPr>
      <w:hyperlink w:anchor="_Toc21934" w:history="1">
        <w:r>
          <w:rPr>
            <w:rFonts w:ascii="仿宋" w:eastAsia="仿宋" w:hAnsi="仿宋" w:cs="仿宋" w:hint="eastAsia"/>
            <w:lang w:eastAsia="zh-CN"/>
          </w:rPr>
          <w:t>(一)、可持续战略与实践</w:t>
        </w:r>
        <w:r>
          <w:tab/>
        </w:r>
        <w:r>
          <w:fldChar w:fldCharType="begin"/>
        </w:r>
        <w:r>
          <w:instrText xml:space="preserve"> PAGEREF _Toc21934 \h </w:instrText>
        </w:r>
        <w:r>
          <w:fldChar w:fldCharType="separate"/>
        </w:r>
        <w:r>
          <w:t>11</w:t>
        </w:r>
        <w:r>
          <w:fldChar w:fldCharType="end"/>
        </w:r>
      </w:hyperlink>
    </w:p>
    <w:p>
      <w:pPr>
        <w:pStyle w:val="TOC2"/>
        <w:tabs>
          <w:tab w:val="right" w:leader="dot" w:pos="8306"/>
        </w:tabs>
      </w:pPr>
      <w:hyperlink w:anchor="_Toc26850" w:history="1">
        <w:r>
          <w:rPr>
            <w:rFonts w:ascii="仿宋" w:eastAsia="仿宋" w:hAnsi="仿宋" w:cs="仿宋" w:hint="eastAsia"/>
            <w:lang w:eastAsia="zh-CN"/>
          </w:rPr>
          <w:t>(二)、环保与社会责任</w:t>
        </w:r>
        <w:r>
          <w:tab/>
        </w:r>
        <w:r>
          <w:fldChar w:fldCharType="begin"/>
        </w:r>
        <w:r>
          <w:instrText xml:space="preserve"> PAGEREF _Toc26850 \h </w:instrText>
        </w:r>
        <w:r>
          <w:fldChar w:fldCharType="separate"/>
        </w:r>
        <w:r>
          <w:t>12</w:t>
        </w:r>
        <w:r>
          <w:fldChar w:fldCharType="end"/>
        </w:r>
      </w:hyperlink>
    </w:p>
    <w:p>
      <w:pPr>
        <w:pStyle w:val="TOC1"/>
        <w:tabs>
          <w:tab w:val="right" w:leader="dot" w:pos="8306"/>
        </w:tabs>
      </w:pPr>
      <w:hyperlink w:anchor="_Toc1370" w:history="1">
        <w:r>
          <w:rPr>
            <w:rFonts w:ascii="仿宋" w:eastAsia="仿宋" w:hAnsi="仿宋" w:cs="仿宋" w:hint="eastAsia"/>
            <w:lang w:eastAsia="zh-CN"/>
          </w:rPr>
          <w:t>五、成分分析仪项目危机管理</w:t>
        </w:r>
        <w:r>
          <w:tab/>
        </w:r>
        <w:r>
          <w:fldChar w:fldCharType="begin"/>
        </w:r>
        <w:r>
          <w:instrText xml:space="preserve"> PAGEREF _Toc1370 \h </w:instrText>
        </w:r>
        <w:r>
          <w:fldChar w:fldCharType="separate"/>
        </w:r>
        <w:r>
          <w:t>13</w:t>
        </w:r>
        <w:r>
          <w:fldChar w:fldCharType="end"/>
        </w:r>
      </w:hyperlink>
    </w:p>
    <w:p>
      <w:pPr>
        <w:pStyle w:val="TOC2"/>
        <w:tabs>
          <w:tab w:val="right" w:leader="dot" w:pos="8306"/>
        </w:tabs>
      </w:pPr>
      <w:hyperlink w:anchor="_Toc7404" w:history="1">
        <w:r>
          <w:rPr>
            <w:rFonts w:ascii="仿宋" w:eastAsia="仿宋" w:hAnsi="仿宋" w:cs="仿宋" w:hint="eastAsia"/>
            <w:lang w:eastAsia="zh-CN"/>
          </w:rPr>
          <w:t>(一)、危机预警与识别</w:t>
        </w:r>
        <w:r>
          <w:tab/>
        </w:r>
        <w:r>
          <w:fldChar w:fldCharType="begin"/>
        </w:r>
        <w:r>
          <w:instrText xml:space="preserve"> PAGEREF _Toc7404 \h </w:instrText>
        </w:r>
        <w:r>
          <w:fldChar w:fldCharType="separate"/>
        </w:r>
        <w:r>
          <w:t>13</w:t>
        </w:r>
        <w:r>
          <w:fldChar w:fldCharType="end"/>
        </w:r>
      </w:hyperlink>
    </w:p>
    <w:p>
      <w:pPr>
        <w:pStyle w:val="TOC2"/>
        <w:tabs>
          <w:tab w:val="right" w:leader="dot" w:pos="8306"/>
        </w:tabs>
      </w:pPr>
      <w:hyperlink w:anchor="_Toc440" w:history="1">
        <w:r>
          <w:rPr>
            <w:rFonts w:ascii="仿宋" w:eastAsia="仿宋" w:hAnsi="仿宋" w:cs="仿宋" w:hint="eastAsia"/>
            <w:lang w:eastAsia="zh-CN"/>
          </w:rPr>
          <w:t>(二)、危机应对与恢复</w:t>
        </w:r>
        <w:r>
          <w:tab/>
        </w:r>
        <w:r>
          <w:fldChar w:fldCharType="begin"/>
        </w:r>
        <w:r>
          <w:instrText xml:space="preserve"> PAGEREF _Toc440 \h </w:instrText>
        </w:r>
        <w:r>
          <w:fldChar w:fldCharType="separate"/>
        </w:r>
        <w:r>
          <w:t>14</w:t>
        </w:r>
        <w:r>
          <w:fldChar w:fldCharType="end"/>
        </w:r>
      </w:hyperlink>
    </w:p>
    <w:p>
      <w:pPr>
        <w:pStyle w:val="TOC1"/>
        <w:tabs>
          <w:tab w:val="right" w:leader="dot" w:pos="8306"/>
        </w:tabs>
      </w:pPr>
      <w:hyperlink w:anchor="_Toc14718" w:history="1">
        <w:r>
          <w:rPr>
            <w:rFonts w:ascii="仿宋" w:eastAsia="仿宋" w:hAnsi="仿宋" w:cs="仿宋" w:hint="eastAsia"/>
            <w:lang w:eastAsia="zh-CN"/>
          </w:rPr>
          <w:t>六、工艺说明</w:t>
        </w:r>
        <w:r>
          <w:tab/>
        </w:r>
        <w:r>
          <w:fldChar w:fldCharType="begin"/>
        </w:r>
        <w:r>
          <w:instrText xml:space="preserve"> PAGEREF _Toc14718 \h </w:instrText>
        </w:r>
        <w:r>
          <w:fldChar w:fldCharType="separate"/>
        </w:r>
        <w:r>
          <w:t>15</w:t>
        </w:r>
        <w:r>
          <w:fldChar w:fldCharType="end"/>
        </w:r>
      </w:hyperlink>
    </w:p>
    <w:p>
      <w:pPr>
        <w:pStyle w:val="TOC2"/>
        <w:tabs>
          <w:tab w:val="right" w:leader="dot" w:pos="8306"/>
        </w:tabs>
      </w:pPr>
      <w:hyperlink w:anchor="_Toc26018" w:history="1">
        <w:r>
          <w:rPr>
            <w:rFonts w:ascii="仿宋" w:eastAsia="仿宋" w:hAnsi="仿宋" w:cs="仿宋" w:hint="eastAsia"/>
            <w:lang w:eastAsia="zh-CN"/>
          </w:rPr>
          <w:t>(一)、技术管理特点</w:t>
        </w:r>
        <w:r>
          <w:tab/>
        </w:r>
        <w:r>
          <w:fldChar w:fldCharType="begin"/>
        </w:r>
        <w:r>
          <w:instrText xml:space="preserve"> PAGEREF _Toc26018 \h </w:instrText>
        </w:r>
        <w:r>
          <w:fldChar w:fldCharType="separate"/>
        </w:r>
        <w:r>
          <w:t>15</w:t>
        </w:r>
        <w:r>
          <w:fldChar w:fldCharType="end"/>
        </w:r>
      </w:hyperlink>
    </w:p>
    <w:p>
      <w:pPr>
        <w:pStyle w:val="TOC2"/>
        <w:tabs>
          <w:tab w:val="right" w:leader="dot" w:pos="8306"/>
        </w:tabs>
      </w:pPr>
      <w:hyperlink w:anchor="_Toc5380" w:history="1">
        <w:r>
          <w:rPr>
            <w:rFonts w:ascii="仿宋" w:eastAsia="仿宋" w:hAnsi="仿宋" w:cs="仿宋" w:hint="eastAsia"/>
            <w:lang w:eastAsia="zh-CN"/>
          </w:rPr>
          <w:t>(二)、成分分析仪项目工艺技术设计方案</w:t>
        </w:r>
        <w:r>
          <w:tab/>
        </w:r>
        <w:r>
          <w:fldChar w:fldCharType="begin"/>
        </w:r>
        <w:r>
          <w:instrText xml:space="preserve"> PAGEREF _Toc5380 \h </w:instrText>
        </w:r>
        <w:r>
          <w:fldChar w:fldCharType="separate"/>
        </w:r>
        <w:r>
          <w:t>16</w:t>
        </w:r>
        <w:r>
          <w:fldChar w:fldCharType="end"/>
        </w:r>
      </w:hyperlink>
    </w:p>
    <w:p>
      <w:pPr>
        <w:pStyle w:val="TOC2"/>
        <w:tabs>
          <w:tab w:val="right" w:leader="dot" w:pos="8306"/>
        </w:tabs>
      </w:pPr>
      <w:hyperlink w:anchor="_Toc8417" w:history="1">
        <w:r>
          <w:rPr>
            <w:rFonts w:ascii="仿宋" w:eastAsia="仿宋" w:hAnsi="仿宋" w:cs="仿宋" w:hint="eastAsia"/>
            <w:lang w:eastAsia="zh-CN"/>
          </w:rPr>
          <w:t>(三)、设备选型方案</w:t>
        </w:r>
        <w:r>
          <w:tab/>
        </w:r>
        <w:r>
          <w:fldChar w:fldCharType="begin"/>
        </w:r>
        <w:r>
          <w:instrText xml:space="preserve"> PAGEREF _Toc8417 \h </w:instrText>
        </w:r>
        <w:r>
          <w:fldChar w:fldCharType="separate"/>
        </w:r>
        <w:r>
          <w:t>18</w:t>
        </w:r>
        <w:r>
          <w:fldChar w:fldCharType="end"/>
        </w:r>
      </w:hyperlink>
    </w:p>
    <w:p>
      <w:pPr>
        <w:pStyle w:val="TOC1"/>
        <w:tabs>
          <w:tab w:val="right" w:leader="dot" w:pos="8306"/>
        </w:tabs>
      </w:pPr>
      <w:hyperlink w:anchor="_Toc20206" w:history="1">
        <w:r>
          <w:rPr>
            <w:rFonts w:ascii="仿宋" w:eastAsia="仿宋" w:hAnsi="仿宋" w:cs="仿宋" w:hint="eastAsia"/>
            <w:lang w:eastAsia="zh-CN"/>
          </w:rPr>
          <w:t>七、成分分析仪项目人力资源管理</w:t>
        </w:r>
        <w:r>
          <w:tab/>
        </w:r>
        <w:r>
          <w:fldChar w:fldCharType="begin"/>
        </w:r>
        <w:r>
          <w:instrText xml:space="preserve"> PAGEREF _Toc20206 \h </w:instrText>
        </w:r>
        <w:r>
          <w:fldChar w:fldCharType="separate"/>
        </w:r>
        <w:r>
          <w:t>19</w:t>
        </w:r>
        <w:r>
          <w:fldChar w:fldCharType="end"/>
        </w:r>
      </w:hyperlink>
    </w:p>
    <w:p>
      <w:pPr>
        <w:pStyle w:val="TOC2"/>
        <w:tabs>
          <w:tab w:val="right" w:leader="dot" w:pos="8306"/>
        </w:tabs>
      </w:pPr>
      <w:hyperlink w:anchor="_Toc12492" w:history="1">
        <w:r>
          <w:rPr>
            <w:rFonts w:ascii="仿宋" w:eastAsia="仿宋" w:hAnsi="仿宋" w:cs="仿宋" w:hint="eastAsia"/>
            <w:lang w:eastAsia="zh-CN"/>
          </w:rPr>
          <w:t>(一)、建立健全的预算管理制度</w:t>
        </w:r>
        <w:r>
          <w:tab/>
        </w:r>
        <w:r>
          <w:fldChar w:fldCharType="begin"/>
        </w:r>
        <w:r>
          <w:instrText xml:space="preserve"> PAGEREF _Toc12492 \h </w:instrText>
        </w:r>
        <w:r>
          <w:fldChar w:fldCharType="separate"/>
        </w:r>
        <w:r>
          <w:t>19</w:t>
        </w:r>
        <w:r>
          <w:fldChar w:fldCharType="end"/>
        </w:r>
      </w:hyperlink>
    </w:p>
    <w:p>
      <w:pPr>
        <w:pStyle w:val="TOC2"/>
        <w:tabs>
          <w:tab w:val="right" w:leader="dot" w:pos="8306"/>
        </w:tabs>
      </w:pPr>
      <w:hyperlink w:anchor="_Toc25682" w:history="1">
        <w:r>
          <w:rPr>
            <w:rFonts w:ascii="仿宋" w:eastAsia="仿宋" w:hAnsi="仿宋" w:cs="仿宋" w:hint="eastAsia"/>
            <w:lang w:eastAsia="zh-CN"/>
          </w:rPr>
          <w:t>(二)、加强资金流动监控</w:t>
        </w:r>
        <w:r>
          <w:tab/>
        </w:r>
        <w:r>
          <w:fldChar w:fldCharType="begin"/>
        </w:r>
        <w:r>
          <w:instrText xml:space="preserve"> PAGEREF _Toc25682 \h </w:instrText>
        </w:r>
        <w:r>
          <w:fldChar w:fldCharType="separate"/>
        </w:r>
        <w:r>
          <w:t>21</w:t>
        </w:r>
        <w:r>
          <w:fldChar w:fldCharType="end"/>
        </w:r>
      </w:hyperlink>
    </w:p>
    <w:p>
      <w:pPr>
        <w:pStyle w:val="TOC2"/>
        <w:tabs>
          <w:tab w:val="right" w:leader="dot" w:pos="8306"/>
        </w:tabs>
      </w:pPr>
      <w:hyperlink w:anchor="_Toc9937" w:history="1">
        <w:r>
          <w:rPr>
            <w:rFonts w:ascii="仿宋" w:eastAsia="仿宋" w:hAnsi="仿宋" w:cs="仿宋" w:hint="eastAsia"/>
            <w:lang w:eastAsia="zh-CN"/>
          </w:rPr>
          <w:t>(三)、制定完善的风险控制机制</w:t>
        </w:r>
        <w:r>
          <w:tab/>
        </w:r>
        <w:r>
          <w:fldChar w:fldCharType="begin"/>
        </w:r>
        <w:r>
          <w:instrText xml:space="preserve"> PAGEREF _Toc9937 \h </w:instrText>
        </w:r>
        <w:r>
          <w:fldChar w:fldCharType="separate"/>
        </w:r>
        <w:r>
          <w:t>22</w:t>
        </w:r>
        <w:r>
          <w:fldChar w:fldCharType="end"/>
        </w:r>
      </w:hyperlink>
    </w:p>
    <w:p>
      <w:pPr>
        <w:pStyle w:val="TOC2"/>
        <w:tabs>
          <w:tab w:val="right" w:leader="dot" w:pos="8306"/>
        </w:tabs>
      </w:pPr>
      <w:hyperlink w:anchor="_Toc20175" w:history="1">
        <w:r>
          <w:rPr>
            <w:rFonts w:ascii="仿宋" w:eastAsia="仿宋" w:hAnsi="仿宋" w:cs="仿宋" w:hint="eastAsia"/>
            <w:lang w:eastAsia="zh-CN"/>
          </w:rPr>
          <w:t>(四)、优化成本管理</w:t>
        </w:r>
        <w:r>
          <w:tab/>
        </w:r>
        <w:r>
          <w:fldChar w:fldCharType="begin"/>
        </w:r>
        <w:r>
          <w:instrText xml:space="preserve"> PAGEREF _Toc20175 \h </w:instrText>
        </w:r>
        <w:r>
          <w:fldChar w:fldCharType="separate"/>
        </w:r>
        <w:r>
          <w:t>23</w:t>
        </w:r>
        <w:r>
          <w:fldChar w:fldCharType="end"/>
        </w:r>
      </w:hyperlink>
    </w:p>
    <w:p>
      <w:pPr>
        <w:pStyle w:val="TOC1"/>
        <w:tabs>
          <w:tab w:val="right" w:leader="dot" w:pos="8306"/>
        </w:tabs>
      </w:pPr>
      <w:hyperlink w:anchor="_Toc13398" w:history="1">
        <w:r>
          <w:rPr>
            <w:rFonts w:ascii="仿宋" w:eastAsia="仿宋" w:hAnsi="仿宋" w:cs="仿宋" w:hint="eastAsia"/>
            <w:lang w:eastAsia="zh-CN"/>
          </w:rPr>
          <w:t>八、成分分析仪项目社会影响</w:t>
        </w:r>
        <w:r>
          <w:tab/>
        </w:r>
        <w:r>
          <w:fldChar w:fldCharType="begin"/>
        </w:r>
        <w:r>
          <w:instrText xml:space="preserve"> PAGEREF _Toc13398 \h </w:instrText>
        </w:r>
        <w:r>
          <w:fldChar w:fldCharType="separate"/>
        </w:r>
        <w:r>
          <w:t>25</w:t>
        </w:r>
        <w:r>
          <w:fldChar w:fldCharType="end"/>
        </w:r>
      </w:hyperlink>
    </w:p>
    <w:p>
      <w:pPr>
        <w:pStyle w:val="TOC2"/>
        <w:tabs>
          <w:tab w:val="right" w:leader="dot" w:pos="8306"/>
        </w:tabs>
      </w:pPr>
      <w:hyperlink w:anchor="_Toc10092" w:history="1">
        <w:r>
          <w:rPr>
            <w:rFonts w:ascii="仿宋" w:eastAsia="仿宋" w:hAnsi="仿宋" w:cs="仿宋" w:hint="eastAsia"/>
            <w:lang w:eastAsia="zh-CN"/>
          </w:rPr>
          <w:t>(一)、社会责任与义务</w:t>
        </w:r>
        <w:r>
          <w:tab/>
        </w:r>
        <w:r>
          <w:fldChar w:fldCharType="begin"/>
        </w:r>
        <w:r>
          <w:instrText xml:space="preserve"> PAGEREF _Toc10092 \h </w:instrText>
        </w:r>
        <w:r>
          <w:fldChar w:fldCharType="separate"/>
        </w:r>
        <w:r>
          <w:t>25</w:t>
        </w:r>
        <w:r>
          <w:fldChar w:fldCharType="end"/>
        </w:r>
      </w:hyperlink>
    </w:p>
    <w:p>
      <w:pPr>
        <w:pStyle w:val="TOC2"/>
        <w:tabs>
          <w:tab w:val="right" w:leader="dot" w:pos="8306"/>
        </w:tabs>
      </w:pPr>
      <w:hyperlink w:anchor="_Toc28310" w:history="1">
        <w:r>
          <w:rPr>
            <w:rFonts w:ascii="仿宋" w:eastAsia="仿宋" w:hAnsi="仿宋" w:cs="仿宋" w:hint="eastAsia"/>
            <w:lang w:eastAsia="zh-CN"/>
          </w:rPr>
          <w:t>(二)、社会参与与沟通</w:t>
        </w:r>
        <w:r>
          <w:tab/>
        </w:r>
        <w:r>
          <w:fldChar w:fldCharType="begin"/>
        </w:r>
        <w:r>
          <w:instrText xml:space="preserve"> PAGEREF _Toc28310 \h </w:instrText>
        </w:r>
        <w:r>
          <w:fldChar w:fldCharType="separate"/>
        </w:r>
        <w:r>
          <w:t>25</w:t>
        </w:r>
        <w:r>
          <w:fldChar w:fldCharType="end"/>
        </w:r>
      </w:hyperlink>
    </w:p>
    <w:p>
      <w:pPr>
        <w:pStyle w:val="TOC1"/>
        <w:tabs>
          <w:tab w:val="right" w:leader="dot" w:pos="8306"/>
        </w:tabs>
      </w:pPr>
      <w:hyperlink w:anchor="_Toc21893" w:history="1">
        <w:r>
          <w:rPr>
            <w:rFonts w:ascii="仿宋" w:eastAsia="仿宋" w:hAnsi="仿宋" w:cs="仿宋" w:hint="eastAsia"/>
            <w:lang w:eastAsia="zh-CN"/>
          </w:rPr>
          <w:t>九、成分分析仪项目人力资源培养与发展</w:t>
        </w:r>
        <w:r>
          <w:tab/>
        </w:r>
        <w:r>
          <w:fldChar w:fldCharType="begin"/>
        </w:r>
        <w:r>
          <w:instrText xml:space="preserve"> PAGEREF _Toc21893 \h </w:instrText>
        </w:r>
        <w:r>
          <w:fldChar w:fldCharType="separate"/>
        </w:r>
        <w:r>
          <w:t>26</w:t>
        </w:r>
        <w:r>
          <w:fldChar w:fldCharType="end"/>
        </w:r>
      </w:hyperlink>
    </w:p>
    <w:p>
      <w:pPr>
        <w:pStyle w:val="TOC2"/>
        <w:tabs>
          <w:tab w:val="right" w:leader="dot" w:pos="8306"/>
        </w:tabs>
      </w:pPr>
      <w:hyperlink w:anchor="_Toc21088" w:history="1">
        <w:r>
          <w:rPr>
            <w:rFonts w:ascii="仿宋" w:eastAsia="仿宋" w:hAnsi="仿宋" w:cs="仿宋" w:hint="eastAsia"/>
            <w:lang w:eastAsia="zh-CN"/>
          </w:rPr>
          <w:t>(一)、人才需求与规划</w:t>
        </w:r>
        <w:r>
          <w:tab/>
        </w:r>
        <w:r>
          <w:fldChar w:fldCharType="begin"/>
        </w:r>
        <w:r>
          <w:instrText xml:space="preserve"> PAGEREF _Toc21088 \h </w:instrText>
        </w:r>
        <w:r>
          <w:fldChar w:fldCharType="separate"/>
        </w:r>
        <w:r>
          <w:t>26</w:t>
        </w:r>
        <w:r>
          <w:fldChar w:fldCharType="end"/>
        </w:r>
      </w:hyperlink>
    </w:p>
    <w:p>
      <w:pPr>
        <w:pStyle w:val="TOC2"/>
        <w:tabs>
          <w:tab w:val="right" w:leader="dot" w:pos="8306"/>
        </w:tabs>
      </w:pPr>
      <w:hyperlink w:anchor="_Toc20996" w:history="1">
        <w:r>
          <w:rPr>
            <w:rFonts w:ascii="仿宋" w:eastAsia="仿宋" w:hAnsi="仿宋" w:cs="仿宋" w:hint="eastAsia"/>
            <w:lang w:eastAsia="zh-CN"/>
          </w:rPr>
          <w:t>(二)、培训与发展计划</w:t>
        </w:r>
        <w:r>
          <w:tab/>
        </w:r>
        <w:r>
          <w:fldChar w:fldCharType="begin"/>
        </w:r>
        <w:r>
          <w:instrText xml:space="preserve"> PAGEREF _Toc20996 \h </w:instrText>
        </w:r>
        <w:r>
          <w:fldChar w:fldCharType="separate"/>
        </w:r>
        <w:r>
          <w:t>27</w:t>
        </w:r>
        <w:r>
          <w:fldChar w:fldCharType="end"/>
        </w:r>
      </w:hyperlink>
    </w:p>
    <w:p>
      <w:pPr>
        <w:pStyle w:val="TOC1"/>
        <w:tabs>
          <w:tab w:val="right" w:leader="dot" w:pos="8306"/>
        </w:tabs>
      </w:pPr>
      <w:hyperlink w:anchor="_Toc3818" w:history="1">
        <w:r>
          <w:rPr>
            <w:rFonts w:ascii="仿宋" w:eastAsia="仿宋" w:hAnsi="仿宋" w:cs="仿宋" w:hint="eastAsia"/>
            <w:lang w:eastAsia="zh-CN"/>
          </w:rPr>
          <w:t>十、成分分析仪项目经营效益</w:t>
        </w:r>
        <w:r>
          <w:tab/>
        </w:r>
        <w:r>
          <w:fldChar w:fldCharType="begin"/>
        </w:r>
        <w:r>
          <w:instrText xml:space="preserve"> PAGEREF _Toc3818 \h </w:instrText>
        </w:r>
        <w:r>
          <w:fldChar w:fldCharType="separate"/>
        </w:r>
        <w:r>
          <w:t>27</w:t>
        </w:r>
        <w:r>
          <w:fldChar w:fldCharType="end"/>
        </w:r>
      </w:hyperlink>
    </w:p>
    <w:p>
      <w:pPr>
        <w:pStyle w:val="TOC2"/>
        <w:tabs>
          <w:tab w:val="right" w:leader="dot" w:pos="8306"/>
        </w:tabs>
      </w:pPr>
      <w:hyperlink w:anchor="_Toc2422" w:history="1">
        <w:r>
          <w:rPr>
            <w:rFonts w:ascii="仿宋" w:eastAsia="仿宋" w:hAnsi="仿宋" w:cs="仿宋" w:hint="eastAsia"/>
            <w:lang w:eastAsia="zh-CN"/>
          </w:rPr>
          <w:t>(一)、经济评价财务测算</w:t>
        </w:r>
        <w:r>
          <w:tab/>
        </w:r>
        <w:r>
          <w:fldChar w:fldCharType="begin"/>
        </w:r>
        <w:r>
          <w:instrText xml:space="preserve"> PAGEREF _Toc2422 \h </w:instrText>
        </w:r>
        <w:r>
          <w:fldChar w:fldCharType="separate"/>
        </w:r>
        <w:r>
          <w:t>27</w:t>
        </w:r>
        <w:r>
          <w:fldChar w:fldCharType="end"/>
        </w:r>
      </w:hyperlink>
    </w:p>
    <w:p>
      <w:pPr>
        <w:pStyle w:val="TOC2"/>
        <w:tabs>
          <w:tab w:val="right" w:leader="dot" w:pos="8306"/>
        </w:tabs>
      </w:pPr>
      <w:hyperlink w:anchor="_Toc6159" w:history="1">
        <w:r>
          <w:rPr>
            <w:rFonts w:ascii="仿宋" w:eastAsia="仿宋" w:hAnsi="仿宋" w:cs="仿宋" w:hint="eastAsia"/>
            <w:lang w:eastAsia="zh-CN"/>
          </w:rPr>
          <w:t>(二)、成分分析仪项目盈利能力分析</w:t>
        </w:r>
        <w:r>
          <w:tab/>
        </w:r>
        <w:r>
          <w:fldChar w:fldCharType="begin"/>
        </w:r>
        <w:r>
          <w:instrText xml:space="preserve"> PAGEREF _Toc6159 \h </w:instrText>
        </w:r>
        <w:r>
          <w:fldChar w:fldCharType="separate"/>
        </w:r>
        <w:r>
          <w:t>29</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十一、成分分析仪项目计划安排</w:t>
        </w:r>
        <w:r>
          <w:tab/>
        </w:r>
        <w:r>
          <w:fldChar w:fldCharType="begin"/>
        </w:r>
        <w:r>
          <w:instrText xml:space="preserve"> PAGEREF _Toc31677 \h </w:instrText>
        </w:r>
        <w:r>
          <w:fldChar w:fldCharType="separate"/>
        </w:r>
        <w:r>
          <w:t>29</w:t>
        </w:r>
        <w:r>
          <w:fldChar w:fldCharType="end"/>
        </w:r>
      </w:hyperlink>
    </w:p>
    <w:p>
      <w:pPr>
        <w:pStyle w:val="TOC2"/>
        <w:tabs>
          <w:tab w:val="right" w:leader="dot" w:pos="8306"/>
        </w:tabs>
      </w:pPr>
      <w:hyperlink w:anchor="_Toc17332" w:history="1">
        <w:r>
          <w:rPr>
            <w:rFonts w:ascii="仿宋" w:eastAsia="仿宋" w:hAnsi="仿宋" w:cs="仿宋" w:hint="eastAsia"/>
            <w:lang w:eastAsia="zh-CN"/>
          </w:rPr>
          <w:t>(一)、建设周期</w:t>
        </w:r>
        <w:r>
          <w:tab/>
        </w:r>
        <w:r>
          <w:fldChar w:fldCharType="begin"/>
        </w:r>
        <w:r>
          <w:instrText xml:space="preserve"> PAGEREF _Toc17332 \h </w:instrText>
        </w:r>
        <w:r>
          <w:fldChar w:fldCharType="separate"/>
        </w:r>
        <w:r>
          <w:t>29</w:t>
        </w:r>
        <w:r>
          <w:fldChar w:fldCharType="end"/>
        </w:r>
      </w:hyperlink>
    </w:p>
    <w:p>
      <w:pPr>
        <w:pStyle w:val="TOC2"/>
        <w:tabs>
          <w:tab w:val="right" w:leader="dot" w:pos="8306"/>
        </w:tabs>
      </w:pPr>
      <w:hyperlink w:anchor="_Toc28278" w:history="1">
        <w:r>
          <w:rPr>
            <w:rFonts w:ascii="仿宋" w:eastAsia="仿宋" w:hAnsi="仿宋" w:cs="仿宋" w:hint="eastAsia"/>
            <w:lang w:eastAsia="zh-CN"/>
          </w:rPr>
          <w:t>(二)、建设进度</w:t>
        </w:r>
        <w:r>
          <w:tab/>
        </w:r>
        <w:r>
          <w:fldChar w:fldCharType="begin"/>
        </w:r>
        <w:r>
          <w:instrText xml:space="preserve"> PAGEREF _Toc28278 \h </w:instrText>
        </w:r>
        <w:r>
          <w:fldChar w:fldCharType="separate"/>
        </w:r>
        <w:r>
          <w:t>30</w:t>
        </w:r>
        <w:r>
          <w:fldChar w:fldCharType="end"/>
        </w:r>
      </w:hyperlink>
    </w:p>
    <w:p>
      <w:pPr>
        <w:pStyle w:val="TOC2"/>
        <w:tabs>
          <w:tab w:val="right" w:leader="dot" w:pos="8306"/>
        </w:tabs>
      </w:pPr>
      <w:hyperlink w:anchor="_Toc4911" w:history="1">
        <w:r>
          <w:rPr>
            <w:rFonts w:ascii="仿宋" w:eastAsia="仿宋" w:hAnsi="仿宋" w:cs="仿宋" w:hint="eastAsia"/>
            <w:lang w:eastAsia="zh-CN"/>
          </w:rPr>
          <w:t>(三)、进度安排注意事项</w:t>
        </w:r>
        <w:r>
          <w:tab/>
        </w:r>
        <w:r>
          <w:fldChar w:fldCharType="begin"/>
        </w:r>
        <w:r>
          <w:instrText xml:space="preserve"> PAGEREF _Toc4911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7" w:history="1">
        <w:r>
          <w:rPr>
            <w:rFonts w:ascii="仿宋" w:eastAsia="仿宋" w:hAnsi="仿宋" w:cs="仿宋" w:hint="eastAsia"/>
            <w:lang w:eastAsia="zh-CN"/>
          </w:rPr>
          <w:t>(四)、人力资源配置</w:t>
        </w:r>
        <w:r>
          <w:tab/>
        </w:r>
        <w:r>
          <w:fldChar w:fldCharType="begin"/>
        </w:r>
        <w:r>
          <w:instrText xml:space="preserve"> PAGEREF _Toc28477 \h </w:instrText>
        </w:r>
        <w:r>
          <w:fldChar w:fldCharType="separate"/>
        </w:r>
        <w:r>
          <w:t>33</w:t>
        </w:r>
        <w:r>
          <w:fldChar w:fldCharType="end"/>
        </w:r>
      </w:hyperlink>
    </w:p>
    <w:p>
      <w:pPr>
        <w:pStyle w:val="TOC1"/>
        <w:tabs>
          <w:tab w:val="right" w:leader="dot" w:pos="8306"/>
        </w:tabs>
      </w:pPr>
      <w:hyperlink w:anchor="_Toc4306" w:history="1">
        <w:r>
          <w:rPr>
            <w:rFonts w:ascii="仿宋" w:eastAsia="仿宋" w:hAnsi="仿宋" w:cs="仿宋" w:hint="eastAsia"/>
            <w:lang w:eastAsia="zh-CN"/>
          </w:rPr>
          <w:t>十二、成分分析仪项目投资规划</w:t>
        </w:r>
        <w:r>
          <w:tab/>
        </w:r>
        <w:r>
          <w:fldChar w:fldCharType="begin"/>
        </w:r>
        <w:r>
          <w:instrText xml:space="preserve"> PAGEREF _Toc4306 \h </w:instrText>
        </w:r>
        <w:r>
          <w:fldChar w:fldCharType="separate"/>
        </w:r>
        <w:r>
          <w:t>34</w:t>
        </w:r>
        <w:r>
          <w:fldChar w:fldCharType="end"/>
        </w:r>
      </w:hyperlink>
    </w:p>
    <w:p>
      <w:pPr>
        <w:pStyle w:val="TOC2"/>
        <w:tabs>
          <w:tab w:val="right" w:leader="dot" w:pos="8306"/>
        </w:tabs>
      </w:pPr>
      <w:hyperlink w:anchor="_Toc3457" w:history="1">
        <w:r>
          <w:rPr>
            <w:rFonts w:ascii="仿宋" w:eastAsia="仿宋" w:hAnsi="仿宋" w:cs="仿宋" w:hint="eastAsia"/>
            <w:lang w:eastAsia="zh-CN"/>
          </w:rPr>
          <w:t>(一)、成分分析仪项目总投资估算</w:t>
        </w:r>
        <w:r>
          <w:tab/>
        </w:r>
        <w:r>
          <w:fldChar w:fldCharType="begin"/>
        </w:r>
        <w:r>
          <w:instrText xml:space="preserve"> PAGEREF _Toc3457 \h </w:instrText>
        </w:r>
        <w:r>
          <w:fldChar w:fldCharType="separate"/>
        </w:r>
        <w:r>
          <w:t>34</w:t>
        </w:r>
        <w:r>
          <w:fldChar w:fldCharType="end"/>
        </w:r>
      </w:hyperlink>
    </w:p>
    <w:p>
      <w:pPr>
        <w:pStyle w:val="TOC2"/>
        <w:tabs>
          <w:tab w:val="right" w:leader="dot" w:pos="8306"/>
        </w:tabs>
      </w:pPr>
      <w:hyperlink w:anchor="_Toc11036" w:history="1">
        <w:r>
          <w:rPr>
            <w:rFonts w:ascii="仿宋" w:eastAsia="仿宋" w:hAnsi="仿宋" w:cs="仿宋" w:hint="eastAsia"/>
            <w:lang w:eastAsia="zh-CN"/>
          </w:rPr>
          <w:t>(二)、资金筹措</w:t>
        </w:r>
        <w:r>
          <w:tab/>
        </w:r>
        <w:r>
          <w:fldChar w:fldCharType="begin"/>
        </w:r>
        <w:r>
          <w:instrText xml:space="preserve"> PAGEREF _Toc11036 \h </w:instrText>
        </w:r>
        <w:r>
          <w:fldChar w:fldCharType="separate"/>
        </w:r>
        <w:r>
          <w:t>35</w:t>
        </w:r>
        <w:r>
          <w:fldChar w:fldCharType="end"/>
        </w:r>
      </w:hyperlink>
    </w:p>
    <w:p>
      <w:pPr>
        <w:pStyle w:val="TOC1"/>
        <w:tabs>
          <w:tab w:val="right" w:leader="dot" w:pos="8306"/>
        </w:tabs>
      </w:pPr>
      <w:hyperlink w:anchor="_Toc12164" w:history="1">
        <w:r>
          <w:rPr>
            <w:rFonts w:ascii="仿宋" w:eastAsia="仿宋" w:hAnsi="仿宋" w:cs="仿宋" w:hint="eastAsia"/>
            <w:lang w:eastAsia="zh-CN"/>
          </w:rPr>
          <w:t>十三、利益相关者分析与沟通计划</w:t>
        </w:r>
        <w:r>
          <w:tab/>
        </w:r>
        <w:r>
          <w:fldChar w:fldCharType="begin"/>
        </w:r>
        <w:r>
          <w:instrText xml:space="preserve"> PAGEREF _Toc12164 \h </w:instrText>
        </w:r>
        <w:r>
          <w:fldChar w:fldCharType="separate"/>
        </w:r>
        <w:r>
          <w:t>36</w:t>
        </w:r>
        <w:r>
          <w:fldChar w:fldCharType="end"/>
        </w:r>
      </w:hyperlink>
    </w:p>
    <w:p>
      <w:pPr>
        <w:pStyle w:val="TOC2"/>
        <w:tabs>
          <w:tab w:val="right" w:leader="dot" w:pos="8306"/>
        </w:tabs>
      </w:pPr>
      <w:hyperlink w:anchor="_Toc534" w:history="1">
        <w:r>
          <w:rPr>
            <w:rFonts w:ascii="仿宋" w:eastAsia="仿宋" w:hAnsi="仿宋" w:cs="仿宋" w:hint="eastAsia"/>
            <w:lang w:eastAsia="zh-CN"/>
          </w:rPr>
          <w:t>(一)、利益相关者分析</w:t>
        </w:r>
        <w:r>
          <w:tab/>
        </w:r>
        <w:r>
          <w:fldChar w:fldCharType="begin"/>
        </w:r>
        <w:r>
          <w:instrText xml:space="preserve"> PAGEREF _Toc534 \h </w:instrText>
        </w:r>
        <w:r>
          <w:fldChar w:fldCharType="separate"/>
        </w:r>
        <w:r>
          <w:t>36</w:t>
        </w:r>
        <w:r>
          <w:fldChar w:fldCharType="end"/>
        </w:r>
      </w:hyperlink>
    </w:p>
    <w:p>
      <w:pPr>
        <w:pStyle w:val="TOC2"/>
        <w:tabs>
          <w:tab w:val="right" w:leader="dot" w:pos="8306"/>
        </w:tabs>
      </w:pPr>
      <w:hyperlink w:anchor="_Toc17584" w:history="1">
        <w:r>
          <w:rPr>
            <w:rFonts w:ascii="仿宋" w:eastAsia="仿宋" w:hAnsi="仿宋" w:cs="仿宋" w:hint="eastAsia"/>
            <w:lang w:eastAsia="zh-CN"/>
          </w:rPr>
          <w:t>(二)、沟通计划</w:t>
        </w:r>
        <w:r>
          <w:tab/>
        </w:r>
        <w:r>
          <w:fldChar w:fldCharType="begin"/>
        </w:r>
        <w:r>
          <w:instrText xml:space="preserve"> PAGEREF _Toc17584 \h </w:instrText>
        </w:r>
        <w:r>
          <w:fldChar w:fldCharType="separate"/>
        </w:r>
        <w:r>
          <w:t>37</w:t>
        </w:r>
        <w:r>
          <w:fldChar w:fldCharType="end"/>
        </w:r>
      </w:hyperlink>
    </w:p>
    <w:p>
      <w:pPr>
        <w:pStyle w:val="TOC1"/>
        <w:tabs>
          <w:tab w:val="right" w:leader="dot" w:pos="8306"/>
        </w:tabs>
      </w:pPr>
      <w:hyperlink w:anchor="_Toc226" w:history="1">
        <w:r>
          <w:rPr>
            <w:rFonts w:ascii="仿宋" w:eastAsia="仿宋" w:hAnsi="仿宋" w:cs="仿宋" w:hint="eastAsia"/>
            <w:lang w:eastAsia="zh-CN"/>
          </w:rPr>
          <w:t>十四、成分分析仪项目变更管理</w:t>
        </w:r>
        <w:r>
          <w:tab/>
        </w:r>
        <w:r>
          <w:fldChar w:fldCharType="begin"/>
        </w:r>
        <w:r>
          <w:instrText xml:space="preserve"> PAGEREF _Toc226 \h </w:instrText>
        </w:r>
        <w:r>
          <w:fldChar w:fldCharType="separate"/>
        </w:r>
        <w:r>
          <w:t>38</w:t>
        </w:r>
        <w:r>
          <w:fldChar w:fldCharType="end"/>
        </w:r>
      </w:hyperlink>
    </w:p>
    <w:p>
      <w:pPr>
        <w:pStyle w:val="TOC2"/>
        <w:tabs>
          <w:tab w:val="right" w:leader="dot" w:pos="8306"/>
        </w:tabs>
      </w:pPr>
      <w:hyperlink w:anchor="_Toc26492" w:history="1">
        <w:r>
          <w:rPr>
            <w:rFonts w:ascii="仿宋" w:eastAsia="仿宋" w:hAnsi="仿宋" w:cs="仿宋" w:hint="eastAsia"/>
            <w:lang w:eastAsia="zh-CN"/>
          </w:rPr>
          <w:t>(一)、变更申请与评估</w:t>
        </w:r>
        <w:r>
          <w:tab/>
        </w:r>
        <w:r>
          <w:fldChar w:fldCharType="begin"/>
        </w:r>
        <w:r>
          <w:instrText xml:space="preserve"> PAGEREF _Toc26492 \h </w:instrText>
        </w:r>
        <w:r>
          <w:fldChar w:fldCharType="separate"/>
        </w:r>
        <w:r>
          <w:t>38</w:t>
        </w:r>
        <w:r>
          <w:fldChar w:fldCharType="end"/>
        </w:r>
      </w:hyperlink>
    </w:p>
    <w:p>
      <w:pPr>
        <w:pStyle w:val="TOC2"/>
        <w:tabs>
          <w:tab w:val="right" w:leader="dot" w:pos="8306"/>
        </w:tabs>
      </w:pPr>
      <w:hyperlink w:anchor="_Toc11406" w:history="1">
        <w:r>
          <w:rPr>
            <w:rFonts w:ascii="仿宋" w:eastAsia="仿宋" w:hAnsi="仿宋" w:cs="仿宋" w:hint="eastAsia"/>
            <w:lang w:eastAsia="zh-CN"/>
          </w:rPr>
          <w:t>(二)、变更实施与控制</w:t>
        </w:r>
        <w:r>
          <w:tab/>
        </w:r>
        <w:r>
          <w:fldChar w:fldCharType="begin"/>
        </w:r>
        <w:r>
          <w:instrText xml:space="preserve"> PAGEREF _Toc11406 \h </w:instrText>
        </w:r>
        <w:r>
          <w:fldChar w:fldCharType="separate"/>
        </w:r>
        <w:r>
          <w:t>38</w:t>
        </w:r>
        <w:r>
          <w:fldChar w:fldCharType="end"/>
        </w:r>
      </w:hyperlink>
    </w:p>
    <w:p>
      <w:pPr>
        <w:pStyle w:val="TOC1"/>
        <w:tabs>
          <w:tab w:val="right" w:leader="dot" w:pos="8306"/>
        </w:tabs>
      </w:pPr>
      <w:hyperlink w:anchor="_Toc21350" w:history="1">
        <w:r>
          <w:rPr>
            <w:rFonts w:ascii="仿宋" w:eastAsia="仿宋" w:hAnsi="仿宋" w:cs="仿宋" w:hint="eastAsia"/>
            <w:lang w:eastAsia="zh-CN"/>
          </w:rPr>
          <w:t>十五、营销与推广策略</w:t>
        </w:r>
        <w:r>
          <w:tab/>
        </w:r>
        <w:r>
          <w:fldChar w:fldCharType="begin"/>
        </w:r>
        <w:r>
          <w:instrText xml:space="preserve"> PAGEREF _Toc21350 \h </w:instrText>
        </w:r>
        <w:r>
          <w:fldChar w:fldCharType="separate"/>
        </w:r>
        <w:r>
          <w:t>39</w:t>
        </w:r>
        <w:r>
          <w:fldChar w:fldCharType="end"/>
        </w:r>
      </w:hyperlink>
    </w:p>
    <w:p>
      <w:pPr>
        <w:pStyle w:val="TOC2"/>
        <w:tabs>
          <w:tab w:val="right" w:leader="dot" w:pos="8306"/>
        </w:tabs>
      </w:pPr>
      <w:hyperlink w:anchor="_Toc6819" w:history="1">
        <w:r>
          <w:rPr>
            <w:rFonts w:ascii="仿宋" w:eastAsia="仿宋" w:hAnsi="仿宋" w:cs="仿宋" w:hint="eastAsia"/>
            <w:lang w:eastAsia="zh-CN"/>
          </w:rPr>
          <w:t>(一)、产品/服务定位与特点</w:t>
        </w:r>
        <w:r>
          <w:tab/>
        </w:r>
        <w:r>
          <w:fldChar w:fldCharType="begin"/>
        </w:r>
        <w:r>
          <w:instrText xml:space="preserve"> PAGEREF _Toc6819 \h </w:instrText>
        </w:r>
        <w:r>
          <w:fldChar w:fldCharType="separate"/>
        </w:r>
        <w:r>
          <w:t>39</w:t>
        </w:r>
        <w:r>
          <w:fldChar w:fldCharType="end"/>
        </w:r>
      </w:hyperlink>
    </w:p>
    <w:p>
      <w:pPr>
        <w:pStyle w:val="TOC2"/>
        <w:tabs>
          <w:tab w:val="right" w:leader="dot" w:pos="8306"/>
        </w:tabs>
      </w:pPr>
      <w:hyperlink w:anchor="_Toc30673" w:history="1">
        <w:r>
          <w:rPr>
            <w:rFonts w:ascii="仿宋" w:eastAsia="仿宋" w:hAnsi="仿宋" w:cs="仿宋" w:hint="eastAsia"/>
            <w:lang w:eastAsia="zh-CN"/>
          </w:rPr>
          <w:t>(二)、市场定位与竞争分析</w:t>
        </w:r>
        <w:r>
          <w:tab/>
        </w:r>
        <w:r>
          <w:fldChar w:fldCharType="begin"/>
        </w:r>
        <w:r>
          <w:instrText xml:space="preserve"> PAGEREF _Toc30673 \h </w:instrText>
        </w:r>
        <w:r>
          <w:fldChar w:fldCharType="separate"/>
        </w:r>
        <w:r>
          <w:t>40</w:t>
        </w:r>
        <w:r>
          <w:fldChar w:fldCharType="end"/>
        </w:r>
      </w:hyperlink>
    </w:p>
    <w:p>
      <w:pPr>
        <w:pStyle w:val="TOC2"/>
        <w:tabs>
          <w:tab w:val="right" w:leader="dot" w:pos="8306"/>
        </w:tabs>
      </w:pPr>
      <w:hyperlink w:anchor="_Toc21769" w:history="1">
        <w:r>
          <w:rPr>
            <w:rFonts w:ascii="仿宋" w:eastAsia="仿宋" w:hAnsi="仿宋" w:cs="仿宋" w:hint="eastAsia"/>
            <w:lang w:eastAsia="zh-CN"/>
          </w:rPr>
          <w:t>(三)、营销渠道与策略</w:t>
        </w:r>
        <w:r>
          <w:tab/>
        </w:r>
        <w:r>
          <w:fldChar w:fldCharType="begin"/>
        </w:r>
        <w:r>
          <w:instrText xml:space="preserve"> PAGEREF _Toc21769 \h </w:instrText>
        </w:r>
        <w:r>
          <w:fldChar w:fldCharType="separate"/>
        </w:r>
        <w:r>
          <w:t>42</w:t>
        </w:r>
        <w:r>
          <w:fldChar w:fldCharType="end"/>
        </w:r>
      </w:hyperlink>
    </w:p>
    <w:p>
      <w:pPr>
        <w:pStyle w:val="TOC2"/>
        <w:tabs>
          <w:tab w:val="right" w:leader="dot" w:pos="8306"/>
        </w:tabs>
      </w:pPr>
      <w:hyperlink w:anchor="_Toc30410" w:history="1">
        <w:r>
          <w:rPr>
            <w:rFonts w:ascii="仿宋" w:eastAsia="仿宋" w:hAnsi="仿宋" w:cs="仿宋" w:hint="eastAsia"/>
            <w:lang w:eastAsia="zh-CN"/>
          </w:rPr>
          <w:t>(四)、推广与宣传活动</w:t>
        </w:r>
        <w:r>
          <w:tab/>
        </w:r>
        <w:r>
          <w:fldChar w:fldCharType="begin"/>
        </w:r>
        <w:r>
          <w:instrText xml:space="preserve"> PAGEREF _Toc30410 \h </w:instrText>
        </w:r>
        <w:r>
          <w:fldChar w:fldCharType="separate"/>
        </w:r>
        <w:r>
          <w:t>43</w:t>
        </w:r>
        <w:r>
          <w:fldChar w:fldCharType="end"/>
        </w:r>
      </w:hyperlink>
    </w:p>
    <w:p>
      <w:pPr>
        <w:pStyle w:val="TOC1"/>
        <w:tabs>
          <w:tab w:val="right" w:leader="dot" w:pos="8306"/>
        </w:tabs>
      </w:pPr>
      <w:hyperlink w:anchor="_Toc24121" w:history="1">
        <w:r>
          <w:rPr>
            <w:rFonts w:ascii="仿宋" w:eastAsia="仿宋" w:hAnsi="仿宋" w:cs="仿宋" w:hint="eastAsia"/>
            <w:lang w:eastAsia="zh-CN"/>
          </w:rPr>
          <w:t>十六、质量管理体系</w:t>
        </w:r>
        <w:r>
          <w:tab/>
        </w:r>
        <w:r>
          <w:fldChar w:fldCharType="begin"/>
        </w:r>
        <w:r>
          <w:instrText xml:space="preserve"> PAGEREF _Toc24121 \h </w:instrText>
        </w:r>
        <w:r>
          <w:fldChar w:fldCharType="separate"/>
        </w:r>
        <w:r>
          <w:t>48</w:t>
        </w:r>
        <w:r>
          <w:fldChar w:fldCharType="end"/>
        </w:r>
      </w:hyperlink>
    </w:p>
    <w:p>
      <w:pPr>
        <w:pStyle w:val="TOC2"/>
        <w:tabs>
          <w:tab w:val="right" w:leader="dot" w:pos="8306"/>
        </w:tabs>
      </w:pPr>
      <w:hyperlink w:anchor="_Toc5890" w:history="1">
        <w:r>
          <w:rPr>
            <w:rFonts w:ascii="仿宋" w:eastAsia="仿宋" w:hAnsi="仿宋" w:cs="仿宋" w:hint="eastAsia"/>
            <w:lang w:eastAsia="zh-CN"/>
          </w:rPr>
          <w:t>(一)、质量目标与方针</w:t>
        </w:r>
        <w:r>
          <w:tab/>
        </w:r>
        <w:r>
          <w:fldChar w:fldCharType="begin"/>
        </w:r>
        <w:r>
          <w:instrText xml:space="preserve"> PAGEREF _Toc5890 \h </w:instrText>
        </w:r>
        <w:r>
          <w:fldChar w:fldCharType="separate"/>
        </w:r>
        <w:r>
          <w:t>48</w:t>
        </w:r>
        <w:r>
          <w:fldChar w:fldCharType="end"/>
        </w:r>
      </w:hyperlink>
    </w:p>
    <w:p>
      <w:pPr>
        <w:pStyle w:val="TOC2"/>
        <w:tabs>
          <w:tab w:val="right" w:leader="dot" w:pos="8306"/>
        </w:tabs>
      </w:pPr>
      <w:hyperlink w:anchor="_Toc24534" w:history="1">
        <w:r>
          <w:rPr>
            <w:rFonts w:ascii="仿宋" w:eastAsia="仿宋" w:hAnsi="仿宋" w:cs="仿宋" w:hint="eastAsia"/>
            <w:lang w:eastAsia="zh-CN"/>
          </w:rPr>
          <w:t>(二)、质量管理责任</w:t>
        </w:r>
        <w:r>
          <w:tab/>
        </w:r>
        <w:r>
          <w:fldChar w:fldCharType="begin"/>
        </w:r>
        <w:r>
          <w:instrText xml:space="preserve"> PAGEREF _Toc24534 \h </w:instrText>
        </w:r>
        <w:r>
          <w:fldChar w:fldCharType="separate"/>
        </w:r>
        <w:r>
          <w:t>49</w:t>
        </w:r>
        <w:r>
          <w:fldChar w:fldCharType="end"/>
        </w:r>
      </w:hyperlink>
    </w:p>
    <w:p>
      <w:pPr>
        <w:pStyle w:val="TOC2"/>
        <w:tabs>
          <w:tab w:val="right" w:leader="dot" w:pos="8306"/>
        </w:tabs>
      </w:pPr>
      <w:hyperlink w:anchor="_Toc10875" w:history="1">
        <w:r>
          <w:rPr>
            <w:rFonts w:ascii="仿宋" w:eastAsia="仿宋" w:hAnsi="仿宋" w:cs="仿宋" w:hint="eastAsia"/>
            <w:lang w:eastAsia="zh-CN"/>
          </w:rPr>
          <w:t>(三)、质量管理体系文件</w:t>
        </w:r>
        <w:r>
          <w:tab/>
        </w:r>
        <w:r>
          <w:fldChar w:fldCharType="begin"/>
        </w:r>
        <w:r>
          <w:instrText xml:space="preserve"> PAGEREF _Toc10875 \h </w:instrText>
        </w:r>
        <w:r>
          <w:fldChar w:fldCharType="separate"/>
        </w:r>
        <w:r>
          <w:t>51</w:t>
        </w:r>
        <w:r>
          <w:fldChar w:fldCharType="end"/>
        </w:r>
      </w:hyperlink>
    </w:p>
    <w:p>
      <w:pPr>
        <w:pStyle w:val="TOC2"/>
        <w:tabs>
          <w:tab w:val="right" w:leader="dot" w:pos="8306"/>
        </w:tabs>
      </w:pPr>
      <w:hyperlink w:anchor="_Toc7965" w:history="1">
        <w:r>
          <w:rPr>
            <w:rFonts w:ascii="仿宋" w:eastAsia="仿宋" w:hAnsi="仿宋" w:cs="仿宋" w:hint="eastAsia"/>
            <w:lang w:eastAsia="zh-CN"/>
          </w:rPr>
          <w:t>(四)、质量培训与教育</w:t>
        </w:r>
        <w:r>
          <w:tab/>
        </w:r>
        <w:r>
          <w:fldChar w:fldCharType="begin"/>
        </w:r>
        <w:r>
          <w:instrText xml:space="preserve"> PAGEREF _Toc7965 \h </w:instrText>
        </w:r>
        <w:r>
          <w:fldChar w:fldCharType="separate"/>
        </w:r>
        <w:r>
          <w:t>53</w:t>
        </w:r>
        <w:r>
          <w:fldChar w:fldCharType="end"/>
        </w:r>
      </w:hyperlink>
    </w:p>
    <w:p>
      <w:pPr>
        <w:pStyle w:val="TOC2"/>
        <w:tabs>
          <w:tab w:val="right" w:leader="dot" w:pos="8306"/>
        </w:tabs>
      </w:pPr>
      <w:hyperlink w:anchor="_Toc14265" w:history="1">
        <w:r>
          <w:rPr>
            <w:rFonts w:ascii="仿宋" w:eastAsia="仿宋" w:hAnsi="仿宋" w:cs="仿宋" w:hint="eastAsia"/>
            <w:lang w:eastAsia="zh-CN"/>
          </w:rPr>
          <w:t>(五)、质量审核与评价</w:t>
        </w:r>
        <w:r>
          <w:tab/>
        </w:r>
        <w:r>
          <w:fldChar w:fldCharType="begin"/>
        </w:r>
        <w:r>
          <w:instrText xml:space="preserve"> PAGEREF _Toc14265 \h </w:instrText>
        </w:r>
        <w:r>
          <w:fldChar w:fldCharType="separate"/>
        </w:r>
        <w:r>
          <w:t>54</w:t>
        </w:r>
        <w:r>
          <w:fldChar w:fldCharType="end"/>
        </w:r>
      </w:hyperlink>
    </w:p>
    <w:p>
      <w:pPr>
        <w:pStyle w:val="TOC2"/>
        <w:tabs>
          <w:tab w:val="right" w:leader="dot" w:pos="8306"/>
        </w:tabs>
      </w:pPr>
      <w:hyperlink w:anchor="_Toc28111" w:history="1">
        <w:r>
          <w:rPr>
            <w:rFonts w:ascii="仿宋" w:eastAsia="仿宋" w:hAnsi="仿宋" w:cs="仿宋" w:hint="eastAsia"/>
            <w:lang w:eastAsia="zh-CN"/>
          </w:rPr>
          <w:t>(六)、不符合与纠正措施</w:t>
        </w:r>
        <w:r>
          <w:tab/>
        </w:r>
        <w:r>
          <w:fldChar w:fldCharType="begin"/>
        </w:r>
        <w:r>
          <w:instrText xml:space="preserve"> PAGEREF _Toc28111 \h </w:instrText>
        </w:r>
        <w:r>
          <w:fldChar w:fldCharType="separate"/>
        </w:r>
        <w:r>
          <w:t>55</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十七、供应链管理</w:t>
        </w:r>
        <w:r>
          <w:tab/>
        </w:r>
        <w:r>
          <w:fldChar w:fldCharType="begin"/>
        </w:r>
        <w:r>
          <w:instrText xml:space="preserve"> PAGEREF _Toc24959 \h </w:instrText>
        </w:r>
        <w:r>
          <w:fldChar w:fldCharType="separate"/>
        </w:r>
        <w:r>
          <w:t>56</w:t>
        </w:r>
        <w:r>
          <w:fldChar w:fldCharType="end"/>
        </w:r>
      </w:hyperlink>
    </w:p>
    <w:p>
      <w:pPr>
        <w:pStyle w:val="TOC2"/>
        <w:tabs>
          <w:tab w:val="right" w:leader="dot" w:pos="8306"/>
        </w:tabs>
      </w:pPr>
      <w:hyperlink w:anchor="_Toc17287" w:history="1">
        <w:r>
          <w:rPr>
            <w:rFonts w:ascii="仿宋" w:eastAsia="仿宋" w:hAnsi="仿宋" w:cs="仿宋" w:hint="eastAsia"/>
            <w:lang w:eastAsia="zh-CN"/>
          </w:rPr>
          <w:t>(一)、供应链战略规划</w:t>
        </w:r>
        <w:r>
          <w:tab/>
        </w:r>
        <w:r>
          <w:fldChar w:fldCharType="begin"/>
        </w:r>
        <w:r>
          <w:instrText xml:space="preserve"> PAGEREF _Toc17287 \h </w:instrText>
        </w:r>
        <w:r>
          <w:fldChar w:fldCharType="separate"/>
        </w:r>
        <w:r>
          <w:t>56</w:t>
        </w:r>
        <w:r>
          <w:fldChar w:fldCharType="end"/>
        </w:r>
      </w:hyperlink>
    </w:p>
    <w:p>
      <w:pPr>
        <w:pStyle w:val="TOC2"/>
        <w:tabs>
          <w:tab w:val="right" w:leader="dot" w:pos="8306"/>
        </w:tabs>
      </w:pPr>
      <w:hyperlink w:anchor="_Toc10584" w:history="1">
        <w:r>
          <w:rPr>
            <w:rFonts w:ascii="仿宋" w:eastAsia="仿宋" w:hAnsi="仿宋" w:cs="仿宋" w:hint="eastAsia"/>
            <w:lang w:eastAsia="zh-CN"/>
          </w:rPr>
          <w:t>(二)、供应商选择与合作</w:t>
        </w:r>
        <w:r>
          <w:tab/>
        </w:r>
        <w:r>
          <w:fldChar w:fldCharType="begin"/>
        </w:r>
        <w:r>
          <w:instrText xml:space="preserve"> PAGEREF _Toc10584 \h </w:instrText>
        </w:r>
        <w:r>
          <w:fldChar w:fldCharType="separate"/>
        </w:r>
        <w:r>
          <w:t>58</w:t>
        </w:r>
        <w:r>
          <w:fldChar w:fldCharType="end"/>
        </w:r>
      </w:hyperlink>
    </w:p>
    <w:p>
      <w:pPr>
        <w:pStyle w:val="TOC2"/>
        <w:tabs>
          <w:tab w:val="right" w:leader="dot" w:pos="8306"/>
        </w:tabs>
      </w:pPr>
      <w:hyperlink w:anchor="_Toc19095" w:history="1">
        <w:r>
          <w:rPr>
            <w:rFonts w:ascii="仿宋" w:eastAsia="仿宋" w:hAnsi="仿宋" w:cs="仿宋" w:hint="eastAsia"/>
            <w:lang w:eastAsia="zh-CN"/>
          </w:rPr>
          <w:t>(三)、物流与库存管理</w:t>
        </w:r>
        <w:r>
          <w:tab/>
        </w:r>
        <w:r>
          <w:fldChar w:fldCharType="begin"/>
        </w:r>
        <w:r>
          <w:instrText xml:space="preserve"> PAGEREF _Toc19095 \h </w:instrText>
        </w:r>
        <w:r>
          <w:fldChar w:fldCharType="separate"/>
        </w:r>
        <w:r>
          <w:t>59</w:t>
        </w:r>
        <w:r>
          <w:fldChar w:fldCharType="end"/>
        </w:r>
      </w:hyperlink>
    </w:p>
    <w:p>
      <w:pPr>
        <w:pStyle w:val="TOC1"/>
        <w:tabs>
          <w:tab w:val="right" w:leader="dot" w:pos="8306"/>
        </w:tabs>
      </w:pPr>
      <w:hyperlink w:anchor="_Toc19324" w:history="1">
        <w:r>
          <w:rPr>
            <w:rFonts w:ascii="仿宋" w:eastAsia="仿宋" w:hAnsi="仿宋" w:cs="仿宋" w:hint="eastAsia"/>
            <w:lang w:eastAsia="zh-CN"/>
          </w:rPr>
          <w:t>十八、成分分析仪项目实施时间节点</w:t>
        </w:r>
        <w:r>
          <w:tab/>
        </w:r>
        <w:r>
          <w:fldChar w:fldCharType="begin"/>
        </w:r>
        <w:r>
          <w:instrText xml:space="preserve"> PAGEREF _Toc19324 \h </w:instrText>
        </w:r>
        <w:r>
          <w:fldChar w:fldCharType="separate"/>
        </w:r>
        <w:r>
          <w:t>60</w:t>
        </w:r>
        <w:r>
          <w:fldChar w:fldCharType="end"/>
        </w:r>
      </w:hyperlink>
    </w:p>
    <w:p>
      <w:pPr>
        <w:pStyle w:val="TOC2"/>
        <w:tabs>
          <w:tab w:val="right" w:leader="dot" w:pos="8306"/>
        </w:tabs>
      </w:pPr>
      <w:hyperlink w:anchor="_Toc17623" w:history="1">
        <w:r>
          <w:rPr>
            <w:rFonts w:ascii="仿宋" w:eastAsia="仿宋" w:hAnsi="仿宋" w:cs="仿宋" w:hint="eastAsia"/>
            <w:lang w:eastAsia="zh-CN"/>
          </w:rPr>
          <w:t>(一)、成分分析仪项目启动阶段时间节点</w:t>
        </w:r>
        <w:r>
          <w:tab/>
        </w:r>
        <w:r>
          <w:fldChar w:fldCharType="begin"/>
        </w:r>
        <w:r>
          <w:instrText xml:space="preserve"> PAGEREF _Toc17623 \h </w:instrText>
        </w:r>
        <w:r>
          <w:fldChar w:fldCharType="separate"/>
        </w:r>
        <w:r>
          <w:t>60</w:t>
        </w:r>
        <w:r>
          <w:fldChar w:fldCharType="end"/>
        </w:r>
      </w:hyperlink>
    </w:p>
    <w:p>
      <w:pPr>
        <w:pStyle w:val="TOC2"/>
        <w:tabs>
          <w:tab w:val="right" w:leader="dot" w:pos="8306"/>
        </w:tabs>
      </w:pPr>
      <w:hyperlink w:anchor="_Toc9940" w:history="1">
        <w:r>
          <w:rPr>
            <w:rFonts w:ascii="仿宋" w:eastAsia="仿宋" w:hAnsi="仿宋" w:cs="仿宋" w:hint="eastAsia"/>
            <w:lang w:eastAsia="zh-CN"/>
          </w:rPr>
          <w:t>(二)、成分分析仪项目执行阶段时间节点</w:t>
        </w:r>
        <w:r>
          <w:tab/>
        </w:r>
        <w:r>
          <w:fldChar w:fldCharType="begin"/>
        </w:r>
        <w:r>
          <w:instrText xml:space="preserve"> PAGEREF _Toc9940 \h </w:instrText>
        </w:r>
        <w:r>
          <w:fldChar w:fldCharType="separate"/>
        </w:r>
        <w:r>
          <w:t>61</w:t>
        </w:r>
        <w:r>
          <w:fldChar w:fldCharType="end"/>
        </w:r>
      </w:hyperlink>
    </w:p>
    <w:p>
      <w:pPr>
        <w:pStyle w:val="TOC2"/>
        <w:tabs>
          <w:tab w:val="right" w:leader="dot" w:pos="8306"/>
        </w:tabs>
      </w:pPr>
      <w:hyperlink w:anchor="_Toc4127" w:history="1">
        <w:r>
          <w:rPr>
            <w:rFonts w:ascii="仿宋" w:eastAsia="仿宋" w:hAnsi="仿宋" w:cs="仿宋" w:hint="eastAsia"/>
            <w:lang w:eastAsia="zh-CN"/>
          </w:rPr>
          <w:t>(三)、成分分析仪项目完成阶段时间节点</w:t>
        </w:r>
        <w:r>
          <w:tab/>
        </w:r>
        <w:r>
          <w:fldChar w:fldCharType="begin"/>
        </w:r>
        <w:r>
          <w:instrText xml:space="preserve"> PAGEREF _Toc4127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02"/>
      <w:r>
        <w:rPr>
          <w:rFonts w:ascii="仿宋" w:eastAsia="仿宋" w:hAnsi="仿宋" w:cs="仿宋" w:hint="eastAsia"/>
          <w:sz w:val="28"/>
          <w:lang w:eastAsia="zh-CN"/>
        </w:rPr>
        <w:t>一、成分分析仪项目土建工程</w:t>
      </w:r>
      <w:bookmarkEnd w:id="2"/>
    </w:p>
    <w:p>
      <w:pPr>
        <w:pStyle w:val="Heading2"/>
        <w:rPr>
          <w:rFonts w:ascii="仿宋" w:eastAsia="仿宋" w:hAnsi="仿宋" w:cs="仿宋" w:hint="eastAsia"/>
          <w:lang w:eastAsia="zh-CN"/>
        </w:rPr>
      </w:pPr>
      <w:bookmarkStart w:id="3" w:name="_Toc103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在成分分析仪项目的建筑工程设计中，我们将秉承一系列重要的设计原则，以确保成分分析仪项目建筑在功能、美观、可持续性等方面达到最佳效果。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首要原则是确保建筑的功能性得到最大化的发挥。我们将充分理解成分分析仪项目的实际需求，合理布局各个功能区域，保证建筑在满足业务需求的同时，提供高效的工作环境。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在建筑设计中，我们将综合考虑建设和运营成本。通过精细的经济效益分析，确保设计方案在高效利用资源的同时，对成分分析仪项目的长期盈利能力有积极的贡献。</w:t>
      </w:r>
    </w:p>
    <w:p>
      <w:pPr>
        <w:pStyle w:val="Heading2"/>
        <w:ind w:firstLine="560" w:firstLineChars="200"/>
        <w:rPr>
          <w:rFonts w:ascii="仿宋" w:eastAsia="仿宋" w:hAnsi="仿宋" w:cs="仿宋" w:hint="eastAsia"/>
          <w:sz w:val="28"/>
          <w:lang w:eastAsia="zh-CN"/>
        </w:rPr>
      </w:pPr>
      <w:bookmarkStart w:id="4" w:name="_Toc300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的土建工程设计中，我们将精准设定设计年限，结合成分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分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8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分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分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本期工程成分分析仪项目预计总建筑面积XXX平方米，其中：计容建筑面积XXX平方米，计划建筑工程投资XX万元，占成分分析仪项目总投资的XX%。</w:t>
      </w:r>
    </w:p>
    <w:p>
      <w:pPr>
        <w:pStyle w:val="Heading1"/>
        <w:ind w:firstLine="560" w:firstLineChars="200"/>
        <w:rPr>
          <w:rFonts w:ascii="仿宋" w:eastAsia="仿宋" w:hAnsi="仿宋" w:cs="仿宋" w:hint="eastAsia"/>
          <w:sz w:val="28"/>
          <w:lang w:eastAsia="zh-CN"/>
        </w:rPr>
      </w:pPr>
      <w:bookmarkStart w:id="7" w:name="_Toc1857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643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成分分析仪项目的主要产品是XXXX，预计年产值为XXX万元。这一产品在市场中占据着重要的地位，其广泛的应用范围使得该成分分析仪项目的市场前景非常广阔。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分分析仪项目的xxx产品作为重要的原材料之一，将在多个领域发挥关键作用。其在建筑、交通、能源等方面的广泛应用将为整个产业链提供强大的支持，形成产业协同效应。成分分析仪项目的年产值XXX万XXX万XXX万万元不仅反映了其在市场上的巨大潜力，更预示着它对国民经济的积极贡献。这种关联度高、涉及面广的产业关系，使得该成分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2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总征地面积为XXXX平方米，相当于约XX.XX亩，其中净用地面积为XXXX平方米，红线范围内相当于约XX.XX亩。这一用地规模充分考虑了成分分析仪项目的建设需求，保障了成分分析仪项目在合适的空间内得以充分发展。成分分析仪项目规划的总建筑面积为XXXX平方米，其中主体工程建设占XXXX平方米，计容建筑面积达XXXX平方米。预计建筑工程的投资将达到XXXX万元，为成分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计划购置的设备共计XXXX台（套），设备购置费用为XXXX万元。这一设备购置计划充分考虑到成分分析仪项目的生产需求和技术要求，确保了成分分析仪项目在生产运营中具备先进的技术装备和高效的生产能力。设备的合理配置将为成分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计划总投资为XXXX万元，预计年实现营业收入为XXXX万元。这一产能规模的设定旨在确保成分分析仪项目能够在投资与回报之间取得平衡，实现长期可持续的发展。成分分析仪项目的总投资充分考虑到各个方面的需求，包括用地建设、设备购置等多个环节，以确保成分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723"/>
      <w:r>
        <w:rPr>
          <w:rFonts w:ascii="仿宋" w:eastAsia="仿宋" w:hAnsi="仿宋" w:cs="仿宋" w:hint="eastAsia"/>
          <w:sz w:val="28"/>
          <w:lang w:eastAsia="zh-CN"/>
        </w:rPr>
        <w:t>三、成分分析仪项目绩效评估</w:t>
      </w:r>
      <w:bookmarkEnd w:id="10"/>
    </w:p>
    <w:p>
      <w:pPr>
        <w:pStyle w:val="Heading2"/>
        <w:rPr>
          <w:rFonts w:ascii="仿宋" w:eastAsia="仿宋" w:hAnsi="仿宋" w:cs="仿宋" w:hint="eastAsia"/>
          <w:lang w:eastAsia="zh-CN"/>
        </w:rPr>
      </w:pPr>
      <w:bookmarkStart w:id="11" w:name="_Toc2803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中，我们设计了一套全面的绩效评估指标，以确保成分分析仪项目的可控和成功交付。这些指标跨足成分分析仪项目目标、成本、进度和质量等多个维度，为我们提供了全面洞察成分分析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分分析仪项目目标达成率是我们关注的首要指标。我们设定了明确的目标，并通过定期监测和评估，迅速发现并应对潜在的目标偏差。这为成分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成本绩效是另一个核心关注点。通过实际成本与预算成本的对比分析，我们深入了解成本差异的原因，及时调整资源分配，保持成分分析仪项目在经济效益方面的合理水平。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进度作为关键的绩效指标之一，得到了精心的关注。我们制定了详细的成分分析仪项目进度计划，并设立了进度符合度指标，确保实际进度与计划进度保持一致。这使我们能够快速发现和解决潜在的进度问题，保持成分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分分析仪项目绩效的不可或缺的一环。我们引入了一系列的质量标准和客户满意度指标，以确保成分分析仪项目交付的成果在质量上达到或超越预期水平。通过持续监测这些指标，我们努力提升成分分析仪项目整体质量水平，为成分分析仪项目的成功交付提供有力保障。通过这些科学且全面的绩效评估，我们能够更好地引导成分分析仪项目的持续改进，确保成分分析仪项目目标的顺利达成。</w:t>
      </w:r>
    </w:p>
    <w:p>
      <w:pPr>
        <w:pStyle w:val="Heading2"/>
        <w:ind w:firstLine="560" w:firstLineChars="200"/>
        <w:rPr>
          <w:rFonts w:ascii="仿宋" w:eastAsia="仿宋" w:hAnsi="仿宋" w:cs="仿宋" w:hint="eastAsia"/>
          <w:sz w:val="28"/>
          <w:lang w:eastAsia="zh-CN"/>
        </w:rPr>
      </w:pPr>
      <w:bookmarkStart w:id="12" w:name="_Toc187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绩效评估是成分分析仪项目中的关键环节，为确保成分分析仪项目达到预期目标，我们采用了多层次、多维度的绩效评估方法。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成分分析仪项目的战略目标对齐，确保每个决策和行动都与成分分析仪项目整体目标保持一致。团队会定期召开战略对齐会议，审视当前工作与成分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分分析仪项目进度、质量、成本和风险等方面。这些指标通过数据收集和分析，为成分分析仪项目管理团队提供了客观的评估依据。例如，我们通过成分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绩效评估不仅仅停留在成分分析仪项目内部，还考虑了成分分析仪项目对外部环境的影响。我们定期进行干系人满意度调查，以了解各利益相关方对成分分析仪项目的期望和满意度，并及时做出调整。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这种多层次、多角度的绩效评估方法，使得我们能够全面了解成分分析仪项目的运行状态，及时做出调整，确保成分分析仪项目在不断变化的环境中保持稳健前行。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3173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为了确保成分分析仪项目的有效管理和不断优化，我们采用了精心设计的绩效评估周期。这个周期旨在实现灵活、实时和全面的评估，以适应成分分析仪项目执行中的各种挑战。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分分析仪项目的不同需求，分为短期、中期和长期。短期评估关注每个迭代或工作周期，以及时发现和解决当前任务中的问题。中期评估涵盖几个迭代，深入了解整体成分分析仪项目的趋势和性能。长期评估则着眼于整个成分分析仪项目阶段，确保成分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分分析仪项目管理工具和协作平台，团队成员能够随时更新和分享成分分析仪项目数据。这种实时性的反馈机制使我们能够及时察觉潜在问题，快速调整，保持成分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分分析仪项目的决策制定密不可分。每个周期的成分分析仪项目回顾会议成为集体总结经验、识别问题深层次原因并找到创新解决方案的平台。这种定期的反思与调整机制使成分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4332"/>
      <w:r>
        <w:rPr>
          <w:rFonts w:ascii="仿宋" w:eastAsia="仿宋" w:hAnsi="仿宋" w:cs="仿宋" w:hint="eastAsia"/>
          <w:sz w:val="28"/>
          <w:lang w:eastAsia="zh-CN"/>
        </w:rPr>
        <w:t>四、成分分析仪项目可持续发展</w:t>
      </w:r>
      <w:bookmarkEnd w:id="14"/>
    </w:p>
    <w:p>
      <w:pPr>
        <w:pStyle w:val="Heading2"/>
        <w:rPr>
          <w:rFonts w:ascii="仿宋" w:eastAsia="仿宋" w:hAnsi="仿宋" w:cs="仿宋" w:hint="eastAsia"/>
          <w:lang w:eastAsia="zh-CN"/>
        </w:rPr>
      </w:pPr>
      <w:bookmarkStart w:id="15" w:name="_Toc2193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中，成分分析仪项目团队着眼于未来，明确了可持续发展的战略方向。制定的具体可持续发展目标包括降低资源使用、采用环保技术、最大化社会效益等。这一步骤不仅有助于成分分析仪项目在环保和社会责任方面达到最高标准，也为未来提供了明确的指引，确保成分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可持续实践的融入成分分析仪项目管理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分分析仪项目管理周期。从成分分析仪项目规划开始，成分分析仪项目团队就考虑了环境和社会的因素。在执行阶段，成分分析仪项目团队积极推动绿色技术的应用，优化资源利用。此外，关注员工的社会责任，通过培训和沟通活动提高员工对可持续发展的认知，使他们能够在日常工作中践行可持续实践。这些举措不仅为成分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85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扎根于成分分析仪项目的可持续发展理念，我们深信环保与社会责任是成分分析仪项目成功的关键支柱。在成分分析仪项目的每一步，我们都致力于通过创新和实践，履行对环境和社会的坚定责任。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团队通过引入先进的环保技术、建立高效的废物处理系统以及推动能源节约措施，积极履行环保责任。定期的环保监测和评估确保成分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不仅致力于自身可持续发展，还注重对社会的回馈。通过支持社区成分分析仪项目、参与慈善事业、提供培训机会等方式，成分分析仪项目积极履行社会责任。与当地社区建立积极互动，关注员工的工作与生活平衡，以及员工的身心健康，是成分分析仪项目在社会责任层面的关键举措。这样的实践不仅增强了成分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70"/>
      <w:r>
        <w:rPr>
          <w:rFonts w:ascii="仿宋" w:eastAsia="仿宋" w:hAnsi="仿宋" w:cs="仿宋" w:hint="eastAsia"/>
          <w:sz w:val="28"/>
          <w:lang w:eastAsia="zh-CN"/>
        </w:rPr>
        <w:t>五、成分分析仪项目危机管理</w:t>
      </w:r>
      <w:bookmarkEnd w:id="17"/>
    </w:p>
    <w:p>
      <w:pPr>
        <w:pStyle w:val="Heading2"/>
        <w:rPr>
          <w:rFonts w:ascii="仿宋" w:eastAsia="仿宋" w:hAnsi="仿宋" w:cs="仿宋" w:hint="eastAsia"/>
          <w:lang w:eastAsia="zh-CN"/>
        </w:rPr>
      </w:pPr>
      <w:bookmarkStart w:id="18" w:name="_Toc740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危机管理中，危机预警与识别是确保成分分析仪项目稳健运行的核心步骤。通过建立全面的监测机制，成分分析仪项目团队旨在及时发现和理解潜在的风险和危机因素，以便采取及时的预防和应对措施，确保成分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首先，通过深入的风险评估，成分分析仪项目团队全面分析了整个成分分析仪项目和各个阶段可能存在的威胁。这包括准确评估每个潜在风险的发生概率和可能影响的程度，为后续危机预警提供了有力支持。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分分析仪项目团队着重于明确定义成分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分分析仪项目进展的持续监控，团队能够及时发现潜在问题并作出迅速反应。成分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在这一阶段，团队的专业素养和反应速度将发挥至关重要的作用，以确保潜在危机能够在初期得到有效的处理，最大程度地减轻负面影响。通过危机预警与识别，成分分析仪项目得以更有序、可控地推进。</w:t>
      </w:r>
    </w:p>
    <w:p>
      <w:pPr>
        <w:pStyle w:val="Heading2"/>
        <w:ind w:firstLine="560" w:firstLineChars="200"/>
        <w:rPr>
          <w:rFonts w:ascii="仿宋" w:eastAsia="仿宋" w:hAnsi="仿宋" w:cs="仿宋" w:hint="eastAsia"/>
          <w:sz w:val="28"/>
          <w:lang w:eastAsia="zh-CN"/>
        </w:rPr>
      </w:pPr>
      <w:bookmarkStart w:id="19" w:name="_Toc44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在危机发生时，成分分析仪项目团队立即行动，成立了应急小组。该小组的任务是迅速制定并实施紧急应对措施，以最小化潜在损失。以下是采取的主要措施：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暂停成分分析仪项目进度：为遏制危机蔓延，成分分析仪项目暂时停止进行，以便全面评估当前状况。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资源重新分配：重新评估成分分析仪项目资源的分配，确保最大限度地减小损失。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实时沟通：与关键利益相关者建立实时沟通机制，向他们传递成分分析仪项目危机的实际状况，保障成分分析仪项目核心利益。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在紧急应对的同时，成分分析仪项目团队强调了团队协作和有效沟通的重要性。以下是团队协作的关键举措：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信息共享机制：建立了信息共享平台，确保团队成员能够及时获取成分分析仪项目危机的实时信息。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领导者沟通：成分分析仪项目领导者通过定期会议和即时沟通工具，指导团队应对危机，保持团队稳定运行。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随着危机得到初步控制，成分分析仪项目团队转向制定恢复计划，以确保成分分析仪项目能够从中迅速恢复。主要恢复计划包括：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修复受损的进度计划：重新评估成分分析仪项目进度，制定修复计划，确保成分分析仪项目尽快回归正常进程。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重新调整资源分配：优化资源分配，确保成分分析仪项目在有限资源下高效运转。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风险管理机制加强：对成分分析仪项目风险进行全面评估，制定更强化的风险管理策略，以预防未来可能的危机。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71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601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的技术管理特点体现在其创新导向。通过引入最先进的技术趋势和解决方案，成分分析仪项目致力于提升科技含量、提高质量和效率水平。这意味着我们将采用最新的工具和方法，确保成分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分分析仪项目技术管理的显著特征。通过整合不同领域的技术资源，我们实现了跨学科的协同工作。这有助于优化技术架构，提高整体效能。此外，整合性策略还促进了不同技术团队之间的紧密沟通和高效合作，确保成分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分分析仪项目所采用的技术。通过不断优化技术方案，成分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分分析仪项目团队将在成分分析仪项目初期识别可能的技术风险，并采取相应的预防和应对措施。通过建立健全的风险评估机制，成分分析仪项目能够在实施过程中及时发现并解决潜在的技术问题，保障成分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分分析仪项目中，技术将成为成分分析仪项目成功的有力支持。这一深度剖析揭示了技术管理在成分分析仪项目实施中的关键作用，为成分分析仪项目的技术基础奠定了坚实的基础。</w:t>
      </w:r>
    </w:p>
    <w:p>
      <w:pPr>
        <w:pStyle w:val="Heading2"/>
        <w:ind w:firstLine="560" w:firstLineChars="200"/>
        <w:rPr>
          <w:rFonts w:ascii="仿宋" w:eastAsia="仿宋" w:hAnsi="仿宋" w:cs="仿宋" w:hint="eastAsia"/>
          <w:sz w:val="28"/>
          <w:lang w:eastAsia="zh-CN"/>
        </w:rPr>
      </w:pPr>
      <w:bookmarkStart w:id="22" w:name="_Toc5380"/>
      <w:r>
        <w:rPr>
          <w:rFonts w:ascii="仿宋" w:eastAsia="仿宋" w:hAnsi="仿宋" w:cs="仿宋" w:hint="eastAsia"/>
          <w:sz w:val="28"/>
          <w:lang w:eastAsia="zh-CN"/>
        </w:rPr>
        <w:t>(二)、成分分析仪项目工艺技术设计方案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https://d.book118.com/176201044010010103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A79E0"/>
    <w:rsid w:val="244A79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010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2024-03-06T20:55:00Z</dcterms:created>
  <dcterms:modified xsi:type="dcterms:W3CDTF">2024-03-06T20:55:29Z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467945BFF1034E77B2706EE4FF0A5363_11</vt:lpwstr>
  </property>
  <property fmtid="{D5CDD505-2E9C-101B-9397-08002B2CF9AE}" pid="3" name="KSOProductBuildVer">
    <vt:lpwstr>2052-12.1.0.16388</vt:lpwstr>
  </property>
</Properties>
</file>