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抗心力衰竭药项目规划设计蓝图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56" w:history="1">
        <w:r>
          <w:rPr>
            <w:rFonts w:ascii="仿宋" w:eastAsia="仿宋" w:hAnsi="仿宋" w:cs="仿宋" w:hint="eastAsia"/>
            <w:lang w:eastAsia="zh-CN"/>
          </w:rPr>
          <w:t>前言</w:t>
        </w:r>
        <w:r>
          <w:tab/>
        </w:r>
        <w:r>
          <w:fldChar w:fldCharType="begin"/>
        </w:r>
        <w:r>
          <w:instrText xml:space="preserve"> PAGEREF _Toc24556 \h </w:instrText>
        </w:r>
        <w:r>
          <w:fldChar w:fldCharType="separate"/>
        </w:r>
        <w:r>
          <w:t>3</w:t>
        </w:r>
        <w:r>
          <w:fldChar w:fldCharType="end"/>
        </w:r>
      </w:hyperlink>
    </w:p>
    <w:p>
      <w:pPr>
        <w:pStyle w:val="TOC1"/>
        <w:tabs>
          <w:tab w:val="right" w:leader="dot" w:pos="8306"/>
        </w:tabs>
      </w:pPr>
      <w:hyperlink w:anchor="_Toc17603" w:history="1">
        <w:r>
          <w:rPr>
            <w:rFonts w:ascii="仿宋" w:eastAsia="仿宋" w:hAnsi="仿宋" w:cs="仿宋" w:hint="eastAsia"/>
            <w:lang w:eastAsia="zh-CN"/>
          </w:rPr>
          <w:t>一、抗心力衰竭药项目土建工程</w:t>
        </w:r>
        <w:r>
          <w:tab/>
        </w:r>
        <w:r>
          <w:fldChar w:fldCharType="begin"/>
        </w:r>
        <w:r>
          <w:instrText xml:space="preserve"> PAGEREF _Toc17603 \h </w:instrText>
        </w:r>
        <w:r>
          <w:fldChar w:fldCharType="separate"/>
        </w:r>
        <w:r>
          <w:t>3</w:t>
        </w:r>
        <w:r>
          <w:fldChar w:fldCharType="end"/>
        </w:r>
      </w:hyperlink>
    </w:p>
    <w:p>
      <w:pPr>
        <w:pStyle w:val="TOC2"/>
        <w:tabs>
          <w:tab w:val="right" w:leader="dot" w:pos="8306"/>
        </w:tabs>
      </w:pPr>
      <w:hyperlink w:anchor="_Toc24453" w:history="1">
        <w:r>
          <w:rPr>
            <w:rFonts w:ascii="仿宋" w:eastAsia="仿宋" w:hAnsi="仿宋" w:cs="仿宋" w:hint="eastAsia"/>
            <w:lang w:eastAsia="zh-CN"/>
          </w:rPr>
          <w:t>(一)、建筑工程设计原则</w:t>
        </w:r>
        <w:r>
          <w:tab/>
        </w:r>
        <w:r>
          <w:fldChar w:fldCharType="begin"/>
        </w:r>
        <w:r>
          <w:instrText xml:space="preserve"> PAGEREF _Toc24453 \h </w:instrText>
        </w:r>
        <w:r>
          <w:fldChar w:fldCharType="separate"/>
        </w:r>
        <w:r>
          <w:t>3</w:t>
        </w:r>
        <w:r>
          <w:fldChar w:fldCharType="end"/>
        </w:r>
      </w:hyperlink>
    </w:p>
    <w:p>
      <w:pPr>
        <w:pStyle w:val="TOC2"/>
        <w:tabs>
          <w:tab w:val="right" w:leader="dot" w:pos="8306"/>
        </w:tabs>
      </w:pPr>
      <w:hyperlink w:anchor="_Toc11293" w:history="1">
        <w:r>
          <w:rPr>
            <w:rFonts w:ascii="仿宋" w:eastAsia="仿宋" w:hAnsi="仿宋" w:cs="仿宋" w:hint="eastAsia"/>
            <w:lang w:eastAsia="zh-CN"/>
          </w:rPr>
          <w:t>(二)、土建工程设计年限及安全等级</w:t>
        </w:r>
        <w:r>
          <w:tab/>
        </w:r>
        <w:r>
          <w:fldChar w:fldCharType="begin"/>
        </w:r>
        <w:r>
          <w:instrText xml:space="preserve"> PAGEREF _Toc11293 \h </w:instrText>
        </w:r>
        <w:r>
          <w:fldChar w:fldCharType="separate"/>
        </w:r>
        <w:r>
          <w:t>4</w:t>
        </w:r>
        <w:r>
          <w:fldChar w:fldCharType="end"/>
        </w:r>
      </w:hyperlink>
    </w:p>
    <w:p>
      <w:pPr>
        <w:pStyle w:val="TOC2"/>
        <w:tabs>
          <w:tab w:val="right" w:leader="dot" w:pos="8306"/>
        </w:tabs>
      </w:pPr>
      <w:hyperlink w:anchor="_Toc17840" w:history="1">
        <w:r>
          <w:rPr>
            <w:rFonts w:ascii="仿宋" w:eastAsia="仿宋" w:hAnsi="仿宋" w:cs="仿宋" w:hint="eastAsia"/>
            <w:lang w:eastAsia="zh-CN"/>
          </w:rPr>
          <w:t>(三)、建筑工程设计总体要求</w:t>
        </w:r>
        <w:r>
          <w:tab/>
        </w:r>
        <w:r>
          <w:fldChar w:fldCharType="begin"/>
        </w:r>
        <w:r>
          <w:instrText xml:space="preserve"> PAGEREF _Toc17840 \h </w:instrText>
        </w:r>
        <w:r>
          <w:fldChar w:fldCharType="separate"/>
        </w:r>
        <w:r>
          <w:t>5</w:t>
        </w:r>
        <w:r>
          <w:fldChar w:fldCharType="end"/>
        </w:r>
      </w:hyperlink>
    </w:p>
    <w:p>
      <w:pPr>
        <w:pStyle w:val="TOC2"/>
        <w:tabs>
          <w:tab w:val="right" w:leader="dot" w:pos="8306"/>
        </w:tabs>
      </w:pPr>
      <w:hyperlink w:anchor="_Toc14617" w:history="1">
        <w:r>
          <w:rPr>
            <w:rFonts w:ascii="仿宋" w:eastAsia="仿宋" w:hAnsi="仿宋" w:cs="仿宋" w:hint="eastAsia"/>
            <w:lang w:eastAsia="zh-CN"/>
          </w:rPr>
          <w:t>(四)、土建工程建设指标</w:t>
        </w:r>
        <w:r>
          <w:tab/>
        </w:r>
        <w:r>
          <w:fldChar w:fldCharType="begin"/>
        </w:r>
        <w:r>
          <w:instrText xml:space="preserve"> PAGEREF _Toc14617 \h </w:instrText>
        </w:r>
        <w:r>
          <w:fldChar w:fldCharType="separate"/>
        </w:r>
        <w:r>
          <w:t>6</w:t>
        </w:r>
        <w:r>
          <w:fldChar w:fldCharType="end"/>
        </w:r>
      </w:hyperlink>
    </w:p>
    <w:p>
      <w:pPr>
        <w:pStyle w:val="TOC1"/>
        <w:tabs>
          <w:tab w:val="right" w:leader="dot" w:pos="8306"/>
        </w:tabs>
      </w:pPr>
      <w:hyperlink w:anchor="_Toc9189" w:history="1">
        <w:r>
          <w:rPr>
            <w:rFonts w:ascii="仿宋" w:eastAsia="仿宋" w:hAnsi="仿宋" w:cs="仿宋" w:hint="eastAsia"/>
            <w:lang w:eastAsia="zh-CN"/>
          </w:rPr>
          <w:t>二、抗心力衰竭药项目建设背景及必要性分析</w:t>
        </w:r>
        <w:r>
          <w:tab/>
        </w:r>
        <w:r>
          <w:fldChar w:fldCharType="begin"/>
        </w:r>
        <w:r>
          <w:instrText xml:space="preserve"> PAGEREF _Toc9189 \h </w:instrText>
        </w:r>
        <w:r>
          <w:fldChar w:fldCharType="separate"/>
        </w:r>
        <w:r>
          <w:t>6</w:t>
        </w:r>
        <w:r>
          <w:fldChar w:fldCharType="end"/>
        </w:r>
      </w:hyperlink>
    </w:p>
    <w:p>
      <w:pPr>
        <w:pStyle w:val="TOC2"/>
        <w:tabs>
          <w:tab w:val="right" w:leader="dot" w:pos="8306"/>
        </w:tabs>
      </w:pPr>
      <w:hyperlink w:anchor="_Toc17433" w:history="1">
        <w:r>
          <w:rPr>
            <w:rFonts w:ascii="仿宋" w:eastAsia="仿宋" w:hAnsi="仿宋" w:cs="仿宋" w:hint="eastAsia"/>
            <w:lang w:eastAsia="zh-CN"/>
          </w:rPr>
          <w:t>(一)、抗心力衰竭药项目背景分析</w:t>
        </w:r>
        <w:r>
          <w:tab/>
        </w:r>
        <w:r>
          <w:fldChar w:fldCharType="begin"/>
        </w:r>
        <w:r>
          <w:instrText xml:space="preserve"> PAGEREF _Toc17433 \h </w:instrText>
        </w:r>
        <w:r>
          <w:fldChar w:fldCharType="separate"/>
        </w:r>
        <w:r>
          <w:t>6</w:t>
        </w:r>
        <w:r>
          <w:fldChar w:fldCharType="end"/>
        </w:r>
      </w:hyperlink>
    </w:p>
    <w:p>
      <w:pPr>
        <w:pStyle w:val="TOC2"/>
        <w:tabs>
          <w:tab w:val="right" w:leader="dot" w:pos="8306"/>
        </w:tabs>
      </w:pPr>
      <w:hyperlink w:anchor="_Toc29351" w:history="1">
        <w:r>
          <w:rPr>
            <w:rFonts w:ascii="仿宋" w:eastAsia="仿宋" w:hAnsi="仿宋" w:cs="仿宋" w:hint="eastAsia"/>
            <w:lang w:eastAsia="zh-CN"/>
          </w:rPr>
          <w:t>(二)、抗心力衰竭药项目建设必要性分析</w:t>
        </w:r>
        <w:r>
          <w:tab/>
        </w:r>
        <w:r>
          <w:fldChar w:fldCharType="begin"/>
        </w:r>
        <w:r>
          <w:instrText xml:space="preserve"> PAGEREF _Toc29351 \h </w:instrText>
        </w:r>
        <w:r>
          <w:fldChar w:fldCharType="separate"/>
        </w:r>
        <w:r>
          <w:t>8</w:t>
        </w:r>
        <w:r>
          <w:fldChar w:fldCharType="end"/>
        </w:r>
      </w:hyperlink>
    </w:p>
    <w:p>
      <w:pPr>
        <w:pStyle w:val="TOC1"/>
        <w:tabs>
          <w:tab w:val="right" w:leader="dot" w:pos="8306"/>
        </w:tabs>
      </w:pPr>
      <w:hyperlink w:anchor="_Toc26288" w:history="1">
        <w:r>
          <w:rPr>
            <w:rFonts w:ascii="仿宋" w:eastAsia="仿宋" w:hAnsi="仿宋" w:cs="仿宋" w:hint="eastAsia"/>
            <w:lang w:eastAsia="zh-CN"/>
          </w:rPr>
          <w:t>三、产品规划分析</w:t>
        </w:r>
        <w:r>
          <w:tab/>
        </w:r>
        <w:r>
          <w:fldChar w:fldCharType="begin"/>
        </w:r>
        <w:r>
          <w:instrText xml:space="preserve"> PAGEREF _Toc26288 \h </w:instrText>
        </w:r>
        <w:r>
          <w:fldChar w:fldCharType="separate"/>
        </w:r>
        <w:r>
          <w:t>9</w:t>
        </w:r>
        <w:r>
          <w:fldChar w:fldCharType="end"/>
        </w:r>
      </w:hyperlink>
    </w:p>
    <w:p>
      <w:pPr>
        <w:pStyle w:val="TOC2"/>
        <w:tabs>
          <w:tab w:val="right" w:leader="dot" w:pos="8306"/>
        </w:tabs>
      </w:pPr>
      <w:hyperlink w:anchor="_Toc17388" w:history="1">
        <w:r>
          <w:rPr>
            <w:rFonts w:ascii="仿宋" w:eastAsia="仿宋" w:hAnsi="仿宋" w:cs="仿宋" w:hint="eastAsia"/>
            <w:lang w:eastAsia="zh-CN"/>
          </w:rPr>
          <w:t>(一)、产品规划</w:t>
        </w:r>
        <w:r>
          <w:tab/>
        </w:r>
        <w:r>
          <w:fldChar w:fldCharType="begin"/>
        </w:r>
        <w:r>
          <w:instrText xml:space="preserve"> PAGEREF _Toc17388 \h </w:instrText>
        </w:r>
        <w:r>
          <w:fldChar w:fldCharType="separate"/>
        </w:r>
        <w:r>
          <w:t>9</w:t>
        </w:r>
        <w:r>
          <w:fldChar w:fldCharType="end"/>
        </w:r>
      </w:hyperlink>
    </w:p>
    <w:p>
      <w:pPr>
        <w:pStyle w:val="TOC2"/>
        <w:tabs>
          <w:tab w:val="right" w:leader="dot" w:pos="8306"/>
        </w:tabs>
      </w:pPr>
      <w:hyperlink w:anchor="_Toc5862" w:history="1">
        <w:r>
          <w:rPr>
            <w:rFonts w:ascii="仿宋" w:eastAsia="仿宋" w:hAnsi="仿宋" w:cs="仿宋" w:hint="eastAsia"/>
            <w:lang w:eastAsia="zh-CN"/>
          </w:rPr>
          <w:t>(二)、建设规模</w:t>
        </w:r>
        <w:r>
          <w:tab/>
        </w:r>
        <w:r>
          <w:fldChar w:fldCharType="begin"/>
        </w:r>
        <w:r>
          <w:instrText xml:space="preserve"> PAGEREF _Toc5862 \h </w:instrText>
        </w:r>
        <w:r>
          <w:fldChar w:fldCharType="separate"/>
        </w:r>
        <w:r>
          <w:t>10</w:t>
        </w:r>
        <w:r>
          <w:fldChar w:fldCharType="end"/>
        </w:r>
      </w:hyperlink>
    </w:p>
    <w:p>
      <w:pPr>
        <w:pStyle w:val="TOC1"/>
        <w:tabs>
          <w:tab w:val="right" w:leader="dot" w:pos="8306"/>
        </w:tabs>
      </w:pPr>
      <w:hyperlink w:anchor="_Toc23004" w:history="1">
        <w:r>
          <w:rPr>
            <w:rFonts w:ascii="仿宋" w:eastAsia="仿宋" w:hAnsi="仿宋" w:cs="仿宋" w:hint="eastAsia"/>
            <w:lang w:eastAsia="zh-CN"/>
          </w:rPr>
          <w:t>四、抗心力衰竭药项目危机管理</w:t>
        </w:r>
        <w:r>
          <w:tab/>
        </w:r>
        <w:r>
          <w:fldChar w:fldCharType="begin"/>
        </w:r>
        <w:r>
          <w:instrText xml:space="preserve"> PAGEREF _Toc23004 \h </w:instrText>
        </w:r>
        <w:r>
          <w:fldChar w:fldCharType="separate"/>
        </w:r>
        <w:r>
          <w:t>11</w:t>
        </w:r>
        <w:r>
          <w:fldChar w:fldCharType="end"/>
        </w:r>
      </w:hyperlink>
    </w:p>
    <w:p>
      <w:pPr>
        <w:pStyle w:val="TOC2"/>
        <w:tabs>
          <w:tab w:val="right" w:leader="dot" w:pos="8306"/>
        </w:tabs>
      </w:pPr>
      <w:hyperlink w:anchor="_Toc10617" w:history="1">
        <w:r>
          <w:rPr>
            <w:rFonts w:ascii="仿宋" w:eastAsia="仿宋" w:hAnsi="仿宋" w:cs="仿宋" w:hint="eastAsia"/>
            <w:lang w:eastAsia="zh-CN"/>
          </w:rPr>
          <w:t>(一)、危机预警与识别</w:t>
        </w:r>
        <w:r>
          <w:tab/>
        </w:r>
        <w:r>
          <w:fldChar w:fldCharType="begin"/>
        </w:r>
        <w:r>
          <w:instrText xml:space="preserve"> PAGEREF _Toc10617 \h </w:instrText>
        </w:r>
        <w:r>
          <w:fldChar w:fldCharType="separate"/>
        </w:r>
        <w:r>
          <w:t>11</w:t>
        </w:r>
        <w:r>
          <w:fldChar w:fldCharType="end"/>
        </w:r>
      </w:hyperlink>
    </w:p>
    <w:p>
      <w:pPr>
        <w:pStyle w:val="TOC2"/>
        <w:tabs>
          <w:tab w:val="right" w:leader="dot" w:pos="8306"/>
        </w:tabs>
      </w:pPr>
      <w:hyperlink w:anchor="_Toc19603" w:history="1">
        <w:r>
          <w:rPr>
            <w:rFonts w:ascii="仿宋" w:eastAsia="仿宋" w:hAnsi="仿宋" w:cs="仿宋" w:hint="eastAsia"/>
            <w:lang w:eastAsia="zh-CN"/>
          </w:rPr>
          <w:t>(二)、危机应对与恢复</w:t>
        </w:r>
        <w:r>
          <w:tab/>
        </w:r>
        <w:r>
          <w:fldChar w:fldCharType="begin"/>
        </w:r>
        <w:r>
          <w:instrText xml:space="preserve"> PAGEREF _Toc19603 \h </w:instrText>
        </w:r>
        <w:r>
          <w:fldChar w:fldCharType="separate"/>
        </w:r>
        <w:r>
          <w:t>12</w:t>
        </w:r>
        <w:r>
          <w:fldChar w:fldCharType="end"/>
        </w:r>
      </w:hyperlink>
    </w:p>
    <w:p>
      <w:pPr>
        <w:pStyle w:val="TOC1"/>
        <w:tabs>
          <w:tab w:val="right" w:leader="dot" w:pos="8306"/>
        </w:tabs>
      </w:pPr>
      <w:hyperlink w:anchor="_Toc23333" w:history="1">
        <w:r>
          <w:rPr>
            <w:rFonts w:ascii="仿宋" w:eastAsia="仿宋" w:hAnsi="仿宋" w:cs="仿宋" w:hint="eastAsia"/>
            <w:lang w:eastAsia="zh-CN"/>
          </w:rPr>
          <w:t>五、抗心力衰竭药项目绩效评估</w:t>
        </w:r>
        <w:r>
          <w:tab/>
        </w:r>
        <w:r>
          <w:fldChar w:fldCharType="begin"/>
        </w:r>
        <w:r>
          <w:instrText xml:space="preserve"> PAGEREF _Toc23333 \h </w:instrText>
        </w:r>
        <w:r>
          <w:fldChar w:fldCharType="separate"/>
        </w:r>
        <w:r>
          <w:t>14</w:t>
        </w:r>
        <w:r>
          <w:fldChar w:fldCharType="end"/>
        </w:r>
      </w:hyperlink>
    </w:p>
    <w:p>
      <w:pPr>
        <w:pStyle w:val="TOC2"/>
        <w:tabs>
          <w:tab w:val="right" w:leader="dot" w:pos="8306"/>
        </w:tabs>
      </w:pPr>
      <w:hyperlink w:anchor="_Toc32443" w:history="1">
        <w:r>
          <w:rPr>
            <w:rFonts w:ascii="仿宋" w:eastAsia="仿宋" w:hAnsi="仿宋" w:cs="仿宋" w:hint="eastAsia"/>
            <w:lang w:eastAsia="zh-CN"/>
          </w:rPr>
          <w:t>(一)、绩效评估指标</w:t>
        </w:r>
        <w:r>
          <w:tab/>
        </w:r>
        <w:r>
          <w:fldChar w:fldCharType="begin"/>
        </w:r>
        <w:r>
          <w:instrText xml:space="preserve"> PAGEREF _Toc32443 \h </w:instrText>
        </w:r>
        <w:r>
          <w:fldChar w:fldCharType="separate"/>
        </w:r>
        <w:r>
          <w:t>14</w:t>
        </w:r>
        <w:r>
          <w:fldChar w:fldCharType="end"/>
        </w:r>
      </w:hyperlink>
    </w:p>
    <w:p>
      <w:pPr>
        <w:pStyle w:val="TOC2"/>
        <w:tabs>
          <w:tab w:val="right" w:leader="dot" w:pos="8306"/>
        </w:tabs>
      </w:pPr>
      <w:hyperlink w:anchor="_Toc16707" w:history="1">
        <w:r>
          <w:rPr>
            <w:rFonts w:ascii="仿宋" w:eastAsia="仿宋" w:hAnsi="仿宋" w:cs="仿宋" w:hint="eastAsia"/>
            <w:lang w:eastAsia="zh-CN"/>
          </w:rPr>
          <w:t>(二)、绩效评估方法</w:t>
        </w:r>
        <w:r>
          <w:tab/>
        </w:r>
        <w:r>
          <w:fldChar w:fldCharType="begin"/>
        </w:r>
        <w:r>
          <w:instrText xml:space="preserve"> PAGEREF _Toc16707 \h </w:instrText>
        </w:r>
        <w:r>
          <w:fldChar w:fldCharType="separate"/>
        </w:r>
        <w:r>
          <w:t>15</w:t>
        </w:r>
        <w:r>
          <w:fldChar w:fldCharType="end"/>
        </w:r>
      </w:hyperlink>
    </w:p>
    <w:p>
      <w:pPr>
        <w:pStyle w:val="TOC2"/>
        <w:tabs>
          <w:tab w:val="right" w:leader="dot" w:pos="8306"/>
        </w:tabs>
      </w:pPr>
      <w:hyperlink w:anchor="_Toc24641" w:history="1">
        <w:r>
          <w:rPr>
            <w:rFonts w:ascii="仿宋" w:eastAsia="仿宋" w:hAnsi="仿宋" w:cs="仿宋" w:hint="eastAsia"/>
            <w:lang w:eastAsia="zh-CN"/>
          </w:rPr>
          <w:t>(三)、绩效评估周期</w:t>
        </w:r>
        <w:r>
          <w:tab/>
        </w:r>
        <w:r>
          <w:fldChar w:fldCharType="begin"/>
        </w:r>
        <w:r>
          <w:instrText xml:space="preserve"> PAGEREF _Toc24641 \h </w:instrText>
        </w:r>
        <w:r>
          <w:fldChar w:fldCharType="separate"/>
        </w:r>
        <w:r>
          <w:t>16</w:t>
        </w:r>
        <w:r>
          <w:fldChar w:fldCharType="end"/>
        </w:r>
      </w:hyperlink>
    </w:p>
    <w:p>
      <w:pPr>
        <w:pStyle w:val="TOC1"/>
        <w:tabs>
          <w:tab w:val="right" w:leader="dot" w:pos="8306"/>
        </w:tabs>
      </w:pPr>
      <w:hyperlink w:anchor="_Toc17464" w:history="1">
        <w:r>
          <w:rPr>
            <w:rFonts w:ascii="仿宋" w:eastAsia="仿宋" w:hAnsi="仿宋" w:cs="仿宋" w:hint="eastAsia"/>
            <w:lang w:eastAsia="zh-CN"/>
          </w:rPr>
          <w:t>六、工艺说明</w:t>
        </w:r>
        <w:r>
          <w:tab/>
        </w:r>
        <w:r>
          <w:fldChar w:fldCharType="begin"/>
        </w:r>
        <w:r>
          <w:instrText xml:space="preserve"> PAGEREF _Toc17464 \h </w:instrText>
        </w:r>
        <w:r>
          <w:fldChar w:fldCharType="separate"/>
        </w:r>
        <w:r>
          <w:t>17</w:t>
        </w:r>
        <w:r>
          <w:fldChar w:fldCharType="end"/>
        </w:r>
      </w:hyperlink>
    </w:p>
    <w:p>
      <w:pPr>
        <w:pStyle w:val="TOC2"/>
        <w:tabs>
          <w:tab w:val="right" w:leader="dot" w:pos="8306"/>
        </w:tabs>
      </w:pPr>
      <w:hyperlink w:anchor="_Toc14196" w:history="1">
        <w:r>
          <w:rPr>
            <w:rFonts w:ascii="仿宋" w:eastAsia="仿宋" w:hAnsi="仿宋" w:cs="仿宋" w:hint="eastAsia"/>
            <w:lang w:eastAsia="zh-CN"/>
          </w:rPr>
          <w:t>(一)、技术管理特点</w:t>
        </w:r>
        <w:r>
          <w:tab/>
        </w:r>
        <w:r>
          <w:fldChar w:fldCharType="begin"/>
        </w:r>
        <w:r>
          <w:instrText xml:space="preserve"> PAGEREF _Toc14196 \h </w:instrText>
        </w:r>
        <w:r>
          <w:fldChar w:fldCharType="separate"/>
        </w:r>
        <w:r>
          <w:t>17</w:t>
        </w:r>
        <w:r>
          <w:fldChar w:fldCharType="end"/>
        </w:r>
      </w:hyperlink>
    </w:p>
    <w:p>
      <w:pPr>
        <w:pStyle w:val="TOC2"/>
        <w:tabs>
          <w:tab w:val="right" w:leader="dot" w:pos="8306"/>
        </w:tabs>
      </w:pPr>
      <w:hyperlink w:anchor="_Toc6797" w:history="1">
        <w:r>
          <w:rPr>
            <w:rFonts w:ascii="仿宋" w:eastAsia="仿宋" w:hAnsi="仿宋" w:cs="仿宋" w:hint="eastAsia"/>
            <w:lang w:eastAsia="zh-CN"/>
          </w:rPr>
          <w:t>(二)、抗心力衰竭药项目工艺技术设计方案</w:t>
        </w:r>
        <w:r>
          <w:tab/>
        </w:r>
        <w:r>
          <w:fldChar w:fldCharType="begin"/>
        </w:r>
        <w:r>
          <w:instrText xml:space="preserve"> PAGEREF _Toc6797 \h </w:instrText>
        </w:r>
        <w:r>
          <w:fldChar w:fldCharType="separate"/>
        </w:r>
        <w:r>
          <w:t>18</w:t>
        </w:r>
        <w:r>
          <w:fldChar w:fldCharType="end"/>
        </w:r>
      </w:hyperlink>
    </w:p>
    <w:p>
      <w:pPr>
        <w:pStyle w:val="TOC2"/>
        <w:tabs>
          <w:tab w:val="right" w:leader="dot" w:pos="8306"/>
        </w:tabs>
      </w:pPr>
      <w:hyperlink w:anchor="_Toc11337" w:history="1">
        <w:r>
          <w:rPr>
            <w:rFonts w:ascii="仿宋" w:eastAsia="仿宋" w:hAnsi="仿宋" w:cs="仿宋" w:hint="eastAsia"/>
            <w:lang w:eastAsia="zh-CN"/>
          </w:rPr>
          <w:t>(三)、设备选型方案</w:t>
        </w:r>
        <w:r>
          <w:tab/>
        </w:r>
        <w:r>
          <w:fldChar w:fldCharType="begin"/>
        </w:r>
        <w:r>
          <w:instrText xml:space="preserve"> PAGEREF _Toc11337 \h </w:instrText>
        </w:r>
        <w:r>
          <w:fldChar w:fldCharType="separate"/>
        </w:r>
        <w:r>
          <w:t>19</w:t>
        </w:r>
        <w:r>
          <w:fldChar w:fldCharType="end"/>
        </w:r>
      </w:hyperlink>
    </w:p>
    <w:p>
      <w:pPr>
        <w:pStyle w:val="TOC1"/>
        <w:tabs>
          <w:tab w:val="right" w:leader="dot" w:pos="8306"/>
        </w:tabs>
      </w:pPr>
      <w:hyperlink w:anchor="_Toc12718" w:history="1">
        <w:r>
          <w:rPr>
            <w:rFonts w:ascii="仿宋" w:eastAsia="仿宋" w:hAnsi="仿宋" w:cs="仿宋" w:hint="eastAsia"/>
            <w:lang w:eastAsia="zh-CN"/>
          </w:rPr>
          <w:t>七、抗心力衰竭药项目计划安排</w:t>
        </w:r>
        <w:r>
          <w:tab/>
        </w:r>
        <w:r>
          <w:fldChar w:fldCharType="begin"/>
        </w:r>
        <w:r>
          <w:instrText xml:space="preserve"> PAGEREF _Toc12718 \h </w:instrText>
        </w:r>
        <w:r>
          <w:fldChar w:fldCharType="separate"/>
        </w:r>
        <w:r>
          <w:t>21</w:t>
        </w:r>
        <w:r>
          <w:fldChar w:fldCharType="end"/>
        </w:r>
      </w:hyperlink>
    </w:p>
    <w:p>
      <w:pPr>
        <w:pStyle w:val="TOC2"/>
        <w:tabs>
          <w:tab w:val="right" w:leader="dot" w:pos="8306"/>
        </w:tabs>
      </w:pPr>
      <w:hyperlink w:anchor="_Toc28320" w:history="1">
        <w:r>
          <w:rPr>
            <w:rFonts w:ascii="仿宋" w:eastAsia="仿宋" w:hAnsi="仿宋" w:cs="仿宋" w:hint="eastAsia"/>
            <w:lang w:eastAsia="zh-CN"/>
          </w:rPr>
          <w:t>(一)、建设周期</w:t>
        </w:r>
        <w:r>
          <w:tab/>
        </w:r>
        <w:r>
          <w:fldChar w:fldCharType="begin"/>
        </w:r>
        <w:r>
          <w:instrText xml:space="preserve"> PAGEREF _Toc28320 \h </w:instrText>
        </w:r>
        <w:r>
          <w:fldChar w:fldCharType="separate"/>
        </w:r>
        <w:r>
          <w:t>21</w:t>
        </w:r>
        <w:r>
          <w:fldChar w:fldCharType="end"/>
        </w:r>
      </w:hyperlink>
    </w:p>
    <w:p>
      <w:pPr>
        <w:pStyle w:val="TOC2"/>
        <w:tabs>
          <w:tab w:val="right" w:leader="dot" w:pos="8306"/>
        </w:tabs>
      </w:pPr>
      <w:hyperlink w:anchor="_Toc6552" w:history="1">
        <w:r>
          <w:rPr>
            <w:rFonts w:ascii="仿宋" w:eastAsia="仿宋" w:hAnsi="仿宋" w:cs="仿宋" w:hint="eastAsia"/>
            <w:lang w:eastAsia="zh-CN"/>
          </w:rPr>
          <w:t>(二)、建设进度</w:t>
        </w:r>
        <w:r>
          <w:tab/>
        </w:r>
        <w:r>
          <w:fldChar w:fldCharType="begin"/>
        </w:r>
        <w:r>
          <w:instrText xml:space="preserve"> PAGEREF _Toc6552 \h </w:instrText>
        </w:r>
        <w:r>
          <w:fldChar w:fldCharType="separate"/>
        </w:r>
        <w:r>
          <w:t>21</w:t>
        </w:r>
        <w:r>
          <w:fldChar w:fldCharType="end"/>
        </w:r>
      </w:hyperlink>
    </w:p>
    <w:p>
      <w:pPr>
        <w:pStyle w:val="TOC2"/>
        <w:tabs>
          <w:tab w:val="right" w:leader="dot" w:pos="8306"/>
        </w:tabs>
      </w:pPr>
      <w:hyperlink w:anchor="_Toc22452" w:history="1">
        <w:r>
          <w:rPr>
            <w:rFonts w:ascii="仿宋" w:eastAsia="仿宋" w:hAnsi="仿宋" w:cs="仿宋" w:hint="eastAsia"/>
            <w:lang w:eastAsia="zh-CN"/>
          </w:rPr>
          <w:t>(三)、进度安排注意事项</w:t>
        </w:r>
        <w:r>
          <w:tab/>
        </w:r>
        <w:r>
          <w:fldChar w:fldCharType="begin"/>
        </w:r>
        <w:r>
          <w:instrText xml:space="preserve"> PAGEREF _Toc22452 \h </w:instrText>
        </w:r>
        <w:r>
          <w:fldChar w:fldCharType="separate"/>
        </w:r>
        <w:r>
          <w:t>22</w:t>
        </w:r>
        <w:r>
          <w:fldChar w:fldCharType="end"/>
        </w:r>
      </w:hyperlink>
    </w:p>
    <w:p>
      <w:pPr>
        <w:pStyle w:val="TOC2"/>
        <w:tabs>
          <w:tab w:val="right" w:leader="dot" w:pos="8306"/>
        </w:tabs>
      </w:pPr>
      <w:hyperlink w:anchor="_Toc29441" w:history="1">
        <w:r>
          <w:rPr>
            <w:rFonts w:ascii="仿宋" w:eastAsia="仿宋" w:hAnsi="仿宋" w:cs="仿宋" w:hint="eastAsia"/>
            <w:lang w:eastAsia="zh-CN"/>
          </w:rPr>
          <w:t>(四)、人力资源配置</w:t>
        </w:r>
        <w:r>
          <w:tab/>
        </w:r>
        <w:r>
          <w:fldChar w:fldCharType="begin"/>
        </w:r>
        <w:r>
          <w:instrText xml:space="preserve"> PAGEREF _Toc29441 \h </w:instrText>
        </w:r>
        <w:r>
          <w:fldChar w:fldCharType="separate"/>
        </w:r>
        <w:r>
          <w:t>24</w:t>
        </w:r>
        <w:r>
          <w:fldChar w:fldCharType="end"/>
        </w:r>
      </w:hyperlink>
    </w:p>
    <w:p>
      <w:pPr>
        <w:pStyle w:val="TOC1"/>
        <w:tabs>
          <w:tab w:val="right" w:leader="dot" w:pos="8306"/>
        </w:tabs>
      </w:pPr>
      <w:hyperlink w:anchor="_Toc10279" w:history="1">
        <w:r>
          <w:rPr>
            <w:rFonts w:ascii="仿宋" w:eastAsia="仿宋" w:hAnsi="仿宋" w:cs="仿宋" w:hint="eastAsia"/>
            <w:lang w:eastAsia="zh-CN"/>
          </w:rPr>
          <w:t>八、抗心力衰竭药项目投资规划</w:t>
        </w:r>
        <w:r>
          <w:tab/>
        </w:r>
        <w:r>
          <w:fldChar w:fldCharType="begin"/>
        </w:r>
        <w:r>
          <w:instrText xml:space="preserve"> PAGEREF _Toc10279 \h </w:instrText>
        </w:r>
        <w:r>
          <w:fldChar w:fldCharType="separate"/>
        </w:r>
        <w:r>
          <w:t>25</w:t>
        </w:r>
        <w:r>
          <w:fldChar w:fldCharType="end"/>
        </w:r>
      </w:hyperlink>
    </w:p>
    <w:p>
      <w:pPr>
        <w:pStyle w:val="TOC2"/>
        <w:tabs>
          <w:tab w:val="right" w:leader="dot" w:pos="8306"/>
        </w:tabs>
      </w:pPr>
      <w:hyperlink w:anchor="_Toc7105" w:history="1">
        <w:r>
          <w:rPr>
            <w:rFonts w:ascii="仿宋" w:eastAsia="仿宋" w:hAnsi="仿宋" w:cs="仿宋" w:hint="eastAsia"/>
            <w:lang w:eastAsia="zh-CN"/>
          </w:rPr>
          <w:t>(一)、抗心力衰竭药项目总投资估算</w:t>
        </w:r>
        <w:r>
          <w:tab/>
        </w:r>
        <w:r>
          <w:fldChar w:fldCharType="begin"/>
        </w:r>
        <w:r>
          <w:instrText xml:space="preserve"> PAGEREF _Toc7105 \h </w:instrText>
        </w:r>
        <w:r>
          <w:fldChar w:fldCharType="separate"/>
        </w:r>
        <w:r>
          <w:t>25</w:t>
        </w:r>
        <w:r>
          <w:fldChar w:fldCharType="end"/>
        </w:r>
      </w:hyperlink>
    </w:p>
    <w:p>
      <w:pPr>
        <w:pStyle w:val="TOC2"/>
        <w:tabs>
          <w:tab w:val="right" w:leader="dot" w:pos="8306"/>
        </w:tabs>
      </w:pPr>
      <w:hyperlink w:anchor="_Toc20290" w:history="1">
        <w:r>
          <w:rPr>
            <w:rFonts w:ascii="仿宋" w:eastAsia="仿宋" w:hAnsi="仿宋" w:cs="仿宋" w:hint="eastAsia"/>
            <w:lang w:eastAsia="zh-CN"/>
          </w:rPr>
          <w:t>(二)、资金筹措</w:t>
        </w:r>
        <w:r>
          <w:tab/>
        </w:r>
        <w:r>
          <w:fldChar w:fldCharType="begin"/>
        </w:r>
        <w:r>
          <w:instrText xml:space="preserve"> PAGEREF _Toc20290 \h </w:instrText>
        </w:r>
        <w:r>
          <w:fldChar w:fldCharType="separate"/>
        </w:r>
        <w:r>
          <w:t>26</w:t>
        </w:r>
        <w:r>
          <w:fldChar w:fldCharType="end"/>
        </w:r>
      </w:hyperlink>
    </w:p>
    <w:p>
      <w:pPr>
        <w:pStyle w:val="TOC1"/>
        <w:tabs>
          <w:tab w:val="right" w:leader="dot" w:pos="8306"/>
        </w:tabs>
      </w:pPr>
      <w:hyperlink w:anchor="_Toc29572" w:history="1">
        <w:r>
          <w:rPr>
            <w:rFonts w:ascii="仿宋" w:eastAsia="仿宋" w:hAnsi="仿宋" w:cs="仿宋" w:hint="eastAsia"/>
            <w:lang w:eastAsia="zh-CN"/>
          </w:rPr>
          <w:t>九、抗心力衰竭药项目人力资源管理</w:t>
        </w:r>
        <w:r>
          <w:tab/>
        </w:r>
        <w:r>
          <w:fldChar w:fldCharType="begin"/>
        </w:r>
        <w:r>
          <w:instrText xml:space="preserve"> PAGEREF _Toc29572 \h </w:instrText>
        </w:r>
        <w:r>
          <w:fldChar w:fldCharType="separate"/>
        </w:r>
        <w:r>
          <w:t>27</w:t>
        </w:r>
        <w:r>
          <w:fldChar w:fldCharType="end"/>
        </w:r>
      </w:hyperlink>
    </w:p>
    <w:p>
      <w:pPr>
        <w:pStyle w:val="TOC2"/>
        <w:tabs>
          <w:tab w:val="right" w:leader="dot" w:pos="8306"/>
        </w:tabs>
      </w:pPr>
      <w:hyperlink w:anchor="_Toc19809" w:history="1">
        <w:r>
          <w:rPr>
            <w:rFonts w:ascii="仿宋" w:eastAsia="仿宋" w:hAnsi="仿宋" w:cs="仿宋" w:hint="eastAsia"/>
            <w:lang w:eastAsia="zh-CN"/>
          </w:rPr>
          <w:t>(一)、建立健全的预算管理制度</w:t>
        </w:r>
        <w:r>
          <w:tab/>
        </w:r>
        <w:r>
          <w:fldChar w:fldCharType="begin"/>
        </w:r>
        <w:r>
          <w:instrText xml:space="preserve"> PAGEREF _Toc19809 \h </w:instrText>
        </w:r>
        <w:r>
          <w:fldChar w:fldCharType="separate"/>
        </w:r>
        <w:r>
          <w:t>27</w:t>
        </w:r>
        <w:r>
          <w:fldChar w:fldCharType="end"/>
        </w:r>
      </w:hyperlink>
    </w:p>
    <w:p>
      <w:pPr>
        <w:pStyle w:val="TOC2"/>
        <w:tabs>
          <w:tab w:val="right" w:leader="dot" w:pos="8306"/>
        </w:tabs>
      </w:pPr>
      <w:hyperlink w:anchor="_Toc8974" w:history="1">
        <w:r>
          <w:rPr>
            <w:rFonts w:ascii="仿宋" w:eastAsia="仿宋" w:hAnsi="仿宋" w:cs="仿宋" w:hint="eastAsia"/>
            <w:lang w:eastAsia="zh-CN"/>
          </w:rPr>
          <w:t>(二)、加强资金流动监控</w:t>
        </w:r>
        <w:r>
          <w:tab/>
        </w:r>
        <w:r>
          <w:fldChar w:fldCharType="begin"/>
        </w:r>
        <w:r>
          <w:instrText xml:space="preserve"> PAGEREF _Toc8974 \h </w:instrText>
        </w:r>
        <w:r>
          <w:fldChar w:fldCharType="separate"/>
        </w:r>
        <w:r>
          <w:t>29</w:t>
        </w:r>
        <w:r>
          <w:fldChar w:fldCharType="end"/>
        </w:r>
      </w:hyperlink>
    </w:p>
    <w:p>
      <w:pPr>
        <w:pStyle w:val="TOC2"/>
        <w:tabs>
          <w:tab w:val="right" w:leader="dot" w:pos="8306"/>
        </w:tabs>
      </w:pPr>
      <w:hyperlink w:anchor="_Toc4779" w:history="1">
        <w:r>
          <w:rPr>
            <w:rFonts w:ascii="仿宋" w:eastAsia="仿宋" w:hAnsi="仿宋" w:cs="仿宋" w:hint="eastAsia"/>
            <w:lang w:eastAsia="zh-CN"/>
          </w:rPr>
          <w:t>(三)、制定完善的风险控制机制</w:t>
        </w:r>
        <w:r>
          <w:tab/>
        </w:r>
        <w:r>
          <w:fldChar w:fldCharType="begin"/>
        </w:r>
        <w:r>
          <w:instrText xml:space="preserve"> PAGEREF _Toc4779 \h </w:instrText>
        </w:r>
        <w:r>
          <w:fldChar w:fldCharType="separate"/>
        </w:r>
        <w:r>
          <w:t>30</w:t>
        </w:r>
        <w:r>
          <w:fldChar w:fldCharType="end"/>
        </w:r>
      </w:hyperlink>
    </w:p>
    <w:p>
      <w:pPr>
        <w:pStyle w:val="TOC2"/>
        <w:tabs>
          <w:tab w:val="right" w:leader="dot" w:pos="8306"/>
        </w:tabs>
      </w:pPr>
      <w:hyperlink w:anchor="_Toc25239" w:history="1">
        <w:r>
          <w:rPr>
            <w:rFonts w:ascii="仿宋" w:eastAsia="仿宋" w:hAnsi="仿宋" w:cs="仿宋" w:hint="eastAsia"/>
            <w:lang w:eastAsia="zh-CN"/>
          </w:rPr>
          <w:t>(四)、优化成本管理</w:t>
        </w:r>
        <w:r>
          <w:tab/>
        </w:r>
        <w:r>
          <w:fldChar w:fldCharType="begin"/>
        </w:r>
        <w:r>
          <w:instrText xml:space="preserve"> PAGEREF _Toc25239 \h </w:instrText>
        </w:r>
        <w:r>
          <w:fldChar w:fldCharType="separate"/>
        </w:r>
        <w:r>
          <w:t>31</w:t>
        </w:r>
        <w:r>
          <w:fldChar w:fldCharType="end"/>
        </w:r>
      </w:hyperlink>
    </w:p>
    <w:p>
      <w:pPr>
        <w:pStyle w:val="TOC1"/>
        <w:tabs>
          <w:tab w:val="right" w:leader="dot" w:pos="8306"/>
        </w:tabs>
      </w:pPr>
      <w:hyperlink w:anchor="_Toc1147" w:history="1">
        <w:r>
          <w:rPr>
            <w:rFonts w:ascii="仿宋" w:eastAsia="仿宋" w:hAnsi="仿宋" w:cs="仿宋" w:hint="eastAsia"/>
            <w:lang w:eastAsia="zh-CN"/>
          </w:rPr>
          <w:t>十、抗心力衰竭药项目技术管理</w:t>
        </w:r>
        <w:r>
          <w:tab/>
        </w:r>
        <w:r>
          <w:fldChar w:fldCharType="begin"/>
        </w:r>
        <w:r>
          <w:instrText xml:space="preserve"> PAGEREF _Toc1147 \h </w:instrText>
        </w:r>
        <w:r>
          <w:fldChar w:fldCharType="separate"/>
        </w:r>
        <w:r>
          <w:t>32</w:t>
        </w:r>
        <w:r>
          <w:fldChar w:fldCharType="end"/>
        </w:r>
      </w:hyperlink>
    </w:p>
    <w:p>
      <w:pPr>
        <w:pStyle w:val="TOC2"/>
        <w:tabs>
          <w:tab w:val="right" w:leader="dot" w:pos="8306"/>
        </w:tabs>
      </w:pPr>
      <w:hyperlink w:anchor="_Toc24583" w:history="1">
        <w:r>
          <w:rPr>
            <w:rFonts w:ascii="仿宋" w:eastAsia="仿宋" w:hAnsi="仿宋" w:cs="仿宋" w:hint="eastAsia"/>
            <w:lang w:eastAsia="zh-CN"/>
          </w:rPr>
          <w:t>(一)、技术方案选用方向</w:t>
        </w:r>
        <w:r>
          <w:tab/>
        </w:r>
        <w:r>
          <w:fldChar w:fldCharType="begin"/>
        </w:r>
        <w:r>
          <w:instrText xml:space="preserve"> PAGEREF _Toc24583 \h </w:instrText>
        </w:r>
        <w:r>
          <w:fldChar w:fldCharType="separate"/>
        </w:r>
        <w:r>
          <w:t>32</w:t>
        </w:r>
        <w:r>
          <w:fldChar w:fldCharType="end"/>
        </w:r>
      </w:hyperlink>
    </w:p>
    <w:p>
      <w:pPr>
        <w:pStyle w:val="TOC2"/>
        <w:tabs>
          <w:tab w:val="right" w:leader="dot" w:pos="8306"/>
        </w:tabs>
      </w:pPr>
      <w:hyperlink w:anchor="_Toc26410" w:history="1">
        <w:r>
          <w:rPr>
            <w:rFonts w:ascii="仿宋" w:eastAsia="仿宋" w:hAnsi="仿宋" w:cs="仿宋" w:hint="eastAsia"/>
            <w:lang w:eastAsia="zh-CN"/>
          </w:rPr>
          <w:t>(二)、工艺技术方案选用原则</w:t>
        </w:r>
        <w:r>
          <w:tab/>
        </w:r>
        <w:r>
          <w:fldChar w:fldCharType="begin"/>
        </w:r>
        <w:r>
          <w:instrText xml:space="preserve"> PAGEREF _Toc26410 \h </w:instrText>
        </w:r>
        <w:r>
          <w:fldChar w:fldCharType="separate"/>
        </w:r>
        <w:r>
          <w:t>34</w:t>
        </w:r>
        <w:r>
          <w:fldChar w:fldCharType="end"/>
        </w:r>
      </w:hyperlink>
    </w:p>
    <w:p>
      <w:pPr>
        <w:pStyle w:val="TOC2"/>
        <w:tabs>
          <w:tab w:val="right" w:leader="dot" w:pos="8306"/>
        </w:tabs>
      </w:pPr>
      <w:hyperlink w:anchor="_Toc5917" w:history="1">
        <w:r>
          <w:rPr>
            <w:rFonts w:ascii="仿宋" w:eastAsia="仿宋" w:hAnsi="仿宋" w:cs="仿宋" w:hint="eastAsia"/>
            <w:lang w:eastAsia="zh-CN"/>
          </w:rPr>
          <w:t>(三)、工艺技术方案要求</w:t>
        </w:r>
        <w:r>
          <w:tab/>
        </w:r>
        <w:r>
          <w:fldChar w:fldCharType="begin"/>
        </w:r>
        <w:r>
          <w:instrText xml:space="preserve"> PAGEREF _Toc5917 \h </w:instrText>
        </w:r>
        <w:r>
          <w:fldChar w:fldCharType="separate"/>
        </w:r>
        <w:r>
          <w:t>36</w:t>
        </w:r>
        <w:r>
          <w:fldChar w:fldCharType="end"/>
        </w:r>
      </w:hyperlink>
    </w:p>
    <w:p>
      <w:pPr>
        <w:pStyle w:val="TOC1"/>
        <w:tabs>
          <w:tab w:val="right" w:leader="dot" w:pos="8306"/>
        </w:tabs>
      </w:pPr>
      <w:hyperlink w:anchor="_Toc3527" w:history="1">
        <w:r>
          <w:rPr>
            <w:rFonts w:ascii="仿宋" w:eastAsia="仿宋" w:hAnsi="仿宋" w:cs="仿宋" w:hint="eastAsia"/>
            <w:lang w:eastAsia="zh-CN"/>
          </w:rPr>
          <w:t>十一、抗心力衰竭药项目创新与研发</w:t>
        </w:r>
        <w:r>
          <w:tab/>
        </w:r>
        <w:r>
          <w:fldChar w:fldCharType="begin"/>
        </w:r>
        <w:r>
          <w:instrText xml:space="preserve"> PAGEREF _Toc3527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24" w:history="1">
        <w:r>
          <w:rPr>
            <w:rFonts w:ascii="仿宋" w:eastAsia="仿宋" w:hAnsi="仿宋" w:cs="仿宋" w:hint="eastAsia"/>
            <w:lang w:eastAsia="zh-CN"/>
          </w:rPr>
          <w:t>(一)、创新策略与方向</w:t>
        </w:r>
        <w:r>
          <w:tab/>
        </w:r>
        <w:r>
          <w:fldChar w:fldCharType="begin"/>
        </w:r>
        <w:r>
          <w:instrText xml:space="preserve"> PAGEREF _Toc4924 \h </w:instrText>
        </w:r>
        <w:r>
          <w:fldChar w:fldCharType="separate"/>
        </w:r>
        <w:r>
          <w:t>39</w:t>
        </w:r>
        <w:r>
          <w:fldChar w:fldCharType="end"/>
        </w:r>
      </w:hyperlink>
    </w:p>
    <w:p>
      <w:pPr>
        <w:pStyle w:val="TOC2"/>
        <w:tabs>
          <w:tab w:val="right" w:leader="dot" w:pos="8306"/>
        </w:tabs>
      </w:pPr>
      <w:hyperlink w:anchor="_Toc21808" w:history="1">
        <w:r>
          <w:rPr>
            <w:rFonts w:ascii="仿宋" w:eastAsia="仿宋" w:hAnsi="仿宋" w:cs="仿宋" w:hint="eastAsia"/>
            <w:lang w:eastAsia="zh-CN"/>
          </w:rPr>
          <w:t>(二)、研发规划与投入</w:t>
        </w:r>
        <w:r>
          <w:tab/>
        </w:r>
        <w:r>
          <w:fldChar w:fldCharType="begin"/>
        </w:r>
        <w:r>
          <w:instrText xml:space="preserve"> PAGEREF _Toc21808 \h </w:instrText>
        </w:r>
        <w:r>
          <w:fldChar w:fldCharType="separate"/>
        </w:r>
        <w:r>
          <w:t>40</w:t>
        </w:r>
        <w:r>
          <w:fldChar w:fldCharType="end"/>
        </w:r>
      </w:hyperlink>
    </w:p>
    <w:p>
      <w:pPr>
        <w:pStyle w:val="TOC1"/>
        <w:tabs>
          <w:tab w:val="right" w:leader="dot" w:pos="8306"/>
        </w:tabs>
      </w:pPr>
      <w:hyperlink w:anchor="_Toc21586" w:history="1">
        <w:r>
          <w:rPr>
            <w:rFonts w:ascii="仿宋" w:eastAsia="仿宋" w:hAnsi="仿宋" w:cs="仿宋" w:hint="eastAsia"/>
            <w:lang w:eastAsia="zh-CN"/>
          </w:rPr>
          <w:t>十二、抗心力衰竭药项目风险管理</w:t>
        </w:r>
        <w:r>
          <w:tab/>
        </w:r>
        <w:r>
          <w:fldChar w:fldCharType="begin"/>
        </w:r>
        <w:r>
          <w:instrText xml:space="preserve"> PAGEREF _Toc21586 \h </w:instrText>
        </w:r>
        <w:r>
          <w:fldChar w:fldCharType="separate"/>
        </w:r>
        <w:r>
          <w:t>42</w:t>
        </w:r>
        <w:r>
          <w:fldChar w:fldCharType="end"/>
        </w:r>
      </w:hyperlink>
    </w:p>
    <w:p>
      <w:pPr>
        <w:pStyle w:val="TOC2"/>
        <w:tabs>
          <w:tab w:val="right" w:leader="dot" w:pos="8306"/>
        </w:tabs>
      </w:pPr>
      <w:hyperlink w:anchor="_Toc1958" w:history="1">
        <w:r>
          <w:rPr>
            <w:rFonts w:ascii="仿宋" w:eastAsia="仿宋" w:hAnsi="仿宋" w:cs="仿宋" w:hint="eastAsia"/>
            <w:lang w:eastAsia="zh-CN"/>
          </w:rPr>
          <w:t>(一)、风险识别与评估</w:t>
        </w:r>
        <w:r>
          <w:tab/>
        </w:r>
        <w:r>
          <w:fldChar w:fldCharType="begin"/>
        </w:r>
        <w:r>
          <w:instrText xml:space="preserve"> PAGEREF _Toc1958 \h </w:instrText>
        </w:r>
        <w:r>
          <w:fldChar w:fldCharType="separate"/>
        </w:r>
        <w:r>
          <w:t>42</w:t>
        </w:r>
        <w:r>
          <w:fldChar w:fldCharType="end"/>
        </w:r>
      </w:hyperlink>
    </w:p>
    <w:p>
      <w:pPr>
        <w:pStyle w:val="TOC2"/>
        <w:tabs>
          <w:tab w:val="right" w:leader="dot" w:pos="8306"/>
        </w:tabs>
      </w:pPr>
      <w:hyperlink w:anchor="_Toc4371" w:history="1">
        <w:r>
          <w:rPr>
            <w:rFonts w:ascii="仿宋" w:eastAsia="仿宋" w:hAnsi="仿宋" w:cs="仿宋" w:hint="eastAsia"/>
            <w:lang w:eastAsia="zh-CN"/>
          </w:rPr>
          <w:t>(二)、风险应对策略</w:t>
        </w:r>
        <w:r>
          <w:tab/>
        </w:r>
        <w:r>
          <w:fldChar w:fldCharType="begin"/>
        </w:r>
        <w:r>
          <w:instrText xml:space="preserve"> PAGEREF _Toc4371 \h </w:instrText>
        </w:r>
        <w:r>
          <w:fldChar w:fldCharType="separate"/>
        </w:r>
        <w:r>
          <w:t>43</w:t>
        </w:r>
        <w:r>
          <w:fldChar w:fldCharType="end"/>
        </w:r>
      </w:hyperlink>
    </w:p>
    <w:p>
      <w:pPr>
        <w:pStyle w:val="TOC2"/>
        <w:tabs>
          <w:tab w:val="right" w:leader="dot" w:pos="8306"/>
        </w:tabs>
      </w:pPr>
      <w:hyperlink w:anchor="_Toc22919" w:history="1">
        <w:r>
          <w:rPr>
            <w:rFonts w:ascii="仿宋" w:eastAsia="仿宋" w:hAnsi="仿宋" w:cs="仿宋" w:hint="eastAsia"/>
            <w:lang w:eastAsia="zh-CN"/>
          </w:rPr>
          <w:t>(三)、风险监控与控制</w:t>
        </w:r>
        <w:r>
          <w:tab/>
        </w:r>
        <w:r>
          <w:fldChar w:fldCharType="begin"/>
        </w:r>
        <w:r>
          <w:instrText xml:space="preserve"> PAGEREF _Toc22919 \h </w:instrText>
        </w:r>
        <w:r>
          <w:fldChar w:fldCharType="separate"/>
        </w:r>
        <w:r>
          <w:t>45</w:t>
        </w:r>
        <w:r>
          <w:fldChar w:fldCharType="end"/>
        </w:r>
      </w:hyperlink>
    </w:p>
    <w:p>
      <w:pPr>
        <w:pStyle w:val="TOC1"/>
        <w:tabs>
          <w:tab w:val="right" w:leader="dot" w:pos="8306"/>
        </w:tabs>
      </w:pPr>
      <w:hyperlink w:anchor="_Toc9513" w:history="1">
        <w:r>
          <w:rPr>
            <w:rFonts w:ascii="仿宋" w:eastAsia="仿宋" w:hAnsi="仿宋" w:cs="仿宋" w:hint="eastAsia"/>
            <w:lang w:eastAsia="zh-CN"/>
          </w:rPr>
          <w:t>十三、营销与推广策略</w:t>
        </w:r>
        <w:r>
          <w:tab/>
        </w:r>
        <w:r>
          <w:fldChar w:fldCharType="begin"/>
        </w:r>
        <w:r>
          <w:instrText xml:space="preserve"> PAGEREF _Toc9513 \h </w:instrText>
        </w:r>
        <w:r>
          <w:fldChar w:fldCharType="separate"/>
        </w:r>
        <w:r>
          <w:t>46</w:t>
        </w:r>
        <w:r>
          <w:fldChar w:fldCharType="end"/>
        </w:r>
      </w:hyperlink>
    </w:p>
    <w:p>
      <w:pPr>
        <w:pStyle w:val="TOC2"/>
        <w:tabs>
          <w:tab w:val="right" w:leader="dot" w:pos="8306"/>
        </w:tabs>
      </w:pPr>
      <w:hyperlink w:anchor="_Toc6581" w:history="1">
        <w:r>
          <w:rPr>
            <w:rFonts w:ascii="仿宋" w:eastAsia="仿宋" w:hAnsi="仿宋" w:cs="仿宋" w:hint="eastAsia"/>
            <w:lang w:eastAsia="zh-CN"/>
          </w:rPr>
          <w:t>(一)、产品/服务定位与特点</w:t>
        </w:r>
        <w:r>
          <w:tab/>
        </w:r>
        <w:r>
          <w:fldChar w:fldCharType="begin"/>
        </w:r>
        <w:r>
          <w:instrText xml:space="preserve"> PAGEREF _Toc6581 \h </w:instrText>
        </w:r>
        <w:r>
          <w:fldChar w:fldCharType="separate"/>
        </w:r>
        <w:r>
          <w:t>46</w:t>
        </w:r>
        <w:r>
          <w:fldChar w:fldCharType="end"/>
        </w:r>
      </w:hyperlink>
    </w:p>
    <w:p>
      <w:pPr>
        <w:pStyle w:val="TOC2"/>
        <w:tabs>
          <w:tab w:val="right" w:leader="dot" w:pos="8306"/>
        </w:tabs>
      </w:pPr>
      <w:hyperlink w:anchor="_Toc8807" w:history="1">
        <w:r>
          <w:rPr>
            <w:rFonts w:ascii="仿宋" w:eastAsia="仿宋" w:hAnsi="仿宋" w:cs="仿宋" w:hint="eastAsia"/>
            <w:lang w:eastAsia="zh-CN"/>
          </w:rPr>
          <w:t>(二)、市场定位与竞争分析</w:t>
        </w:r>
        <w:r>
          <w:tab/>
        </w:r>
        <w:r>
          <w:fldChar w:fldCharType="begin"/>
        </w:r>
        <w:r>
          <w:instrText xml:space="preserve"> PAGEREF _Toc8807 \h </w:instrText>
        </w:r>
        <w:r>
          <w:fldChar w:fldCharType="separate"/>
        </w:r>
        <w:r>
          <w:t>47</w:t>
        </w:r>
        <w:r>
          <w:fldChar w:fldCharType="end"/>
        </w:r>
      </w:hyperlink>
    </w:p>
    <w:p>
      <w:pPr>
        <w:pStyle w:val="TOC2"/>
        <w:tabs>
          <w:tab w:val="right" w:leader="dot" w:pos="8306"/>
        </w:tabs>
      </w:pPr>
      <w:hyperlink w:anchor="_Toc20287" w:history="1">
        <w:r>
          <w:rPr>
            <w:rFonts w:ascii="仿宋" w:eastAsia="仿宋" w:hAnsi="仿宋" w:cs="仿宋" w:hint="eastAsia"/>
            <w:lang w:eastAsia="zh-CN"/>
          </w:rPr>
          <w:t>(三)、营销渠道与策略</w:t>
        </w:r>
        <w:r>
          <w:tab/>
        </w:r>
        <w:r>
          <w:fldChar w:fldCharType="begin"/>
        </w:r>
        <w:r>
          <w:instrText xml:space="preserve"> PAGEREF _Toc20287 \h </w:instrText>
        </w:r>
        <w:r>
          <w:fldChar w:fldCharType="separate"/>
        </w:r>
        <w:r>
          <w:t>48</w:t>
        </w:r>
        <w:r>
          <w:fldChar w:fldCharType="end"/>
        </w:r>
      </w:hyperlink>
    </w:p>
    <w:p>
      <w:pPr>
        <w:pStyle w:val="TOC2"/>
        <w:tabs>
          <w:tab w:val="right" w:leader="dot" w:pos="8306"/>
        </w:tabs>
      </w:pPr>
      <w:hyperlink w:anchor="_Toc17948" w:history="1">
        <w:r>
          <w:rPr>
            <w:rFonts w:ascii="仿宋" w:eastAsia="仿宋" w:hAnsi="仿宋" w:cs="仿宋" w:hint="eastAsia"/>
            <w:lang w:eastAsia="zh-CN"/>
          </w:rPr>
          <w:t>(四)、推广与宣传活动</w:t>
        </w:r>
        <w:r>
          <w:tab/>
        </w:r>
        <w:r>
          <w:fldChar w:fldCharType="begin"/>
        </w:r>
        <w:r>
          <w:instrText xml:space="preserve"> PAGEREF _Toc17948 \h </w:instrText>
        </w:r>
        <w:r>
          <w:fldChar w:fldCharType="separate"/>
        </w:r>
        <w:r>
          <w:t>50</w:t>
        </w:r>
        <w:r>
          <w:fldChar w:fldCharType="end"/>
        </w:r>
      </w:hyperlink>
    </w:p>
    <w:p>
      <w:pPr>
        <w:pStyle w:val="TOC1"/>
        <w:tabs>
          <w:tab w:val="right" w:leader="dot" w:pos="8306"/>
        </w:tabs>
      </w:pPr>
      <w:hyperlink w:anchor="_Toc13001" w:history="1">
        <w:r>
          <w:rPr>
            <w:rFonts w:ascii="仿宋" w:eastAsia="仿宋" w:hAnsi="仿宋" w:cs="仿宋" w:hint="eastAsia"/>
            <w:lang w:eastAsia="zh-CN"/>
          </w:rPr>
          <w:t>十四、抗心力衰竭药项目工程方案分析</w:t>
        </w:r>
        <w:r>
          <w:tab/>
        </w:r>
        <w:r>
          <w:fldChar w:fldCharType="begin"/>
        </w:r>
        <w:r>
          <w:instrText xml:space="preserve"> PAGEREF _Toc13001 \h </w:instrText>
        </w:r>
        <w:r>
          <w:fldChar w:fldCharType="separate"/>
        </w:r>
        <w:r>
          <w:t>55</w:t>
        </w:r>
        <w:r>
          <w:fldChar w:fldCharType="end"/>
        </w:r>
      </w:hyperlink>
    </w:p>
    <w:p>
      <w:pPr>
        <w:pStyle w:val="TOC2"/>
        <w:tabs>
          <w:tab w:val="right" w:leader="dot" w:pos="8306"/>
        </w:tabs>
      </w:pPr>
      <w:hyperlink w:anchor="_Toc23714" w:history="1">
        <w:r>
          <w:rPr>
            <w:rFonts w:ascii="仿宋" w:eastAsia="仿宋" w:hAnsi="仿宋" w:cs="仿宋" w:hint="eastAsia"/>
            <w:lang w:eastAsia="zh-CN"/>
          </w:rPr>
          <w:t>(一)、建筑工程设计原则</w:t>
        </w:r>
        <w:r>
          <w:tab/>
        </w:r>
        <w:r>
          <w:fldChar w:fldCharType="begin"/>
        </w:r>
        <w:r>
          <w:instrText xml:space="preserve"> PAGEREF _Toc23714 \h </w:instrText>
        </w:r>
        <w:r>
          <w:fldChar w:fldCharType="separate"/>
        </w:r>
        <w:r>
          <w:t>55</w:t>
        </w:r>
        <w:r>
          <w:fldChar w:fldCharType="end"/>
        </w:r>
      </w:hyperlink>
    </w:p>
    <w:p>
      <w:pPr>
        <w:pStyle w:val="TOC2"/>
        <w:tabs>
          <w:tab w:val="right" w:leader="dot" w:pos="8306"/>
        </w:tabs>
      </w:pPr>
      <w:hyperlink w:anchor="_Toc9318" w:history="1">
        <w:r>
          <w:rPr>
            <w:rFonts w:ascii="仿宋" w:eastAsia="仿宋" w:hAnsi="仿宋" w:cs="仿宋" w:hint="eastAsia"/>
            <w:lang w:eastAsia="zh-CN"/>
          </w:rPr>
          <w:t>(二)、土建工程建设指标</w:t>
        </w:r>
        <w:r>
          <w:tab/>
        </w:r>
        <w:r>
          <w:fldChar w:fldCharType="begin"/>
        </w:r>
        <w:r>
          <w:instrText xml:space="preserve"> PAGEREF _Toc9318 \h </w:instrText>
        </w:r>
        <w:r>
          <w:fldChar w:fldCharType="separate"/>
        </w:r>
        <w:r>
          <w:t>58</w:t>
        </w:r>
        <w:r>
          <w:fldChar w:fldCharType="end"/>
        </w:r>
      </w:hyperlink>
    </w:p>
    <w:p>
      <w:pPr>
        <w:pStyle w:val="TOC1"/>
        <w:tabs>
          <w:tab w:val="right" w:leader="dot" w:pos="8306"/>
        </w:tabs>
      </w:pPr>
      <w:hyperlink w:anchor="_Toc32352" w:history="1">
        <w:r>
          <w:rPr>
            <w:rFonts w:ascii="仿宋" w:eastAsia="仿宋" w:hAnsi="仿宋" w:cs="仿宋" w:hint="eastAsia"/>
            <w:lang w:eastAsia="zh-CN"/>
          </w:rPr>
          <w:t>十五、抗心力衰竭药项目治理与监督</w:t>
        </w:r>
        <w:r>
          <w:tab/>
        </w:r>
        <w:r>
          <w:fldChar w:fldCharType="begin"/>
        </w:r>
        <w:r>
          <w:instrText xml:space="preserve"> PAGEREF _Toc32352 \h </w:instrText>
        </w:r>
        <w:r>
          <w:fldChar w:fldCharType="separate"/>
        </w:r>
        <w:r>
          <w:t>60</w:t>
        </w:r>
        <w:r>
          <w:fldChar w:fldCharType="end"/>
        </w:r>
      </w:hyperlink>
    </w:p>
    <w:p>
      <w:pPr>
        <w:pStyle w:val="TOC2"/>
        <w:tabs>
          <w:tab w:val="right" w:leader="dot" w:pos="8306"/>
        </w:tabs>
      </w:pPr>
      <w:hyperlink w:anchor="_Toc6421" w:history="1">
        <w:r>
          <w:rPr>
            <w:rFonts w:ascii="仿宋" w:eastAsia="仿宋" w:hAnsi="仿宋" w:cs="仿宋" w:hint="eastAsia"/>
            <w:lang w:eastAsia="zh-CN"/>
          </w:rPr>
          <w:t>(一)、抗心力衰竭药项目治理结构</w:t>
        </w:r>
        <w:r>
          <w:tab/>
        </w:r>
        <w:r>
          <w:fldChar w:fldCharType="begin"/>
        </w:r>
        <w:r>
          <w:instrText xml:space="preserve"> PAGEREF _Toc6421 \h </w:instrText>
        </w:r>
        <w:r>
          <w:fldChar w:fldCharType="separate"/>
        </w:r>
        <w:r>
          <w:t>60</w:t>
        </w:r>
        <w:r>
          <w:fldChar w:fldCharType="end"/>
        </w:r>
      </w:hyperlink>
    </w:p>
    <w:p>
      <w:pPr>
        <w:pStyle w:val="TOC2"/>
        <w:tabs>
          <w:tab w:val="right" w:leader="dot" w:pos="8306"/>
        </w:tabs>
      </w:pPr>
      <w:hyperlink w:anchor="_Toc22974" w:history="1">
        <w:r>
          <w:rPr>
            <w:rFonts w:ascii="仿宋" w:eastAsia="仿宋" w:hAnsi="仿宋" w:cs="仿宋" w:hint="eastAsia"/>
            <w:lang w:eastAsia="zh-CN"/>
          </w:rPr>
          <w:t>(二)、监督与审计</w:t>
        </w:r>
        <w:r>
          <w:tab/>
        </w:r>
        <w:r>
          <w:fldChar w:fldCharType="begin"/>
        </w:r>
        <w:r>
          <w:instrText xml:space="preserve"> PAGEREF _Toc22974 \h </w:instrText>
        </w:r>
        <w:r>
          <w:fldChar w:fldCharType="separate"/>
        </w:r>
        <w:r>
          <w:t>61</w:t>
        </w:r>
        <w:r>
          <w:fldChar w:fldCharType="end"/>
        </w:r>
      </w:hyperlink>
    </w:p>
    <w:p>
      <w:pPr>
        <w:pStyle w:val="TOC1"/>
        <w:tabs>
          <w:tab w:val="right" w:leader="dot" w:pos="8306"/>
        </w:tabs>
      </w:pPr>
      <w:hyperlink w:anchor="_Toc1372" w:history="1">
        <w:r>
          <w:rPr>
            <w:rFonts w:ascii="仿宋" w:eastAsia="仿宋" w:hAnsi="仿宋" w:cs="仿宋" w:hint="eastAsia"/>
            <w:lang w:eastAsia="zh-CN"/>
          </w:rPr>
          <w:t>十六、供应链管理</w:t>
        </w:r>
        <w:r>
          <w:tab/>
        </w:r>
        <w:r>
          <w:fldChar w:fldCharType="begin"/>
        </w:r>
        <w:r>
          <w:instrText xml:space="preserve"> PAGEREF _Toc1372 \h </w:instrText>
        </w:r>
        <w:r>
          <w:fldChar w:fldCharType="separate"/>
        </w:r>
        <w:r>
          <w:t>63</w:t>
        </w:r>
        <w:r>
          <w:fldChar w:fldCharType="end"/>
        </w:r>
      </w:hyperlink>
    </w:p>
    <w:p>
      <w:pPr>
        <w:pStyle w:val="TOC2"/>
        <w:tabs>
          <w:tab w:val="right" w:leader="dot" w:pos="8306"/>
        </w:tabs>
      </w:pPr>
      <w:hyperlink w:anchor="_Toc6625" w:history="1">
        <w:r>
          <w:rPr>
            <w:rFonts w:ascii="仿宋" w:eastAsia="仿宋" w:hAnsi="仿宋" w:cs="仿宋" w:hint="eastAsia"/>
            <w:lang w:eastAsia="zh-CN"/>
          </w:rPr>
          <w:t>(一)、供应链战略规划</w:t>
        </w:r>
        <w:r>
          <w:tab/>
        </w:r>
        <w:r>
          <w:fldChar w:fldCharType="begin"/>
        </w:r>
        <w:r>
          <w:instrText xml:space="preserve"> PAGEREF _Toc6625 \h </w:instrText>
        </w:r>
        <w:r>
          <w:fldChar w:fldCharType="separate"/>
        </w:r>
        <w:r>
          <w:t>63</w:t>
        </w:r>
        <w:r>
          <w:fldChar w:fldCharType="end"/>
        </w:r>
      </w:hyperlink>
    </w:p>
    <w:p>
      <w:pPr>
        <w:pStyle w:val="TOC2"/>
        <w:tabs>
          <w:tab w:val="right" w:leader="dot" w:pos="8306"/>
        </w:tabs>
      </w:pPr>
      <w:hyperlink w:anchor="_Toc13728" w:history="1">
        <w:r>
          <w:rPr>
            <w:rFonts w:ascii="仿宋" w:eastAsia="仿宋" w:hAnsi="仿宋" w:cs="仿宋" w:hint="eastAsia"/>
            <w:lang w:eastAsia="zh-CN"/>
          </w:rPr>
          <w:t>(二)、供应商选择与合作</w:t>
        </w:r>
        <w:r>
          <w:tab/>
        </w:r>
        <w:r>
          <w:fldChar w:fldCharType="begin"/>
        </w:r>
        <w:r>
          <w:instrText xml:space="preserve"> PAGEREF _Toc13728 \h </w:instrText>
        </w:r>
        <w:r>
          <w:fldChar w:fldCharType="separate"/>
        </w:r>
        <w:r>
          <w:t>64</w:t>
        </w:r>
        <w:r>
          <w:fldChar w:fldCharType="end"/>
        </w:r>
      </w:hyperlink>
    </w:p>
    <w:p>
      <w:pPr>
        <w:pStyle w:val="TOC2"/>
        <w:tabs>
          <w:tab w:val="right" w:leader="dot" w:pos="8306"/>
        </w:tabs>
      </w:pPr>
      <w:hyperlink w:anchor="_Toc14382" w:history="1">
        <w:r>
          <w:rPr>
            <w:rFonts w:ascii="仿宋" w:eastAsia="仿宋" w:hAnsi="仿宋" w:cs="仿宋" w:hint="eastAsia"/>
            <w:lang w:eastAsia="zh-CN"/>
          </w:rPr>
          <w:t>(三)、物流与库存管理</w:t>
        </w:r>
        <w:r>
          <w:tab/>
        </w:r>
        <w:r>
          <w:fldChar w:fldCharType="begin"/>
        </w:r>
        <w:r>
          <w:instrText xml:space="preserve"> PAGEREF _Toc14382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603"/>
      <w:r>
        <w:rPr>
          <w:rFonts w:ascii="仿宋" w:eastAsia="仿宋" w:hAnsi="仿宋" w:cs="仿宋" w:hint="eastAsia"/>
          <w:sz w:val="28"/>
          <w:lang w:eastAsia="zh-CN"/>
        </w:rPr>
        <w:t>一、抗心力衰竭药项目土建工程</w:t>
      </w:r>
      <w:bookmarkEnd w:id="2"/>
    </w:p>
    <w:p>
      <w:pPr>
        <w:pStyle w:val="Heading2"/>
        <w:rPr>
          <w:rFonts w:ascii="仿宋" w:eastAsia="仿宋" w:hAnsi="仿宋" w:cs="仿宋" w:hint="eastAsia"/>
          <w:lang w:eastAsia="zh-CN"/>
        </w:rPr>
      </w:pPr>
      <w:bookmarkStart w:id="3" w:name="_Toc244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在抗心力衰竭药项目的建筑工程设计中，我们将秉承一系列重要的设计原则，以确保抗心力衰竭药项目建筑在功能、美观、可持续性等方面达到最佳效果。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首要原则是确保建筑的功能性得到最大化的发挥。我们将充分理解抗心力衰竭药项目的实际需求，合理布局各个功能区域，保证建筑在满足业务需求的同时，提供高效的工作环境。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在建筑设计中，我们将综合考虑建设和运营成本。通过精细的经济效益分析，确保设计方案在高效利用资源的同时，对抗心力衰竭药项目的长期盈利能力有积极的贡献。</w:t>
      </w:r>
    </w:p>
    <w:p>
      <w:pPr>
        <w:pStyle w:val="Heading2"/>
        <w:ind w:firstLine="560" w:firstLineChars="200"/>
        <w:rPr>
          <w:rFonts w:ascii="仿宋" w:eastAsia="仿宋" w:hAnsi="仿宋" w:cs="仿宋" w:hint="eastAsia"/>
          <w:sz w:val="28"/>
          <w:lang w:eastAsia="zh-CN"/>
        </w:rPr>
      </w:pPr>
      <w:bookmarkStart w:id="4" w:name="_Toc1129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心力衰竭药项目的土建工程设计中，我们将精准设定设计年限，结合抗心力衰竭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心力衰竭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84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心力衰竭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心力衰竭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心力衰竭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61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本期工程抗心力衰竭药项目预计总建筑面积XXX平方米，其中：计容建筑面积XXX平方米，计划建筑工程投资XX万元，占抗心力衰竭药项目总投资的XX%。</w:t>
      </w:r>
    </w:p>
    <w:p>
      <w:pPr>
        <w:pStyle w:val="Heading1"/>
        <w:ind w:firstLine="560" w:firstLineChars="200"/>
        <w:rPr>
          <w:rFonts w:ascii="仿宋" w:eastAsia="仿宋" w:hAnsi="仿宋" w:cs="仿宋" w:hint="eastAsia"/>
          <w:sz w:val="28"/>
          <w:lang w:eastAsia="zh-CN"/>
        </w:rPr>
      </w:pPr>
      <w:bookmarkStart w:id="7" w:name="_Toc9189"/>
      <w:r>
        <w:rPr>
          <w:rFonts w:ascii="仿宋" w:eastAsia="仿宋" w:hAnsi="仿宋" w:cs="仿宋" w:hint="eastAsia"/>
          <w:sz w:val="28"/>
          <w:lang w:eastAsia="zh-CN"/>
        </w:rPr>
        <w:t>二、抗心力衰竭药项目建设背景及必要性分析</w:t>
      </w:r>
      <w:bookmarkEnd w:id="7"/>
    </w:p>
    <w:p>
      <w:pPr>
        <w:pStyle w:val="Heading2"/>
        <w:rPr>
          <w:rFonts w:ascii="仿宋" w:eastAsia="仿宋" w:hAnsi="仿宋" w:cs="仿宋" w:hint="eastAsia"/>
          <w:lang w:eastAsia="zh-CN"/>
        </w:rPr>
      </w:pPr>
      <w:bookmarkStart w:id="8" w:name="_Toc17433"/>
      <w:r>
        <w:rPr>
          <w:rFonts w:ascii="仿宋" w:eastAsia="仿宋" w:hAnsi="仿宋" w:cs="仿宋" w:hint="eastAsia"/>
          <w:lang w:eastAsia="zh-CN"/>
        </w:rPr>
        <w:t>(一)、抗心力衰竭药项目背景分析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抗心力衰竭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心力衰竭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心力衰竭药项目在这个潮流中的定位。同时，我们将关注行业内涌现的新兴机遇，以便抗心力衰竭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心力衰竭药项目提供了强大的发展动力。我们将聚焦于行业内最新的技术发展趋势，包括但不限于人工智能、大数据分析、物联网等领域。通过深度的技术研究，我们将确保抗心力衰竭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心力衰竭药项目发展的源泉。我们将投入更多的精力对市场需求进行深入剖析，超越表面的需求，深入挖掘潜在的市场痛点和机遇。通过对市场需求的细致了解，抗心力衰竭药项目将更有针对性地设计解决方案，满足市场的多样化需求，从而更好地促进抗心力衰竭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抗心力衰竭药项目战略至关重要。我们将对竞争态势进行更为深入的分析，包括但不限于市场份额、产品特点、客户满意度等多个维度。通过深度的竞争分析，抗心力衰竭药项目将能够更准确地把握市场脉搏，制定具有竞争力的抗心力衰竭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心力衰竭药项目的发展具有直接的影响。我们将进行更为全面的法规和政策分析，了解行业发展中的潜在法律风险和合规挑战。通过充分了解和遵守相关法规，抗心力衰竭药项目将确保在法律框架内合法合规运营，为抗心力衰竭药项目的稳健发展提供有力支持。</w:t>
      </w:r>
    </w:p>
    <w:p>
      <w:pPr>
        <w:pStyle w:val="Heading2"/>
        <w:ind w:firstLine="560" w:firstLineChars="200"/>
        <w:rPr>
          <w:rFonts w:ascii="仿宋" w:eastAsia="仿宋" w:hAnsi="仿宋" w:cs="仿宋" w:hint="eastAsia"/>
          <w:sz w:val="28"/>
          <w:lang w:eastAsia="zh-CN"/>
        </w:rPr>
      </w:pPr>
      <w:bookmarkStart w:id="9" w:name="_Toc29351"/>
      <w:r>
        <w:rPr>
          <w:rFonts w:ascii="仿宋" w:eastAsia="仿宋" w:hAnsi="仿宋" w:cs="仿宋" w:hint="eastAsia"/>
          <w:sz w:val="28"/>
          <w:lang w:eastAsia="zh-CN"/>
        </w:rPr>
        <w:t>(二)、抗心力衰竭药项目建设必要性分析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力衰竭药项目建设的迫切性源于对行业发展趋势的深刻洞察。我们正处于一个行业变革的时代，科技创新、数字化转型成为企业发展的关键动力。抗心力衰竭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力衰竭药项目建设不仅仅是为了跟上潮流，更是为了通过技术创新推动企业的持续发展。通过引入先进的技术和解决方案，抗心力衰竭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心力衰竭药项目的建设成为必然选择，通过提高产品质量、拓展服务领域，从而在竞争中获得更多的机会。抗心力衰竭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心力衰竭药项目建设的必要性体现在对客户需求更精准的满足。通过抗心力衰竭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力衰竭药项目建设的背后是对企业持续创新的追求。只有通过不断创新，企业才能在竞争中立于不败之地。抗心力衰竭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628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738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抗心力衰竭药项目的主要产品是XXXX，预计年产值为XXX万元。这一产品在市场中占据着重要的地位，其广泛的应用范围使得该抗心力衰竭药项目的市场前景非常广阔。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心力衰竭药项目的xxx产品作为重要的原材料之一，将在多个领域发挥关键作用。其在建筑、交通、能源等方面的广泛应用将为整个产业链提供强大的支持，形成产业协同效应。抗心力衰竭药项目的年产值XXX万XXX万XXX万万元不仅反映了其在市场上的巨大潜力，更预示着它对国民经济的积极贡献。这种关联度高、涉及面广的产业关系，使得该抗心力衰竭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586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力衰竭药项目总征地面积为XXXX平方米，相当于约XX.XX亩，其中净用地面积为XXXX平方米，红线范围内相当于约XX.XX亩。这一用地规模充分考虑了抗心力衰竭药项目的建设需求，保障了抗心力衰竭药项目在合适的空间内得以充分发展。抗心力衰竭药项目规划的总建筑面积为XXXX平方米，其中主体工程建设占XXXX平方米，计容建筑面积达XXXX平方米。预计建筑工程的投资将达到XXXX万元，为抗心力衰竭药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力衰竭药项目计划购置的设备共计XXXX台（套），设备购置费用为XXXX万元。这一设备购置计划充分考虑到抗心力衰竭药项目的生产需求和技术要求，确保了抗心力衰竭药项目在生产运营中具备先进的技术装备和高效的生产能力。设备的合理配置将为抗心力衰竭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力衰竭药项目计划总投资为XXXX万元，预计年实现营业收入为XXXX万元。这一产能规模的设定旨在确保抗心力衰竭药项目能够在投资与回报之间取得平衡，实现长期可持续的发展。抗心力衰竭药项目的总投资充分考虑到各个方面的需求，包括用地建设、设备购置等多个环节，以确保抗心力衰竭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3004"/>
      <w:r>
        <w:rPr>
          <w:rFonts w:ascii="仿宋" w:eastAsia="仿宋" w:hAnsi="仿宋" w:cs="仿宋" w:hint="eastAsia"/>
          <w:sz w:val="28"/>
          <w:lang w:eastAsia="zh-CN"/>
        </w:rPr>
        <w:t>四、抗心力衰竭药项目危机管理</w:t>
      </w:r>
      <w:bookmarkEnd w:id="13"/>
    </w:p>
    <w:p>
      <w:pPr>
        <w:pStyle w:val="Heading2"/>
        <w:rPr>
          <w:rFonts w:ascii="仿宋" w:eastAsia="仿宋" w:hAnsi="仿宋" w:cs="仿宋" w:hint="eastAsia"/>
          <w:lang w:eastAsia="zh-CN"/>
        </w:rPr>
      </w:pPr>
      <w:bookmarkStart w:id="14" w:name="_Toc1061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抗心力衰竭药项目危机管理中，危机预警与识别是确保抗心力衰竭药项目稳健运行的核心步骤。通过建立全面的监测机制，抗心力衰竭药项目团队旨在及时发现和理解潜在的风险和危机因素，以便采取及时的预防和应对措施，确保抗心力衰竭药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首先，通过深入的风险评估，抗心力衰竭药项目团队全面分析了整个抗心力衰竭药项目和各个阶段可能存在的威胁。这包括准确评估每个潜在风险的发生概率和可能影响的程度，为后续危机预警提供了有力支持。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心力衰竭药项目团队着重于明确定义抗心力衰竭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心力衰竭药项目进展的持续监控，团队能够及时发现潜在问题并作出迅速反应。抗心力衰竭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在这一阶段，团队的专业素养和反应速度将发挥至关重要的作用，以确保潜在危机能够在初期得到有效的处理，最大程度地减轻负面影响。通过危机预警与识别，抗心力衰竭药项目得以更有序、可控地推进。</w:t>
      </w:r>
    </w:p>
    <w:p>
      <w:pPr>
        <w:pStyle w:val="Heading2"/>
        <w:ind w:firstLine="560" w:firstLineChars="200"/>
        <w:rPr>
          <w:rFonts w:ascii="仿宋" w:eastAsia="仿宋" w:hAnsi="仿宋" w:cs="仿宋" w:hint="eastAsia"/>
          <w:sz w:val="28"/>
          <w:lang w:eastAsia="zh-CN"/>
        </w:rPr>
      </w:pPr>
      <w:bookmarkStart w:id="15" w:name="_Toc1960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在危机发生时，抗心力衰竭药项目团队立即行动，成立了应急小组。该小组的任务是迅速制定并实施紧急应对措施，以最小化潜在损失。以下是采取的主要措施：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暂停抗心力衰竭药项目进度：为遏制危机蔓延，抗心力衰竭药项目暂时停止进行，以便全面评估当前状况。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资源重新分配：重新评估抗心力衰竭药项目资源的分配，确保最大限度地减小损失。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实时沟通：与关键利益相关者建立实时沟通机制，向他们传递抗心力衰竭药项目危机的实际状况，保障抗心力衰竭药项目核心利益。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在紧急应对的同时，抗心力衰竭药项目团队强调了团队协作和有效沟通的重要性。以下是团队协作的关键举措：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信息共享机制：建立了信息共享平台，确保团队成员能够及时获取抗心力衰竭药项目危机的实时信息。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领导者沟通：抗心力衰竭药项目领导者通过定期会议和即时沟通工具，指导团队应对危机，保持团队稳定运行。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随着危机得到初步控制，抗心力衰竭药项目团队转向制定恢复计划，以确保抗心力衰竭药项目能够从中迅速恢复。主要恢复计划包括：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修复受损的进度计划：重新评估抗心力衰竭药项目进度，制定修复计划，确保抗心力衰竭药项目尽快回归正常进程。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重新调整资源分配：优化资源分配，确保抗心力衰竭药项目在有限资源下高效运转。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风险管理机制加强：对抗心力衰竭药项目风险进行全面评估，制定更强化的风险管理策略，以预防未来可能的危机。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3333"/>
      <w:r>
        <w:rPr>
          <w:rFonts w:ascii="仿宋" w:eastAsia="仿宋" w:hAnsi="仿宋" w:cs="仿宋" w:hint="eastAsia"/>
          <w:sz w:val="28"/>
          <w:lang w:eastAsia="zh-CN"/>
        </w:rPr>
        <w:t>五、抗心力衰竭药项目绩效评估</w:t>
      </w:r>
      <w:bookmarkEnd w:id="16"/>
    </w:p>
    <w:p>
      <w:pPr>
        <w:pStyle w:val="Heading2"/>
        <w:rPr>
          <w:rFonts w:ascii="仿宋" w:eastAsia="仿宋" w:hAnsi="仿宋" w:cs="仿宋" w:hint="eastAsia"/>
          <w:lang w:eastAsia="zh-CN"/>
        </w:rPr>
      </w:pPr>
      <w:bookmarkStart w:id="17" w:name="_Toc3244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抗心力衰竭药项目中，我们设计了一套全面的绩效评估指标，以确保抗心力衰竭药项目的可控和成功交付。这些指标跨足抗心力衰竭药项目目标、成本、进度和质量等多个维度，为我们提供了全面洞察抗心力衰竭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力衰竭药项目目标达成率是我们关注的首要指标。我们设定了明确的目标，并通过定期监测和评估，迅速发现并应对潜在的目标偏差。这为抗心力衰竭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成本绩效是另一个核心关注点。通过实际成本与预算成本的对比分析，我们深入了解成本差异的原因，及时调整资源分配，保持抗心力衰竭药项目在经济效益方面的合理水平。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力衰竭药项目进度作为关键的绩效指标之一，得到了精心的关注。我们制定了详细的抗心力衰竭药项目进度计划，并设立了进度符合度指标，确保实际进度与计划进度保持一致。这使我们能够快速发现和解决潜在的进度问题，保持抗心力衰竭药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心力衰竭药项目绩效的不可或缺的一环。我们引入了一系列的质量标准和客户满意度指标，以确保抗心力衰竭药项目交付的成果在质量上达到或超越预期水平。通过持续监测这些指标，我们努力提升抗心力衰竭药项目整体质量水平，为抗心力衰竭药项目的成功交付提供有力保障。通过这些科学且全面的绩效评估，我们能够更好地引导抗心力衰竭药项目的持续改进，确保抗心力衰竭药项目目标的顺利达成。</w:t>
      </w:r>
    </w:p>
    <w:p>
      <w:pPr>
        <w:pStyle w:val="Heading2"/>
        <w:ind w:firstLine="560" w:firstLineChars="200"/>
        <w:rPr>
          <w:rFonts w:ascii="仿宋" w:eastAsia="仿宋" w:hAnsi="仿宋" w:cs="仿宋" w:hint="eastAsia"/>
          <w:sz w:val="28"/>
          <w:lang w:eastAsia="zh-CN"/>
        </w:rPr>
      </w:pPr>
      <w:bookmarkStart w:id="18" w:name="_Toc1670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绩效评估是抗心力衰竭药项目中的关键环节，为确保抗心力衰竭药项目达到预期目标，我们采用了多层次、多维度的绩效评估方法。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心力衰竭药项目的战略目标对齐，确保每个决策和行动都与抗心力衰竭药项目整体目标保持一致。团队会定期召开战略对齐会议，审视当前工作与抗心力衰竭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心力衰竭药项目进度、质量、成本和风险等方面。这些指标通过数据收集和分析，为抗心力衰竭药项目管理团队提供了客观的评估依据。例如，我们通过抗心力衰竭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绩效评估不仅仅停留在抗心力衰竭药项目内部，还考虑了抗心力衰竭药项目对外部环境的影响。我们定期进行干系人满意度调查，以了解各利益相关方对抗心力衰竭药项目的期望和满意度，并及时做出调整。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这种多层次、多角度的绩效评估方法，使得我们能够全面了解抗心力衰竭药项目的运行状态，及时做出调整，确保抗心力衰竭药项目在不断变化的环境中保持稳健前行。</w:t>
      </w:r>
    </w:p>
    <w:p>
      <w:pPr>
        <w:pStyle w:val="Heading2"/>
        <w:ind w:firstLine="560" w:firstLineChars="200"/>
        <w:rPr>
          <w:rFonts w:ascii="仿宋" w:eastAsia="仿宋" w:hAnsi="仿宋" w:cs="仿宋" w:hint="eastAsia"/>
          <w:sz w:val="28"/>
          <w:lang w:eastAsia="zh-CN"/>
        </w:rPr>
      </w:pPr>
      <w:bookmarkStart w:id="19" w:name="_Toc24641"/>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为了确保抗心力衰竭药项目的有效管理和不断优化，我们采用了精心设计的绩效评估周期。这个周期旨在实现灵活、实时和全面的评估，以适应抗心力衰竭药项目执行中的各种挑战。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心力衰竭药项目的不同需求，分为短期、中期和长期。短期评估关注每个迭代或工作周期，以及时发现和解决当前任务中的问题。中期评估涵盖几个迭代，深入了解整体抗心力衰竭药项目的趋势和性能。长期评估则着眼于整个抗心力衰竭药项目阶段，确保抗心力衰竭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心力衰竭药项目管理工具和协作平台，团队成员能够随时更新和分享抗心力衰竭药项目数据。这种实时性的反馈机制使我们能够及时察觉潜在问题，快速调整，保持抗心力衰竭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https://d.book118.com/176225014224010053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抗心力衰竭药项目规划设计蓝图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75A98"/>
    <w:rsid w:val="4A675A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225014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2024-02-24T23:56:00Z</dcterms:created>
  <dcterms:modified xsi:type="dcterms:W3CDTF">2024-02-24T23:57:09Z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84B9869835B14946A6FA1185E1C0D66F_11</vt:lpwstr>
  </property>
  <property fmtid="{D5CDD505-2E9C-101B-9397-08002B2CF9AE}" pid="3" name="KSOProductBuildVer">
    <vt:lpwstr>2052-12.1.0.16388</vt:lpwstr>
  </property>
</Properties>
</file>