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70" w:line="222" w:lineRule="auto"/>
        <w:ind w:left="5215"/>
        <w:outlineLvl w:val="0"/>
        <w:rPr>
          <w:rFonts w:ascii="SimHei" w:eastAsia="SimHei" w:hAnsi="SimHei" w:cs="SimHei"/>
          <w:sz w:val="35"/>
          <w:szCs w:val="35"/>
        </w:rPr>
      </w:pPr>
      <w:r>
        <w:rPr>
          <w:rFonts w:ascii="SimHei" w:eastAsia="SimHei" w:hAnsi="SimHei" w:cs="SimHei"/>
          <w:b/>
          <w:bCs/>
          <w:spacing w:val="-1"/>
          <w:sz w:val="35"/>
          <w:szCs w:val="35"/>
        </w:rPr>
        <w:t>一、建设项目基本情况</w:t>
      </w:r>
    </w:p>
    <w:p>
      <w:pPr>
        <w:spacing w:before="65"/>
      </w:pPr>
    </w:p>
    <w:tbl>
      <w:tblPr>
        <w:tblStyle w:val="TableNormal"/>
        <w:tblW w:w="11459" w:type="dxa"/>
        <w:tblInd w:w="1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73"/>
        <w:gridCol w:w="3047"/>
        <w:gridCol w:w="2348"/>
        <w:gridCol w:w="3991"/>
      </w:tblGrid>
      <w:tr>
        <w:tblPrEx>
          <w:tblW w:w="11459" w:type="dxa"/>
          <w:tblInd w:w="1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65"/>
        </w:trPr>
        <w:tc>
          <w:tcPr>
            <w:tcW w:w="2073" w:type="dxa"/>
            <w:vAlign w:val="top"/>
          </w:tcPr>
          <w:p>
            <w:pPr>
              <w:pStyle w:val="TableText"/>
              <w:spacing w:before="197" w:line="220" w:lineRule="auto"/>
              <w:ind w:left="185"/>
            </w:pPr>
            <w:r>
              <w:rPr>
                <w:spacing w:val="2"/>
              </w:rPr>
              <w:t>建设项目名称</w:t>
            </w:r>
          </w:p>
        </w:tc>
        <w:tc>
          <w:tcPr>
            <w:tcW w:w="9386" w:type="dxa"/>
            <w:gridSpan w:val="3"/>
            <w:vAlign w:val="top"/>
          </w:tcPr>
          <w:p>
            <w:pPr>
              <w:pStyle w:val="TableText"/>
              <w:spacing w:before="196" w:line="219" w:lineRule="auto"/>
              <w:ind w:left="3142"/>
            </w:pPr>
            <w:r>
              <w:rPr>
                <w:spacing w:val="1"/>
              </w:rPr>
              <w:t>四川</w:t>
            </w:r>
            <w:r>
              <w:t>XX</w:t>
            </w:r>
            <w:r>
              <w:rPr>
                <w:spacing w:val="1"/>
              </w:rPr>
              <w:t>预拌混凝土商混站</w:t>
            </w:r>
          </w:p>
        </w:tc>
      </w:tr>
      <w:tr>
        <w:tblPrEx>
          <w:tblW w:w="11459" w:type="dxa"/>
          <w:tblInd w:w="1250" w:type="dxa"/>
          <w:tblLayout w:type="fixed"/>
        </w:tblPrEx>
        <w:trPr>
          <w:trHeight w:val="620"/>
        </w:trPr>
        <w:tc>
          <w:tcPr>
            <w:tcW w:w="2073" w:type="dxa"/>
            <w:vAlign w:val="top"/>
          </w:tcPr>
          <w:p>
            <w:pPr>
              <w:pStyle w:val="TableText"/>
              <w:spacing w:before="171" w:line="219" w:lineRule="auto"/>
              <w:ind w:left="465"/>
            </w:pPr>
            <w:r>
              <w:rPr>
                <w:spacing w:val="3"/>
              </w:rPr>
              <w:t>项目代码</w:t>
            </w:r>
          </w:p>
        </w:tc>
        <w:tc>
          <w:tcPr>
            <w:tcW w:w="9386" w:type="dxa"/>
            <w:gridSpan w:val="3"/>
            <w:vAlign w:val="top"/>
          </w:tcPr>
          <w:p>
            <w:pPr>
              <w:pStyle w:val="TableText"/>
              <w:spacing w:before="242" w:line="184" w:lineRule="auto"/>
              <w:ind w:left="3002"/>
            </w:pPr>
            <w:r>
              <w:rPr>
                <w:spacing w:val="-1"/>
              </w:rPr>
              <w:t>2105-510681-04-01-412316</w:t>
            </w:r>
          </w:p>
        </w:tc>
      </w:tr>
      <w:tr>
        <w:tblPrEx>
          <w:tblW w:w="11459" w:type="dxa"/>
          <w:tblInd w:w="1250" w:type="dxa"/>
          <w:tblLayout w:type="fixed"/>
        </w:tblPrEx>
        <w:trPr>
          <w:trHeight w:val="639"/>
        </w:trPr>
        <w:tc>
          <w:tcPr>
            <w:tcW w:w="2073" w:type="dxa"/>
            <w:vAlign w:val="top"/>
          </w:tcPr>
          <w:p>
            <w:pPr>
              <w:pStyle w:val="TableText"/>
              <w:spacing w:before="182" w:line="220" w:lineRule="auto"/>
              <w:ind w:left="45"/>
            </w:pPr>
            <w:r>
              <w:rPr>
                <w:spacing w:val="1"/>
              </w:rPr>
              <w:t>建设单位联系人</w:t>
            </w:r>
          </w:p>
        </w:tc>
        <w:tc>
          <w:tcPr>
            <w:tcW w:w="3047" w:type="dxa"/>
            <w:vAlign w:val="top"/>
          </w:tcPr>
          <w:p>
            <w:pPr>
              <w:pStyle w:val="TableText"/>
              <w:spacing w:before="255" w:line="182" w:lineRule="auto"/>
              <w:ind w:left="1102"/>
            </w:pPr>
            <w:r>
              <w:rPr>
                <w:spacing w:val="-2"/>
              </w:rPr>
              <w:t>XXXXXXX</w:t>
            </w:r>
          </w:p>
        </w:tc>
        <w:tc>
          <w:tcPr>
            <w:tcW w:w="2348" w:type="dxa"/>
            <w:vAlign w:val="top"/>
          </w:tcPr>
          <w:p>
            <w:pPr>
              <w:pStyle w:val="TableText"/>
              <w:spacing w:before="183" w:line="221" w:lineRule="auto"/>
              <w:ind w:left="604"/>
            </w:pPr>
            <w:r>
              <w:rPr>
                <w:spacing w:val="2"/>
              </w:rPr>
              <w:t>联系方式</w:t>
            </w:r>
          </w:p>
        </w:tc>
        <w:tc>
          <w:tcPr>
            <w:tcW w:w="3991" w:type="dxa"/>
            <w:vAlign w:val="top"/>
          </w:tcPr>
          <w:p>
            <w:pPr>
              <w:pStyle w:val="TableText"/>
              <w:spacing w:before="252" w:line="184" w:lineRule="auto"/>
              <w:ind w:left="1286"/>
            </w:pPr>
            <w:r>
              <w:rPr>
                <w:spacing w:val="-4"/>
              </w:rPr>
              <w:t>1XXXXXXXXX</w:t>
            </w:r>
          </w:p>
        </w:tc>
      </w:tr>
      <w:tr>
        <w:tblPrEx>
          <w:tblW w:w="11459" w:type="dxa"/>
          <w:tblInd w:w="1250" w:type="dxa"/>
          <w:tblLayout w:type="fixed"/>
        </w:tblPrEx>
        <w:trPr>
          <w:trHeight w:val="639"/>
        </w:trPr>
        <w:tc>
          <w:tcPr>
            <w:tcW w:w="2073" w:type="dxa"/>
            <w:vAlign w:val="top"/>
          </w:tcPr>
          <w:p>
            <w:pPr>
              <w:pStyle w:val="TableText"/>
              <w:spacing w:before="184" w:line="221" w:lineRule="auto"/>
              <w:ind w:left="465"/>
            </w:pPr>
            <w:r>
              <w:rPr>
                <w:spacing w:val="6"/>
              </w:rPr>
              <w:t>建设地点</w:t>
            </w:r>
          </w:p>
        </w:tc>
        <w:tc>
          <w:tcPr>
            <w:tcW w:w="9386" w:type="dxa"/>
            <w:gridSpan w:val="3"/>
            <w:vAlign w:val="top"/>
          </w:tcPr>
          <w:p>
            <w:pPr>
              <w:pStyle w:val="TableText"/>
              <w:spacing w:before="182" w:line="219" w:lineRule="auto"/>
              <w:ind w:left="3001"/>
            </w:pPr>
            <w:r>
              <w:rPr>
                <w:spacing w:val="2"/>
              </w:rPr>
              <w:t>广汉市小汉工业集中发展区</w:t>
            </w:r>
          </w:p>
        </w:tc>
      </w:tr>
      <w:tr>
        <w:tblPrEx>
          <w:tblW w:w="11459" w:type="dxa"/>
          <w:tblInd w:w="1250" w:type="dxa"/>
          <w:tblLayout w:type="fixed"/>
        </w:tblPrEx>
        <w:trPr>
          <w:trHeight w:val="610"/>
        </w:trPr>
        <w:tc>
          <w:tcPr>
            <w:tcW w:w="2073" w:type="dxa"/>
            <w:vAlign w:val="top"/>
          </w:tcPr>
          <w:p>
            <w:pPr>
              <w:pStyle w:val="TableText"/>
              <w:spacing w:before="174" w:line="220" w:lineRule="auto"/>
              <w:ind w:left="465"/>
            </w:pPr>
            <w:r>
              <w:rPr>
                <w:spacing w:val="2"/>
              </w:rPr>
              <w:t>地理坐标</w:t>
            </w:r>
          </w:p>
        </w:tc>
        <w:tc>
          <w:tcPr>
            <w:tcW w:w="9386" w:type="dxa"/>
            <w:gridSpan w:val="3"/>
            <w:vAlign w:val="top"/>
          </w:tcPr>
          <w:p>
            <w:pPr>
              <w:pStyle w:val="TableText"/>
              <w:spacing w:before="174" w:line="220" w:lineRule="auto"/>
              <w:ind w:left="2161"/>
            </w:pPr>
            <w:r>
              <w:rPr>
                <w:spacing w:val="2"/>
              </w:rPr>
              <w:t>(104度21分20.376秒，31度2分32.837秒)</w:t>
            </w:r>
          </w:p>
        </w:tc>
      </w:tr>
      <w:tr>
        <w:tblPrEx>
          <w:tblW w:w="11459" w:type="dxa"/>
          <w:tblInd w:w="1250" w:type="dxa"/>
          <w:tblLayout w:type="fixed"/>
        </w:tblPrEx>
        <w:trPr>
          <w:trHeight w:val="759"/>
        </w:trPr>
        <w:tc>
          <w:tcPr>
            <w:tcW w:w="2073" w:type="dxa"/>
            <w:vAlign w:val="top"/>
          </w:tcPr>
          <w:p>
            <w:pPr>
              <w:pStyle w:val="TableText"/>
              <w:spacing w:before="84" w:line="379" w:lineRule="exact"/>
              <w:ind w:left="465"/>
            </w:pPr>
            <w:r>
              <w:rPr>
                <w:spacing w:val="3"/>
                <w:position w:val="6"/>
              </w:rPr>
              <w:t>国民经济</w:t>
            </w:r>
          </w:p>
          <w:p>
            <w:pPr>
              <w:pStyle w:val="TableText"/>
              <w:spacing w:line="188" w:lineRule="auto"/>
              <w:ind w:left="465"/>
            </w:pPr>
            <w:r>
              <w:rPr>
                <w:spacing w:val="5"/>
              </w:rPr>
              <w:t>行业类别</w:t>
            </w:r>
          </w:p>
        </w:tc>
        <w:tc>
          <w:tcPr>
            <w:tcW w:w="3047" w:type="dxa"/>
            <w:vAlign w:val="top"/>
          </w:tcPr>
          <w:p>
            <w:pPr>
              <w:pStyle w:val="TableText"/>
              <w:spacing w:before="243" w:line="219" w:lineRule="auto"/>
              <w:ind w:left="242"/>
            </w:pPr>
            <w:r>
              <w:rPr>
                <w:spacing w:val="-1"/>
              </w:rPr>
              <w:t>C3021水泥制品制造</w:t>
            </w:r>
          </w:p>
        </w:tc>
        <w:tc>
          <w:tcPr>
            <w:tcW w:w="2348" w:type="dxa"/>
            <w:vAlign w:val="top"/>
          </w:tcPr>
          <w:p>
            <w:pPr>
              <w:pStyle w:val="TableText"/>
              <w:spacing w:before="74" w:line="389" w:lineRule="exact"/>
              <w:ind w:left="605"/>
            </w:pPr>
            <w:r>
              <w:rPr>
                <w:spacing w:val="13"/>
                <w:position w:val="7"/>
              </w:rPr>
              <w:t>建设项目</w:t>
            </w:r>
          </w:p>
          <w:p>
            <w:pPr>
              <w:pStyle w:val="TableText"/>
              <w:spacing w:line="188" w:lineRule="auto"/>
              <w:ind w:left="605"/>
            </w:pPr>
            <w:r>
              <w:rPr>
                <w:spacing w:val="5"/>
              </w:rPr>
              <w:t>行业类别</w:t>
            </w:r>
          </w:p>
        </w:tc>
        <w:tc>
          <w:tcPr>
            <w:tcW w:w="3991" w:type="dxa"/>
            <w:vAlign w:val="top"/>
          </w:tcPr>
          <w:p>
            <w:pPr>
              <w:pStyle w:val="TableText"/>
              <w:spacing w:before="93" w:line="216" w:lineRule="auto"/>
              <w:ind w:left="1776" w:right="23" w:hanging="1750"/>
            </w:pPr>
            <w:r>
              <w:t>石音、水泥制品及类似制品制造</w:t>
            </w:r>
            <w:r>
              <w:rPr>
                <w:spacing w:val="9"/>
              </w:rPr>
              <w:t xml:space="preserve"> </w:t>
            </w:r>
            <w:r>
              <w:rPr>
                <w:spacing w:val="-4"/>
              </w:rPr>
              <w:t>302</w:t>
            </w:r>
          </w:p>
        </w:tc>
      </w:tr>
      <w:tr>
        <w:tblPrEx>
          <w:tblW w:w="11459" w:type="dxa"/>
          <w:tblInd w:w="1250" w:type="dxa"/>
          <w:tblLayout w:type="fixed"/>
        </w:tblPrEx>
        <w:trPr>
          <w:trHeight w:val="1529"/>
        </w:trPr>
        <w:tc>
          <w:tcPr>
            <w:tcW w:w="2073" w:type="dxa"/>
            <w:vAlign w:val="top"/>
          </w:tcPr>
          <w:p>
            <w:pPr>
              <w:spacing w:line="270" w:lineRule="auto"/>
              <w:rPr>
                <w:rFonts w:ascii="Arial"/>
                <w:sz w:val="21"/>
              </w:rPr>
            </w:pPr>
          </w:p>
          <w:p>
            <w:pPr>
              <w:spacing w:line="271" w:lineRule="auto"/>
              <w:rPr>
                <w:rFonts w:ascii="Arial"/>
                <w:sz w:val="21"/>
              </w:rPr>
            </w:pPr>
          </w:p>
          <w:p>
            <w:pPr>
              <w:pStyle w:val="TableText"/>
              <w:spacing w:before="91" w:line="220" w:lineRule="auto"/>
              <w:ind w:left="465"/>
            </w:pPr>
            <w:r>
              <w:rPr>
                <w:spacing w:val="7"/>
              </w:rPr>
              <w:t>建设性质</w:t>
            </w:r>
          </w:p>
        </w:tc>
        <w:tc>
          <w:tcPr>
            <w:tcW w:w="3047" w:type="dxa"/>
            <w:vAlign w:val="top"/>
          </w:tcPr>
          <w:p>
            <w:pPr>
              <w:pStyle w:val="TableText"/>
              <w:spacing w:before="95" w:line="369" w:lineRule="exact"/>
              <w:ind w:left="11"/>
            </w:pPr>
            <w:r>
              <w:rPr>
                <w:rFonts w:ascii="MS Gothic" w:eastAsia="MS Gothic" w:hAnsi="MS Gothic" w:cs="MS Gothic"/>
                <w:spacing w:val="6"/>
                <w:position w:val="5"/>
              </w:rPr>
              <w:t>☑</w:t>
            </w:r>
            <w:r>
              <w:rPr>
                <w:spacing w:val="6"/>
                <w:position w:val="5"/>
              </w:rPr>
              <w:t>新建(迁建)</w:t>
            </w:r>
          </w:p>
          <w:p>
            <w:pPr>
              <w:pStyle w:val="TableText"/>
              <w:spacing w:line="219" w:lineRule="auto"/>
              <w:ind w:left="12"/>
            </w:pPr>
            <w:r>
              <w:rPr>
                <w:spacing w:val="4"/>
              </w:rPr>
              <w:t>□改建</w:t>
            </w:r>
          </w:p>
          <w:p>
            <w:pPr>
              <w:pStyle w:val="TableText"/>
              <w:spacing w:before="38" w:line="220" w:lineRule="auto"/>
              <w:ind w:left="12"/>
            </w:pPr>
            <w:r>
              <w:rPr>
                <w:spacing w:val="4"/>
              </w:rPr>
              <w:t>□扩建</w:t>
            </w:r>
          </w:p>
          <w:p>
            <w:pPr>
              <w:pStyle w:val="TableText"/>
              <w:spacing w:before="34" w:line="208" w:lineRule="auto"/>
              <w:ind w:left="12"/>
            </w:pPr>
            <w:r>
              <w:rPr>
                <w:spacing w:val="2"/>
              </w:rPr>
              <w:t>□技术改造</w:t>
            </w:r>
          </w:p>
        </w:tc>
        <w:tc>
          <w:tcPr>
            <w:tcW w:w="2348" w:type="dxa"/>
            <w:vAlign w:val="top"/>
          </w:tcPr>
          <w:p>
            <w:pPr>
              <w:spacing w:line="372" w:lineRule="auto"/>
              <w:rPr>
                <w:rFonts w:ascii="Arial"/>
                <w:sz w:val="21"/>
              </w:rPr>
            </w:pPr>
          </w:p>
          <w:p>
            <w:pPr>
              <w:pStyle w:val="TableText"/>
              <w:spacing w:before="91" w:line="368" w:lineRule="exact"/>
              <w:ind w:left="605"/>
            </w:pPr>
            <w:r>
              <w:rPr>
                <w:spacing w:val="13"/>
                <w:position w:val="5"/>
              </w:rPr>
              <w:t>建设项目</w:t>
            </w:r>
          </w:p>
          <w:p>
            <w:pPr>
              <w:pStyle w:val="TableText"/>
              <w:spacing w:line="219" w:lineRule="auto"/>
              <w:ind w:left="605"/>
            </w:pPr>
            <w:r>
              <w:rPr>
                <w:spacing w:val="3"/>
              </w:rPr>
              <w:t>申报情形</w:t>
            </w:r>
          </w:p>
        </w:tc>
        <w:tc>
          <w:tcPr>
            <w:tcW w:w="3991" w:type="dxa"/>
            <w:vAlign w:val="top"/>
          </w:tcPr>
          <w:p>
            <w:pPr>
              <w:pStyle w:val="TableText"/>
              <w:spacing w:before="94" w:line="219" w:lineRule="auto"/>
              <w:ind w:left="16"/>
            </w:pPr>
            <w:r>
              <w:rPr>
                <w:rFonts w:ascii="MS Gothic" w:eastAsia="MS Gothic" w:hAnsi="MS Gothic" w:cs="MS Gothic"/>
                <w:spacing w:val="5"/>
              </w:rPr>
              <w:t>☑</w:t>
            </w:r>
            <w:r>
              <w:rPr>
                <w:spacing w:val="5"/>
              </w:rPr>
              <w:t>首次申报项目</w:t>
            </w:r>
          </w:p>
          <w:p>
            <w:pPr>
              <w:pStyle w:val="TableText"/>
              <w:spacing w:before="38" w:line="241" w:lineRule="auto"/>
              <w:ind w:left="26" w:right="540"/>
            </w:pPr>
            <w:r>
              <w:rPr>
                <w:spacing w:val="4"/>
              </w:rPr>
              <w:t xml:space="preserve">□不予批准后再次申报项目 </w:t>
            </w:r>
            <w:r>
              <w:rPr>
                <w:spacing w:val="5"/>
              </w:rPr>
              <w:t>口超五年重新审核项目</w:t>
            </w:r>
          </w:p>
          <w:p>
            <w:pPr>
              <w:pStyle w:val="TableText"/>
              <w:spacing w:before="36" w:line="188" w:lineRule="auto"/>
              <w:ind w:left="36"/>
            </w:pPr>
            <w:r>
              <w:rPr>
                <w:spacing w:val="4"/>
              </w:rPr>
              <w:t>□重大变动重新报批项目</w:t>
            </w:r>
          </w:p>
        </w:tc>
      </w:tr>
      <w:tr>
        <w:tblPrEx>
          <w:tblW w:w="11459" w:type="dxa"/>
          <w:tblInd w:w="1250" w:type="dxa"/>
          <w:tblLayout w:type="fixed"/>
        </w:tblPrEx>
        <w:trPr>
          <w:trHeight w:val="1109"/>
        </w:trPr>
        <w:tc>
          <w:tcPr>
            <w:tcW w:w="2073" w:type="dxa"/>
            <w:vAlign w:val="top"/>
          </w:tcPr>
          <w:p>
            <w:pPr>
              <w:pStyle w:val="TableText"/>
              <w:spacing w:before="96" w:line="220" w:lineRule="auto"/>
              <w:ind w:left="45"/>
            </w:pPr>
            <w:r>
              <w:rPr>
                <w:spacing w:val="1"/>
              </w:rPr>
              <w:t>项目审批(核准/</w:t>
            </w:r>
          </w:p>
          <w:p>
            <w:pPr>
              <w:pStyle w:val="TableText"/>
              <w:spacing w:before="15" w:line="219" w:lineRule="auto"/>
              <w:ind w:left="25"/>
            </w:pPr>
            <w:r>
              <w:rPr>
                <w:spacing w:val="47"/>
              </w:rPr>
              <w:t>备案)部门(选</w:t>
            </w:r>
          </w:p>
          <w:p>
            <w:pPr>
              <w:pStyle w:val="TableText"/>
              <w:spacing w:before="8" w:line="206" w:lineRule="auto"/>
              <w:ind w:left="815"/>
            </w:pPr>
            <w:r>
              <w:rPr>
                <w:spacing w:val="-7"/>
              </w:rPr>
              <w:t>填</w:t>
            </w:r>
            <w:r>
              <w:rPr>
                <w:spacing w:val="-54"/>
              </w:rPr>
              <w:t xml:space="preserve"> </w:t>
            </w:r>
            <w:r>
              <w:rPr>
                <w:spacing w:val="-7"/>
              </w:rPr>
              <w:t>)</w:t>
            </w:r>
          </w:p>
        </w:tc>
        <w:tc>
          <w:tcPr>
            <w:tcW w:w="3047" w:type="dxa"/>
            <w:vAlign w:val="top"/>
          </w:tcPr>
          <w:p>
            <w:pPr>
              <w:spacing w:line="332" w:lineRule="auto"/>
              <w:rPr>
                <w:rFonts w:ascii="Arial"/>
                <w:sz w:val="21"/>
              </w:rPr>
            </w:pPr>
          </w:p>
          <w:p>
            <w:pPr>
              <w:pStyle w:val="TableText"/>
              <w:spacing w:before="91" w:line="219" w:lineRule="auto"/>
              <w:ind w:left="251"/>
            </w:pPr>
            <w:r>
              <w:rPr>
                <w:spacing w:val="2"/>
              </w:rPr>
              <w:t>广汉市发展和改革局</w:t>
            </w:r>
          </w:p>
        </w:tc>
        <w:tc>
          <w:tcPr>
            <w:tcW w:w="2348" w:type="dxa"/>
            <w:vAlign w:val="top"/>
          </w:tcPr>
          <w:p>
            <w:pPr>
              <w:pStyle w:val="TableText"/>
              <w:spacing w:before="266" w:line="232" w:lineRule="auto"/>
              <w:ind w:left="115" w:right="61" w:firstLine="70"/>
            </w:pPr>
            <w:r>
              <w:rPr>
                <w:spacing w:val="1"/>
              </w:rPr>
              <w:t xml:space="preserve">项目审批(核准/ </w:t>
            </w:r>
            <w:r>
              <w:rPr>
                <w:spacing w:val="6"/>
              </w:rPr>
              <w:t>备案)文号(选填)</w:t>
            </w:r>
          </w:p>
        </w:tc>
        <w:tc>
          <w:tcPr>
            <w:tcW w:w="3991" w:type="dxa"/>
            <w:vAlign w:val="top"/>
          </w:tcPr>
          <w:p>
            <w:pPr>
              <w:pStyle w:val="TableText"/>
              <w:spacing w:before="65" w:line="219" w:lineRule="auto"/>
              <w:ind w:left="1426"/>
            </w:pPr>
            <w:r>
              <w:rPr>
                <w:spacing w:val="3"/>
              </w:rPr>
              <w:t>川投资备</w:t>
            </w:r>
          </w:p>
          <w:p>
            <w:pPr>
              <w:pStyle w:val="TableText"/>
              <w:spacing w:before="67" w:line="227" w:lineRule="auto"/>
            </w:pPr>
            <w:r>
              <w:rPr>
                <w:spacing w:val="-4"/>
              </w:rPr>
              <w:t>【2105-510681-04-01-41231</w:t>
            </w:r>
            <w:r>
              <w:rPr>
                <w:spacing w:val="-5"/>
              </w:rPr>
              <w:t>6】</w:t>
            </w:r>
          </w:p>
          <w:p>
            <w:pPr>
              <w:pStyle w:val="TableText"/>
              <w:spacing w:before="7" w:line="186" w:lineRule="auto"/>
              <w:ind w:left="1216"/>
            </w:pPr>
            <w:r>
              <w:t>FGQB</w:t>
            </w:r>
            <w:r>
              <w:rPr>
                <w:spacing w:val="2"/>
              </w:rPr>
              <w:t>-0159号</w:t>
            </w:r>
          </w:p>
        </w:tc>
      </w:tr>
      <w:tr>
        <w:tblPrEx>
          <w:tblW w:w="11459" w:type="dxa"/>
          <w:tblInd w:w="1250" w:type="dxa"/>
          <w:tblLayout w:type="fixed"/>
        </w:tblPrEx>
        <w:trPr>
          <w:trHeight w:val="649"/>
        </w:trPr>
        <w:tc>
          <w:tcPr>
            <w:tcW w:w="2073" w:type="dxa"/>
            <w:vAlign w:val="top"/>
          </w:tcPr>
          <w:p>
            <w:pPr>
              <w:pStyle w:val="TableText"/>
              <w:spacing w:before="197" w:line="220" w:lineRule="auto"/>
              <w:ind w:left="45"/>
            </w:pPr>
            <w:r>
              <w:rPr>
                <w:spacing w:val="8"/>
              </w:rPr>
              <w:t>总投资(万元)</w:t>
            </w:r>
          </w:p>
        </w:tc>
        <w:tc>
          <w:tcPr>
            <w:tcW w:w="3047" w:type="dxa"/>
            <w:vAlign w:val="top"/>
          </w:tcPr>
          <w:p>
            <w:pPr>
              <w:pStyle w:val="TableText"/>
              <w:spacing w:before="268" w:line="183" w:lineRule="auto"/>
              <w:ind w:left="1222"/>
            </w:pPr>
            <w:r>
              <w:rPr>
                <w:spacing w:val="-3"/>
              </w:rPr>
              <w:t>6500</w:t>
            </w:r>
          </w:p>
        </w:tc>
        <w:tc>
          <w:tcPr>
            <w:tcW w:w="2348" w:type="dxa"/>
            <w:vAlign w:val="top"/>
          </w:tcPr>
          <w:p>
            <w:pPr>
              <w:pStyle w:val="TableText"/>
              <w:spacing w:before="197" w:line="220" w:lineRule="auto"/>
              <w:ind w:left="184"/>
            </w:pPr>
            <w:r>
              <w:rPr>
                <w:spacing w:val="7"/>
              </w:rPr>
              <w:t>环保投资(万元)</w:t>
            </w:r>
          </w:p>
        </w:tc>
        <w:tc>
          <w:tcPr>
            <w:tcW w:w="3991" w:type="dxa"/>
            <w:vAlign w:val="top"/>
          </w:tcPr>
          <w:p>
            <w:pPr>
              <w:pStyle w:val="TableText"/>
              <w:spacing w:before="267" w:line="184" w:lineRule="auto"/>
              <w:ind w:left="1776"/>
            </w:pPr>
            <w:r>
              <w:rPr>
                <w:spacing w:val="-8"/>
              </w:rPr>
              <w:t>191</w:t>
            </w:r>
          </w:p>
        </w:tc>
      </w:tr>
      <w:tr>
        <w:tblPrEx>
          <w:tblW w:w="11459" w:type="dxa"/>
          <w:tblInd w:w="1250" w:type="dxa"/>
          <w:tblLayout w:type="fixed"/>
        </w:tblPrEx>
        <w:trPr>
          <w:trHeight w:val="750"/>
        </w:trPr>
        <w:tc>
          <w:tcPr>
            <w:tcW w:w="2073" w:type="dxa"/>
            <w:vAlign w:val="top"/>
          </w:tcPr>
          <w:p>
            <w:pPr>
              <w:pStyle w:val="TableText"/>
              <w:spacing w:before="78" w:line="220" w:lineRule="auto"/>
              <w:ind w:left="185"/>
            </w:pPr>
            <w:r>
              <w:rPr>
                <w:spacing w:val="2"/>
              </w:rPr>
              <w:t>环保投资占比</w:t>
            </w:r>
          </w:p>
          <w:p>
            <w:pPr>
              <w:pStyle w:val="TableText"/>
              <w:spacing w:before="50" w:line="183" w:lineRule="auto"/>
              <w:ind w:left="814"/>
            </w:pPr>
            <w:r>
              <w:rPr>
                <w:spacing w:val="-14"/>
              </w:rPr>
              <w:t>(%)</w:t>
            </w:r>
          </w:p>
        </w:tc>
        <w:tc>
          <w:tcPr>
            <w:tcW w:w="3047" w:type="dxa"/>
            <w:vAlign w:val="top"/>
          </w:tcPr>
          <w:p>
            <w:pPr>
              <w:pStyle w:val="TableText"/>
              <w:spacing w:before="320" w:line="183" w:lineRule="auto"/>
              <w:ind w:left="1272"/>
            </w:pPr>
            <w:r>
              <w:rPr>
                <w:spacing w:val="-4"/>
              </w:rPr>
              <w:t>2.9</w:t>
            </w:r>
          </w:p>
        </w:tc>
        <w:tc>
          <w:tcPr>
            <w:tcW w:w="2348" w:type="dxa"/>
            <w:vAlign w:val="top"/>
          </w:tcPr>
          <w:p>
            <w:pPr>
              <w:pStyle w:val="TableText"/>
              <w:spacing w:before="248" w:line="220" w:lineRule="auto"/>
              <w:ind w:left="605"/>
            </w:pPr>
            <w:r>
              <w:rPr>
                <w:spacing w:val="4"/>
              </w:rPr>
              <w:t>施工工期</w:t>
            </w:r>
          </w:p>
        </w:tc>
        <w:tc>
          <w:tcPr>
            <w:tcW w:w="3991" w:type="dxa"/>
            <w:vAlign w:val="top"/>
          </w:tcPr>
          <w:p>
            <w:pPr>
              <w:pStyle w:val="TableText"/>
              <w:spacing w:before="247" w:line="219" w:lineRule="auto"/>
              <w:ind w:left="1636"/>
            </w:pPr>
            <w:r>
              <w:rPr>
                <w:spacing w:val="18"/>
              </w:rPr>
              <w:t>4个月</w:t>
            </w:r>
          </w:p>
        </w:tc>
      </w:tr>
      <w:tr>
        <w:tblPrEx>
          <w:tblW w:w="11459" w:type="dxa"/>
          <w:tblInd w:w="1250" w:type="dxa"/>
          <w:tblLayout w:type="fixed"/>
        </w:tblPrEx>
        <w:trPr>
          <w:trHeight w:val="759"/>
        </w:trPr>
        <w:tc>
          <w:tcPr>
            <w:tcW w:w="2073" w:type="dxa"/>
            <w:vAlign w:val="top"/>
          </w:tcPr>
          <w:p>
            <w:pPr>
              <w:pStyle w:val="TableText"/>
              <w:spacing w:before="248" w:line="220" w:lineRule="auto"/>
              <w:ind w:left="185"/>
            </w:pPr>
            <w:r>
              <w:rPr>
                <w:spacing w:val="2"/>
              </w:rPr>
              <w:t>是否开工建设</w:t>
            </w:r>
          </w:p>
        </w:tc>
        <w:tc>
          <w:tcPr>
            <w:tcW w:w="3047" w:type="dxa"/>
            <w:vAlign w:val="top"/>
          </w:tcPr>
          <w:p>
            <w:pPr>
              <w:pStyle w:val="TableText"/>
              <w:spacing w:before="58" w:line="412" w:lineRule="exact"/>
              <w:ind w:left="11"/>
            </w:pPr>
            <w:r>
              <w:rPr>
                <w:rFonts w:ascii="MS Gothic" w:eastAsia="MS Gothic" w:hAnsi="MS Gothic" w:cs="MS Gothic"/>
                <w:spacing w:val="-11"/>
                <w:position w:val="9"/>
              </w:rPr>
              <w:t>☑</w:t>
            </w:r>
            <w:r>
              <w:rPr>
                <w:spacing w:val="-11"/>
                <w:position w:val="9"/>
              </w:rPr>
              <w:t>否</w:t>
            </w:r>
          </w:p>
          <w:p>
            <w:pPr>
              <w:pStyle w:val="TableText"/>
              <w:spacing w:line="183" w:lineRule="auto"/>
              <w:ind w:left="12"/>
            </w:pPr>
            <w:r>
              <w:t>□是：</w:t>
            </w:r>
          </w:p>
        </w:tc>
        <w:tc>
          <w:tcPr>
            <w:tcW w:w="2348" w:type="dxa"/>
            <w:vAlign w:val="top"/>
          </w:tcPr>
          <w:p>
            <w:pPr>
              <w:pStyle w:val="TableText"/>
              <w:spacing w:before="90" w:line="217" w:lineRule="auto"/>
              <w:ind w:left="534" w:right="411" w:hanging="69"/>
            </w:pPr>
            <w:r>
              <w:rPr>
                <w:spacing w:val="10"/>
              </w:rPr>
              <w:t>用地(用海)</w:t>
            </w:r>
            <w:r>
              <w:t xml:space="preserve"> </w:t>
            </w:r>
            <w:r>
              <w:rPr>
                <w:spacing w:val="33"/>
              </w:rPr>
              <w:t>面积(m²)</w:t>
            </w:r>
          </w:p>
        </w:tc>
        <w:tc>
          <w:tcPr>
            <w:tcW w:w="3991" w:type="dxa"/>
            <w:vAlign w:val="top"/>
          </w:tcPr>
          <w:p>
            <w:pPr>
              <w:pStyle w:val="TableText"/>
              <w:spacing w:before="319" w:line="183" w:lineRule="auto"/>
              <w:ind w:left="1496"/>
            </w:pPr>
            <w:r>
              <w:rPr>
                <w:spacing w:val="-3"/>
              </w:rPr>
              <w:t>32666.7</w:t>
            </w:r>
          </w:p>
        </w:tc>
      </w:tr>
      <w:tr>
        <w:tblPrEx>
          <w:tblW w:w="11459" w:type="dxa"/>
          <w:tblInd w:w="1250" w:type="dxa"/>
          <w:tblLayout w:type="fixed"/>
        </w:tblPrEx>
        <w:trPr>
          <w:trHeight w:val="730"/>
        </w:trPr>
        <w:tc>
          <w:tcPr>
            <w:tcW w:w="2073" w:type="dxa"/>
            <w:vAlign w:val="top"/>
          </w:tcPr>
          <w:p>
            <w:pPr>
              <w:pStyle w:val="TableText"/>
              <w:spacing w:before="37" w:line="225" w:lineRule="auto"/>
              <w:ind w:left="745" w:right="188" w:hanging="560"/>
            </w:pPr>
            <w:r>
              <w:rPr>
                <w:spacing w:val="1"/>
              </w:rPr>
              <w:t>专项评价设置</w:t>
            </w:r>
            <w:r>
              <w:rPr>
                <w:spacing w:val="2"/>
              </w:rPr>
              <w:t xml:space="preserve"> </w:t>
            </w:r>
            <w:r>
              <w:rPr>
                <w:spacing w:val="6"/>
              </w:rPr>
              <w:t>情况</w:t>
            </w:r>
          </w:p>
        </w:tc>
        <w:tc>
          <w:tcPr>
            <w:tcW w:w="9386" w:type="dxa"/>
            <w:gridSpan w:val="3"/>
            <w:vAlign w:val="top"/>
          </w:tcPr>
          <w:p>
            <w:pPr>
              <w:pStyle w:val="TableText"/>
              <w:spacing w:before="239" w:line="220" w:lineRule="auto"/>
              <w:ind w:left="4541"/>
            </w:pPr>
            <w:r>
              <w:t>无</w:t>
            </w:r>
          </w:p>
        </w:tc>
      </w:tr>
      <w:tr>
        <w:tblPrEx>
          <w:tblW w:w="11459" w:type="dxa"/>
          <w:tblInd w:w="1250" w:type="dxa"/>
          <w:tblLayout w:type="fixed"/>
        </w:tblPrEx>
        <w:trPr>
          <w:trHeight w:val="380"/>
        </w:trPr>
        <w:tc>
          <w:tcPr>
            <w:tcW w:w="2073" w:type="dxa"/>
            <w:vAlign w:val="top"/>
          </w:tcPr>
          <w:p>
            <w:pPr>
              <w:pStyle w:val="TableText"/>
              <w:spacing w:before="59" w:line="205" w:lineRule="auto"/>
              <w:ind w:left="465"/>
            </w:pPr>
            <w:r>
              <w:rPr>
                <w:spacing w:val="3"/>
              </w:rPr>
              <w:t>规划情况</w:t>
            </w:r>
          </w:p>
        </w:tc>
        <w:tc>
          <w:tcPr>
            <w:tcW w:w="9386" w:type="dxa"/>
            <w:gridSpan w:val="3"/>
            <w:vAlign w:val="top"/>
          </w:tcPr>
          <w:p>
            <w:pPr>
              <w:pStyle w:val="TableText"/>
              <w:spacing w:before="59" w:line="205" w:lineRule="auto"/>
              <w:ind w:left="2861"/>
            </w:pPr>
            <w:r>
              <w:t>《小汉工业集中发展区规划》</w:t>
            </w:r>
          </w:p>
        </w:tc>
      </w:tr>
      <w:tr>
        <w:tblPrEx>
          <w:tblW w:w="11459" w:type="dxa"/>
          <w:tblInd w:w="1250" w:type="dxa"/>
          <w:tblLayout w:type="fixed"/>
        </w:tblPrEx>
        <w:trPr>
          <w:trHeight w:val="1859"/>
        </w:trPr>
        <w:tc>
          <w:tcPr>
            <w:tcW w:w="2073" w:type="dxa"/>
            <w:vAlign w:val="top"/>
          </w:tcPr>
          <w:p>
            <w:pPr>
              <w:spacing w:line="267" w:lineRule="auto"/>
              <w:rPr>
                <w:rFonts w:ascii="Arial"/>
                <w:sz w:val="21"/>
              </w:rPr>
            </w:pPr>
          </w:p>
          <w:p>
            <w:pPr>
              <w:spacing w:line="267" w:lineRule="auto"/>
              <w:rPr>
                <w:rFonts w:ascii="Arial"/>
                <w:sz w:val="21"/>
              </w:rPr>
            </w:pPr>
          </w:p>
          <w:p>
            <w:pPr>
              <w:pStyle w:val="TableText"/>
              <w:spacing w:before="91" w:line="230" w:lineRule="auto"/>
              <w:ind w:left="465" w:right="175" w:hanging="280"/>
            </w:pPr>
            <w:r>
              <w:rPr>
                <w:spacing w:val="3"/>
              </w:rPr>
              <w:t xml:space="preserve">规划环境影响 </w:t>
            </w:r>
            <w:r>
              <w:rPr>
                <w:spacing w:val="3"/>
              </w:rPr>
              <w:t>评价情况</w:t>
            </w:r>
          </w:p>
        </w:tc>
        <w:tc>
          <w:tcPr>
            <w:tcW w:w="9386" w:type="dxa"/>
            <w:gridSpan w:val="3"/>
            <w:vAlign w:val="top"/>
          </w:tcPr>
          <w:p>
            <w:pPr>
              <w:pStyle w:val="TableText"/>
              <w:spacing w:before="67" w:line="234" w:lineRule="auto"/>
              <w:ind w:left="132" w:right="193" w:firstLine="69"/>
            </w:pPr>
            <w:r>
              <w:rPr>
                <w:spacing w:val="1"/>
              </w:rPr>
              <w:t>规划环境影响评价文件名：《小汉工业集中</w:t>
            </w:r>
            <w:r>
              <w:t xml:space="preserve">发展区规划环调整环境影响补 </w:t>
            </w:r>
            <w:r>
              <w:t>充报告》</w:t>
            </w:r>
          </w:p>
          <w:p>
            <w:pPr>
              <w:pStyle w:val="TableText"/>
              <w:spacing w:before="51" w:line="219" w:lineRule="auto"/>
              <w:ind w:left="162"/>
            </w:pPr>
            <w:r>
              <w:rPr>
                <w:spacing w:val="1"/>
              </w:rPr>
              <w:t>审查单位：四川省生态环境厅</w:t>
            </w:r>
          </w:p>
          <w:p>
            <w:pPr>
              <w:pStyle w:val="TableText"/>
              <w:spacing w:before="48" w:line="211" w:lineRule="auto"/>
              <w:ind w:left="152" w:right="144" w:hanging="20"/>
            </w:pPr>
            <w:r>
              <w:rPr>
                <w:spacing w:val="-8"/>
              </w:rPr>
              <w:t>审查文件：    《关于印发&lt;小汉工业集中发展区规划环调整环境影响补充报</w:t>
            </w:r>
            <w:r>
              <w:rPr>
                <w:spacing w:val="6"/>
              </w:rPr>
              <w:t xml:space="preserve"> </w:t>
            </w:r>
            <w:r>
              <w:rPr>
                <w:spacing w:val="-7"/>
              </w:rPr>
              <w:t>告&gt;审查意见的函》</w:t>
            </w:r>
            <w:r>
              <w:rPr>
                <w:spacing w:val="29"/>
              </w:rPr>
              <w:t xml:space="preserve">   </w:t>
            </w:r>
            <w:r>
              <w:rPr>
                <w:spacing w:val="-7"/>
              </w:rPr>
              <w:t>(川环建函(2015)20号)</w:t>
            </w:r>
          </w:p>
        </w:tc>
      </w:tr>
      <w:tr>
        <w:tblPrEx>
          <w:tblW w:w="11459" w:type="dxa"/>
          <w:tblInd w:w="1250" w:type="dxa"/>
          <w:tblLayout w:type="fixed"/>
        </w:tblPrEx>
        <w:trPr>
          <w:trHeight w:val="2773"/>
        </w:trPr>
        <w:tc>
          <w:tcPr>
            <w:tcW w:w="2073" w:type="dxa"/>
            <w:vAlign w:val="top"/>
          </w:tcPr>
          <w:p>
            <w:pPr>
              <w:spacing w:line="272" w:lineRule="auto"/>
              <w:rPr>
                <w:rFonts w:ascii="Arial"/>
                <w:sz w:val="21"/>
              </w:rPr>
            </w:pPr>
          </w:p>
          <w:p>
            <w:pPr>
              <w:spacing w:line="272" w:lineRule="auto"/>
              <w:rPr>
                <w:rFonts w:ascii="Arial"/>
                <w:sz w:val="21"/>
              </w:rPr>
            </w:pPr>
          </w:p>
          <w:p>
            <w:pPr>
              <w:spacing w:line="273" w:lineRule="auto"/>
              <w:rPr>
                <w:rFonts w:ascii="Arial"/>
                <w:sz w:val="21"/>
              </w:rPr>
            </w:pPr>
          </w:p>
          <w:p>
            <w:pPr>
              <w:pStyle w:val="TableText"/>
              <w:spacing w:before="91" w:line="221" w:lineRule="auto"/>
              <w:ind w:left="185"/>
            </w:pPr>
            <w:r>
              <w:rPr>
                <w:spacing w:val="2"/>
              </w:rPr>
              <w:t>规划及规划环</w:t>
            </w:r>
          </w:p>
          <w:p>
            <w:pPr>
              <w:pStyle w:val="TableText"/>
              <w:spacing w:before="28" w:line="218" w:lineRule="auto"/>
              <w:ind w:left="185"/>
            </w:pPr>
            <w:r>
              <w:rPr>
                <w:spacing w:val="1"/>
              </w:rPr>
              <w:t>境影响评价符</w:t>
            </w:r>
          </w:p>
          <w:p>
            <w:pPr>
              <w:pStyle w:val="TableText"/>
              <w:spacing w:before="22" w:line="220" w:lineRule="auto"/>
              <w:ind w:left="465"/>
            </w:pPr>
            <w:r>
              <w:rPr>
                <w:spacing w:val="3"/>
              </w:rPr>
              <w:t>合性分析</w:t>
            </w:r>
          </w:p>
        </w:tc>
        <w:tc>
          <w:tcPr>
            <w:tcW w:w="9386" w:type="dxa"/>
            <w:gridSpan w:val="3"/>
            <w:vAlign w:val="top"/>
          </w:tcPr>
          <w:p>
            <w:pPr>
              <w:pStyle w:val="TableText"/>
              <w:spacing w:before="69" w:line="219" w:lineRule="auto"/>
              <w:ind w:left="172"/>
            </w:pPr>
            <w:r>
              <w:t>与小汉工业集中发展区规划符合性分析</w:t>
            </w:r>
          </w:p>
          <w:p>
            <w:pPr>
              <w:pStyle w:val="TableText"/>
              <w:spacing w:before="248" w:line="219" w:lineRule="auto"/>
              <w:ind w:left="482"/>
            </w:pPr>
            <w:r>
              <w:rPr>
                <w:spacing w:val="1"/>
              </w:rPr>
              <w:t>小汉工业集中发展区位于广汉市经济开发区北部，地处广汉一德阳中</w:t>
            </w:r>
          </w:p>
          <w:p>
            <w:pPr>
              <w:pStyle w:val="TableText"/>
              <w:spacing w:before="205" w:line="365" w:lineRule="auto"/>
              <w:ind w:left="201" w:right="181"/>
            </w:pPr>
            <w:r>
              <w:rPr>
                <w:spacing w:val="1"/>
              </w:rPr>
              <w:t>段，面积13平方公里，是集机械加工、冶金、医</w:t>
            </w:r>
            <w:r>
              <w:t xml:space="preserve">药、建材、印刷的发展区 </w:t>
            </w:r>
            <w:r>
              <w:rPr>
                <w:spacing w:val="1"/>
              </w:rPr>
              <w:t>域，是四川省中小企业创业基地和机械加工、零部件加工园区，也是四川</w:t>
            </w:r>
          </w:p>
          <w:p>
            <w:pPr>
              <w:pStyle w:val="TableText"/>
              <w:spacing w:line="216" w:lineRule="auto"/>
              <w:ind w:left="202"/>
            </w:pPr>
            <w:r>
              <w:rPr>
                <w:spacing w:val="2"/>
              </w:rPr>
              <w:t>省中小企业信用担保孵化培训中心。现有企业100余家(不含原新华企业),</w:t>
            </w:r>
          </w:p>
        </w:tc>
      </w:tr>
    </w:tbl>
    <w:p>
      <w:pPr>
        <w:spacing w:line="302" w:lineRule="auto"/>
        <w:rPr>
          <w:rFonts w:ascii="Arial"/>
          <w:sz w:val="21"/>
        </w:rPr>
      </w:pPr>
    </w:p>
    <w:p>
      <w:pPr>
        <w:spacing w:line="303" w:lineRule="auto"/>
        <w:rPr>
          <w:rFonts w:ascii="Arial"/>
          <w:sz w:val="21"/>
        </w:rPr>
      </w:pPr>
    </w:p>
    <w:p>
      <w:pPr>
        <w:spacing w:before="65" w:line="184" w:lineRule="auto"/>
        <w:ind w:left="7149"/>
        <w:rPr>
          <w:rFonts w:ascii="SimSun" w:eastAsia="SimSun" w:hAnsi="SimSun" w:cs="SimSun"/>
          <w:sz w:val="20"/>
          <w:szCs w:val="20"/>
        </w:rPr>
      </w:pPr>
      <w:r>
        <w:rPr>
          <w:rFonts w:ascii="SimSun" w:eastAsia="SimSun" w:hAnsi="SimSun" w:cs="SimSun"/>
          <w:sz w:val="20"/>
          <w:szCs w:val="20"/>
        </w:rPr>
        <w:t>1</w:t>
      </w:r>
    </w:p>
    <w:p>
      <w:pPr>
        <w:spacing w:line="184" w:lineRule="auto"/>
        <w:rPr>
          <w:rFonts w:ascii="SimSun" w:eastAsia="SimSun" w:hAnsi="SimSun" w:cs="SimSun"/>
          <w:sz w:val="20"/>
          <w:szCs w:val="20"/>
        </w:rPr>
        <w:sectPr>
          <w:pgSz w:w="20000" w:h="28260"/>
          <w:pgMar w:top="2346" w:right="3000" w:bottom="0" w:left="3000" w:header="0" w:footer="0" w:gutter="0"/>
          <w:cols w:space="708"/>
        </w:sectPr>
      </w:pPr>
    </w:p>
    <w:tbl>
      <w:tblPr>
        <w:tblStyle w:val="TableNormal0"/>
        <w:tblW w:w="11489" w:type="dxa"/>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93"/>
        <w:gridCol w:w="9396"/>
      </w:tblGrid>
      <w:tr>
        <w:tblPrEx>
          <w:tblW w:w="11489" w:type="dxa"/>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540"/>
        </w:trPr>
        <w:tc>
          <w:tcPr>
            <w:tcW w:w="2093" w:type="dxa"/>
            <w:vAlign w:val="top"/>
          </w:tcPr>
          <w:p>
            <w:pPr>
              <w:rPr>
                <w:rFonts w:ascii="Arial"/>
                <w:sz w:val="21"/>
              </w:rPr>
            </w:pPr>
          </w:p>
        </w:tc>
        <w:tc>
          <w:tcPr>
            <w:tcW w:w="9396" w:type="dxa"/>
            <w:vAlign w:val="top"/>
          </w:tcPr>
          <w:p>
            <w:pPr>
              <w:pStyle w:val="TableText"/>
              <w:spacing w:before="45" w:line="560" w:lineRule="exact"/>
              <w:ind w:left="281"/>
            </w:pPr>
            <w:r>
              <w:rPr>
                <w:position w:val="21"/>
              </w:rPr>
              <w:t>规模以上企业19家，60%属机械加工，主要分布在大件路以东，集镇以北</w:t>
            </w:r>
          </w:p>
          <w:p>
            <w:pPr>
              <w:pStyle w:val="TableText"/>
              <w:spacing w:line="218" w:lineRule="auto"/>
              <w:ind w:left="162"/>
            </w:pPr>
            <w:r>
              <w:t>的老区和集镇以南的新区。2012年11月，信息产业电子第十一设计研究</w:t>
            </w:r>
          </w:p>
          <w:p>
            <w:pPr>
              <w:pStyle w:val="TableText"/>
              <w:spacing w:before="218" w:line="567" w:lineRule="exact"/>
              <w:ind w:left="211"/>
            </w:pPr>
            <w:r>
              <w:rPr>
                <w:spacing w:val="1"/>
                <w:position w:val="21"/>
              </w:rPr>
              <w:t>院科技工程股份有限公司编制完成了《小汉工业</w:t>
            </w:r>
            <w:r>
              <w:rPr>
                <w:position w:val="21"/>
              </w:rPr>
              <w:t>集中发展区规划环境影响</w:t>
            </w:r>
          </w:p>
          <w:p>
            <w:pPr>
              <w:pStyle w:val="TableText"/>
              <w:spacing w:line="216" w:lineRule="auto"/>
              <w:ind w:left="172"/>
            </w:pPr>
            <w:r>
              <w:rPr>
                <w:spacing w:val="1"/>
              </w:rPr>
              <w:t>报告书》,并于2012年12月11日取得四川省环保厅关于《</w:t>
            </w:r>
            <w:r>
              <w:t>小汉工业集中</w:t>
            </w:r>
          </w:p>
          <w:p>
            <w:pPr>
              <w:pStyle w:val="TableText"/>
              <w:spacing w:before="224" w:line="218" w:lineRule="auto"/>
              <w:jc w:val="right"/>
            </w:pPr>
            <w:r>
              <w:rPr>
                <w:spacing w:val="2"/>
              </w:rPr>
              <w:t>发展区规划环境影响报告书》的审查意见。由于能源结构、土地利用规划、</w:t>
            </w:r>
          </w:p>
          <w:p>
            <w:pPr>
              <w:pStyle w:val="TableText"/>
              <w:spacing w:before="231" w:line="536" w:lineRule="exact"/>
              <w:ind w:left="211"/>
            </w:pPr>
            <w:r>
              <w:rPr>
                <w:position w:val="19"/>
              </w:rPr>
              <w:t>排水规划、规划期限等内容进行了优化调整，重新编制完成了《小汉工业</w:t>
            </w:r>
          </w:p>
          <w:p>
            <w:pPr>
              <w:pStyle w:val="TableText"/>
              <w:spacing w:line="216" w:lineRule="auto"/>
              <w:ind w:left="171"/>
            </w:pPr>
            <w:r>
              <w:rPr>
                <w:spacing w:val="1"/>
              </w:rPr>
              <w:t>集中发展区规划调整环境影响补充报告》,并于2015年2月12日取得了</w:t>
            </w:r>
          </w:p>
          <w:p>
            <w:pPr>
              <w:pStyle w:val="TableText"/>
              <w:spacing w:before="244" w:line="218" w:lineRule="auto"/>
              <w:ind w:right="4"/>
              <w:jc w:val="right"/>
            </w:pPr>
            <w:r>
              <w:t>四川省环保厅关于印发《小汉工业集中发展区规划调整环境影响补充报</w:t>
            </w:r>
            <w:r>
              <w:rPr>
                <w:spacing w:val="-1"/>
              </w:rPr>
              <w:t>告》</w:t>
            </w:r>
          </w:p>
          <w:p>
            <w:pPr>
              <w:pStyle w:val="TableText"/>
              <w:spacing w:before="231" w:line="365" w:lineRule="auto"/>
              <w:ind w:left="212" w:right="144" w:firstLine="70"/>
              <w:jc w:val="both"/>
            </w:pPr>
            <w:r>
              <w:t>审查意见的函。根据《小汉工业集中发展区规划调整环境影响补充报</w:t>
            </w:r>
            <w:r>
              <w:rPr>
                <w:spacing w:val="-1"/>
              </w:rPr>
              <w:t>告》</w:t>
            </w:r>
            <w:r>
              <w:t xml:space="preserve"> </w:t>
            </w:r>
            <w:r>
              <w:t>及审查意见，工业集中发展区产业定位仍以发展</w:t>
            </w:r>
            <w:r>
              <w:rPr>
                <w:spacing w:val="-1"/>
              </w:rPr>
              <w:t>机械制造、金属压延产业</w:t>
            </w:r>
            <w:r>
              <w:t xml:space="preserve"> </w:t>
            </w:r>
            <w:r>
              <w:t>为主，同时接纳广汉市境内退城入园的其他企业。根据规划调整报告书及</w:t>
            </w:r>
          </w:p>
          <w:p>
            <w:pPr>
              <w:pStyle w:val="TableText"/>
              <w:spacing w:before="1" w:line="219" w:lineRule="auto"/>
              <w:ind w:left="162"/>
            </w:pPr>
            <w:r>
              <w:t>审查意见，鼓励和禁止引入规划区行业名录：</w:t>
            </w:r>
          </w:p>
          <w:p>
            <w:pPr>
              <w:pStyle w:val="TableText"/>
              <w:spacing w:before="214" w:line="217" w:lineRule="auto"/>
              <w:ind w:left="871"/>
            </w:pPr>
            <w:r>
              <w:t>(1)鼓励类:①符合园区主导产业的项目：</w:t>
            </w:r>
          </w:p>
          <w:p>
            <w:pPr>
              <w:pStyle w:val="TableText"/>
              <w:spacing w:before="221" w:line="217" w:lineRule="auto"/>
              <w:ind w:left="732"/>
            </w:pPr>
            <w:r>
              <w:t>②与园区主导产业相配套产业，企业效益明显，对区域不造成明显污</w:t>
            </w:r>
          </w:p>
          <w:p>
            <w:pPr>
              <w:pStyle w:val="TableText"/>
              <w:spacing w:before="264" w:line="219" w:lineRule="auto"/>
              <w:ind w:left="192"/>
            </w:pPr>
            <w:r>
              <w:t>染，遵循清洁生产及循环经济的项目。</w:t>
            </w:r>
          </w:p>
          <w:p>
            <w:pPr>
              <w:pStyle w:val="TableText"/>
              <w:spacing w:before="205" w:line="217" w:lineRule="auto"/>
              <w:ind w:left="981"/>
            </w:pPr>
            <w:r>
              <w:rPr>
                <w:spacing w:val="5"/>
              </w:rPr>
              <w:t>(2)禁止类；①不符合国家产业政策和行业准入条件的项</w:t>
            </w:r>
            <w:r>
              <w:rPr>
                <w:spacing w:val="4"/>
              </w:rPr>
              <w:t>目；</w:t>
            </w:r>
          </w:p>
          <w:p>
            <w:pPr>
              <w:pStyle w:val="TableText"/>
              <w:spacing w:before="220" w:line="573" w:lineRule="exact"/>
              <w:ind w:left="632"/>
            </w:pPr>
            <w:r>
              <w:rPr>
                <w:position w:val="22"/>
              </w:rPr>
              <w:t>②金属冶炼及造纸(退城入园和园区内调迁企业除外)、焦化、水泥</w:t>
            </w:r>
          </w:p>
          <w:p>
            <w:pPr>
              <w:pStyle w:val="TableText"/>
              <w:spacing w:before="1" w:line="219" w:lineRule="auto"/>
              <w:ind w:left="161"/>
            </w:pPr>
            <w:r>
              <w:rPr>
                <w:spacing w:val="9"/>
              </w:rPr>
              <w:t>制造、制革、农药等重污染项目；</w:t>
            </w:r>
          </w:p>
          <w:p>
            <w:pPr>
              <w:pStyle w:val="TableText"/>
              <w:spacing w:before="214" w:line="544" w:lineRule="exact"/>
              <w:ind w:left="732"/>
            </w:pPr>
            <w:r>
              <w:rPr>
                <w:position w:val="20"/>
              </w:rPr>
              <w:t>③除合成氨系列及下游产品项目以外的其他基础化工和大型有机化工</w:t>
            </w:r>
          </w:p>
          <w:p>
            <w:pPr>
              <w:pStyle w:val="TableText"/>
              <w:spacing w:line="220" w:lineRule="auto"/>
              <w:ind w:left="132"/>
            </w:pPr>
            <w:r>
              <w:t>项目。</w:t>
            </w:r>
          </w:p>
          <w:p>
            <w:pPr>
              <w:pStyle w:val="TableText"/>
              <w:spacing w:before="223" w:line="217" w:lineRule="auto"/>
              <w:ind w:left="881"/>
            </w:pPr>
            <w:r>
              <w:rPr>
                <w:spacing w:val="6"/>
              </w:rPr>
              <w:t>(3)允许类：①广汉市境内退城入园项目；</w:t>
            </w:r>
          </w:p>
          <w:p>
            <w:pPr>
              <w:pStyle w:val="TableText"/>
              <w:spacing w:before="230" w:line="217" w:lineRule="auto"/>
              <w:ind w:left="702"/>
            </w:pPr>
            <w:r>
              <w:t>②不属于上述鼓励类、禁止类，选址与周围环境相容的其它项目。</w:t>
            </w:r>
          </w:p>
          <w:p>
            <w:pPr>
              <w:pStyle w:val="TableText"/>
              <w:spacing w:before="224" w:line="376" w:lineRule="auto"/>
              <w:ind w:left="212" w:right="104" w:firstLine="529"/>
            </w:pPr>
            <w:r>
              <w:rPr>
                <w:spacing w:val="4"/>
              </w:rPr>
              <w:t>清洁生产门槛：入驻企业必须采用国际、国内先进水平的生产工艺、</w:t>
            </w:r>
            <w:r>
              <w:rPr>
                <w:spacing w:val="18"/>
              </w:rPr>
              <w:t xml:space="preserve"> </w:t>
            </w:r>
            <w:r>
              <w:t>设备及污染治理技术，能耗、物耗、水耗等均应达到相应的行业清洁生产</w:t>
            </w:r>
          </w:p>
          <w:p>
            <w:pPr>
              <w:pStyle w:val="TableText"/>
              <w:spacing w:line="219" w:lineRule="auto"/>
              <w:ind w:left="182"/>
            </w:pPr>
            <w:r>
              <w:rPr>
                <w:spacing w:val="-1"/>
              </w:rPr>
              <w:t>水平二级或国内先进水平。</w:t>
            </w:r>
          </w:p>
          <w:p>
            <w:pPr>
              <w:pStyle w:val="TableText"/>
              <w:spacing w:before="167" w:line="590" w:lineRule="exact"/>
              <w:ind w:left="731"/>
            </w:pPr>
            <w:r>
              <w:rPr>
                <w:spacing w:val="1"/>
                <w:position w:val="23"/>
              </w:rPr>
              <w:t>本项目为商品混凝土生产，属于水泥制品制造</w:t>
            </w:r>
            <w:r>
              <w:rPr>
                <w:position w:val="23"/>
              </w:rPr>
              <w:t>，不属于园区禁止类的</w:t>
            </w:r>
          </w:p>
          <w:p>
            <w:pPr>
              <w:pStyle w:val="TableText"/>
              <w:spacing w:before="1" w:line="219" w:lineRule="auto"/>
              <w:ind w:left="162"/>
            </w:pPr>
            <w:r>
              <w:t>建设项目，项目符合国家现行产业政策和园区规划；厂区500m范围内主</w:t>
            </w:r>
          </w:p>
          <w:p>
            <w:pPr>
              <w:pStyle w:val="TableText"/>
              <w:spacing w:before="218" w:line="219" w:lineRule="auto"/>
              <w:ind w:left="211"/>
            </w:pPr>
            <w:r>
              <w:t>要以生产厂房及其配套楼为主，选址与外环境相容；根据小汉工业集中发</w:t>
            </w:r>
          </w:p>
        </w:tc>
      </w:tr>
    </w:tbl>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61" w:line="183" w:lineRule="auto"/>
        <w:ind w:left="7110"/>
        <w:rPr>
          <w:rFonts w:ascii="SimSun" w:eastAsia="SimSun" w:hAnsi="SimSun" w:cs="SimSun"/>
          <w:sz w:val="19"/>
          <w:szCs w:val="19"/>
        </w:rPr>
      </w:pPr>
      <w:r>
        <w:rPr>
          <w:rFonts w:ascii="SimSun" w:eastAsia="SimSun" w:hAnsi="SimSun" w:cs="SimSun"/>
          <w:sz w:val="19"/>
          <w:szCs w:val="19"/>
        </w:rPr>
        <w:t>2</w:t>
      </w:r>
    </w:p>
    <w:p>
      <w:pPr>
        <w:spacing w:line="183" w:lineRule="auto"/>
        <w:rPr>
          <w:rFonts w:ascii="SimSun" w:eastAsia="SimSun" w:hAnsi="SimSun" w:cs="SimSun"/>
          <w:sz w:val="19"/>
          <w:szCs w:val="19"/>
        </w:rPr>
        <w:sectPr>
          <w:pgSz w:w="20000" w:h="28260"/>
          <w:pgMar w:top="2024" w:right="3000" w:bottom="0" w:left="3000" w:header="0" w:footer="0" w:gutter="0"/>
          <w:pgNumType w:start="2"/>
          <w:cols w:space="708"/>
        </w:sectPr>
      </w:pPr>
    </w:p>
    <w:tbl>
      <w:tblPr>
        <w:tblStyle w:val="TableNormal1"/>
        <w:tblW w:w="11499" w:type="dxa"/>
        <w:tblInd w:w="1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93"/>
        <w:gridCol w:w="9406"/>
      </w:tblGrid>
      <w:tr>
        <w:tblPrEx>
          <w:tblW w:w="11499" w:type="dxa"/>
          <w:tblInd w:w="12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663"/>
        </w:trPr>
        <w:tc>
          <w:tcPr>
            <w:tcW w:w="2093" w:type="dxa"/>
            <w:vAlign w:val="top"/>
          </w:tcPr>
          <w:p>
            <w:pPr>
              <w:rPr>
                <w:rFonts w:ascii="Arial"/>
                <w:sz w:val="21"/>
              </w:rPr>
            </w:pPr>
          </w:p>
        </w:tc>
        <w:tc>
          <w:tcPr>
            <w:tcW w:w="9406" w:type="dxa"/>
            <w:vAlign w:val="top"/>
          </w:tcPr>
          <w:p>
            <w:pPr>
              <w:pStyle w:val="TableText"/>
              <w:spacing w:before="57" w:line="369" w:lineRule="auto"/>
              <w:ind w:left="171"/>
              <w:jc w:val="both"/>
            </w:pPr>
            <w:r>
              <w:t>展区园区规划环评中接纳其他企业的入园门槛，本项目属于</w:t>
            </w:r>
            <w:r>
              <w:rPr>
                <w:spacing w:val="-1"/>
              </w:rPr>
              <w:t>“不属于上述</w:t>
            </w:r>
            <w:r>
              <w:t xml:space="preserve">   </w:t>
            </w:r>
            <w:r>
              <w:rPr>
                <w:spacing w:val="4"/>
              </w:rPr>
              <w:t>鼓励类、禁止类，选址与周围环境相容的其它项目”,</w:t>
            </w:r>
            <w:r>
              <w:rPr>
                <w:spacing w:val="3"/>
              </w:rPr>
              <w:t>属于允许入园项目；</w:t>
            </w:r>
            <w:r>
              <w:t xml:space="preserve"> </w:t>
            </w:r>
            <w:r>
              <w:t>同时，项目采用国内先进生产工艺、设备，体现了清洁生产的</w:t>
            </w:r>
            <w:r>
              <w:rPr>
                <w:spacing w:val="-1"/>
              </w:rPr>
              <w:t>思想，符合</w:t>
            </w:r>
          </w:p>
          <w:p>
            <w:pPr>
              <w:pStyle w:val="TableText"/>
              <w:spacing w:line="219" w:lineRule="auto"/>
              <w:ind w:left="162"/>
            </w:pPr>
            <w:r>
              <w:rPr>
                <w:spacing w:val="-1"/>
              </w:rPr>
              <w:t>园区清洁生产门槛。</w:t>
            </w:r>
          </w:p>
        </w:tc>
      </w:tr>
      <w:tr>
        <w:tblPrEx>
          <w:tblW w:w="11499" w:type="dxa"/>
          <w:tblInd w:w="1220" w:type="dxa"/>
          <w:tblLayout w:type="fixed"/>
        </w:tblPrEx>
        <w:trPr>
          <w:trHeight w:val="12787"/>
        </w:trPr>
        <w:tc>
          <w:tcPr>
            <w:tcW w:w="2093" w:type="dxa"/>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91" w:line="232" w:lineRule="auto"/>
              <w:ind w:left="895" w:right="195" w:hanging="700"/>
            </w:pPr>
            <w:r>
              <w:rPr>
                <w:spacing w:val="2"/>
              </w:rPr>
              <w:t>其他符合性分</w:t>
            </w:r>
            <w:r>
              <w:t xml:space="preserve"> </w:t>
            </w:r>
            <w:r>
              <w:t>析</w:t>
            </w:r>
          </w:p>
        </w:tc>
        <w:tc>
          <w:tcPr>
            <w:tcW w:w="9406" w:type="dxa"/>
            <w:vAlign w:val="top"/>
          </w:tcPr>
          <w:p>
            <w:pPr>
              <w:pStyle w:val="TableText"/>
              <w:spacing w:before="53" w:line="219" w:lineRule="auto"/>
              <w:ind w:left="172"/>
            </w:pPr>
            <w:r>
              <w:t>一、与土地利用规划符合性分析</w:t>
            </w:r>
          </w:p>
          <w:p>
            <w:pPr>
              <w:pStyle w:val="TableText"/>
              <w:spacing w:before="236" w:line="560" w:lineRule="exact"/>
              <w:ind w:left="741"/>
            </w:pPr>
            <w:r>
              <w:rPr>
                <w:spacing w:val="1"/>
                <w:position w:val="21"/>
              </w:rPr>
              <w:t>本项目位于广汉市小汉工业集中发展区，四川</w:t>
            </w:r>
            <w:r>
              <w:rPr>
                <w:position w:val="21"/>
              </w:rPr>
              <w:t>XX</w:t>
            </w:r>
            <w:r>
              <w:rPr>
                <w:spacing w:val="1"/>
                <w:position w:val="21"/>
              </w:rPr>
              <w:t>化工股份有限公司</w:t>
            </w:r>
          </w:p>
          <w:p>
            <w:pPr>
              <w:pStyle w:val="TableText"/>
              <w:spacing w:line="218" w:lineRule="auto"/>
              <w:ind w:left="311"/>
            </w:pPr>
            <w:r>
              <w:rPr>
                <w:spacing w:val="6"/>
              </w:rPr>
              <w:t>(以下简称“</w:t>
            </w:r>
            <w:r>
              <w:t>XX</w:t>
            </w:r>
            <w:r>
              <w:rPr>
                <w:spacing w:val="6"/>
              </w:rPr>
              <w:t>化工”)已取得小汉镇柳林村出让工业用地91617</w:t>
            </w:r>
            <w:r>
              <w:rPr>
                <w:spacing w:val="5"/>
              </w:rPr>
              <w:t>.2m²</w:t>
            </w:r>
          </w:p>
          <w:p>
            <w:pPr>
              <w:pStyle w:val="TableText"/>
              <w:spacing w:before="215" w:line="565" w:lineRule="exact"/>
              <w:ind w:left="171"/>
            </w:pPr>
            <w:r>
              <w:rPr>
                <w:spacing w:val="2"/>
                <w:position w:val="21"/>
              </w:rPr>
              <w:t>土地使用证(川(2018)广汉市不动产权第</w:t>
            </w:r>
            <w:r>
              <w:rPr>
                <w:spacing w:val="1"/>
                <w:position w:val="21"/>
              </w:rPr>
              <w:t xml:space="preserve">            </w:t>
            </w:r>
            <w:r>
              <w:rPr>
                <w:spacing w:val="2"/>
                <w:position w:val="21"/>
              </w:rPr>
              <w:t>号，见附件),项目</w:t>
            </w:r>
          </w:p>
          <w:p>
            <w:pPr>
              <w:pStyle w:val="TableText"/>
              <w:spacing w:line="220" w:lineRule="auto"/>
              <w:ind w:left="152"/>
            </w:pPr>
            <w:r>
              <w:t>性质为工业用地。</w:t>
            </w:r>
          </w:p>
          <w:p>
            <w:pPr>
              <w:pStyle w:val="TableText"/>
              <w:spacing w:before="224" w:line="537" w:lineRule="exact"/>
              <w:ind w:left="752"/>
            </w:pPr>
            <w:r>
              <w:rPr>
                <w:spacing w:val="1"/>
                <w:position w:val="19"/>
              </w:rPr>
              <w:t>同时，本项目已取得广汉工业集中发展区管理委员会出具的情况说明</w:t>
            </w:r>
          </w:p>
          <w:p>
            <w:pPr>
              <w:pStyle w:val="TableText"/>
              <w:spacing w:before="1" w:line="216" w:lineRule="auto"/>
              <w:ind w:left="301"/>
            </w:pPr>
            <w:r>
              <w:t>(见附件),明确项目用地性质为工业用地，周边污水管网已接通，且项</w:t>
            </w:r>
          </w:p>
          <w:p>
            <w:pPr>
              <w:pStyle w:val="TableText"/>
              <w:spacing w:before="226" w:line="219" w:lineRule="auto"/>
              <w:ind w:left="192"/>
            </w:pPr>
            <w:r>
              <w:t>目未在水资源保护区内。</w:t>
            </w:r>
          </w:p>
          <w:p>
            <w:pPr>
              <w:pStyle w:val="TableText"/>
              <w:spacing w:before="237" w:line="551" w:lineRule="exact"/>
              <w:ind w:left="742"/>
            </w:pPr>
            <w:r>
              <w:rPr>
                <w:position w:val="20"/>
              </w:rPr>
              <w:t>综上，本项目符合区域土地利用规划。</w:t>
            </w:r>
          </w:p>
          <w:p>
            <w:pPr>
              <w:pStyle w:val="TableText"/>
              <w:spacing w:line="219" w:lineRule="auto"/>
              <w:ind w:left="172"/>
            </w:pPr>
            <w:r>
              <w:t>二、与“三线一单”符合性分析</w:t>
            </w:r>
          </w:p>
          <w:p>
            <w:pPr>
              <w:pStyle w:val="TableText"/>
              <w:spacing w:before="227" w:line="550" w:lineRule="exact"/>
              <w:ind w:left="751"/>
            </w:pPr>
            <w:r>
              <w:rPr>
                <w:position w:val="20"/>
              </w:rPr>
              <w:t>1、与德阳市人民政府《关于落实生态保护红线、环境质量底线、资源</w:t>
            </w:r>
          </w:p>
          <w:p>
            <w:pPr>
              <w:pStyle w:val="TableText"/>
              <w:spacing w:before="1" w:line="218" w:lineRule="auto"/>
              <w:ind w:left="171"/>
            </w:pPr>
            <w:r>
              <w:t>利用上线和生态环境准入清单实施生态环境分区管控的通知》(德府发</w:t>
            </w:r>
          </w:p>
          <w:p>
            <w:pPr>
              <w:pStyle w:val="TableText"/>
              <w:spacing w:before="199" w:line="219" w:lineRule="auto"/>
              <w:ind w:left="132"/>
            </w:pPr>
            <w:r>
              <w:t>[2021]7号)符合性分析</w:t>
            </w:r>
          </w:p>
          <w:p>
            <w:pPr>
              <w:pStyle w:val="TableText"/>
              <w:spacing w:before="248" w:line="367" w:lineRule="auto"/>
              <w:ind w:left="181" w:right="91" w:firstLine="570"/>
            </w:pPr>
            <w:r>
              <w:t>德阳市人民政府德府发〔2021〕7号文《关于落实生态保护红线、环境</w:t>
            </w:r>
            <w:r>
              <w:rPr>
                <w:spacing w:val="11"/>
              </w:rPr>
              <w:t xml:space="preserve"> </w:t>
            </w:r>
            <w:r>
              <w:t>质量底线、资源利用上线和生态环境准入清单实施生态环境分区管控的通</w:t>
            </w:r>
            <w:r>
              <w:rPr>
                <w:spacing w:val="4"/>
              </w:rPr>
              <w:t xml:space="preserve">  </w:t>
            </w:r>
            <w:r>
              <w:t>知》可知：德阳市共划定环境管控单元58个，分为优先保护单元、重点保</w:t>
            </w:r>
          </w:p>
          <w:p>
            <w:pPr>
              <w:pStyle w:val="TableText"/>
              <w:spacing w:line="219" w:lineRule="auto"/>
              <w:ind w:left="151"/>
            </w:pPr>
            <w:r>
              <w:t>护单元和一般管控单元。</w:t>
            </w:r>
          </w:p>
          <w:p>
            <w:pPr>
              <w:pStyle w:val="TableText"/>
              <w:spacing w:before="226" w:line="363" w:lineRule="auto"/>
              <w:ind w:left="172" w:right="225" w:firstLine="699"/>
            </w:pPr>
            <w:r>
              <w:t>(1)优先保护单元：优先保护单元26个，主要包括生态保护红线、饮</w:t>
            </w:r>
            <w:r>
              <w:rPr>
                <w:spacing w:val="11"/>
              </w:rPr>
              <w:t xml:space="preserve"> </w:t>
            </w:r>
            <w:r>
              <w:t>用水水源保护区、遗产地、风景名胜区等。单元内应坚持以生态保护优先</w:t>
            </w:r>
            <w:r>
              <w:rPr>
                <w:spacing w:val="14"/>
              </w:rPr>
              <w:t xml:space="preserve"> </w:t>
            </w:r>
            <w:r>
              <w:rPr>
                <w:spacing w:val="1"/>
              </w:rPr>
              <w:t>为原则，严格执行相关法律、法规及国土空间管控要求，确保生态环境功</w:t>
            </w:r>
          </w:p>
          <w:p>
            <w:pPr>
              <w:pStyle w:val="TableText"/>
              <w:spacing w:before="1" w:line="219" w:lineRule="auto"/>
              <w:ind w:left="161"/>
            </w:pPr>
            <w:r>
              <w:t>能不降低。</w:t>
            </w:r>
          </w:p>
          <w:p>
            <w:pPr>
              <w:pStyle w:val="TableText"/>
              <w:spacing w:before="207" w:line="219" w:lineRule="auto"/>
              <w:ind w:left="871"/>
            </w:pPr>
            <w:r>
              <w:t>(2)重点管控单元：重点管控单元31个，其中：城镇重点单元6个，</w:t>
            </w:r>
          </w:p>
          <w:p>
            <w:pPr>
              <w:pStyle w:val="TableText"/>
              <w:spacing w:before="248" w:line="219" w:lineRule="auto"/>
              <w:ind w:left="172"/>
            </w:pPr>
            <w:r>
              <w:rPr>
                <w:spacing w:val="2"/>
              </w:rPr>
              <w:t>工业重点单元20个，环境要素综合重点单元5个。主要</w:t>
            </w:r>
            <w:r>
              <w:rPr>
                <w:spacing w:val="1"/>
              </w:rPr>
              <w:t>包括5个区(市、县)</w:t>
            </w:r>
          </w:p>
        </w:tc>
      </w:tr>
    </w:tbl>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before="62" w:line="183" w:lineRule="auto"/>
        <w:ind w:left="7109"/>
        <w:rPr>
          <w:rFonts w:ascii="SimSun" w:eastAsia="SimSun" w:hAnsi="SimSun" w:cs="SimSun"/>
          <w:sz w:val="19"/>
          <w:szCs w:val="19"/>
        </w:rPr>
      </w:pPr>
      <w:r>
        <w:rPr>
          <w:rFonts w:ascii="SimSun" w:eastAsia="SimSun" w:hAnsi="SimSun" w:cs="SimSun"/>
          <w:sz w:val="19"/>
          <w:szCs w:val="19"/>
        </w:rPr>
        <w:t>3</w:t>
      </w:r>
    </w:p>
    <w:p>
      <w:pPr>
        <w:spacing w:line="183" w:lineRule="auto"/>
        <w:rPr>
          <w:rFonts w:ascii="SimSun" w:eastAsia="SimSun" w:hAnsi="SimSun" w:cs="SimSun"/>
          <w:sz w:val="19"/>
          <w:szCs w:val="19"/>
        </w:rPr>
        <w:sectPr>
          <w:pgSz w:w="20000" w:h="28260"/>
          <w:pgMar w:top="2024" w:right="3000" w:bottom="0" w:left="3000" w:header="0" w:footer="0" w:gutter="0"/>
          <w:pgNumType w:start="3"/>
          <w:cols w:space="708"/>
        </w:sectPr>
      </w:pPr>
    </w:p>
    <w:p>
      <w:pPr>
        <w:spacing w:before="26"/>
      </w:pPr>
      <w:r>
        <mc:AlternateContent>
          <mc:Choice Requires="wps">
            <w:drawing>
              <wp:anchor distT="0" distB="0" distL="0" distR="0" simplePos="0" relativeHeight="251659264" behindDoc="1" locked="0" layoutInCell="0" allowOverlap="1">
                <wp:simplePos x="0" y="0"/>
                <wp:positionH relativeFrom="page">
                  <wp:posOffset>9890125</wp:posOffset>
                </wp:positionH>
                <wp:positionV relativeFrom="page">
                  <wp:posOffset>4305388</wp:posOffset>
                </wp:positionV>
                <wp:extent cx="6350" cy="7035800"/>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9890125" y="4305388"/>
                          <a:ext cx="6350" cy="70358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1025" style="width:0.5pt;height:554pt;margin-top:339.01pt;margin-left:778.75pt;mso-position-horizontal-relative:page;mso-position-vertical-relative:page;mso-wrap-distance-bottom:0;mso-wrap-distance-left:0;mso-wrap-distance-right:0;mso-wrap-distance-top:0;position:absolute;v-text-anchor:top;z-index:-251658240" o:allowincell="f" fillcolor="black" stroked="f"/>
            </w:pict>
          </mc:Fallback>
        </mc:AlternateContent>
      </w:r>
    </w:p>
    <w:p>
      <w:pPr>
        <w:spacing w:before="26"/>
      </w:pPr>
    </w:p>
    <w:p>
      <w:pPr>
        <w:spacing w:before="26"/>
      </w:pPr>
    </w:p>
    <w:p>
      <w:pPr>
        <w:spacing w:before="26"/>
      </w:pPr>
    </w:p>
    <w:p>
      <w:pPr>
        <w:spacing w:before="26"/>
      </w:pPr>
    </w:p>
    <w:p>
      <w:pPr>
        <w:spacing w:before="26"/>
      </w:pPr>
    </w:p>
    <w:tbl>
      <w:tblPr>
        <w:tblStyle w:val="TableNormal2"/>
        <w:tblW w:w="11460" w:type="dxa"/>
        <w:tblInd w:w="1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05"/>
        <w:gridCol w:w="626"/>
        <w:gridCol w:w="5675"/>
        <w:gridCol w:w="2120"/>
        <w:gridCol w:w="798"/>
        <w:gridCol w:w="136"/>
      </w:tblGrid>
      <w:tr>
        <w:tblPrEx>
          <w:tblW w:w="11460" w:type="dxa"/>
          <w:tblInd w:w="1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762"/>
        </w:trPr>
        <w:tc>
          <w:tcPr>
            <w:tcW w:w="2105" w:type="dxa"/>
            <w:vMerge w:val="restart"/>
            <w:tcBorders>
              <w:bottom w:val="nil"/>
            </w:tcBorders>
            <w:vAlign w:val="top"/>
          </w:tcPr>
          <w:p>
            <w:pPr>
              <w:rPr>
                <w:rFonts w:ascii="Arial"/>
                <w:sz w:val="21"/>
              </w:rPr>
            </w:pPr>
          </w:p>
        </w:tc>
        <w:tc>
          <w:tcPr>
            <w:tcW w:w="9355" w:type="dxa"/>
            <w:gridSpan w:val="5"/>
            <w:vAlign w:val="top"/>
          </w:tcPr>
          <w:p>
            <w:pPr>
              <w:pStyle w:val="TableText"/>
              <w:spacing w:before="15" w:line="219" w:lineRule="auto"/>
              <w:ind w:left="129"/>
              <w:rPr>
                <w:sz w:val="26"/>
                <w:szCs w:val="26"/>
              </w:rPr>
            </w:pPr>
            <w:r>
              <w:rPr>
                <w:spacing w:val="1"/>
                <w:sz w:val="26"/>
                <w:szCs w:val="26"/>
              </w:rPr>
              <w:t>的城镇规划区、工业产业园区(工业集聚区)</w:t>
            </w:r>
            <w:r>
              <w:rPr>
                <w:sz w:val="26"/>
                <w:szCs w:val="26"/>
              </w:rPr>
              <w:t>等。单元内应以生态修复和</w:t>
            </w:r>
          </w:p>
          <w:p>
            <w:pPr>
              <w:pStyle w:val="TableText"/>
              <w:spacing w:before="230" w:line="398" w:lineRule="auto"/>
              <w:ind w:left="60" w:right="886" w:firstLine="59"/>
              <w:rPr>
                <w:sz w:val="26"/>
                <w:szCs w:val="26"/>
              </w:rPr>
            </w:pPr>
            <w:r>
              <w:rPr>
                <w:sz w:val="26"/>
                <w:szCs w:val="26"/>
              </w:rPr>
              <w:t>环境污染治理为主，须按要求优化空间布局，不断提升污染治理水平和资</w:t>
            </w:r>
            <w:r>
              <w:rPr>
                <w:spacing w:val="17"/>
                <w:sz w:val="26"/>
                <w:szCs w:val="26"/>
              </w:rPr>
              <w:t xml:space="preserve"> </w:t>
            </w:r>
            <w:r>
              <w:rPr>
                <w:sz w:val="26"/>
                <w:szCs w:val="26"/>
              </w:rPr>
              <w:t>源利用效率，有针对性地加强污染物排放控制和环境风险防控，加快局部</w:t>
            </w:r>
          </w:p>
          <w:p>
            <w:pPr>
              <w:pStyle w:val="TableText"/>
              <w:spacing w:line="219" w:lineRule="auto"/>
              <w:ind w:left="119"/>
              <w:rPr>
                <w:sz w:val="26"/>
                <w:szCs w:val="26"/>
              </w:rPr>
            </w:pPr>
            <w:r>
              <w:rPr>
                <w:sz w:val="26"/>
                <w:szCs w:val="26"/>
              </w:rPr>
              <w:t>突出生态环境问题解决，改善区域生态环境质量。</w:t>
            </w:r>
          </w:p>
          <w:p>
            <w:pPr>
              <w:pStyle w:val="TableText"/>
              <w:spacing w:before="240" w:line="394" w:lineRule="auto"/>
              <w:ind w:left="59" w:right="903" w:firstLine="830"/>
              <w:jc w:val="both"/>
              <w:rPr>
                <w:sz w:val="26"/>
                <w:szCs w:val="26"/>
              </w:rPr>
            </w:pPr>
            <w:r>
              <w:rPr>
                <w:spacing w:val="-6"/>
                <w:sz w:val="26"/>
                <w:szCs w:val="26"/>
              </w:rPr>
              <w:t>(3)一般管控单元：</w:t>
            </w:r>
            <w:r>
              <w:rPr>
                <w:spacing w:val="77"/>
                <w:sz w:val="26"/>
                <w:szCs w:val="26"/>
              </w:rPr>
              <w:t xml:space="preserve"> </w:t>
            </w:r>
            <w:r>
              <w:rPr>
                <w:spacing w:val="-6"/>
                <w:sz w:val="26"/>
                <w:szCs w:val="26"/>
              </w:rPr>
              <w:t>一般管控单元1个，为</w:t>
            </w:r>
            <w:r>
              <w:rPr>
                <w:spacing w:val="-7"/>
                <w:sz w:val="26"/>
                <w:szCs w:val="26"/>
              </w:rPr>
              <w:t>优先保护单元和重点管控</w:t>
            </w:r>
            <w:r>
              <w:rPr>
                <w:sz w:val="26"/>
                <w:szCs w:val="26"/>
              </w:rPr>
              <w:t xml:space="preserve"> </w:t>
            </w:r>
            <w:r>
              <w:rPr>
                <w:sz w:val="26"/>
                <w:szCs w:val="26"/>
              </w:rPr>
              <w:t>单元之外的其他区域。单元内以生态环境保护与适度开发相结合为主，开</w:t>
            </w:r>
          </w:p>
          <w:p>
            <w:pPr>
              <w:pStyle w:val="TableText"/>
              <w:spacing w:line="218" w:lineRule="auto"/>
              <w:ind w:left="50"/>
              <w:rPr>
                <w:sz w:val="26"/>
                <w:szCs w:val="26"/>
              </w:rPr>
            </w:pPr>
            <w:r>
              <w:rPr>
                <w:sz w:val="26"/>
                <w:szCs w:val="26"/>
              </w:rPr>
              <w:t>发建设中应落实生态环境保护基本要求。</w:t>
            </w:r>
          </w:p>
          <w:p>
            <w:pPr>
              <w:pStyle w:val="TableText"/>
              <w:spacing w:before="242" w:line="219" w:lineRule="auto"/>
              <w:ind w:left="670"/>
              <w:rPr>
                <w:sz w:val="26"/>
                <w:szCs w:val="26"/>
              </w:rPr>
            </w:pPr>
            <w:r>
              <w:rPr>
                <w:sz w:val="26"/>
                <w:szCs w:val="26"/>
              </w:rPr>
              <w:t>本项目位置属于广汉工业集中发展区。</w:t>
            </w:r>
          </w:p>
          <w:p>
            <w:pPr>
              <w:pStyle w:val="TableText"/>
              <w:spacing w:before="243" w:line="219" w:lineRule="auto"/>
              <w:ind w:left="1990"/>
              <w:rPr>
                <w:sz w:val="26"/>
                <w:szCs w:val="26"/>
              </w:rPr>
            </w:pPr>
            <w:r>
              <w:rPr>
                <w:sz w:val="26"/>
                <w:szCs w:val="26"/>
              </w:rPr>
              <w:t>表1-1全市总体生态环境管控要求的符合性分析</w:t>
            </w:r>
          </w:p>
        </w:tc>
      </w:tr>
      <w:tr>
        <w:tblPrEx>
          <w:tblW w:w="11460" w:type="dxa"/>
          <w:tblInd w:w="1250" w:type="dxa"/>
          <w:tblLayout w:type="fixed"/>
        </w:tblPrEx>
        <w:trPr>
          <w:trHeight w:val="649"/>
        </w:trPr>
        <w:tc>
          <w:tcPr>
            <w:tcW w:w="2105" w:type="dxa"/>
            <w:vMerge/>
            <w:tcBorders>
              <w:top w:val="nil"/>
              <w:bottom w:val="nil"/>
            </w:tcBorders>
            <w:vAlign w:val="top"/>
          </w:tcPr>
          <w:p>
            <w:pPr>
              <w:rPr>
                <w:rFonts w:ascii="Arial"/>
                <w:sz w:val="21"/>
              </w:rPr>
            </w:pPr>
          </w:p>
        </w:tc>
        <w:tc>
          <w:tcPr>
            <w:tcW w:w="626" w:type="dxa"/>
            <w:vAlign w:val="top"/>
          </w:tcPr>
          <w:p>
            <w:pPr>
              <w:pStyle w:val="TableText"/>
              <w:spacing w:before="13" w:line="222" w:lineRule="auto"/>
              <w:ind w:left="140"/>
              <w:rPr>
                <w:sz w:val="26"/>
                <w:szCs w:val="26"/>
              </w:rPr>
            </w:pPr>
            <w:r>
              <w:rPr>
                <w:spacing w:val="-23"/>
                <w:w w:val="98"/>
                <w:sz w:val="26"/>
                <w:szCs w:val="26"/>
              </w:rPr>
              <w:t>行</w:t>
            </w:r>
            <w:r>
              <w:rPr>
                <w:spacing w:val="-19"/>
                <w:w w:val="98"/>
                <w:sz w:val="26"/>
                <w:szCs w:val="26"/>
              </w:rPr>
              <w:t>政</w:t>
            </w:r>
            <w:r>
              <w:rPr>
                <w:sz w:val="26"/>
                <w:szCs w:val="26"/>
              </w:rPr>
              <w:t xml:space="preserve"> </w:t>
            </w:r>
            <w:r>
              <w:rPr>
                <w:spacing w:val="-26"/>
                <w:sz w:val="26"/>
                <w:szCs w:val="26"/>
              </w:rPr>
              <w:t>区</w:t>
            </w:r>
            <w:r>
              <w:rPr>
                <w:spacing w:val="-20"/>
                <w:sz w:val="26"/>
                <w:szCs w:val="26"/>
              </w:rPr>
              <w:t>划</w:t>
            </w:r>
          </w:p>
        </w:tc>
        <w:tc>
          <w:tcPr>
            <w:tcW w:w="5675" w:type="dxa"/>
            <w:vAlign w:val="top"/>
          </w:tcPr>
          <w:p>
            <w:pPr>
              <w:pStyle w:val="TableText"/>
              <w:spacing w:before="203" w:line="219" w:lineRule="auto"/>
              <w:ind w:left="1913"/>
              <w:rPr>
                <w:sz w:val="26"/>
                <w:szCs w:val="26"/>
              </w:rPr>
            </w:pPr>
            <w:r>
              <w:rPr>
                <w:spacing w:val="1"/>
                <w:sz w:val="26"/>
                <w:szCs w:val="26"/>
              </w:rPr>
              <w:t>生态环境管控要求</w:t>
            </w:r>
          </w:p>
        </w:tc>
        <w:tc>
          <w:tcPr>
            <w:tcW w:w="2120" w:type="dxa"/>
            <w:vAlign w:val="top"/>
          </w:tcPr>
          <w:p>
            <w:pPr>
              <w:pStyle w:val="TableText"/>
              <w:spacing w:before="201" w:line="219" w:lineRule="auto"/>
              <w:ind w:left="429"/>
              <w:rPr>
                <w:sz w:val="26"/>
                <w:szCs w:val="26"/>
              </w:rPr>
            </w:pPr>
            <w:r>
              <w:rPr>
                <w:spacing w:val="2"/>
                <w:sz w:val="26"/>
                <w:szCs w:val="26"/>
              </w:rPr>
              <w:t>本项目情况</w:t>
            </w:r>
          </w:p>
        </w:tc>
        <w:tc>
          <w:tcPr>
            <w:tcW w:w="934" w:type="dxa"/>
            <w:gridSpan w:val="2"/>
            <w:vAlign w:val="top"/>
          </w:tcPr>
          <w:p>
            <w:pPr>
              <w:pStyle w:val="TableText"/>
              <w:spacing w:before="13" w:line="219" w:lineRule="auto"/>
              <w:ind w:left="139"/>
              <w:rPr>
                <w:sz w:val="26"/>
                <w:szCs w:val="26"/>
              </w:rPr>
            </w:pPr>
            <w:r>
              <w:rPr>
                <w:spacing w:val="5"/>
                <w:sz w:val="26"/>
                <w:szCs w:val="26"/>
              </w:rPr>
              <w:t>符合</w:t>
            </w:r>
          </w:p>
          <w:p>
            <w:pPr>
              <w:pStyle w:val="TableText"/>
              <w:spacing w:before="12" w:line="216" w:lineRule="auto"/>
              <w:ind w:left="269"/>
              <w:rPr>
                <w:sz w:val="26"/>
                <w:szCs w:val="26"/>
              </w:rPr>
            </w:pPr>
            <w:r>
              <w:rPr>
                <w:sz w:val="26"/>
                <w:szCs w:val="26"/>
              </w:rPr>
              <w:t>性</w:t>
            </w:r>
          </w:p>
        </w:tc>
      </w:tr>
      <w:tr>
        <w:tblPrEx>
          <w:tblW w:w="11460" w:type="dxa"/>
          <w:tblInd w:w="1250" w:type="dxa"/>
          <w:tblLayout w:type="fixed"/>
        </w:tblPrEx>
        <w:trPr>
          <w:trHeight w:val="8414"/>
        </w:trPr>
        <w:tc>
          <w:tcPr>
            <w:tcW w:w="2105" w:type="dxa"/>
            <w:vMerge/>
            <w:tcBorders>
              <w:top w:val="nil"/>
              <w:bottom w:val="nil"/>
            </w:tcBorders>
            <w:vAlign w:val="top"/>
          </w:tcPr>
          <w:p>
            <w:pPr>
              <w:rPr>
                <w:rFonts w:ascii="Arial"/>
                <w:sz w:val="21"/>
              </w:rPr>
            </w:pPr>
          </w:p>
        </w:tc>
        <w:tc>
          <w:tcPr>
            <w:tcW w:w="626" w:type="dxa"/>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85" w:line="219" w:lineRule="auto"/>
              <w:jc w:val="right"/>
              <w:rPr>
                <w:sz w:val="26"/>
                <w:szCs w:val="26"/>
              </w:rPr>
            </w:pPr>
            <w:r>
              <w:rPr>
                <w:spacing w:val="-23"/>
                <w:sz w:val="26"/>
                <w:szCs w:val="26"/>
              </w:rPr>
              <w:t>德阳</w:t>
            </w:r>
          </w:p>
          <w:p>
            <w:pPr>
              <w:pStyle w:val="TableText"/>
              <w:spacing w:line="219" w:lineRule="auto"/>
              <w:ind w:left="270"/>
              <w:rPr>
                <w:sz w:val="26"/>
                <w:szCs w:val="26"/>
              </w:rPr>
            </w:pPr>
            <w:r>
              <w:rPr>
                <w:sz w:val="26"/>
                <w:szCs w:val="26"/>
              </w:rPr>
              <w:t>市</w:t>
            </w:r>
          </w:p>
        </w:tc>
        <w:tc>
          <w:tcPr>
            <w:tcW w:w="5675" w:type="dxa"/>
            <w:vAlign w:val="top"/>
          </w:tcPr>
          <w:p>
            <w:pPr>
              <w:pStyle w:val="TableText"/>
              <w:spacing w:before="11" w:line="230" w:lineRule="auto"/>
              <w:ind w:left="104" w:firstLine="138"/>
              <w:rPr>
                <w:sz w:val="26"/>
                <w:szCs w:val="26"/>
              </w:rPr>
            </w:pPr>
            <w:r>
              <w:rPr>
                <w:spacing w:val="-8"/>
                <w:sz w:val="26"/>
                <w:szCs w:val="26"/>
              </w:rPr>
              <w:t>(1)对装备制造、磷矿开采、化工、电子信息、新</w:t>
            </w:r>
            <w:r>
              <w:rPr>
                <w:spacing w:val="14"/>
                <w:sz w:val="26"/>
                <w:szCs w:val="26"/>
              </w:rPr>
              <w:t xml:space="preserve"> </w:t>
            </w:r>
            <w:r>
              <w:rPr>
                <w:spacing w:val="-8"/>
                <w:sz w:val="26"/>
                <w:szCs w:val="26"/>
              </w:rPr>
              <w:t>材料等重点发展的产业提出严格资源环境绩效水平</w:t>
            </w:r>
            <w:r>
              <w:rPr>
                <w:spacing w:val="16"/>
                <w:sz w:val="26"/>
                <w:szCs w:val="26"/>
              </w:rPr>
              <w:t xml:space="preserve"> </w:t>
            </w:r>
            <w:r>
              <w:rPr>
                <w:spacing w:val="-2"/>
                <w:sz w:val="26"/>
                <w:szCs w:val="26"/>
              </w:rPr>
              <w:t>要求：</w:t>
            </w:r>
          </w:p>
          <w:p>
            <w:pPr>
              <w:pStyle w:val="TableText"/>
              <w:spacing w:before="1" w:line="227" w:lineRule="auto"/>
              <w:ind w:left="104" w:firstLine="148"/>
              <w:rPr>
                <w:sz w:val="26"/>
                <w:szCs w:val="26"/>
              </w:rPr>
            </w:pPr>
            <w:r>
              <w:rPr>
                <w:spacing w:val="-8"/>
                <w:sz w:val="26"/>
                <w:szCs w:val="26"/>
              </w:rPr>
              <w:t>(2)加大总磷污染防治，严控磷矿开采及磷化工产</w:t>
            </w:r>
            <w:r>
              <w:rPr>
                <w:spacing w:val="5"/>
                <w:sz w:val="26"/>
                <w:szCs w:val="26"/>
              </w:rPr>
              <w:t xml:space="preserve"> </w:t>
            </w:r>
            <w:r>
              <w:rPr>
                <w:spacing w:val="-8"/>
                <w:sz w:val="26"/>
                <w:szCs w:val="26"/>
              </w:rPr>
              <w:t>业规模，逐步消纳现有璘石音存量，实现磷石膏渣</w:t>
            </w:r>
            <w:r>
              <w:rPr>
                <w:spacing w:val="12"/>
                <w:sz w:val="26"/>
                <w:szCs w:val="26"/>
              </w:rPr>
              <w:t xml:space="preserve"> </w:t>
            </w:r>
            <w:r>
              <w:rPr>
                <w:spacing w:val="-8"/>
                <w:sz w:val="26"/>
                <w:szCs w:val="26"/>
              </w:rPr>
              <w:t>产消平衡：落实涉磷矿山渣场和尾矿库的防渗、防</w:t>
            </w:r>
            <w:r>
              <w:rPr>
                <w:spacing w:val="14"/>
                <w:sz w:val="26"/>
                <w:szCs w:val="26"/>
              </w:rPr>
              <w:t xml:space="preserve"> </w:t>
            </w:r>
            <w:r>
              <w:rPr>
                <w:spacing w:val="-8"/>
                <w:sz w:val="26"/>
                <w:szCs w:val="26"/>
              </w:rPr>
              <w:t>风、防洪措施，全面完成磷石膏堆场整治，严控河</w:t>
            </w:r>
            <w:r>
              <w:rPr>
                <w:spacing w:val="13"/>
                <w:sz w:val="26"/>
                <w:szCs w:val="26"/>
              </w:rPr>
              <w:t xml:space="preserve"> </w:t>
            </w:r>
            <w:r>
              <w:rPr>
                <w:spacing w:val="14"/>
                <w:sz w:val="26"/>
                <w:szCs w:val="26"/>
              </w:rPr>
              <w:t>流及地下水污染；</w:t>
            </w:r>
          </w:p>
          <w:p>
            <w:pPr>
              <w:pStyle w:val="TableText"/>
              <w:spacing w:before="19" w:line="225" w:lineRule="auto"/>
              <w:ind w:left="134" w:firstLine="119"/>
              <w:rPr>
                <w:sz w:val="26"/>
                <w:szCs w:val="26"/>
              </w:rPr>
            </w:pPr>
            <w:r>
              <w:rPr>
                <w:spacing w:val="-8"/>
                <w:sz w:val="26"/>
                <w:szCs w:val="26"/>
              </w:rPr>
              <w:t>(3)对区外企业制定严格的环境管控要求，高风险</w:t>
            </w:r>
            <w:r>
              <w:rPr>
                <w:sz w:val="26"/>
                <w:szCs w:val="26"/>
              </w:rPr>
              <w:t xml:space="preserve"> </w:t>
            </w:r>
            <w:r>
              <w:rPr>
                <w:spacing w:val="-3"/>
                <w:sz w:val="26"/>
                <w:szCs w:val="26"/>
              </w:rPr>
              <w:t>企业按相关要求退城入园，“散乱污”企业发现-</w:t>
            </w:r>
            <w:r>
              <w:rPr>
                <w:spacing w:val="5"/>
                <w:sz w:val="26"/>
                <w:szCs w:val="26"/>
              </w:rPr>
              <w:t xml:space="preserve"> </w:t>
            </w:r>
            <w:r>
              <w:rPr>
                <w:spacing w:val="10"/>
                <w:sz w:val="26"/>
                <w:szCs w:val="26"/>
              </w:rPr>
              <w:t>起整治一起，实现动态清零；</w:t>
            </w:r>
          </w:p>
          <w:p>
            <w:pPr>
              <w:pStyle w:val="TableText"/>
              <w:spacing w:before="13" w:line="232" w:lineRule="auto"/>
              <w:ind w:left="113" w:firstLine="145"/>
              <w:rPr>
                <w:sz w:val="26"/>
                <w:szCs w:val="26"/>
              </w:rPr>
            </w:pPr>
            <w:r>
              <w:rPr>
                <w:spacing w:val="-19"/>
                <w:sz w:val="26"/>
                <w:szCs w:val="26"/>
              </w:rPr>
              <w:t>(4)禁止在绵远河、石亭江岸线一公里范围内新建、</w:t>
            </w:r>
            <w:r>
              <w:rPr>
                <w:spacing w:val="10"/>
                <w:sz w:val="26"/>
                <w:szCs w:val="26"/>
              </w:rPr>
              <w:t xml:space="preserve"> </w:t>
            </w:r>
            <w:r>
              <w:rPr>
                <w:spacing w:val="-13"/>
                <w:sz w:val="26"/>
                <w:szCs w:val="26"/>
              </w:rPr>
              <w:t>扩建化工园区和化工项目，禁止在绵远河、石亭江</w:t>
            </w:r>
            <w:r>
              <w:rPr>
                <w:sz w:val="26"/>
                <w:szCs w:val="26"/>
              </w:rPr>
              <w:t xml:space="preserve">  </w:t>
            </w:r>
            <w:r>
              <w:rPr>
                <w:spacing w:val="-7"/>
                <w:sz w:val="26"/>
                <w:szCs w:val="26"/>
              </w:rPr>
              <w:t xml:space="preserve">岸线一公里范围内新建、改建、扩建尾矿库(以提 </w:t>
            </w:r>
            <w:r>
              <w:rPr>
                <w:spacing w:val="-3"/>
                <w:sz w:val="26"/>
                <w:szCs w:val="26"/>
              </w:rPr>
              <w:t>升安全、生态环境保护水平为目的的改建除外)</w:t>
            </w:r>
          </w:p>
          <w:p>
            <w:pPr>
              <w:pStyle w:val="TableText"/>
              <w:spacing w:before="11" w:line="223" w:lineRule="auto"/>
              <w:ind w:left="114" w:right="43" w:firstLine="160"/>
              <w:rPr>
                <w:sz w:val="26"/>
                <w:szCs w:val="26"/>
              </w:rPr>
            </w:pPr>
            <w:r>
              <w:rPr>
                <w:sz w:val="26"/>
                <w:szCs w:val="26"/>
              </w:rPr>
              <w:t>(5)针对化工园区提出更严格的环境风险管控指</w:t>
            </w:r>
            <w:r>
              <w:rPr>
                <w:spacing w:val="16"/>
                <w:sz w:val="26"/>
                <w:szCs w:val="26"/>
              </w:rPr>
              <w:t xml:space="preserve"> </w:t>
            </w:r>
            <w:r>
              <w:rPr>
                <w:spacing w:val="8"/>
                <w:sz w:val="26"/>
                <w:szCs w:val="26"/>
              </w:rPr>
              <w:t>施，制定绿色化工相应指标等要求；</w:t>
            </w:r>
          </w:p>
          <w:p>
            <w:pPr>
              <w:pStyle w:val="TableText"/>
              <w:spacing w:before="2" w:line="234" w:lineRule="auto"/>
              <w:ind w:left="103" w:right="74" w:firstLine="140"/>
              <w:rPr>
                <w:sz w:val="26"/>
                <w:szCs w:val="26"/>
              </w:rPr>
            </w:pPr>
            <w:r>
              <w:rPr>
                <w:sz w:val="26"/>
                <w:szCs w:val="26"/>
              </w:rPr>
              <w:t>(6)全域禁止新建20蒸吨及以下燃煤及生物质锅</w:t>
            </w:r>
            <w:r>
              <w:rPr>
                <w:spacing w:val="15"/>
                <w:sz w:val="26"/>
                <w:szCs w:val="26"/>
              </w:rPr>
              <w:t xml:space="preserve"> </w:t>
            </w:r>
            <w:r>
              <w:rPr>
                <w:spacing w:val="-7"/>
                <w:sz w:val="26"/>
                <w:szCs w:val="26"/>
              </w:rPr>
              <w:t>炉</w:t>
            </w:r>
            <w:r>
              <w:rPr>
                <w:spacing w:val="74"/>
                <w:sz w:val="26"/>
                <w:szCs w:val="26"/>
              </w:rPr>
              <w:t xml:space="preserve"> </w:t>
            </w:r>
            <w:r>
              <w:rPr>
                <w:spacing w:val="-7"/>
                <w:sz w:val="26"/>
                <w:szCs w:val="26"/>
              </w:rPr>
              <w:t>；</w:t>
            </w:r>
          </w:p>
          <w:p>
            <w:pPr>
              <w:pStyle w:val="TableText"/>
              <w:spacing w:before="2" w:line="227" w:lineRule="auto"/>
              <w:ind w:left="123" w:firstLine="109"/>
              <w:rPr>
                <w:sz w:val="26"/>
                <w:szCs w:val="26"/>
              </w:rPr>
            </w:pPr>
            <w:r>
              <w:rPr>
                <w:spacing w:val="-1"/>
                <w:sz w:val="26"/>
                <w:szCs w:val="26"/>
              </w:rPr>
              <w:t>(7)严控引入水资源消耗大和水污染排放大</w:t>
            </w:r>
            <w:r>
              <w:rPr>
                <w:spacing w:val="-2"/>
                <w:sz w:val="26"/>
                <w:szCs w:val="26"/>
              </w:rPr>
              <w:t>的产</w:t>
            </w:r>
            <w:r>
              <w:rPr>
                <w:sz w:val="26"/>
                <w:szCs w:val="26"/>
              </w:rPr>
              <w:t xml:space="preserve">  </w:t>
            </w:r>
            <w:r>
              <w:rPr>
                <w:spacing w:val="-9"/>
                <w:sz w:val="26"/>
                <w:szCs w:val="26"/>
              </w:rPr>
              <w:t>业，沱江流域执行《四川省岷江、沱江流域水污染</w:t>
            </w:r>
            <w:r>
              <w:rPr>
                <w:spacing w:val="18"/>
                <w:sz w:val="26"/>
                <w:szCs w:val="26"/>
              </w:rPr>
              <w:t xml:space="preserve"> </w:t>
            </w:r>
            <w:r>
              <w:rPr>
                <w:spacing w:val="1"/>
                <w:sz w:val="26"/>
                <w:szCs w:val="26"/>
              </w:rPr>
              <w:t>物排放标准》(</w:t>
            </w:r>
            <w:r>
              <w:rPr>
                <w:sz w:val="26"/>
                <w:szCs w:val="26"/>
              </w:rPr>
              <w:t>DB</w:t>
            </w:r>
            <w:r>
              <w:rPr>
                <w:spacing w:val="1"/>
                <w:sz w:val="26"/>
                <w:szCs w:val="26"/>
              </w:rPr>
              <w:t>51/2311—2016);</w:t>
            </w:r>
          </w:p>
          <w:p>
            <w:pPr>
              <w:pStyle w:val="TableText"/>
              <w:spacing w:before="7" w:line="224" w:lineRule="auto"/>
              <w:ind w:left="113" w:firstLine="138"/>
              <w:rPr>
                <w:sz w:val="26"/>
                <w:szCs w:val="26"/>
              </w:rPr>
            </w:pPr>
            <w:r>
              <w:rPr>
                <w:spacing w:val="-8"/>
                <w:sz w:val="26"/>
                <w:szCs w:val="26"/>
              </w:rPr>
              <w:t>(8)什邡市、广汉市、绵竹市、罗江区等重金属重</w:t>
            </w:r>
            <w:r>
              <w:rPr>
                <w:spacing w:val="4"/>
                <w:sz w:val="26"/>
                <w:szCs w:val="26"/>
              </w:rPr>
              <w:t xml:space="preserve"> </w:t>
            </w:r>
            <w:r>
              <w:rPr>
                <w:spacing w:val="-8"/>
                <w:sz w:val="26"/>
                <w:szCs w:val="26"/>
              </w:rPr>
              <w:t>点防控区新建、改建、扩建增加重点重金属污染物</w:t>
            </w:r>
            <w:r>
              <w:rPr>
                <w:spacing w:val="5"/>
                <w:sz w:val="26"/>
                <w:szCs w:val="26"/>
              </w:rPr>
              <w:t xml:space="preserve"> </w:t>
            </w:r>
            <w:r>
              <w:rPr>
                <w:spacing w:val="-8"/>
                <w:sz w:val="26"/>
                <w:szCs w:val="26"/>
              </w:rPr>
              <w:t>排放的建设项目需满足区域重点重金属总量管控要</w:t>
            </w:r>
            <w:r>
              <w:rPr>
                <w:spacing w:val="5"/>
                <w:sz w:val="26"/>
                <w:szCs w:val="26"/>
              </w:rPr>
              <w:t xml:space="preserve"> </w:t>
            </w:r>
            <w:r>
              <w:rPr>
                <w:spacing w:val="-2"/>
                <w:sz w:val="26"/>
                <w:szCs w:val="26"/>
              </w:rPr>
              <w:t>求，并执行重点重金属污染物特别排放限值。</w:t>
            </w:r>
          </w:p>
        </w:tc>
        <w:tc>
          <w:tcPr>
            <w:tcW w:w="2120" w:type="dxa"/>
            <w:vAlign w:val="top"/>
          </w:tcPr>
          <w:p>
            <w:pPr>
              <w:pStyle w:val="TableText"/>
              <w:spacing w:before="161" w:line="225" w:lineRule="auto"/>
              <w:ind w:left="49"/>
              <w:jc w:val="both"/>
              <w:rPr>
                <w:sz w:val="26"/>
                <w:szCs w:val="26"/>
              </w:rPr>
            </w:pPr>
            <w:r>
              <w:rPr>
                <w:spacing w:val="-15"/>
                <w:sz w:val="26"/>
                <w:szCs w:val="26"/>
              </w:rPr>
              <w:t xml:space="preserve">本项目属于水泥制 </w:t>
            </w:r>
            <w:r>
              <w:rPr>
                <w:spacing w:val="-17"/>
                <w:sz w:val="26"/>
                <w:szCs w:val="26"/>
              </w:rPr>
              <w:t>品制造，不属于装</w:t>
            </w:r>
            <w:r>
              <w:rPr>
                <w:spacing w:val="6"/>
                <w:sz w:val="26"/>
                <w:szCs w:val="26"/>
              </w:rPr>
              <w:t xml:space="preserve"> </w:t>
            </w:r>
            <w:r>
              <w:rPr>
                <w:spacing w:val="-27"/>
                <w:w w:val="98"/>
                <w:sz w:val="26"/>
                <w:szCs w:val="26"/>
              </w:rPr>
              <w:t>备制造、磷矿开采、</w:t>
            </w:r>
            <w:r>
              <w:rPr>
                <w:spacing w:val="9"/>
                <w:sz w:val="26"/>
                <w:szCs w:val="26"/>
              </w:rPr>
              <w:t xml:space="preserve"> </w:t>
            </w:r>
            <w:r>
              <w:rPr>
                <w:spacing w:val="-3"/>
                <w:sz w:val="26"/>
                <w:szCs w:val="26"/>
              </w:rPr>
              <w:t>化工、电子信息、</w:t>
            </w:r>
            <w:r>
              <w:rPr>
                <w:spacing w:val="3"/>
                <w:sz w:val="26"/>
                <w:szCs w:val="26"/>
              </w:rPr>
              <w:t xml:space="preserve"> </w:t>
            </w:r>
            <w:r>
              <w:rPr>
                <w:spacing w:val="-16"/>
                <w:sz w:val="26"/>
                <w:szCs w:val="26"/>
              </w:rPr>
              <w:t>新材料等重点发展</w:t>
            </w:r>
            <w:r>
              <w:rPr>
                <w:sz w:val="26"/>
                <w:szCs w:val="26"/>
              </w:rPr>
              <w:t xml:space="preserve"> </w:t>
            </w:r>
            <w:r>
              <w:rPr>
                <w:spacing w:val="-9"/>
                <w:sz w:val="26"/>
                <w:szCs w:val="26"/>
              </w:rPr>
              <w:t>的产业：</w:t>
            </w:r>
          </w:p>
          <w:p>
            <w:pPr>
              <w:pStyle w:val="TableText"/>
              <w:spacing w:before="41" w:line="226" w:lineRule="auto"/>
              <w:ind w:left="168" w:hanging="49"/>
              <w:rPr>
                <w:sz w:val="26"/>
                <w:szCs w:val="26"/>
              </w:rPr>
            </w:pPr>
            <w:r>
              <w:rPr>
                <w:spacing w:val="-12"/>
                <w:sz w:val="26"/>
                <w:szCs w:val="26"/>
              </w:rPr>
              <w:t>本项目不涉及磷矿</w:t>
            </w:r>
            <w:r>
              <w:rPr>
                <w:spacing w:val="5"/>
                <w:sz w:val="26"/>
                <w:szCs w:val="26"/>
              </w:rPr>
              <w:t xml:space="preserve"> </w:t>
            </w:r>
            <w:r>
              <w:rPr>
                <w:spacing w:val="-1"/>
                <w:sz w:val="26"/>
                <w:szCs w:val="26"/>
              </w:rPr>
              <w:t>开采及磷化工产</w:t>
            </w:r>
          </w:p>
          <w:p>
            <w:pPr>
              <w:pStyle w:val="TableText"/>
              <w:spacing w:before="70" w:line="193" w:lineRule="auto"/>
              <w:ind w:left="59"/>
              <w:rPr>
                <w:sz w:val="26"/>
                <w:szCs w:val="26"/>
              </w:rPr>
            </w:pPr>
            <w:r>
              <w:rPr>
                <w:spacing w:val="-5"/>
                <w:sz w:val="26"/>
                <w:szCs w:val="26"/>
              </w:rPr>
              <w:t>业</w:t>
            </w:r>
            <w:r>
              <w:rPr>
                <w:spacing w:val="-62"/>
                <w:sz w:val="26"/>
                <w:szCs w:val="26"/>
              </w:rPr>
              <w:t xml:space="preserve"> </w:t>
            </w:r>
            <w:r>
              <w:rPr>
                <w:spacing w:val="-5"/>
                <w:sz w:val="26"/>
                <w:szCs w:val="26"/>
              </w:rPr>
              <w:t>：</w:t>
            </w:r>
          </w:p>
          <w:p>
            <w:pPr>
              <w:pStyle w:val="TableText"/>
              <w:spacing w:before="4" w:line="230" w:lineRule="auto"/>
              <w:ind w:left="49"/>
              <w:rPr>
                <w:sz w:val="26"/>
                <w:szCs w:val="26"/>
              </w:rPr>
            </w:pPr>
            <w:r>
              <w:rPr>
                <w:spacing w:val="-33"/>
                <w:sz w:val="26"/>
                <w:szCs w:val="26"/>
              </w:rPr>
              <w:t>本项目位于广汉工</w:t>
            </w:r>
            <w:r>
              <w:rPr>
                <w:sz w:val="26"/>
                <w:szCs w:val="26"/>
              </w:rPr>
              <w:t xml:space="preserve">   </w:t>
            </w:r>
            <w:r>
              <w:rPr>
                <w:spacing w:val="-33"/>
                <w:sz w:val="26"/>
                <w:szCs w:val="26"/>
              </w:rPr>
              <w:t>业集中发展区，项</w:t>
            </w:r>
            <w:r>
              <w:rPr>
                <w:sz w:val="26"/>
                <w:szCs w:val="26"/>
              </w:rPr>
              <w:t xml:space="preserve">   </w:t>
            </w:r>
            <w:r>
              <w:rPr>
                <w:spacing w:val="-32"/>
                <w:sz w:val="26"/>
                <w:szCs w:val="26"/>
              </w:rPr>
              <w:t>目不属于“散乱污’</w:t>
            </w:r>
            <w:r>
              <w:rPr>
                <w:spacing w:val="7"/>
                <w:sz w:val="26"/>
                <w:szCs w:val="26"/>
              </w:rPr>
              <w:t xml:space="preserve"> </w:t>
            </w:r>
            <w:r>
              <w:rPr>
                <w:spacing w:val="8"/>
                <w:sz w:val="26"/>
                <w:szCs w:val="26"/>
              </w:rPr>
              <w:t>企业</w:t>
            </w:r>
            <w:r>
              <w:rPr>
                <w:spacing w:val="-46"/>
                <w:sz w:val="26"/>
                <w:szCs w:val="26"/>
              </w:rPr>
              <w:t xml:space="preserve"> </w:t>
            </w:r>
            <w:r>
              <w:rPr>
                <w:spacing w:val="8"/>
                <w:sz w:val="26"/>
                <w:szCs w:val="26"/>
              </w:rPr>
              <w:t>；</w:t>
            </w:r>
          </w:p>
          <w:p>
            <w:pPr>
              <w:pStyle w:val="TableText"/>
              <w:spacing w:before="8" w:line="228" w:lineRule="auto"/>
              <w:ind w:left="49"/>
              <w:rPr>
                <w:sz w:val="26"/>
                <w:szCs w:val="26"/>
              </w:rPr>
            </w:pPr>
            <w:r>
              <w:rPr>
                <w:spacing w:val="-15"/>
                <w:sz w:val="26"/>
                <w:szCs w:val="26"/>
              </w:rPr>
              <w:t xml:space="preserve">本项目属于水泥制 </w:t>
            </w:r>
            <w:r>
              <w:rPr>
                <w:spacing w:val="-15"/>
                <w:sz w:val="26"/>
                <w:szCs w:val="26"/>
              </w:rPr>
              <w:t xml:space="preserve">品制造，不属于化 </w:t>
            </w:r>
            <w:r>
              <w:rPr>
                <w:sz w:val="26"/>
                <w:szCs w:val="26"/>
              </w:rPr>
              <w:t xml:space="preserve">工园区和化工项  </w:t>
            </w:r>
            <w:r>
              <w:rPr>
                <w:spacing w:val="-32"/>
                <w:sz w:val="26"/>
                <w:szCs w:val="26"/>
              </w:rPr>
              <w:t>目，不属于尾矿库：</w:t>
            </w:r>
            <w:r>
              <w:rPr>
                <w:spacing w:val="7"/>
                <w:sz w:val="26"/>
                <w:szCs w:val="26"/>
              </w:rPr>
              <w:t xml:space="preserve"> </w:t>
            </w:r>
            <w:r>
              <w:rPr>
                <w:spacing w:val="-10"/>
                <w:sz w:val="26"/>
                <w:szCs w:val="26"/>
              </w:rPr>
              <w:t>项目不涉及锅炉：</w:t>
            </w:r>
            <w:r>
              <w:rPr>
                <w:spacing w:val="2"/>
                <w:sz w:val="26"/>
                <w:szCs w:val="26"/>
              </w:rPr>
              <w:t xml:space="preserve"> </w:t>
            </w:r>
            <w:r>
              <w:rPr>
                <w:spacing w:val="-16"/>
                <w:sz w:val="26"/>
                <w:szCs w:val="26"/>
              </w:rPr>
              <w:t>生活污水经预处理</w:t>
            </w:r>
            <w:r>
              <w:rPr>
                <w:spacing w:val="4"/>
                <w:sz w:val="26"/>
                <w:szCs w:val="26"/>
              </w:rPr>
              <w:t xml:space="preserve"> </w:t>
            </w:r>
            <w:r>
              <w:rPr>
                <w:sz w:val="26"/>
                <w:szCs w:val="26"/>
              </w:rPr>
              <w:t xml:space="preserve">后排入广汉XX污  </w:t>
            </w:r>
            <w:r>
              <w:rPr>
                <w:spacing w:val="-15"/>
                <w:sz w:val="26"/>
                <w:szCs w:val="26"/>
              </w:rPr>
              <w:t xml:space="preserve">水处理厂，生产废 </w:t>
            </w:r>
            <w:r>
              <w:rPr>
                <w:spacing w:val="-15"/>
                <w:sz w:val="26"/>
                <w:szCs w:val="26"/>
              </w:rPr>
              <w:t xml:space="preserve">水全部循环用于降 </w:t>
            </w:r>
            <w:r>
              <w:rPr>
                <w:spacing w:val="-12"/>
                <w:sz w:val="26"/>
                <w:szCs w:val="26"/>
              </w:rPr>
              <w:t>尘或生产：</w:t>
            </w:r>
          </w:p>
          <w:p>
            <w:pPr>
              <w:pStyle w:val="TableText"/>
              <w:spacing w:before="20" w:line="229" w:lineRule="auto"/>
              <w:ind w:left="58" w:hanging="9"/>
              <w:rPr>
                <w:sz w:val="26"/>
                <w:szCs w:val="26"/>
              </w:rPr>
            </w:pPr>
            <w:r>
              <w:rPr>
                <w:spacing w:val="-3"/>
                <w:sz w:val="26"/>
                <w:szCs w:val="26"/>
              </w:rPr>
              <w:t>本项目不涉及重金</w:t>
            </w:r>
            <w:r>
              <w:rPr>
                <w:spacing w:val="3"/>
                <w:sz w:val="26"/>
                <w:szCs w:val="26"/>
              </w:rPr>
              <w:t xml:space="preserve"> </w:t>
            </w:r>
            <w:r>
              <w:rPr>
                <w:spacing w:val="-8"/>
                <w:sz w:val="26"/>
                <w:szCs w:val="26"/>
              </w:rPr>
              <w:t>属</w:t>
            </w:r>
            <w:r>
              <w:rPr>
                <w:spacing w:val="-60"/>
                <w:sz w:val="26"/>
                <w:szCs w:val="26"/>
              </w:rPr>
              <w:t xml:space="preserve"> </w:t>
            </w:r>
            <w:r>
              <w:rPr>
                <w:spacing w:val="-8"/>
                <w:sz w:val="26"/>
                <w:szCs w:val="26"/>
              </w:rPr>
              <w:t>：</w:t>
            </w:r>
          </w:p>
        </w:tc>
        <w:tc>
          <w:tcPr>
            <w:tcW w:w="798" w:type="dxa"/>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85" w:line="219" w:lineRule="auto"/>
              <w:ind w:left="139"/>
              <w:rPr>
                <w:sz w:val="26"/>
                <w:szCs w:val="26"/>
              </w:rPr>
            </w:pPr>
            <w:r>
              <w:rPr>
                <w:spacing w:val="5"/>
                <w:sz w:val="26"/>
                <w:szCs w:val="26"/>
              </w:rPr>
              <w:t>符合</w:t>
            </w:r>
          </w:p>
        </w:tc>
        <w:tc>
          <w:tcPr>
            <w:tcW w:w="136" w:type="dxa"/>
            <w:vAlign w:val="top"/>
          </w:tcPr>
          <w:p>
            <w:pPr>
              <w:rPr>
                <w:rFonts w:ascii="Arial"/>
                <w:sz w:val="21"/>
              </w:rPr>
            </w:pPr>
          </w:p>
        </w:tc>
      </w:tr>
      <w:tr>
        <w:tblPrEx>
          <w:tblW w:w="11460" w:type="dxa"/>
          <w:tblInd w:w="1250" w:type="dxa"/>
          <w:tblLayout w:type="fixed"/>
        </w:tblPrEx>
        <w:trPr>
          <w:trHeight w:val="1984"/>
        </w:trPr>
        <w:tc>
          <w:tcPr>
            <w:tcW w:w="2105" w:type="dxa"/>
            <w:vMerge/>
            <w:tcBorders>
              <w:top w:val="nil"/>
            </w:tcBorders>
            <w:vAlign w:val="top"/>
          </w:tcPr>
          <w:p>
            <w:pPr>
              <w:rPr>
                <w:rFonts w:ascii="Arial"/>
                <w:sz w:val="21"/>
              </w:rPr>
            </w:pPr>
          </w:p>
        </w:tc>
        <w:tc>
          <w:tcPr>
            <w:tcW w:w="626" w:type="dxa"/>
            <w:vAlign w:val="top"/>
          </w:tcPr>
          <w:p>
            <w:pPr>
              <w:spacing w:line="307" w:lineRule="auto"/>
              <w:rPr>
                <w:rFonts w:ascii="Arial"/>
                <w:sz w:val="21"/>
              </w:rPr>
            </w:pPr>
          </w:p>
          <w:p>
            <w:pPr>
              <w:spacing w:line="307" w:lineRule="auto"/>
              <w:rPr>
                <w:rFonts w:ascii="Arial"/>
                <w:sz w:val="21"/>
              </w:rPr>
            </w:pPr>
          </w:p>
          <w:p>
            <w:pPr>
              <w:pStyle w:val="TableText"/>
              <w:spacing w:before="85" w:line="211" w:lineRule="auto"/>
              <w:jc w:val="right"/>
              <w:rPr>
                <w:sz w:val="26"/>
                <w:szCs w:val="26"/>
              </w:rPr>
            </w:pPr>
            <w:r>
              <w:rPr>
                <w:spacing w:val="-28"/>
                <w:w w:val="99"/>
                <w:sz w:val="26"/>
                <w:szCs w:val="26"/>
              </w:rPr>
              <w:t>广</w:t>
            </w:r>
            <w:r>
              <w:rPr>
                <w:spacing w:val="-14"/>
                <w:w w:val="99"/>
                <w:sz w:val="26"/>
                <w:szCs w:val="26"/>
              </w:rPr>
              <w:t>汉</w:t>
            </w:r>
          </w:p>
          <w:p>
            <w:pPr>
              <w:pStyle w:val="TableText"/>
              <w:spacing w:line="219" w:lineRule="auto"/>
              <w:ind w:left="270"/>
              <w:rPr>
                <w:sz w:val="26"/>
                <w:szCs w:val="26"/>
              </w:rPr>
            </w:pPr>
            <w:r>
              <w:rPr>
                <w:sz w:val="26"/>
                <w:szCs w:val="26"/>
              </w:rPr>
              <w:t>市</w:t>
            </w:r>
          </w:p>
        </w:tc>
        <w:tc>
          <w:tcPr>
            <w:tcW w:w="5675" w:type="dxa"/>
            <w:vAlign w:val="top"/>
          </w:tcPr>
          <w:p>
            <w:pPr>
              <w:pStyle w:val="TableText"/>
              <w:spacing w:before="28" w:line="225" w:lineRule="auto"/>
              <w:ind w:left="114" w:firstLine="129"/>
              <w:rPr>
                <w:sz w:val="26"/>
                <w:szCs w:val="26"/>
              </w:rPr>
            </w:pPr>
            <w:r>
              <w:rPr>
                <w:spacing w:val="-8"/>
                <w:sz w:val="26"/>
                <w:szCs w:val="26"/>
              </w:rPr>
              <w:t>(1)推进集中式饮用水水源地，特别是跨金堂县集</w:t>
            </w:r>
            <w:r>
              <w:rPr>
                <w:spacing w:val="13"/>
                <w:sz w:val="26"/>
                <w:szCs w:val="26"/>
              </w:rPr>
              <w:t xml:space="preserve"> </w:t>
            </w:r>
            <w:r>
              <w:rPr>
                <w:spacing w:val="-8"/>
                <w:sz w:val="26"/>
                <w:szCs w:val="26"/>
              </w:rPr>
              <w:t>中式饮用水水源地规范化建设，禁止在饮用水水源</w:t>
            </w:r>
            <w:r>
              <w:rPr>
                <w:spacing w:val="5"/>
                <w:sz w:val="26"/>
                <w:szCs w:val="26"/>
              </w:rPr>
              <w:t xml:space="preserve"> </w:t>
            </w:r>
            <w:r>
              <w:rPr>
                <w:spacing w:val="5"/>
                <w:sz w:val="26"/>
                <w:szCs w:val="26"/>
              </w:rPr>
              <w:t>保护区内设置排污口，确保饮水安全；</w:t>
            </w:r>
          </w:p>
          <w:p>
            <w:pPr>
              <w:pStyle w:val="TableText"/>
              <w:spacing w:before="31" w:line="216" w:lineRule="auto"/>
              <w:ind w:left="123" w:firstLine="138"/>
              <w:rPr>
                <w:sz w:val="26"/>
                <w:szCs w:val="26"/>
              </w:rPr>
            </w:pPr>
            <w:r>
              <w:rPr>
                <w:spacing w:val="-9"/>
                <w:sz w:val="26"/>
                <w:szCs w:val="26"/>
              </w:rPr>
              <w:t>(2)主要对装备制造、新材料、生物医药等重点发</w:t>
            </w:r>
            <w:r>
              <w:rPr>
                <w:spacing w:val="18"/>
                <w:sz w:val="26"/>
                <w:szCs w:val="26"/>
              </w:rPr>
              <w:t xml:space="preserve"> </w:t>
            </w:r>
            <w:r>
              <w:rPr>
                <w:spacing w:val="5"/>
                <w:sz w:val="26"/>
                <w:szCs w:val="26"/>
              </w:rPr>
              <w:t>展的产业提出严格资源环境绩效水平；</w:t>
            </w:r>
          </w:p>
          <w:p>
            <w:pPr>
              <w:pStyle w:val="TableText"/>
              <w:spacing w:before="50" w:line="216" w:lineRule="auto"/>
              <w:jc w:val="right"/>
              <w:rPr>
                <w:sz w:val="26"/>
                <w:szCs w:val="26"/>
              </w:rPr>
            </w:pPr>
            <w:r>
              <w:rPr>
                <w:spacing w:val="-9"/>
                <w:sz w:val="26"/>
                <w:szCs w:val="26"/>
              </w:rPr>
              <w:t>(3)加强石亭江、鸭子河水环境污染治理。加强城</w:t>
            </w:r>
          </w:p>
        </w:tc>
        <w:tc>
          <w:tcPr>
            <w:tcW w:w="2120" w:type="dxa"/>
            <w:vAlign w:val="top"/>
          </w:tcPr>
          <w:p>
            <w:pPr>
              <w:pStyle w:val="TableText"/>
              <w:spacing w:before="20" w:line="227" w:lineRule="auto"/>
              <w:ind w:left="68" w:hanging="19"/>
              <w:rPr>
                <w:sz w:val="26"/>
                <w:szCs w:val="26"/>
              </w:rPr>
            </w:pPr>
            <w:r>
              <w:rPr>
                <w:spacing w:val="-3"/>
                <w:sz w:val="26"/>
                <w:szCs w:val="26"/>
              </w:rPr>
              <w:t>生活污水经预处理</w:t>
            </w:r>
            <w:r>
              <w:rPr>
                <w:spacing w:val="3"/>
                <w:sz w:val="26"/>
                <w:szCs w:val="26"/>
              </w:rPr>
              <w:t xml:space="preserve"> </w:t>
            </w:r>
            <w:r>
              <w:rPr>
                <w:spacing w:val="-2"/>
                <w:sz w:val="26"/>
                <w:szCs w:val="26"/>
              </w:rPr>
              <w:t>后排入广汉XX污</w:t>
            </w:r>
          </w:p>
          <w:p>
            <w:pPr>
              <w:pStyle w:val="TableText"/>
              <w:spacing w:before="4" w:line="226" w:lineRule="auto"/>
              <w:ind w:left="49"/>
              <w:rPr>
                <w:sz w:val="26"/>
                <w:szCs w:val="26"/>
              </w:rPr>
            </w:pPr>
            <w:r>
              <w:rPr>
                <w:spacing w:val="-3"/>
                <w:sz w:val="26"/>
                <w:szCs w:val="26"/>
              </w:rPr>
              <w:t>水处理厂，生产废</w:t>
            </w:r>
            <w:r>
              <w:rPr>
                <w:spacing w:val="3"/>
                <w:sz w:val="26"/>
                <w:szCs w:val="26"/>
              </w:rPr>
              <w:t xml:space="preserve"> </w:t>
            </w:r>
            <w:r>
              <w:rPr>
                <w:spacing w:val="-3"/>
                <w:sz w:val="26"/>
                <w:szCs w:val="26"/>
              </w:rPr>
              <w:t>水全部循环用于降</w:t>
            </w:r>
            <w:r>
              <w:rPr>
                <w:spacing w:val="3"/>
                <w:sz w:val="26"/>
                <w:szCs w:val="26"/>
              </w:rPr>
              <w:t xml:space="preserve"> </w:t>
            </w:r>
            <w:r>
              <w:rPr>
                <w:spacing w:val="27"/>
                <w:sz w:val="26"/>
                <w:szCs w:val="26"/>
              </w:rPr>
              <w:t>尘或生产；</w:t>
            </w:r>
          </w:p>
          <w:p>
            <w:pPr>
              <w:pStyle w:val="TableText"/>
              <w:spacing w:before="39" w:line="219" w:lineRule="auto"/>
              <w:jc w:val="right"/>
              <w:rPr>
                <w:sz w:val="26"/>
                <w:szCs w:val="26"/>
              </w:rPr>
            </w:pPr>
            <w:r>
              <w:rPr>
                <w:spacing w:val="-3"/>
                <w:sz w:val="26"/>
                <w:szCs w:val="26"/>
              </w:rPr>
              <w:t>本项目为水泥制品</w:t>
            </w:r>
          </w:p>
        </w:tc>
        <w:tc>
          <w:tcPr>
            <w:tcW w:w="798" w:type="dxa"/>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TableText"/>
              <w:spacing w:before="84" w:line="219" w:lineRule="auto"/>
              <w:ind w:left="139"/>
              <w:rPr>
                <w:sz w:val="26"/>
                <w:szCs w:val="26"/>
              </w:rPr>
            </w:pPr>
            <w:r>
              <w:rPr>
                <w:spacing w:val="5"/>
                <w:sz w:val="26"/>
                <w:szCs w:val="26"/>
              </w:rPr>
              <w:t>符合</w:t>
            </w:r>
          </w:p>
        </w:tc>
        <w:tc>
          <w:tcPr>
            <w:tcW w:w="136" w:type="dxa"/>
            <w:vAlign w:val="top"/>
          </w:tcPr>
          <w:p>
            <w:pPr>
              <w:rPr>
                <w:rFonts w:ascii="Arial"/>
                <w:sz w:val="21"/>
              </w:rPr>
            </w:pPr>
          </w:p>
        </w:tc>
      </w:tr>
    </w:tbl>
    <w:p>
      <w:pPr>
        <w:spacing w:line="268" w:lineRule="auto"/>
        <w:rPr>
          <w:rFonts w:ascii="Arial"/>
          <w:sz w:val="21"/>
        </w:rPr>
      </w:pPr>
    </w:p>
    <w:p>
      <w:pPr>
        <w:spacing w:line="268" w:lineRule="auto"/>
        <w:rPr>
          <w:rFonts w:ascii="Arial"/>
          <w:sz w:val="21"/>
        </w:rPr>
      </w:pPr>
    </w:p>
    <w:p>
      <w:pPr>
        <w:spacing w:before="68" w:line="183" w:lineRule="auto"/>
        <w:ind w:left="7110"/>
        <w:rPr>
          <w:rFonts w:ascii="SimSun" w:eastAsia="SimSun" w:hAnsi="SimSun" w:cs="SimSun"/>
          <w:sz w:val="21"/>
          <w:szCs w:val="21"/>
        </w:rPr>
      </w:pPr>
      <w:r>
        <w:rPr>
          <w:rFonts w:ascii="SimSun" w:eastAsia="SimSun" w:hAnsi="SimSun" w:cs="SimSun"/>
          <w:sz w:val="21"/>
          <w:szCs w:val="21"/>
        </w:rPr>
        <w:t>4</w:t>
      </w:r>
    </w:p>
    <w:p>
      <w:pPr>
        <w:spacing w:line="183" w:lineRule="auto"/>
        <w:rPr>
          <w:rFonts w:ascii="SimSun" w:eastAsia="SimSun" w:hAnsi="SimSun" w:cs="SimSun"/>
          <w:sz w:val="21"/>
          <w:szCs w:val="21"/>
        </w:rPr>
        <w:sectPr>
          <w:headerReference w:type="default" r:id="rId4"/>
          <w:pgSz w:w="20000" w:h="28260"/>
          <w:pgMar w:top="400" w:right="3000" w:bottom="0" w:left="3000" w:header="0" w:footer="0" w:gutter="0"/>
          <w:pgNumType w:start="4"/>
          <w:cols w:space="708"/>
        </w:sectPr>
      </w:pPr>
    </w:p>
    <w:p>
      <w:pPr>
        <w:spacing w:before="28"/>
      </w:pPr>
      <w:r>
        <mc:AlternateContent>
          <mc:Choice Requires="wps">
            <w:drawing>
              <wp:anchor distT="0" distB="0" distL="0" distR="0" simplePos="0" relativeHeight="251661312" behindDoc="1" locked="0" layoutInCell="0" allowOverlap="1">
                <wp:simplePos x="0" y="0"/>
                <wp:positionH relativeFrom="page">
                  <wp:posOffset>9858375</wp:posOffset>
                </wp:positionH>
                <wp:positionV relativeFrom="page">
                  <wp:posOffset>9982141</wp:posOffset>
                </wp:positionV>
                <wp:extent cx="6350" cy="1035685"/>
                <wp:effectExtent l="0" t="0" r="0" b="0"/>
                <wp:wrapNone/>
                <wp:docPr id="4" name="Rect 4"/>
                <wp:cNvGraphicFramePr/>
                <a:graphic xmlns:a="http://schemas.openxmlformats.org/drawingml/2006/main">
                  <a:graphicData uri="http://schemas.microsoft.com/office/word/2010/wordprocessingShape">
                    <wps:wsp xmlns:wps="http://schemas.microsoft.com/office/word/2010/wordprocessingShape">
                      <wps:cNvSpPr/>
                      <wps:spPr>
                        <a:xfrm>
                          <a:off x="9858375" y="9982141"/>
                          <a:ext cx="6350" cy="1035685"/>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 o:spid="_x0000_s1026" style="width:0.5pt;height:81.55pt;margin-top:786pt;margin-left:776.25pt;mso-position-horizontal-relative:page;mso-position-vertical-relative:page;mso-wrap-distance-bottom:0;mso-wrap-distance-left:0;mso-wrap-distance-right:0;mso-wrap-distance-top:0;position:absolute;v-text-anchor:top;z-index:-251656192" o:allowincell="f" fillcolor="black" stroked="f"/>
            </w:pict>
          </mc:Fallback>
        </mc:AlternateContent>
      </w:r>
    </w:p>
    <w:p>
      <w:pPr>
        <w:spacing w:before="28"/>
      </w:pPr>
    </w:p>
    <w:p>
      <w:pPr>
        <w:spacing w:before="28"/>
      </w:pPr>
    </w:p>
    <w:p>
      <w:pPr>
        <w:spacing w:before="28"/>
      </w:pPr>
    </w:p>
    <w:p>
      <w:pPr>
        <w:spacing w:before="27"/>
      </w:pPr>
    </w:p>
    <w:p>
      <w:pPr>
        <w:spacing w:before="27"/>
      </w:pPr>
    </w:p>
    <w:tbl>
      <w:tblPr>
        <w:tblStyle w:val="TableNormal3"/>
        <w:tblW w:w="11429" w:type="dxa"/>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153"/>
        <w:gridCol w:w="640"/>
        <w:gridCol w:w="749"/>
        <w:gridCol w:w="1798"/>
        <w:gridCol w:w="1329"/>
        <w:gridCol w:w="1059"/>
        <w:gridCol w:w="679"/>
        <w:gridCol w:w="1029"/>
        <w:gridCol w:w="1089"/>
        <w:gridCol w:w="769"/>
        <w:gridCol w:w="135"/>
      </w:tblGrid>
      <w:tr>
        <w:tblPrEx>
          <w:tblW w:w="11429" w:type="dxa"/>
          <w:tblInd w:w="12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923"/>
        </w:trPr>
        <w:tc>
          <w:tcPr>
            <w:tcW w:w="2153" w:type="dxa"/>
            <w:vMerge w:val="restart"/>
            <w:tcBorders>
              <w:bottom w:val="nil"/>
            </w:tcBorders>
            <w:vAlign w:val="top"/>
          </w:tcPr>
          <w:p>
            <w:pPr>
              <w:rPr>
                <w:rFonts w:ascii="Arial"/>
                <w:sz w:val="21"/>
              </w:rPr>
            </w:pPr>
          </w:p>
        </w:tc>
        <w:tc>
          <w:tcPr>
            <w:tcW w:w="640" w:type="dxa"/>
            <w:vAlign w:val="top"/>
          </w:tcPr>
          <w:p>
            <w:pPr>
              <w:rPr>
                <w:rFonts w:ascii="Arial"/>
                <w:sz w:val="21"/>
              </w:rPr>
            </w:pPr>
          </w:p>
        </w:tc>
        <w:tc>
          <w:tcPr>
            <w:tcW w:w="5614" w:type="dxa"/>
            <w:gridSpan w:val="5"/>
            <w:vAlign w:val="top"/>
          </w:tcPr>
          <w:p>
            <w:pPr>
              <w:pStyle w:val="TableText"/>
              <w:spacing w:before="43" w:line="230" w:lineRule="auto"/>
              <w:ind w:left="41"/>
              <w:jc w:val="both"/>
              <w:rPr>
                <w:sz w:val="26"/>
                <w:szCs w:val="26"/>
              </w:rPr>
            </w:pPr>
            <w:r>
              <w:rPr>
                <w:spacing w:val="-8"/>
                <w:sz w:val="26"/>
                <w:szCs w:val="26"/>
              </w:rPr>
              <w:t>乡环保基础设施建设、农业面源污染治理，严格控</w:t>
            </w:r>
            <w:r>
              <w:rPr>
                <w:spacing w:val="15"/>
                <w:sz w:val="26"/>
                <w:szCs w:val="26"/>
              </w:rPr>
              <w:t xml:space="preserve"> </w:t>
            </w:r>
            <w:r>
              <w:rPr>
                <w:spacing w:val="-8"/>
                <w:sz w:val="26"/>
                <w:szCs w:val="26"/>
              </w:rPr>
              <w:t>制化肥农药使用量，积极推广畜禽清洁养殖和畜禽</w:t>
            </w:r>
            <w:r>
              <w:rPr>
                <w:spacing w:val="17"/>
                <w:sz w:val="26"/>
                <w:szCs w:val="26"/>
              </w:rPr>
              <w:t xml:space="preserve"> </w:t>
            </w:r>
            <w:r>
              <w:rPr>
                <w:spacing w:val="10"/>
                <w:sz w:val="26"/>
                <w:szCs w:val="26"/>
              </w:rPr>
              <w:t>粪污无害化、资源化处理技术；</w:t>
            </w:r>
          </w:p>
          <w:p>
            <w:pPr>
              <w:pStyle w:val="TableText"/>
              <w:spacing w:line="232" w:lineRule="auto"/>
              <w:ind w:left="22" w:firstLine="136"/>
              <w:jc w:val="both"/>
              <w:rPr>
                <w:sz w:val="26"/>
                <w:szCs w:val="26"/>
              </w:rPr>
            </w:pPr>
            <w:r>
              <w:rPr>
                <w:spacing w:val="-12"/>
                <w:sz w:val="26"/>
                <w:szCs w:val="26"/>
              </w:rPr>
              <w:t>(4)加强建设用地污染风险重点管控企业监管，严</w:t>
            </w:r>
            <w:r>
              <w:rPr>
                <w:spacing w:val="6"/>
                <w:sz w:val="26"/>
                <w:szCs w:val="26"/>
              </w:rPr>
              <w:t xml:space="preserve">  </w:t>
            </w:r>
            <w:r>
              <w:rPr>
                <w:spacing w:val="-12"/>
                <w:sz w:val="26"/>
                <w:szCs w:val="26"/>
              </w:rPr>
              <w:t>格涉重(特指重点防控的重金属污染物铅、汞、镉、</w:t>
            </w:r>
            <w:r>
              <w:rPr>
                <w:spacing w:val="7"/>
                <w:sz w:val="26"/>
                <w:szCs w:val="26"/>
              </w:rPr>
              <w:t xml:space="preserve"> </w:t>
            </w:r>
            <w:r>
              <w:rPr>
                <w:spacing w:val="-12"/>
                <w:sz w:val="26"/>
                <w:szCs w:val="26"/>
              </w:rPr>
              <w:t>铬、砷)企业环境准入，推进工矿区土壤污染治理，</w:t>
            </w:r>
            <w:r>
              <w:rPr>
                <w:spacing w:val="7"/>
                <w:sz w:val="26"/>
                <w:szCs w:val="26"/>
              </w:rPr>
              <w:t xml:space="preserve"> </w:t>
            </w:r>
            <w:r>
              <w:rPr>
                <w:spacing w:val="-3"/>
                <w:sz w:val="26"/>
                <w:szCs w:val="26"/>
              </w:rPr>
              <w:t>深入开展耕地土壤修复。</w:t>
            </w:r>
          </w:p>
        </w:tc>
        <w:tc>
          <w:tcPr>
            <w:tcW w:w="2118" w:type="dxa"/>
            <w:gridSpan w:val="2"/>
            <w:vAlign w:val="top"/>
          </w:tcPr>
          <w:p>
            <w:pPr>
              <w:pStyle w:val="TableText"/>
              <w:spacing w:before="55" w:line="227" w:lineRule="auto"/>
              <w:ind w:left="48" w:firstLine="9"/>
              <w:jc w:val="both"/>
              <w:rPr>
                <w:sz w:val="26"/>
                <w:szCs w:val="26"/>
              </w:rPr>
            </w:pPr>
            <w:r>
              <w:rPr>
                <w:spacing w:val="-4"/>
                <w:sz w:val="26"/>
                <w:szCs w:val="26"/>
              </w:rPr>
              <w:t>制造，不属于装备</w:t>
            </w:r>
            <w:r>
              <w:rPr>
                <w:sz w:val="26"/>
                <w:szCs w:val="26"/>
              </w:rPr>
              <w:t xml:space="preserve"> </w:t>
            </w:r>
            <w:r>
              <w:rPr>
                <w:spacing w:val="-3"/>
                <w:sz w:val="26"/>
                <w:szCs w:val="26"/>
              </w:rPr>
              <w:t>制造、新材料、生</w:t>
            </w:r>
            <w:r>
              <w:rPr>
                <w:spacing w:val="1"/>
                <w:sz w:val="26"/>
                <w:szCs w:val="26"/>
              </w:rPr>
              <w:t xml:space="preserve"> </w:t>
            </w:r>
            <w:r>
              <w:rPr>
                <w:spacing w:val="-3"/>
                <w:sz w:val="26"/>
                <w:szCs w:val="26"/>
              </w:rPr>
              <w:t>物医药等重点发展</w:t>
            </w:r>
            <w:r>
              <w:rPr>
                <w:spacing w:val="2"/>
                <w:sz w:val="26"/>
                <w:szCs w:val="26"/>
              </w:rPr>
              <w:t xml:space="preserve"> </w:t>
            </w:r>
            <w:r>
              <w:rPr>
                <w:spacing w:val="27"/>
                <w:sz w:val="26"/>
                <w:szCs w:val="26"/>
              </w:rPr>
              <w:t>的产业</w:t>
            </w:r>
            <w:r>
              <w:rPr>
                <w:spacing w:val="-57"/>
                <w:sz w:val="26"/>
                <w:szCs w:val="26"/>
              </w:rPr>
              <w:t xml:space="preserve"> </w:t>
            </w:r>
            <w:r>
              <w:rPr>
                <w:spacing w:val="27"/>
                <w:sz w:val="26"/>
                <w:szCs w:val="26"/>
              </w:rPr>
              <w:t>；</w:t>
            </w:r>
          </w:p>
          <w:p>
            <w:pPr>
              <w:pStyle w:val="TableText"/>
              <w:spacing w:before="3" w:line="233" w:lineRule="auto"/>
              <w:ind w:left="46" w:hanging="9"/>
              <w:rPr>
                <w:sz w:val="26"/>
                <w:szCs w:val="26"/>
              </w:rPr>
            </w:pPr>
            <w:r>
              <w:rPr>
                <w:spacing w:val="-2"/>
                <w:sz w:val="26"/>
                <w:szCs w:val="26"/>
              </w:rPr>
              <w:t>本项日不涉及农业</w:t>
            </w:r>
            <w:r>
              <w:rPr>
                <w:spacing w:val="5"/>
                <w:sz w:val="26"/>
                <w:szCs w:val="26"/>
              </w:rPr>
              <w:t xml:space="preserve"> </w:t>
            </w:r>
            <w:r>
              <w:rPr>
                <w:spacing w:val="-4"/>
                <w:sz w:val="26"/>
                <w:szCs w:val="26"/>
              </w:rPr>
              <w:t>面源污染，不涉及</w:t>
            </w:r>
            <w:r>
              <w:rPr>
                <w:sz w:val="26"/>
                <w:szCs w:val="26"/>
              </w:rPr>
              <w:t xml:space="preserve"> </w:t>
            </w:r>
            <w:r>
              <w:rPr>
                <w:spacing w:val="17"/>
                <w:sz w:val="26"/>
                <w:szCs w:val="26"/>
              </w:rPr>
              <w:t>化肥农药使用；</w:t>
            </w:r>
          </w:p>
          <w:p>
            <w:pPr>
              <w:pStyle w:val="TableText"/>
              <w:spacing w:before="24" w:line="201" w:lineRule="auto"/>
              <w:ind w:left="47" w:right="208" w:firstLine="20"/>
              <w:rPr>
                <w:sz w:val="26"/>
                <w:szCs w:val="26"/>
              </w:rPr>
            </w:pPr>
            <w:r>
              <w:rPr>
                <w:spacing w:val="1"/>
                <w:sz w:val="26"/>
                <w:szCs w:val="26"/>
              </w:rPr>
              <w:t>项目不涉及重金</w:t>
            </w:r>
            <w:r>
              <w:rPr>
                <w:spacing w:val="3"/>
                <w:sz w:val="26"/>
                <w:szCs w:val="26"/>
              </w:rPr>
              <w:t xml:space="preserve"> </w:t>
            </w:r>
            <w:r>
              <w:rPr>
                <w:sz w:val="26"/>
                <w:szCs w:val="26"/>
              </w:rPr>
              <w:t>属。</w:t>
            </w:r>
          </w:p>
        </w:tc>
        <w:tc>
          <w:tcPr>
            <w:tcW w:w="904" w:type="dxa"/>
            <w:gridSpan w:val="2"/>
            <w:vAlign w:val="top"/>
          </w:tcPr>
          <w:p>
            <w:pPr>
              <w:rPr>
                <w:rFonts w:ascii="Arial"/>
                <w:sz w:val="21"/>
              </w:rPr>
            </w:pPr>
            <w:r>
              <w:pict>
                <v:rect id="_x0000_s1027" style="width:0.5pt;height:146.5pt;margin-top:-0.25pt;margin-left:-6.45pt;mso-position-horizontal-relative:right-margin-area;mso-position-vertical-relative:top-margin-area;position:absolute;z-index:251662336" filled="t" fillcolor="black" stroked="f"/>
              </w:pict>
            </w:r>
          </w:p>
        </w:tc>
      </w:tr>
      <w:tr>
        <w:tblPrEx>
          <w:tblW w:w="11429" w:type="dxa"/>
          <w:tblInd w:w="1230" w:type="dxa"/>
          <w:tblLayout w:type="fixed"/>
        </w:tblPrEx>
        <w:trPr>
          <w:trHeight w:val="10753"/>
        </w:trPr>
        <w:tc>
          <w:tcPr>
            <w:tcW w:w="2153" w:type="dxa"/>
            <w:vMerge/>
            <w:tcBorders>
              <w:top w:val="nil"/>
              <w:bottom w:val="nil"/>
            </w:tcBorders>
            <w:vAlign w:val="top"/>
          </w:tcPr>
          <w:p>
            <w:pPr>
              <w:rPr>
                <w:rFonts w:ascii="Arial"/>
                <w:sz w:val="21"/>
              </w:rPr>
            </w:pPr>
          </w:p>
        </w:tc>
        <w:tc>
          <w:tcPr>
            <w:tcW w:w="9276" w:type="dxa"/>
            <w:gridSpan w:val="10"/>
            <w:shd w:val="clear" w:color="auto" w:fill="9E8D38"/>
            <w:vAlign w:val="top"/>
          </w:tcPr>
          <w:p>
            <w:pPr>
              <w:pStyle w:val="TableText"/>
              <w:spacing w:before="60" w:line="219" w:lineRule="auto"/>
              <w:ind w:left="612"/>
              <w:rPr>
                <w:sz w:val="26"/>
                <w:szCs w:val="26"/>
              </w:rPr>
            </w:pPr>
            <w:r>
              <w:rPr>
                <w:color w:val="FFFFFF"/>
                <w:sz w:val="26"/>
                <w:szCs w:val="26"/>
              </w:rPr>
              <w:t>本项目与环境综合管控单元的位置关系图如下所</w:t>
            </w:r>
            <w:r>
              <w:rPr>
                <w:color w:val="FFFFFF"/>
                <w:spacing w:val="-1"/>
                <w:sz w:val="26"/>
                <w:szCs w:val="26"/>
              </w:rPr>
              <w:t>示：</w:t>
            </w:r>
          </w:p>
          <w:p>
            <w:pPr>
              <w:pStyle w:val="TableText"/>
              <w:spacing w:before="112" w:line="5550" w:lineRule="exact"/>
              <w:ind w:firstLine="42"/>
            </w:pPr>
            <w:r>
              <w:rPr>
                <w:position w:val="-110"/>
              </w:rPr>
              <w:pict>
                <v:group id="_x0000_i1028" style="width:457.5pt;height:277.5pt;mso-position-horizontal-relative:char;mso-position-vertical-relative:line" coordorigin="0,0" coordsize="9150,555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9150;height:5550;position:absolute" filled="f" stroked="f">
                    <v:imagedata r:id="rId5" o:title=""/>
                  </v:shape>
                  <v:shapetype id="_x0000_t202" coordsize="21600,21600" o:spt="202" path="m,l,21600r21600,l21600,xe">
                    <v:stroke joinstyle="miter"/>
                    <v:path gradientshapeok="t" o:connecttype="rect"/>
                  </v:shapetype>
                  <v:shape id="_x0000_s1030" type="#_x0000_t202" style="width:9190;height:5590;left:-20;position:absolute;top:-20" filled="f" stroked="f">
                    <o:lock v:ext="edit" aspectratio="f"/>
                    <v:textbox inset="0,0,0,0">
                      <w:txbxContent>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before="42" w:line="219" w:lineRule="auto"/>
                            <w:ind w:left="7839"/>
                            <w:rPr>
                              <w:rFonts w:ascii="SimSun" w:eastAsia="SimSun" w:hAnsi="SimSun" w:cs="SimSun"/>
                              <w:sz w:val="13"/>
                              <w:szCs w:val="13"/>
                            </w:rPr>
                          </w:pPr>
                          <w:r>
                            <w:rPr>
                              <w:rFonts w:ascii="SimSun" w:eastAsia="SimSun" w:hAnsi="SimSun" w:cs="SimSun"/>
                              <w:color w:val="FFFFFF"/>
                              <w:spacing w:val="-1"/>
                              <w:sz w:val="13"/>
                              <w:szCs w:val="13"/>
                            </w:rPr>
                            <w:t>环确综合管控单元</w:t>
                          </w:r>
                        </w:p>
                        <w:p>
                          <w:pPr>
                            <w:spacing w:before="105" w:line="219" w:lineRule="auto"/>
                            <w:ind w:left="7980"/>
                            <w:rPr>
                              <w:rFonts w:ascii="SimSun" w:eastAsia="SimSun" w:hAnsi="SimSun" w:cs="SimSun"/>
                              <w:sz w:val="13"/>
                              <w:szCs w:val="13"/>
                            </w:rPr>
                          </w:pPr>
                          <w:r>
                            <w:rPr>
                              <w:rFonts w:ascii="SimSun" w:eastAsia="SimSun" w:hAnsi="SimSun" w:cs="SimSun"/>
                              <w:color w:val="FFFFFF"/>
                              <w:spacing w:val="3"/>
                              <w:sz w:val="13"/>
                              <w:szCs w:val="13"/>
                            </w:rPr>
                            <w:t>优光安里员</w:t>
                          </w:r>
                        </w:p>
                        <w:p>
                          <w:pPr>
                            <w:spacing w:before="125" w:line="219" w:lineRule="auto"/>
                            <w:ind w:left="7929"/>
                            <w:rPr>
                              <w:rFonts w:ascii="SimSun" w:eastAsia="SimSun" w:hAnsi="SimSun" w:cs="SimSun"/>
                              <w:sz w:val="13"/>
                              <w:szCs w:val="13"/>
                            </w:rPr>
                          </w:pPr>
                          <w:r>
                            <w:rPr>
                              <w:rFonts w:ascii="SimSun" w:eastAsia="SimSun" w:hAnsi="SimSun" w:cs="SimSun"/>
                              <w:color w:val="FFFFFF"/>
                              <w:spacing w:val="-1"/>
                              <w:sz w:val="13"/>
                              <w:szCs w:val="13"/>
                            </w:rPr>
                            <w:t>工业星中管应单元</w:t>
                          </w:r>
                        </w:p>
                        <w:p>
                          <w:pPr>
                            <w:spacing w:before="125" w:line="219" w:lineRule="auto"/>
                            <w:ind w:left="8039"/>
                            <w:rPr>
                              <w:rFonts w:ascii="SimSun" w:eastAsia="SimSun" w:hAnsi="SimSun" w:cs="SimSun"/>
                              <w:sz w:val="13"/>
                              <w:szCs w:val="13"/>
                            </w:rPr>
                          </w:pPr>
                          <w:r>
                            <w:rPr>
                              <w:rFonts w:ascii="SimSun" w:eastAsia="SimSun" w:hAnsi="SimSun" w:cs="SimSun"/>
                              <w:color w:val="FFFFFF"/>
                              <w:spacing w:val="-1"/>
                              <w:sz w:val="13"/>
                              <w:szCs w:val="13"/>
                            </w:rPr>
                            <w:t>城填置中管红单元</w:t>
                          </w:r>
                        </w:p>
                        <w:p>
                          <w:pPr>
                            <w:spacing w:before="116" w:line="219" w:lineRule="auto"/>
                            <w:ind w:left="7910"/>
                            <w:rPr>
                              <w:rFonts w:ascii="SimSun" w:eastAsia="SimSun" w:hAnsi="SimSun" w:cs="SimSun"/>
                              <w:sz w:val="13"/>
                              <w:szCs w:val="13"/>
                            </w:rPr>
                          </w:pPr>
                          <w:r>
                            <w:rPr>
                              <w:rFonts w:ascii="SimSun" w:eastAsia="SimSun" w:hAnsi="SimSun" w:cs="SimSun"/>
                              <w:color w:val="FFFFFF"/>
                              <w:sz w:val="13"/>
                              <w:szCs w:val="13"/>
                            </w:rPr>
                            <w:t>■要素置中管控里光</w:t>
                          </w:r>
                        </w:p>
                        <w:p>
                          <w:pPr>
                            <w:spacing w:before="116" w:line="219" w:lineRule="auto"/>
                            <w:ind w:left="8040"/>
                            <w:rPr>
                              <w:rFonts w:ascii="SimSun" w:eastAsia="SimSun" w:hAnsi="SimSun" w:cs="SimSun"/>
                              <w:sz w:val="13"/>
                              <w:szCs w:val="13"/>
                            </w:rPr>
                          </w:pPr>
                          <w:r>
                            <w:rPr>
                              <w:rFonts w:ascii="SimSun" w:eastAsia="SimSun" w:hAnsi="SimSun" w:cs="SimSun"/>
                              <w:color w:val="FFFFFF"/>
                              <w:spacing w:val="-5"/>
                              <w:sz w:val="13"/>
                              <w:szCs w:val="13"/>
                            </w:rPr>
                            <w:t>-</w:t>
                          </w:r>
                          <w:r>
                            <w:rPr>
                              <w:rFonts w:ascii="SimSun" w:eastAsia="SimSun" w:hAnsi="SimSun" w:cs="SimSun"/>
                              <w:color w:val="FFFFFF"/>
                              <w:spacing w:val="-24"/>
                              <w:sz w:val="13"/>
                              <w:szCs w:val="13"/>
                            </w:rPr>
                            <w:t xml:space="preserve"> </w:t>
                          </w:r>
                          <w:r>
                            <w:rPr>
                              <w:rFonts w:ascii="SimSun" w:eastAsia="SimSun" w:hAnsi="SimSun" w:cs="SimSun"/>
                              <w:color w:val="FFFFFF"/>
                              <w:spacing w:val="-5"/>
                              <w:sz w:val="13"/>
                              <w:szCs w:val="13"/>
                            </w:rPr>
                            <w:t>管</w:t>
                          </w:r>
                          <w:r>
                            <w:rPr>
                              <w:rFonts w:ascii="SimSun" w:eastAsia="SimSun" w:hAnsi="SimSun" w:cs="SimSun"/>
                              <w:color w:val="FFFFFF"/>
                              <w:spacing w:val="-29"/>
                              <w:sz w:val="13"/>
                              <w:szCs w:val="13"/>
                            </w:rPr>
                            <w:t xml:space="preserve"> </w:t>
                          </w:r>
                          <w:r>
                            <w:rPr>
                              <w:rFonts w:ascii="SimSun" w:eastAsia="SimSun" w:hAnsi="SimSun" w:cs="SimSun"/>
                              <w:color w:val="FFFFFF"/>
                              <w:spacing w:val="-5"/>
                              <w:sz w:val="13"/>
                              <w:szCs w:val="13"/>
                            </w:rPr>
                            <w:t>程</w:t>
                          </w:r>
                          <w:r>
                            <w:rPr>
                              <w:rFonts w:ascii="SimSun" w:eastAsia="SimSun" w:hAnsi="SimSun" w:cs="SimSun"/>
                              <w:color w:val="FFFFFF"/>
                              <w:spacing w:val="-29"/>
                              <w:sz w:val="13"/>
                              <w:szCs w:val="13"/>
                            </w:rPr>
                            <w:t xml:space="preserve"> </w:t>
                          </w:r>
                          <w:r>
                            <w:rPr>
                              <w:rFonts w:ascii="SimSun" w:eastAsia="SimSun" w:hAnsi="SimSun" w:cs="SimSun"/>
                              <w:color w:val="FFFFFF"/>
                              <w:spacing w:val="-5"/>
                              <w:sz w:val="13"/>
                              <w:szCs w:val="13"/>
                            </w:rPr>
                            <w:t>第</w:t>
                          </w:r>
                          <w:r>
                            <w:rPr>
                              <w:rFonts w:ascii="SimSun" w:eastAsia="SimSun" w:hAnsi="SimSun" w:cs="SimSun"/>
                              <w:color w:val="FFFFFF"/>
                              <w:spacing w:val="-28"/>
                              <w:sz w:val="13"/>
                              <w:szCs w:val="13"/>
                            </w:rPr>
                            <w:t xml:space="preserve"> </w:t>
                          </w:r>
                          <w:r>
                            <w:rPr>
                              <w:rFonts w:ascii="SimSun" w:eastAsia="SimSun" w:hAnsi="SimSun" w:cs="SimSun"/>
                              <w:color w:val="FFFFFF"/>
                              <w:spacing w:val="-5"/>
                              <w:sz w:val="13"/>
                              <w:szCs w:val="13"/>
                            </w:rPr>
                            <w:t>元</w:t>
                          </w:r>
                        </w:p>
                      </w:txbxContent>
                    </v:textbox>
                  </v:shape>
                  <w10:wrap type="none"/>
                </v:group>
              </w:pict>
            </w:r>
          </w:p>
          <w:p>
            <w:pPr>
              <w:pStyle w:val="TableText"/>
              <w:spacing w:before="220" w:line="219" w:lineRule="auto"/>
              <w:ind w:left="2002"/>
              <w:rPr>
                <w:sz w:val="26"/>
                <w:szCs w:val="26"/>
              </w:rPr>
            </w:pPr>
            <w:r>
              <w:rPr>
                <w:color w:val="FFFFFF"/>
                <w:spacing w:val="1"/>
                <w:sz w:val="26"/>
                <w:szCs w:val="26"/>
              </w:rPr>
              <w:t>图1-1项目与环境综合管控单元的位置关系图</w:t>
            </w:r>
          </w:p>
          <w:p>
            <w:pPr>
              <w:pStyle w:val="TableText"/>
              <w:spacing w:before="22" w:line="390" w:lineRule="auto"/>
              <w:ind w:left="11" w:right="614" w:firstLine="580"/>
              <w:rPr>
                <w:sz w:val="26"/>
                <w:szCs w:val="26"/>
              </w:rPr>
            </w:pPr>
            <w:r>
              <w:rPr>
                <w:color w:val="FFFFFF"/>
                <w:spacing w:val="4"/>
                <w:sz w:val="26"/>
                <w:szCs w:val="26"/>
              </w:rPr>
              <w:t xml:space="preserve">因此，本项目的建设符合《德阳市人民政府关于&lt;落实生态保护红线、 </w:t>
            </w:r>
            <w:r>
              <w:rPr>
                <w:color w:val="FFFFFF"/>
                <w:sz w:val="26"/>
                <w:szCs w:val="26"/>
              </w:rPr>
              <w:t>环境质量底线、资源利用上线和生态环境准入清单实施生态环境分区管控</w:t>
            </w:r>
          </w:p>
          <w:p>
            <w:pPr>
              <w:pStyle w:val="TableText"/>
              <w:spacing w:before="1" w:line="218" w:lineRule="auto"/>
              <w:ind w:left="11"/>
              <w:rPr>
                <w:sz w:val="26"/>
                <w:szCs w:val="26"/>
              </w:rPr>
            </w:pPr>
            <w:r>
              <w:rPr>
                <w:color w:val="FFFFFF"/>
                <w:sz w:val="26"/>
                <w:szCs w:val="26"/>
              </w:rPr>
              <w:t>的通知&gt;》(德府发〔2021)7号〕要求。</w:t>
            </w:r>
          </w:p>
          <w:p>
            <w:pPr>
              <w:pStyle w:val="TableText"/>
              <w:spacing w:before="271" w:line="218" w:lineRule="auto"/>
              <w:ind w:left="561"/>
              <w:rPr>
                <w:sz w:val="26"/>
                <w:szCs w:val="26"/>
              </w:rPr>
            </w:pPr>
            <w:r>
              <w:rPr>
                <w:color w:val="FFFFFF"/>
                <w:sz w:val="26"/>
                <w:szCs w:val="26"/>
              </w:rPr>
              <w:t>2、与《四川省“三线一单”符合性分析报告》符合性分析</w:t>
            </w:r>
          </w:p>
          <w:p>
            <w:pPr>
              <w:pStyle w:val="TableText"/>
              <w:spacing w:before="232" w:line="402" w:lineRule="auto"/>
              <w:ind w:left="52" w:right="750" w:firstLine="550"/>
              <w:rPr>
                <w:sz w:val="26"/>
                <w:szCs w:val="26"/>
              </w:rPr>
            </w:pPr>
            <w:r>
              <w:rPr>
                <w:color w:val="FFFFFF"/>
                <w:sz w:val="26"/>
                <w:szCs w:val="26"/>
              </w:rPr>
              <w:t xml:space="preserve">本项目位于广汉工业集中发展区。经查询四川省政务服务网“‘三线 </w:t>
            </w:r>
            <w:r>
              <w:rPr>
                <w:color w:val="FFFFFF"/>
                <w:sz w:val="26"/>
                <w:szCs w:val="26"/>
              </w:rPr>
              <w:t>一单’符合性分析”在线系统，项目共涉及6个管控单元，本项目涉及的环</w:t>
            </w:r>
          </w:p>
          <w:p>
            <w:pPr>
              <w:pStyle w:val="TableText"/>
              <w:spacing w:before="1" w:line="219" w:lineRule="auto"/>
              <w:ind w:left="12"/>
              <w:rPr>
                <w:sz w:val="26"/>
                <w:szCs w:val="26"/>
              </w:rPr>
            </w:pPr>
            <w:r>
              <w:rPr>
                <w:color w:val="FFFFFF"/>
                <w:sz w:val="26"/>
                <w:szCs w:val="26"/>
              </w:rPr>
              <w:t>境管控单元如下：</w:t>
            </w:r>
          </w:p>
          <w:p>
            <w:pPr>
              <w:pStyle w:val="TableText"/>
              <w:spacing w:before="220" w:line="200" w:lineRule="auto"/>
              <w:ind w:left="2962"/>
              <w:rPr>
                <w:sz w:val="26"/>
                <w:szCs w:val="26"/>
              </w:rPr>
            </w:pPr>
            <w:r>
              <w:rPr>
                <w:color w:val="FFFFFF"/>
                <w:sz w:val="26"/>
                <w:szCs w:val="26"/>
              </w:rPr>
              <w:t>表1-2本项目所涉及管控单元</w:t>
            </w:r>
          </w:p>
        </w:tc>
      </w:tr>
      <w:tr>
        <w:tblPrEx>
          <w:tblW w:w="11429" w:type="dxa"/>
          <w:tblInd w:w="1230" w:type="dxa"/>
          <w:tblLayout w:type="fixed"/>
        </w:tblPrEx>
        <w:trPr>
          <w:trHeight w:val="629"/>
        </w:trPr>
        <w:tc>
          <w:tcPr>
            <w:tcW w:w="2153" w:type="dxa"/>
            <w:vMerge/>
            <w:tcBorders>
              <w:top w:val="nil"/>
              <w:bottom w:val="nil"/>
            </w:tcBorders>
            <w:vAlign w:val="top"/>
          </w:tcPr>
          <w:p>
            <w:pPr>
              <w:rPr>
                <w:rFonts w:ascii="Arial"/>
                <w:sz w:val="21"/>
              </w:rPr>
            </w:pPr>
          </w:p>
        </w:tc>
        <w:tc>
          <w:tcPr>
            <w:tcW w:w="1389" w:type="dxa"/>
            <w:gridSpan w:val="2"/>
            <w:vAlign w:val="top"/>
          </w:tcPr>
          <w:p>
            <w:pPr>
              <w:pStyle w:val="TableText"/>
              <w:spacing w:before="38" w:line="206" w:lineRule="auto"/>
              <w:ind w:left="161" w:right="163"/>
              <w:rPr>
                <w:sz w:val="26"/>
                <w:szCs w:val="26"/>
              </w:rPr>
            </w:pPr>
            <w:r>
              <w:rPr>
                <w:spacing w:val="2"/>
                <w:sz w:val="26"/>
                <w:szCs w:val="26"/>
              </w:rPr>
              <w:t xml:space="preserve">环境管控 </w:t>
            </w:r>
            <w:r>
              <w:rPr>
                <w:spacing w:val="3"/>
                <w:sz w:val="26"/>
                <w:szCs w:val="26"/>
              </w:rPr>
              <w:t>单元编码</w:t>
            </w:r>
          </w:p>
        </w:tc>
        <w:tc>
          <w:tcPr>
            <w:tcW w:w="1798" w:type="dxa"/>
            <w:vAlign w:val="top"/>
          </w:tcPr>
          <w:p>
            <w:pPr>
              <w:pStyle w:val="TableText"/>
              <w:spacing w:before="30" w:line="209" w:lineRule="auto"/>
              <w:ind w:left="632" w:right="103" w:hanging="520"/>
              <w:rPr>
                <w:sz w:val="26"/>
                <w:szCs w:val="26"/>
              </w:rPr>
            </w:pPr>
            <w:r>
              <w:rPr>
                <w:spacing w:val="1"/>
                <w:sz w:val="26"/>
                <w:szCs w:val="26"/>
              </w:rPr>
              <w:t>环境管控单元</w:t>
            </w:r>
            <w:r>
              <w:rPr>
                <w:spacing w:val="4"/>
                <w:sz w:val="26"/>
                <w:szCs w:val="26"/>
              </w:rPr>
              <w:t xml:space="preserve"> </w:t>
            </w:r>
            <w:r>
              <w:rPr>
                <w:spacing w:val="6"/>
                <w:sz w:val="26"/>
                <w:szCs w:val="26"/>
              </w:rPr>
              <w:t>名称</w:t>
            </w:r>
          </w:p>
        </w:tc>
        <w:tc>
          <w:tcPr>
            <w:tcW w:w="1329" w:type="dxa"/>
            <w:vAlign w:val="top"/>
          </w:tcPr>
          <w:p>
            <w:pPr>
              <w:pStyle w:val="TableText"/>
              <w:spacing w:before="29" w:line="219" w:lineRule="auto"/>
              <w:ind w:left="264"/>
              <w:rPr>
                <w:sz w:val="26"/>
                <w:szCs w:val="26"/>
              </w:rPr>
            </w:pPr>
            <w:r>
              <w:rPr>
                <w:spacing w:val="5"/>
                <w:sz w:val="26"/>
                <w:szCs w:val="26"/>
              </w:rPr>
              <w:t>所属市</w:t>
            </w:r>
          </w:p>
          <w:p>
            <w:pPr>
              <w:pStyle w:val="TableText"/>
              <w:spacing w:before="20" w:line="185" w:lineRule="auto"/>
              <w:ind w:left="395"/>
              <w:rPr>
                <w:sz w:val="26"/>
                <w:szCs w:val="26"/>
              </w:rPr>
            </w:pPr>
            <w:r>
              <w:rPr>
                <w:spacing w:val="18"/>
                <w:sz w:val="26"/>
                <w:szCs w:val="26"/>
              </w:rPr>
              <w:t>(州)</w:t>
            </w:r>
          </w:p>
        </w:tc>
        <w:tc>
          <w:tcPr>
            <w:tcW w:w="1059" w:type="dxa"/>
            <w:vAlign w:val="top"/>
          </w:tcPr>
          <w:p>
            <w:pPr>
              <w:pStyle w:val="TableText"/>
              <w:spacing w:before="41" w:line="205" w:lineRule="auto"/>
              <w:ind w:left="395" w:right="110" w:hanging="259"/>
              <w:rPr>
                <w:sz w:val="26"/>
                <w:szCs w:val="26"/>
              </w:rPr>
            </w:pPr>
            <w:r>
              <w:rPr>
                <w:spacing w:val="7"/>
                <w:sz w:val="26"/>
                <w:szCs w:val="26"/>
              </w:rPr>
              <w:t>所属区</w:t>
            </w:r>
            <w:r>
              <w:rPr>
                <w:sz w:val="26"/>
                <w:szCs w:val="26"/>
              </w:rPr>
              <w:t xml:space="preserve"> </w:t>
            </w:r>
            <w:r>
              <w:rPr>
                <w:sz w:val="26"/>
                <w:szCs w:val="26"/>
              </w:rPr>
              <w:t>县</w:t>
            </w:r>
          </w:p>
        </w:tc>
        <w:tc>
          <w:tcPr>
            <w:tcW w:w="1708" w:type="dxa"/>
            <w:gridSpan w:val="2"/>
            <w:vAlign w:val="top"/>
          </w:tcPr>
          <w:p>
            <w:pPr>
              <w:pStyle w:val="TableText"/>
              <w:spacing w:before="30" w:line="209" w:lineRule="auto"/>
              <w:ind w:left="716" w:right="189" w:hanging="520"/>
              <w:rPr>
                <w:sz w:val="26"/>
                <w:szCs w:val="26"/>
              </w:rPr>
            </w:pPr>
            <w:r>
              <w:rPr>
                <w:spacing w:val="2"/>
                <w:sz w:val="26"/>
                <w:szCs w:val="26"/>
              </w:rPr>
              <w:t>准入清单类</w:t>
            </w:r>
            <w:r>
              <w:rPr>
                <w:sz w:val="26"/>
                <w:szCs w:val="26"/>
              </w:rPr>
              <w:t xml:space="preserve"> </w:t>
            </w:r>
            <w:r>
              <w:rPr>
                <w:sz w:val="26"/>
                <w:szCs w:val="26"/>
              </w:rPr>
              <w:t>型</w:t>
            </w:r>
          </w:p>
        </w:tc>
        <w:tc>
          <w:tcPr>
            <w:tcW w:w="1993" w:type="dxa"/>
            <w:gridSpan w:val="3"/>
            <w:vAlign w:val="top"/>
          </w:tcPr>
          <w:p>
            <w:pPr>
              <w:pStyle w:val="TableText"/>
              <w:spacing w:before="199" w:line="219" w:lineRule="auto"/>
              <w:ind w:left="408"/>
              <w:rPr>
                <w:sz w:val="26"/>
                <w:szCs w:val="26"/>
              </w:rPr>
            </w:pPr>
            <w:r>
              <w:rPr>
                <w:spacing w:val="4"/>
                <w:sz w:val="26"/>
                <w:szCs w:val="26"/>
              </w:rPr>
              <w:t>管控类型</w:t>
            </w:r>
          </w:p>
        </w:tc>
      </w:tr>
      <w:tr>
        <w:tblPrEx>
          <w:tblW w:w="11429" w:type="dxa"/>
          <w:tblInd w:w="1230" w:type="dxa"/>
          <w:tblLayout w:type="fixed"/>
        </w:tblPrEx>
        <w:trPr>
          <w:trHeight w:val="984"/>
        </w:trPr>
        <w:tc>
          <w:tcPr>
            <w:tcW w:w="2153" w:type="dxa"/>
            <w:vMerge/>
            <w:tcBorders>
              <w:top w:val="nil"/>
            </w:tcBorders>
            <w:vAlign w:val="top"/>
          </w:tcPr>
          <w:p>
            <w:pPr>
              <w:rPr>
                <w:rFonts w:ascii="Arial"/>
                <w:sz w:val="21"/>
              </w:rPr>
            </w:pPr>
          </w:p>
        </w:tc>
        <w:tc>
          <w:tcPr>
            <w:tcW w:w="1389" w:type="dxa"/>
            <w:gridSpan w:val="2"/>
            <w:vAlign w:val="top"/>
          </w:tcPr>
          <w:p>
            <w:pPr>
              <w:pStyle w:val="TableText"/>
              <w:spacing w:before="295" w:line="213" w:lineRule="auto"/>
              <w:ind w:left="361" w:right="186" w:hanging="199"/>
              <w:rPr>
                <w:sz w:val="26"/>
                <w:szCs w:val="26"/>
              </w:rPr>
            </w:pPr>
            <w:r>
              <w:rPr>
                <w:spacing w:val="-2"/>
                <w:sz w:val="26"/>
                <w:szCs w:val="26"/>
              </w:rPr>
              <w:t>ZH510681</w:t>
            </w:r>
            <w:r>
              <w:rPr>
                <w:spacing w:val="5"/>
                <w:sz w:val="26"/>
                <w:szCs w:val="26"/>
              </w:rPr>
              <w:t xml:space="preserve"> </w:t>
            </w:r>
            <w:r>
              <w:rPr>
                <w:spacing w:val="-3"/>
                <w:sz w:val="26"/>
                <w:szCs w:val="26"/>
              </w:rPr>
              <w:t>20003</w:t>
            </w:r>
          </w:p>
        </w:tc>
        <w:tc>
          <w:tcPr>
            <w:tcW w:w="1798" w:type="dxa"/>
            <w:vAlign w:val="top"/>
          </w:tcPr>
          <w:p>
            <w:pPr>
              <w:pStyle w:val="TableText"/>
              <w:spacing w:before="230" w:line="224" w:lineRule="auto"/>
              <w:ind w:left="502" w:right="86" w:hanging="390"/>
              <w:rPr>
                <w:sz w:val="26"/>
                <w:szCs w:val="26"/>
              </w:rPr>
            </w:pPr>
            <w:r>
              <w:rPr>
                <w:spacing w:val="4"/>
                <w:sz w:val="26"/>
                <w:szCs w:val="26"/>
              </w:rPr>
              <w:t>广汉工业集中</w:t>
            </w:r>
            <w:r>
              <w:rPr>
                <w:spacing w:val="3"/>
                <w:sz w:val="26"/>
                <w:szCs w:val="26"/>
              </w:rPr>
              <w:t xml:space="preserve"> </w:t>
            </w:r>
            <w:r>
              <w:rPr>
                <w:spacing w:val="7"/>
                <w:sz w:val="26"/>
                <w:szCs w:val="26"/>
              </w:rPr>
              <w:t>发展区</w:t>
            </w:r>
          </w:p>
        </w:tc>
        <w:tc>
          <w:tcPr>
            <w:tcW w:w="1329" w:type="dxa"/>
            <w:vAlign w:val="top"/>
          </w:tcPr>
          <w:p>
            <w:pPr>
              <w:spacing w:line="284" w:lineRule="auto"/>
              <w:rPr>
                <w:rFonts w:ascii="Arial"/>
                <w:sz w:val="21"/>
              </w:rPr>
            </w:pPr>
          </w:p>
          <w:p>
            <w:pPr>
              <w:pStyle w:val="TableText"/>
              <w:spacing w:before="85" w:line="219" w:lineRule="auto"/>
              <w:ind w:left="265"/>
              <w:rPr>
                <w:sz w:val="26"/>
                <w:szCs w:val="26"/>
              </w:rPr>
            </w:pPr>
            <w:r>
              <w:rPr>
                <w:spacing w:val="5"/>
                <w:sz w:val="26"/>
                <w:szCs w:val="26"/>
              </w:rPr>
              <w:t>德阳市</w:t>
            </w:r>
          </w:p>
        </w:tc>
        <w:tc>
          <w:tcPr>
            <w:tcW w:w="1059" w:type="dxa"/>
            <w:vAlign w:val="top"/>
          </w:tcPr>
          <w:p>
            <w:pPr>
              <w:spacing w:line="284" w:lineRule="auto"/>
              <w:rPr>
                <w:rFonts w:ascii="Arial"/>
                <w:sz w:val="21"/>
              </w:rPr>
            </w:pPr>
          </w:p>
          <w:p>
            <w:pPr>
              <w:pStyle w:val="TableText"/>
              <w:spacing w:before="85" w:line="219" w:lineRule="auto"/>
              <w:ind w:left="136"/>
              <w:rPr>
                <w:sz w:val="26"/>
                <w:szCs w:val="26"/>
              </w:rPr>
            </w:pPr>
            <w:r>
              <w:rPr>
                <w:spacing w:val="5"/>
                <w:sz w:val="26"/>
                <w:szCs w:val="26"/>
              </w:rPr>
              <w:t>广汉市</w:t>
            </w:r>
          </w:p>
        </w:tc>
        <w:tc>
          <w:tcPr>
            <w:tcW w:w="1708" w:type="dxa"/>
            <w:gridSpan w:val="2"/>
            <w:vAlign w:val="top"/>
          </w:tcPr>
          <w:p>
            <w:pPr>
              <w:pStyle w:val="TableText"/>
              <w:spacing w:before="230" w:line="231" w:lineRule="auto"/>
              <w:ind w:left="716" w:right="189" w:hanging="519"/>
              <w:rPr>
                <w:sz w:val="26"/>
                <w:szCs w:val="26"/>
              </w:rPr>
            </w:pPr>
            <w:r>
              <w:rPr>
                <w:spacing w:val="2"/>
                <w:sz w:val="26"/>
                <w:szCs w:val="26"/>
              </w:rPr>
              <w:t>环境管控单</w:t>
            </w:r>
            <w:r>
              <w:rPr>
                <w:sz w:val="26"/>
                <w:szCs w:val="26"/>
              </w:rPr>
              <w:t xml:space="preserve"> </w:t>
            </w:r>
            <w:r>
              <w:rPr>
                <w:sz w:val="26"/>
                <w:szCs w:val="26"/>
              </w:rPr>
              <w:t>元</w:t>
            </w:r>
          </w:p>
        </w:tc>
        <w:tc>
          <w:tcPr>
            <w:tcW w:w="1858" w:type="dxa"/>
            <w:gridSpan w:val="2"/>
            <w:vAlign w:val="top"/>
          </w:tcPr>
          <w:p>
            <w:pPr>
              <w:pStyle w:val="TableText"/>
              <w:spacing w:before="60" w:line="219" w:lineRule="auto"/>
              <w:ind w:left="149"/>
              <w:rPr>
                <w:sz w:val="26"/>
                <w:szCs w:val="26"/>
              </w:rPr>
            </w:pPr>
            <w:r>
              <w:rPr>
                <w:spacing w:val="1"/>
                <w:sz w:val="26"/>
                <w:szCs w:val="26"/>
              </w:rPr>
              <w:t>环境综合管控</w:t>
            </w:r>
          </w:p>
          <w:p>
            <w:pPr>
              <w:pStyle w:val="TableText"/>
              <w:spacing w:before="22" w:line="220" w:lineRule="auto"/>
              <w:ind w:left="148"/>
              <w:rPr>
                <w:sz w:val="26"/>
                <w:szCs w:val="26"/>
              </w:rPr>
            </w:pPr>
            <w:r>
              <w:rPr>
                <w:spacing w:val="3"/>
                <w:sz w:val="26"/>
                <w:szCs w:val="26"/>
              </w:rPr>
              <w:t>单元工业重点</w:t>
            </w:r>
          </w:p>
          <w:p>
            <w:pPr>
              <w:pStyle w:val="TableText"/>
              <w:spacing w:before="9" w:line="187" w:lineRule="auto"/>
              <w:ind w:left="408"/>
              <w:rPr>
                <w:sz w:val="26"/>
                <w:szCs w:val="26"/>
              </w:rPr>
            </w:pPr>
            <w:r>
              <w:rPr>
                <w:spacing w:val="2"/>
                <w:sz w:val="26"/>
                <w:szCs w:val="26"/>
              </w:rPr>
              <w:t>管控单元</w:t>
            </w:r>
          </w:p>
        </w:tc>
        <w:tc>
          <w:tcPr>
            <w:tcW w:w="135" w:type="dxa"/>
            <w:vAlign w:val="top"/>
          </w:tcPr>
          <w:p>
            <w:pPr>
              <w:rPr>
                <w:rFonts w:ascii="Arial"/>
                <w:sz w:val="21"/>
              </w:rPr>
            </w:pPr>
          </w:p>
        </w:tc>
      </w:tr>
    </w:tbl>
    <w:p>
      <w:pPr>
        <w:pStyle w:val="BodyText"/>
        <w:spacing w:line="253" w:lineRule="auto"/>
      </w:pPr>
    </w:p>
    <w:p>
      <w:pPr>
        <w:pStyle w:val="BodyText"/>
        <w:spacing w:line="253" w:lineRule="auto"/>
      </w:pPr>
    </w:p>
    <w:p>
      <w:pPr>
        <w:pStyle w:val="BodyText"/>
        <w:spacing w:line="254" w:lineRule="auto"/>
      </w:pPr>
    </w:p>
    <w:p>
      <w:pPr>
        <w:pStyle w:val="BodyText"/>
        <w:spacing w:line="254" w:lineRule="auto"/>
      </w:pPr>
    </w:p>
    <w:p>
      <w:pPr>
        <w:spacing w:before="62" w:line="182" w:lineRule="auto"/>
        <w:ind w:left="7109"/>
        <w:rPr>
          <w:rFonts w:ascii="SimSun" w:eastAsia="SimSun" w:hAnsi="SimSun" w:cs="SimSun"/>
          <w:sz w:val="19"/>
          <w:szCs w:val="19"/>
        </w:rPr>
      </w:pPr>
      <w:r>
        <w:rPr>
          <w:rFonts w:ascii="SimSun" w:eastAsia="SimSun" w:hAnsi="SimSun" w:cs="SimSun"/>
          <w:sz w:val="19"/>
          <w:szCs w:val="19"/>
        </w:rPr>
        <w:t>5</w:t>
      </w:r>
    </w:p>
    <w:p>
      <w:pPr>
        <w:spacing w:line="182" w:lineRule="auto"/>
        <w:rPr>
          <w:rFonts w:ascii="SimSun" w:eastAsia="SimSun" w:hAnsi="SimSun" w:cs="SimSun"/>
          <w:sz w:val="19"/>
          <w:szCs w:val="19"/>
        </w:rPr>
        <w:sectPr>
          <w:headerReference w:type="default" r:id="rId6"/>
          <w:pgSz w:w="20000" w:h="28260"/>
          <w:pgMar w:top="400" w:right="3000" w:bottom="0" w:left="3000" w:header="0" w:footer="0" w:gutter="0"/>
          <w:pgNumType w:start="5"/>
          <w:cols w:space="708"/>
        </w:sectPr>
      </w:pPr>
    </w:p>
    <w:p>
      <w:pPr>
        <w:spacing w:before="26"/>
      </w:pPr>
    </w:p>
    <w:p>
      <w:pPr>
        <w:spacing w:before="26"/>
      </w:pPr>
    </w:p>
    <w:p>
      <w:pPr>
        <w:spacing w:before="26"/>
      </w:pPr>
    </w:p>
    <w:p>
      <w:pPr>
        <w:spacing w:before="26"/>
      </w:pPr>
    </w:p>
    <w:p>
      <w:pPr>
        <w:spacing w:before="26"/>
      </w:pPr>
    </w:p>
    <w:p>
      <w:pPr>
        <w:spacing w:before="26"/>
      </w:pPr>
    </w:p>
    <w:tbl>
      <w:tblPr>
        <w:tblStyle w:val="TableNormal4"/>
        <w:tblW w:w="11470" w:type="dxa"/>
        <w:tblInd w:w="1240" w:type="dxa"/>
        <w:tblBorders>
          <w:top w:val="single" w:sz="4" w:space="0" w:color="000000"/>
          <w:left w:val="single" w:sz="4" w:space="0" w:color="000000"/>
          <w:bottom w:val="single" w:sz="4" w:space="0" w:color="000000"/>
          <w:right w:val="single" w:sz="4" w:space="0" w:color="000000"/>
        </w:tblBorders>
        <w:tblLayout w:type="fixed"/>
      </w:tblPr>
      <w:tblGrid>
        <w:gridCol w:w="11470"/>
      </w:tblGrid>
      <w:tr>
        <w:tblPrEx>
          <w:tblW w:w="11470" w:type="dxa"/>
          <w:tblInd w:w="1240" w:type="dxa"/>
          <w:tblBorders>
            <w:top w:val="single" w:sz="4" w:space="0" w:color="000000"/>
            <w:left w:val="single" w:sz="4" w:space="0" w:color="000000"/>
            <w:bottom w:val="single" w:sz="4" w:space="0" w:color="000000"/>
            <w:right w:val="single" w:sz="4" w:space="0" w:color="000000"/>
          </w:tblBorders>
          <w:tblLayout w:type="fixed"/>
        </w:tblPrEx>
        <w:trPr>
          <w:trHeight w:val="10349"/>
        </w:trPr>
        <w:tc>
          <w:tcPr>
            <w:tcW w:w="11470" w:type="dxa"/>
            <w:vAlign w:val="top"/>
          </w:tcPr>
          <w:tbl>
            <w:tblPr>
              <w:tblStyle w:val="TableNormal4"/>
              <w:tblW w:w="9370" w:type="dxa"/>
              <w:tblInd w:w="2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03"/>
              <w:gridCol w:w="1807"/>
              <w:gridCol w:w="1338"/>
              <w:gridCol w:w="1048"/>
              <w:gridCol w:w="1707"/>
              <w:gridCol w:w="1967"/>
            </w:tblGrid>
            <w:tr>
              <w:tblPrEx>
                <w:tblW w:w="9370" w:type="dxa"/>
                <w:tblInd w:w="2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86"/>
              </w:trPr>
              <w:tc>
                <w:tcPr>
                  <w:tcW w:w="1503" w:type="dxa"/>
                  <w:tcBorders>
                    <w:top w:val="nil"/>
                  </w:tcBorders>
                  <w:vAlign w:val="top"/>
                </w:tcPr>
                <w:p>
                  <w:pPr>
                    <w:pStyle w:val="TableText"/>
                    <w:spacing w:before="295" w:line="184" w:lineRule="auto"/>
                    <w:ind w:left="324"/>
                    <w:rPr>
                      <w:sz w:val="24"/>
                      <w:szCs w:val="24"/>
                    </w:rPr>
                  </w:pPr>
                  <w:r>
                    <w:rPr>
                      <w:spacing w:val="-1"/>
                      <w:sz w:val="24"/>
                      <w:szCs w:val="24"/>
                    </w:rPr>
                    <w:t>YS510681</w:t>
                  </w:r>
                </w:p>
              </w:tc>
              <w:tc>
                <w:tcPr>
                  <w:tcW w:w="1807" w:type="dxa"/>
                  <w:tcBorders>
                    <w:top w:val="nil"/>
                  </w:tcBorders>
                  <w:vAlign w:val="top"/>
                </w:tcPr>
                <w:p>
                  <w:pPr>
                    <w:pStyle w:val="TableText"/>
                    <w:spacing w:before="54" w:line="219" w:lineRule="auto"/>
                    <w:ind w:left="171"/>
                    <w:rPr>
                      <w:sz w:val="24"/>
                      <w:szCs w:val="24"/>
                    </w:rPr>
                  </w:pPr>
                  <w:r>
                    <w:rPr>
                      <w:spacing w:val="2"/>
                      <w:sz w:val="24"/>
                      <w:szCs w:val="24"/>
                    </w:rPr>
                    <w:t>石亭江广汉市</w:t>
                  </w:r>
                </w:p>
                <w:p>
                  <w:pPr>
                    <w:pStyle w:val="TableText"/>
                    <w:spacing w:before="35" w:line="220" w:lineRule="auto"/>
                    <w:ind w:left="172"/>
                    <w:rPr>
                      <w:sz w:val="24"/>
                      <w:szCs w:val="24"/>
                    </w:rPr>
                  </w:pPr>
                  <w:r>
                    <w:rPr>
                      <w:spacing w:val="-2"/>
                      <w:sz w:val="24"/>
                      <w:szCs w:val="24"/>
                    </w:rPr>
                    <w:t>双江桥控制单</w:t>
                  </w:r>
                </w:p>
                <w:p>
                  <w:pPr>
                    <w:pStyle w:val="TableText"/>
                    <w:spacing w:before="44" w:line="208" w:lineRule="auto"/>
                    <w:ind w:left="772"/>
                    <w:rPr>
                      <w:sz w:val="24"/>
                      <w:szCs w:val="24"/>
                    </w:rPr>
                  </w:pPr>
                  <w:r>
                    <w:rPr>
                      <w:sz w:val="24"/>
                      <w:szCs w:val="24"/>
                    </w:rPr>
                    <w:t>元</w:t>
                  </w:r>
                </w:p>
              </w:tc>
              <w:tc>
                <w:tcPr>
                  <w:tcW w:w="1338" w:type="dxa"/>
                  <w:tcBorders>
                    <w:top w:val="nil"/>
                  </w:tcBorders>
                  <w:vAlign w:val="top"/>
                </w:tcPr>
                <w:p>
                  <w:pPr>
                    <w:spacing w:line="295" w:lineRule="auto"/>
                    <w:rPr>
                      <w:rFonts w:ascii="Arial"/>
                      <w:sz w:val="21"/>
                    </w:rPr>
                  </w:pPr>
                </w:p>
                <w:p>
                  <w:pPr>
                    <w:pStyle w:val="TableText"/>
                    <w:spacing w:before="78" w:line="219" w:lineRule="auto"/>
                    <w:ind w:left="304"/>
                    <w:rPr>
                      <w:sz w:val="24"/>
                      <w:szCs w:val="24"/>
                    </w:rPr>
                  </w:pPr>
                  <w:r>
                    <w:rPr>
                      <w:spacing w:val="4"/>
                      <w:sz w:val="24"/>
                      <w:szCs w:val="24"/>
                    </w:rPr>
                    <w:t>德阳市</w:t>
                  </w:r>
                </w:p>
              </w:tc>
              <w:tc>
                <w:tcPr>
                  <w:tcW w:w="1048" w:type="dxa"/>
                  <w:tcBorders>
                    <w:top w:val="nil"/>
                  </w:tcBorders>
                  <w:vAlign w:val="top"/>
                </w:tcPr>
                <w:p>
                  <w:pPr>
                    <w:spacing w:line="295" w:lineRule="auto"/>
                    <w:rPr>
                      <w:rFonts w:ascii="Arial"/>
                      <w:sz w:val="21"/>
                    </w:rPr>
                  </w:pPr>
                </w:p>
                <w:p>
                  <w:pPr>
                    <w:pStyle w:val="TableText"/>
                    <w:spacing w:before="78" w:line="219" w:lineRule="auto"/>
                    <w:ind w:left="156"/>
                    <w:rPr>
                      <w:sz w:val="24"/>
                      <w:szCs w:val="24"/>
                    </w:rPr>
                  </w:pPr>
                  <w:r>
                    <w:rPr>
                      <w:spacing w:val="4"/>
                      <w:sz w:val="24"/>
                      <w:szCs w:val="24"/>
                    </w:rPr>
                    <w:t>广汉市</w:t>
                  </w:r>
                </w:p>
              </w:tc>
              <w:tc>
                <w:tcPr>
                  <w:tcW w:w="1707" w:type="dxa"/>
                  <w:tcBorders>
                    <w:top w:val="nil"/>
                  </w:tcBorders>
                  <w:vAlign w:val="top"/>
                </w:tcPr>
                <w:p>
                  <w:pPr>
                    <w:pStyle w:val="TableText"/>
                    <w:spacing w:before="233" w:line="230" w:lineRule="auto"/>
                    <w:ind w:left="608" w:right="237" w:hanging="360"/>
                    <w:rPr>
                      <w:sz w:val="24"/>
                      <w:szCs w:val="24"/>
                    </w:rPr>
                  </w:pPr>
                  <w:r>
                    <w:rPr>
                      <w:spacing w:val="2"/>
                      <w:sz w:val="24"/>
                      <w:szCs w:val="24"/>
                    </w:rPr>
                    <w:t>水环境管控</w:t>
                  </w:r>
                  <w:r>
                    <w:rPr>
                      <w:sz w:val="24"/>
                      <w:szCs w:val="24"/>
                    </w:rPr>
                    <w:t xml:space="preserve"> </w:t>
                  </w:r>
                  <w:r>
                    <w:rPr>
                      <w:spacing w:val="10"/>
                      <w:sz w:val="24"/>
                      <w:szCs w:val="24"/>
                    </w:rPr>
                    <w:t>分区</w:t>
                  </w:r>
                </w:p>
              </w:tc>
              <w:tc>
                <w:tcPr>
                  <w:tcW w:w="1967" w:type="dxa"/>
                  <w:tcBorders>
                    <w:top w:val="nil"/>
                  </w:tcBorders>
                  <w:vAlign w:val="top"/>
                </w:tcPr>
                <w:p>
                  <w:pPr>
                    <w:pStyle w:val="TableText"/>
                    <w:spacing w:before="233" w:line="233" w:lineRule="auto"/>
                    <w:ind w:left="201" w:right="294"/>
                    <w:rPr>
                      <w:sz w:val="24"/>
                      <w:szCs w:val="24"/>
                    </w:rPr>
                  </w:pPr>
                  <w:r>
                    <w:rPr>
                      <w:spacing w:val="2"/>
                      <w:sz w:val="24"/>
                      <w:szCs w:val="24"/>
                    </w:rPr>
                    <w:t>水环境工业污</w:t>
                  </w:r>
                  <w:r>
                    <w:rPr>
                      <w:sz w:val="24"/>
                      <w:szCs w:val="24"/>
                    </w:rPr>
                    <w:t xml:space="preserve"> </w:t>
                  </w:r>
                  <w:r>
                    <w:rPr>
                      <w:spacing w:val="3"/>
                      <w:sz w:val="24"/>
                      <w:szCs w:val="24"/>
                    </w:rPr>
                    <w:t>染重点管控区</w:t>
                  </w:r>
                </w:p>
              </w:tc>
            </w:tr>
            <w:tr>
              <w:tblPrEx>
                <w:tblW w:w="9370" w:type="dxa"/>
                <w:tblInd w:w="2085" w:type="dxa"/>
                <w:tblLayout w:type="fixed"/>
              </w:tblPrEx>
              <w:trPr>
                <w:trHeight w:val="667"/>
              </w:trPr>
              <w:tc>
                <w:tcPr>
                  <w:tcW w:w="1503" w:type="dxa"/>
                  <w:vAlign w:val="top"/>
                </w:tcPr>
                <w:p>
                  <w:pPr>
                    <w:pStyle w:val="TableText"/>
                    <w:spacing w:before="119" w:line="184" w:lineRule="auto"/>
                    <w:ind w:left="324"/>
                    <w:rPr>
                      <w:sz w:val="24"/>
                      <w:szCs w:val="24"/>
                    </w:rPr>
                  </w:pPr>
                  <w:r>
                    <w:rPr>
                      <w:spacing w:val="-1"/>
                      <w:sz w:val="24"/>
                      <w:szCs w:val="24"/>
                    </w:rPr>
                    <w:t>YS510681</w:t>
                  </w:r>
                </w:p>
              </w:tc>
              <w:tc>
                <w:tcPr>
                  <w:tcW w:w="1807" w:type="dxa"/>
                  <w:vAlign w:val="top"/>
                </w:tcPr>
                <w:p>
                  <w:pPr>
                    <w:pStyle w:val="TableText"/>
                    <w:spacing w:before="48" w:line="219" w:lineRule="auto"/>
                    <w:ind w:left="172"/>
                    <w:rPr>
                      <w:sz w:val="24"/>
                      <w:szCs w:val="24"/>
                    </w:rPr>
                  </w:pPr>
                  <w:r>
                    <w:rPr>
                      <w:spacing w:val="-2"/>
                      <w:sz w:val="24"/>
                      <w:szCs w:val="24"/>
                    </w:rPr>
                    <w:t>广汉市水资源</w:t>
                  </w:r>
                </w:p>
                <w:p>
                  <w:pPr>
                    <w:pStyle w:val="TableText"/>
                    <w:spacing w:before="54" w:line="207" w:lineRule="auto"/>
                    <w:ind w:left="291"/>
                    <w:rPr>
                      <w:sz w:val="24"/>
                      <w:szCs w:val="24"/>
                    </w:rPr>
                  </w:pPr>
                  <w:r>
                    <w:rPr>
                      <w:spacing w:val="4"/>
                      <w:sz w:val="24"/>
                      <w:szCs w:val="24"/>
                    </w:rPr>
                    <w:t>重点管控区</w:t>
                  </w:r>
                </w:p>
              </w:tc>
              <w:tc>
                <w:tcPr>
                  <w:tcW w:w="1338" w:type="dxa"/>
                  <w:vAlign w:val="top"/>
                </w:tcPr>
                <w:p>
                  <w:pPr>
                    <w:pStyle w:val="TableText"/>
                    <w:spacing w:before="218" w:line="219" w:lineRule="auto"/>
                    <w:ind w:left="304"/>
                    <w:rPr>
                      <w:sz w:val="24"/>
                      <w:szCs w:val="24"/>
                    </w:rPr>
                  </w:pPr>
                  <w:r>
                    <w:rPr>
                      <w:spacing w:val="4"/>
                      <w:sz w:val="24"/>
                      <w:szCs w:val="24"/>
                    </w:rPr>
                    <w:t>德阳市</w:t>
                  </w:r>
                </w:p>
              </w:tc>
              <w:tc>
                <w:tcPr>
                  <w:tcW w:w="1048" w:type="dxa"/>
                  <w:vAlign w:val="top"/>
                </w:tcPr>
                <w:p>
                  <w:pPr>
                    <w:pStyle w:val="TableText"/>
                    <w:spacing w:before="218" w:line="219" w:lineRule="auto"/>
                    <w:ind w:left="156"/>
                    <w:rPr>
                      <w:sz w:val="24"/>
                      <w:szCs w:val="24"/>
                    </w:rPr>
                  </w:pPr>
                  <w:r>
                    <w:rPr>
                      <w:spacing w:val="4"/>
                      <w:sz w:val="24"/>
                      <w:szCs w:val="24"/>
                    </w:rPr>
                    <w:t>广汉市</w:t>
                  </w:r>
                </w:p>
              </w:tc>
              <w:tc>
                <w:tcPr>
                  <w:tcW w:w="1707" w:type="dxa"/>
                  <w:vAlign w:val="top"/>
                </w:tcPr>
                <w:p>
                  <w:pPr>
                    <w:pStyle w:val="TableText"/>
                    <w:spacing w:before="29" w:line="237" w:lineRule="auto"/>
                    <w:ind w:left="488" w:right="234" w:hanging="240"/>
                    <w:rPr>
                      <w:sz w:val="24"/>
                      <w:szCs w:val="24"/>
                    </w:rPr>
                  </w:pPr>
                  <w:r>
                    <w:rPr>
                      <w:spacing w:val="2"/>
                      <w:sz w:val="24"/>
                      <w:szCs w:val="24"/>
                    </w:rPr>
                    <w:t xml:space="preserve">自然资源管 </w:t>
                  </w:r>
                  <w:r>
                    <w:rPr>
                      <w:spacing w:val="6"/>
                      <w:sz w:val="24"/>
                      <w:szCs w:val="24"/>
                    </w:rPr>
                    <w:t>控分区</w:t>
                  </w:r>
                </w:p>
              </w:tc>
              <w:tc>
                <w:tcPr>
                  <w:tcW w:w="1967" w:type="dxa"/>
                  <w:vAlign w:val="top"/>
                </w:tcPr>
                <w:p>
                  <w:pPr>
                    <w:pStyle w:val="TableText"/>
                    <w:spacing w:before="48" w:line="234" w:lineRule="auto"/>
                    <w:ind w:left="681" w:right="301" w:hanging="480"/>
                    <w:rPr>
                      <w:sz w:val="24"/>
                      <w:szCs w:val="24"/>
                    </w:rPr>
                  </w:pPr>
                  <w:r>
                    <w:rPr>
                      <w:spacing w:val="2"/>
                      <w:sz w:val="24"/>
                      <w:szCs w:val="24"/>
                    </w:rPr>
                    <w:t>水资源重点管</w:t>
                  </w:r>
                  <w:r>
                    <w:rPr>
                      <w:sz w:val="24"/>
                      <w:szCs w:val="24"/>
                    </w:rPr>
                    <w:t xml:space="preserve"> </w:t>
                  </w:r>
                  <w:r>
                    <w:rPr>
                      <w:spacing w:val="10"/>
                      <w:sz w:val="24"/>
                      <w:szCs w:val="24"/>
                    </w:rPr>
                    <w:t>控区</w:t>
                  </w:r>
                </w:p>
              </w:tc>
            </w:tr>
            <w:tr>
              <w:tblPrEx>
                <w:tblW w:w="9370" w:type="dxa"/>
                <w:tblInd w:w="2085" w:type="dxa"/>
                <w:tblLayout w:type="fixed"/>
              </w:tblPrEx>
              <w:trPr>
                <w:trHeight w:val="956"/>
              </w:trPr>
              <w:tc>
                <w:tcPr>
                  <w:tcW w:w="1503" w:type="dxa"/>
                  <w:vAlign w:val="top"/>
                </w:tcPr>
                <w:p>
                  <w:pPr>
                    <w:pStyle w:val="TableText"/>
                    <w:spacing w:before="282" w:line="184" w:lineRule="auto"/>
                    <w:ind w:left="324"/>
                    <w:rPr>
                      <w:sz w:val="24"/>
                      <w:szCs w:val="24"/>
                    </w:rPr>
                  </w:pPr>
                  <w:r>
                    <w:rPr>
                      <w:spacing w:val="-1"/>
                      <w:sz w:val="24"/>
                      <w:szCs w:val="24"/>
                    </w:rPr>
                    <w:t>YS510681</w:t>
                  </w:r>
                </w:p>
              </w:tc>
              <w:tc>
                <w:tcPr>
                  <w:tcW w:w="1807" w:type="dxa"/>
                  <w:vAlign w:val="top"/>
                </w:tcPr>
                <w:p>
                  <w:pPr>
                    <w:pStyle w:val="TableText"/>
                    <w:spacing w:before="21" w:line="219" w:lineRule="auto"/>
                    <w:ind w:left="172"/>
                    <w:rPr>
                      <w:sz w:val="24"/>
                      <w:szCs w:val="24"/>
                    </w:rPr>
                  </w:pPr>
                  <w:r>
                    <w:rPr>
                      <w:spacing w:val="-2"/>
                      <w:sz w:val="24"/>
                      <w:szCs w:val="24"/>
                    </w:rPr>
                    <w:t>广汉市高污染</w:t>
                  </w:r>
                </w:p>
                <w:p>
                  <w:pPr>
                    <w:pStyle w:val="TableText"/>
                    <w:spacing w:before="55" w:line="219" w:lineRule="auto"/>
                    <w:ind w:left="171"/>
                    <w:rPr>
                      <w:sz w:val="24"/>
                      <w:szCs w:val="24"/>
                    </w:rPr>
                  </w:pPr>
                  <w:r>
                    <w:rPr>
                      <w:spacing w:val="2"/>
                      <w:sz w:val="24"/>
                      <w:szCs w:val="24"/>
                    </w:rPr>
                    <w:t>燃料禁燃区公</w:t>
                  </w:r>
                </w:p>
                <w:p>
                  <w:pPr>
                    <w:pStyle w:val="TableText"/>
                    <w:spacing w:before="13" w:line="218" w:lineRule="auto"/>
                    <w:ind w:left="772"/>
                    <w:rPr>
                      <w:sz w:val="24"/>
                      <w:szCs w:val="24"/>
                    </w:rPr>
                  </w:pPr>
                  <w:r>
                    <w:rPr>
                      <w:sz w:val="24"/>
                      <w:szCs w:val="24"/>
                    </w:rPr>
                    <w:t>告</w:t>
                  </w:r>
                </w:p>
              </w:tc>
              <w:tc>
                <w:tcPr>
                  <w:tcW w:w="1338" w:type="dxa"/>
                  <w:vAlign w:val="top"/>
                </w:tcPr>
                <w:p>
                  <w:pPr>
                    <w:spacing w:line="282" w:lineRule="auto"/>
                    <w:rPr>
                      <w:rFonts w:ascii="Arial"/>
                      <w:sz w:val="21"/>
                    </w:rPr>
                  </w:pPr>
                </w:p>
                <w:p>
                  <w:pPr>
                    <w:pStyle w:val="TableText"/>
                    <w:spacing w:before="78" w:line="219" w:lineRule="auto"/>
                    <w:ind w:left="304"/>
                    <w:rPr>
                      <w:sz w:val="24"/>
                      <w:szCs w:val="24"/>
                    </w:rPr>
                  </w:pPr>
                  <w:r>
                    <w:rPr>
                      <w:spacing w:val="4"/>
                      <w:sz w:val="24"/>
                      <w:szCs w:val="24"/>
                    </w:rPr>
                    <w:t>德阳市</w:t>
                  </w:r>
                </w:p>
              </w:tc>
              <w:tc>
                <w:tcPr>
                  <w:tcW w:w="1048" w:type="dxa"/>
                  <w:vAlign w:val="top"/>
                </w:tcPr>
                <w:p>
                  <w:pPr>
                    <w:spacing w:line="282" w:lineRule="auto"/>
                    <w:rPr>
                      <w:rFonts w:ascii="Arial"/>
                      <w:sz w:val="21"/>
                    </w:rPr>
                  </w:pPr>
                </w:p>
                <w:p>
                  <w:pPr>
                    <w:pStyle w:val="TableText"/>
                    <w:spacing w:before="78" w:line="219" w:lineRule="auto"/>
                    <w:ind w:left="156"/>
                    <w:rPr>
                      <w:sz w:val="24"/>
                      <w:szCs w:val="24"/>
                    </w:rPr>
                  </w:pPr>
                  <w:r>
                    <w:rPr>
                      <w:spacing w:val="4"/>
                      <w:sz w:val="24"/>
                      <w:szCs w:val="24"/>
                    </w:rPr>
                    <w:t>广汉市</w:t>
                  </w:r>
                </w:p>
              </w:tc>
              <w:tc>
                <w:tcPr>
                  <w:tcW w:w="1707" w:type="dxa"/>
                  <w:vAlign w:val="top"/>
                </w:tcPr>
                <w:p>
                  <w:pPr>
                    <w:pStyle w:val="TableText"/>
                    <w:spacing w:before="202" w:line="237" w:lineRule="auto"/>
                    <w:ind w:left="488" w:right="234" w:hanging="240"/>
                    <w:rPr>
                      <w:sz w:val="24"/>
                      <w:szCs w:val="24"/>
                    </w:rPr>
                  </w:pPr>
                  <w:r>
                    <w:rPr>
                      <w:spacing w:val="2"/>
                      <w:sz w:val="24"/>
                      <w:szCs w:val="24"/>
                    </w:rPr>
                    <w:t xml:space="preserve">自然资源管 </w:t>
                  </w:r>
                  <w:r>
                    <w:rPr>
                      <w:spacing w:val="6"/>
                      <w:sz w:val="24"/>
                      <w:szCs w:val="24"/>
                    </w:rPr>
                    <w:t>控分区</w:t>
                  </w:r>
                </w:p>
              </w:tc>
              <w:tc>
                <w:tcPr>
                  <w:tcW w:w="1967" w:type="dxa"/>
                  <w:vAlign w:val="top"/>
                </w:tcPr>
                <w:p>
                  <w:pPr>
                    <w:pStyle w:val="TableText"/>
                    <w:spacing w:before="221" w:line="232" w:lineRule="auto"/>
                    <w:ind w:left="681" w:right="304" w:hanging="480"/>
                    <w:rPr>
                      <w:sz w:val="24"/>
                      <w:szCs w:val="24"/>
                    </w:rPr>
                  </w:pPr>
                  <w:r>
                    <w:rPr>
                      <w:spacing w:val="1"/>
                      <w:sz w:val="24"/>
                      <w:szCs w:val="24"/>
                    </w:rPr>
                    <w:t>高污染燃料禁</w:t>
                  </w:r>
                  <w:r>
                    <w:rPr>
                      <w:spacing w:val="3"/>
                      <w:sz w:val="24"/>
                      <w:szCs w:val="24"/>
                    </w:rPr>
                    <w:t xml:space="preserve"> </w:t>
                  </w:r>
                  <w:r>
                    <w:rPr>
                      <w:spacing w:val="10"/>
                      <w:sz w:val="24"/>
                      <w:szCs w:val="24"/>
                    </w:rPr>
                    <w:t>燃区</w:t>
                  </w:r>
                </w:p>
              </w:tc>
            </w:tr>
            <w:tr>
              <w:tblPrEx>
                <w:tblW w:w="9370" w:type="dxa"/>
                <w:tblInd w:w="2085" w:type="dxa"/>
                <w:tblLayout w:type="fixed"/>
              </w:tblPrEx>
              <w:trPr>
                <w:trHeight w:val="638"/>
              </w:trPr>
              <w:tc>
                <w:tcPr>
                  <w:tcW w:w="1503" w:type="dxa"/>
                  <w:vAlign w:val="top"/>
                </w:tcPr>
                <w:p>
                  <w:pPr>
                    <w:pStyle w:val="TableText"/>
                    <w:spacing w:before="116" w:line="184" w:lineRule="auto"/>
                    <w:ind w:left="324"/>
                    <w:rPr>
                      <w:sz w:val="24"/>
                      <w:szCs w:val="24"/>
                    </w:rPr>
                  </w:pPr>
                  <w:r>
                    <w:rPr>
                      <w:spacing w:val="-1"/>
                      <w:sz w:val="24"/>
                      <w:szCs w:val="24"/>
                    </w:rPr>
                    <w:t>YS510681</w:t>
                  </w:r>
                </w:p>
              </w:tc>
              <w:tc>
                <w:tcPr>
                  <w:tcW w:w="1807" w:type="dxa"/>
                  <w:vAlign w:val="top"/>
                </w:tcPr>
                <w:p>
                  <w:pPr>
                    <w:pStyle w:val="TableText"/>
                    <w:spacing w:before="45" w:line="224" w:lineRule="auto"/>
                    <w:ind w:left="172" w:right="164"/>
                    <w:rPr>
                      <w:sz w:val="24"/>
                      <w:szCs w:val="24"/>
                    </w:rPr>
                  </w:pPr>
                  <w:r>
                    <w:rPr>
                      <w:spacing w:val="2"/>
                      <w:sz w:val="24"/>
                      <w:szCs w:val="24"/>
                    </w:rPr>
                    <w:t>广汉市自然资</w:t>
                  </w:r>
                  <w:r>
                    <w:rPr>
                      <w:spacing w:val="4"/>
                      <w:sz w:val="24"/>
                      <w:szCs w:val="24"/>
                    </w:rPr>
                    <w:t xml:space="preserve"> </w:t>
                  </w:r>
                  <w:r>
                    <w:rPr>
                      <w:spacing w:val="3"/>
                      <w:sz w:val="24"/>
                      <w:szCs w:val="24"/>
                    </w:rPr>
                    <w:t>源重点管控区</w:t>
                  </w:r>
                </w:p>
              </w:tc>
              <w:tc>
                <w:tcPr>
                  <w:tcW w:w="1338" w:type="dxa"/>
                  <w:vAlign w:val="top"/>
                </w:tcPr>
                <w:p>
                  <w:pPr>
                    <w:pStyle w:val="TableText"/>
                    <w:spacing w:before="205" w:line="219" w:lineRule="auto"/>
                    <w:ind w:left="304"/>
                    <w:rPr>
                      <w:sz w:val="24"/>
                      <w:szCs w:val="24"/>
                    </w:rPr>
                  </w:pPr>
                  <w:r>
                    <w:rPr>
                      <w:spacing w:val="4"/>
                      <w:sz w:val="24"/>
                      <w:szCs w:val="24"/>
                    </w:rPr>
                    <w:t>德阳市</w:t>
                  </w:r>
                </w:p>
              </w:tc>
              <w:tc>
                <w:tcPr>
                  <w:tcW w:w="1048" w:type="dxa"/>
                  <w:vAlign w:val="top"/>
                </w:tcPr>
                <w:p>
                  <w:pPr>
                    <w:pStyle w:val="TableText"/>
                    <w:spacing w:before="205" w:line="219" w:lineRule="auto"/>
                    <w:ind w:left="156"/>
                    <w:rPr>
                      <w:sz w:val="24"/>
                      <w:szCs w:val="24"/>
                    </w:rPr>
                  </w:pPr>
                  <w:r>
                    <w:rPr>
                      <w:spacing w:val="4"/>
                      <w:sz w:val="24"/>
                      <w:szCs w:val="24"/>
                    </w:rPr>
                    <w:t>广汉市</w:t>
                  </w:r>
                </w:p>
              </w:tc>
              <w:tc>
                <w:tcPr>
                  <w:tcW w:w="1707" w:type="dxa"/>
                  <w:vAlign w:val="top"/>
                </w:tcPr>
                <w:p>
                  <w:pPr>
                    <w:pStyle w:val="TableText"/>
                    <w:spacing w:before="45" w:line="224" w:lineRule="auto"/>
                    <w:ind w:left="488" w:right="234" w:hanging="240"/>
                    <w:rPr>
                      <w:sz w:val="24"/>
                      <w:szCs w:val="24"/>
                    </w:rPr>
                  </w:pPr>
                  <w:r>
                    <w:rPr>
                      <w:spacing w:val="2"/>
                      <w:sz w:val="24"/>
                      <w:szCs w:val="24"/>
                    </w:rPr>
                    <w:t xml:space="preserve">自然资源管 </w:t>
                  </w:r>
                  <w:r>
                    <w:rPr>
                      <w:spacing w:val="6"/>
                      <w:sz w:val="24"/>
                      <w:szCs w:val="24"/>
                    </w:rPr>
                    <w:t>控分区</w:t>
                  </w:r>
                </w:p>
              </w:tc>
              <w:tc>
                <w:tcPr>
                  <w:tcW w:w="1967" w:type="dxa"/>
                  <w:vAlign w:val="top"/>
                </w:tcPr>
                <w:p>
                  <w:pPr>
                    <w:pStyle w:val="TableText"/>
                    <w:spacing w:before="45" w:line="224" w:lineRule="auto"/>
                    <w:ind w:left="561" w:right="293" w:hanging="360"/>
                    <w:rPr>
                      <w:sz w:val="24"/>
                      <w:szCs w:val="24"/>
                    </w:rPr>
                  </w:pPr>
                  <w:r>
                    <w:rPr>
                      <w:spacing w:val="3"/>
                      <w:sz w:val="24"/>
                      <w:szCs w:val="24"/>
                    </w:rPr>
                    <w:t>自然资源重点</w:t>
                  </w:r>
                  <w:r>
                    <w:rPr>
                      <w:spacing w:val="2"/>
                      <w:sz w:val="24"/>
                      <w:szCs w:val="24"/>
                    </w:rPr>
                    <w:t xml:space="preserve"> </w:t>
                  </w:r>
                  <w:r>
                    <w:rPr>
                      <w:spacing w:val="6"/>
                      <w:sz w:val="24"/>
                      <w:szCs w:val="24"/>
                    </w:rPr>
                    <w:t>管控区</w:t>
                  </w:r>
                </w:p>
              </w:tc>
            </w:tr>
            <w:tr>
              <w:tblPrEx>
                <w:tblW w:w="9370" w:type="dxa"/>
                <w:tblInd w:w="2085" w:type="dxa"/>
                <w:tblLayout w:type="fixed"/>
              </w:tblPrEx>
              <w:trPr>
                <w:trHeight w:val="662"/>
              </w:trPr>
              <w:tc>
                <w:tcPr>
                  <w:tcW w:w="1503" w:type="dxa"/>
                  <w:vAlign w:val="top"/>
                </w:tcPr>
                <w:p>
                  <w:pPr>
                    <w:pStyle w:val="TableText"/>
                    <w:spacing w:before="138" w:line="184" w:lineRule="auto"/>
                    <w:ind w:left="324"/>
                    <w:rPr>
                      <w:sz w:val="24"/>
                      <w:szCs w:val="24"/>
                    </w:rPr>
                  </w:pPr>
                  <w:r>
                    <w:rPr>
                      <w:spacing w:val="-1"/>
                      <w:sz w:val="24"/>
                      <w:szCs w:val="24"/>
                    </w:rPr>
                    <w:t>YS510681</w:t>
                  </w:r>
                </w:p>
              </w:tc>
              <w:tc>
                <w:tcPr>
                  <w:tcW w:w="1807" w:type="dxa"/>
                  <w:vAlign w:val="top"/>
                </w:tcPr>
                <w:p>
                  <w:pPr>
                    <w:pStyle w:val="TableText"/>
                    <w:spacing w:before="77" w:line="221" w:lineRule="auto"/>
                    <w:ind w:left="531" w:right="158" w:hanging="359"/>
                    <w:rPr>
                      <w:sz w:val="24"/>
                      <w:szCs w:val="24"/>
                    </w:rPr>
                  </w:pPr>
                  <w:r>
                    <w:rPr>
                      <w:spacing w:val="4"/>
                      <w:sz w:val="24"/>
                      <w:szCs w:val="24"/>
                    </w:rPr>
                    <w:t>广汉工业集中</w:t>
                  </w:r>
                  <w:r>
                    <w:rPr>
                      <w:spacing w:val="1"/>
                      <w:sz w:val="24"/>
                      <w:szCs w:val="24"/>
                    </w:rPr>
                    <w:t xml:space="preserve"> </w:t>
                  </w:r>
                  <w:r>
                    <w:rPr>
                      <w:spacing w:val="6"/>
                      <w:sz w:val="24"/>
                      <w:szCs w:val="24"/>
                    </w:rPr>
                    <w:t>发展区</w:t>
                  </w:r>
                </w:p>
              </w:tc>
              <w:tc>
                <w:tcPr>
                  <w:tcW w:w="1338" w:type="dxa"/>
                  <w:vAlign w:val="top"/>
                </w:tcPr>
                <w:p>
                  <w:pPr>
                    <w:pStyle w:val="TableText"/>
                    <w:spacing w:before="217" w:line="219" w:lineRule="auto"/>
                    <w:ind w:left="304"/>
                    <w:rPr>
                      <w:sz w:val="24"/>
                      <w:szCs w:val="24"/>
                    </w:rPr>
                  </w:pPr>
                  <w:r>
                    <w:rPr>
                      <w:spacing w:val="4"/>
                      <w:sz w:val="24"/>
                      <w:szCs w:val="24"/>
                    </w:rPr>
                    <w:t>德阳市</w:t>
                  </w:r>
                </w:p>
              </w:tc>
              <w:tc>
                <w:tcPr>
                  <w:tcW w:w="1048" w:type="dxa"/>
                  <w:vAlign w:val="top"/>
                </w:tcPr>
                <w:p>
                  <w:pPr>
                    <w:pStyle w:val="TableText"/>
                    <w:spacing w:before="217" w:line="219" w:lineRule="auto"/>
                    <w:ind w:left="156"/>
                    <w:rPr>
                      <w:sz w:val="24"/>
                      <w:szCs w:val="24"/>
                    </w:rPr>
                  </w:pPr>
                  <w:r>
                    <w:rPr>
                      <w:spacing w:val="4"/>
                      <w:sz w:val="24"/>
                      <w:szCs w:val="24"/>
                    </w:rPr>
                    <w:t>广汉市</w:t>
                  </w:r>
                </w:p>
              </w:tc>
              <w:tc>
                <w:tcPr>
                  <w:tcW w:w="1707" w:type="dxa"/>
                  <w:vAlign w:val="top"/>
                </w:tcPr>
                <w:p>
                  <w:pPr>
                    <w:pStyle w:val="TableText"/>
                    <w:spacing w:before="46" w:line="233" w:lineRule="auto"/>
                    <w:ind w:left="488" w:right="234" w:hanging="240"/>
                    <w:rPr>
                      <w:sz w:val="24"/>
                      <w:szCs w:val="24"/>
                    </w:rPr>
                  </w:pPr>
                  <w:r>
                    <w:rPr>
                      <w:spacing w:val="2"/>
                      <w:sz w:val="24"/>
                      <w:szCs w:val="24"/>
                    </w:rPr>
                    <w:t xml:space="preserve">大气环境管 </w:t>
                  </w:r>
                  <w:r>
                    <w:rPr>
                      <w:spacing w:val="6"/>
                      <w:sz w:val="24"/>
                      <w:szCs w:val="24"/>
                    </w:rPr>
                    <w:t>控分区</w:t>
                  </w:r>
                </w:p>
              </w:tc>
              <w:tc>
                <w:tcPr>
                  <w:tcW w:w="1967" w:type="dxa"/>
                  <w:vAlign w:val="top"/>
                </w:tcPr>
                <w:p>
                  <w:pPr>
                    <w:pStyle w:val="TableText"/>
                    <w:spacing w:before="46" w:line="233" w:lineRule="auto"/>
                    <w:ind w:left="201" w:right="294"/>
                    <w:rPr>
                      <w:sz w:val="24"/>
                      <w:szCs w:val="24"/>
                    </w:rPr>
                  </w:pPr>
                  <w:r>
                    <w:rPr>
                      <w:spacing w:val="1"/>
                      <w:sz w:val="24"/>
                      <w:szCs w:val="24"/>
                    </w:rPr>
                    <w:t>大气环境高排</w:t>
                  </w:r>
                  <w:r>
                    <w:rPr>
                      <w:spacing w:val="2"/>
                      <w:sz w:val="24"/>
                      <w:szCs w:val="24"/>
                    </w:rPr>
                    <w:t xml:space="preserve"> </w:t>
                  </w:r>
                  <w:r>
                    <w:rPr>
                      <w:spacing w:val="3"/>
                      <w:sz w:val="24"/>
                      <w:szCs w:val="24"/>
                    </w:rPr>
                    <w:t>放重点管控区</w:t>
                  </w:r>
                </w:p>
              </w:tc>
            </w:tr>
          </w:tbl>
          <w:p>
            <w:pPr>
              <w:pStyle w:val="TableText"/>
              <w:spacing w:before="45" w:line="219" w:lineRule="auto"/>
              <w:ind w:left="2794"/>
              <w:rPr>
                <w:sz w:val="30"/>
                <w:szCs w:val="30"/>
              </w:rPr>
            </w:pPr>
            <w:r>
              <mc:AlternateContent>
                <mc:Choice Requires="wps">
                  <w:drawing>
                    <wp:anchor distT="0" distB="0" distL="0" distR="0" simplePos="0" relativeHeight="251666432" behindDoc="1" locked="0" layoutInCell="1" allowOverlap="1">
                      <wp:simplePos x="0" y="0"/>
                      <wp:positionH relativeFrom="rightMargin">
                        <wp:posOffset>-5873750</wp:posOffset>
                      </wp:positionH>
                      <wp:positionV relativeFrom="topMargin">
                        <wp:posOffset>-3175</wp:posOffset>
                      </wp:positionV>
                      <wp:extent cx="6350" cy="2514600"/>
                      <wp:effectExtent l="0" t="0" r="0" b="0"/>
                      <wp:wrapNone/>
                      <wp:docPr id="6" name="Rect 6"/>
                      <wp:cNvGraphicFramePr/>
                      <a:graphic xmlns:a="http://schemas.openxmlformats.org/drawingml/2006/main">
                        <a:graphicData uri="http://schemas.microsoft.com/office/word/2010/wordprocessingShape">
                          <wps:wsp xmlns:wps="http://schemas.microsoft.com/office/word/2010/wordprocessingShape">
                            <wps:cNvSpPr/>
                            <wps:spPr>
                              <a:xfrm>
                                <a:off x="-5873750" y="-3175"/>
                                <a:ext cx="6350" cy="25146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6" o:spid="_x0000_s1031" style="width:0.5pt;height:198pt;margin-top:-0.25pt;margin-left:-462.5pt;mso-position-horizontal-relative:right-margin-area;mso-position-vertical-relative:top-margin-area;mso-wrap-distance-bottom:0;mso-wrap-distance-left:0;mso-wrap-distance-right:0;mso-wrap-distance-top:0;position:absolute;v-text-anchor:top;z-index:-251651072" fillcolor="black" stroked="f"/>
                  </w:pict>
                </mc:Fallback>
              </mc:AlternateContent>
            </w:r>
            <w:r>
              <mc:AlternateContent>
                <mc:Choice Requires="wps">
                  <w:drawing>
                    <wp:anchor distT="0" distB="0" distL="0" distR="0" simplePos="0" relativeHeight="251664384" behindDoc="1" locked="0" layoutInCell="1" allowOverlap="1">
                      <wp:simplePos x="0" y="0"/>
                      <wp:positionH relativeFrom="rightMargin">
                        <wp:posOffset>-5956300</wp:posOffset>
                      </wp:positionH>
                      <wp:positionV relativeFrom="topMargin">
                        <wp:posOffset>-3175</wp:posOffset>
                      </wp:positionV>
                      <wp:extent cx="6350" cy="6578600"/>
                      <wp:effectExtent l="0" t="0" r="0" b="0"/>
                      <wp:wrapNone/>
                      <wp:docPr id="8" name="Rect 8"/>
                      <wp:cNvGraphicFramePr/>
                      <a:graphic xmlns:a="http://schemas.openxmlformats.org/drawingml/2006/main">
                        <a:graphicData uri="http://schemas.microsoft.com/office/word/2010/wordprocessingShape">
                          <wps:wsp xmlns:wps="http://schemas.microsoft.com/office/word/2010/wordprocessingShape">
                            <wps:cNvSpPr/>
                            <wps:spPr>
                              <a:xfrm>
                                <a:off x="-5956300" y="-3175"/>
                                <a:ext cx="6350" cy="65786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 o:spid="_x0000_s1032" style="width:0.5pt;height:518pt;margin-top:-0.25pt;margin-left:-469pt;mso-position-horizontal-relative:right-margin-area;mso-position-vertical-relative:top-margin-area;mso-wrap-distance-bottom:0;mso-wrap-distance-left:0;mso-wrap-distance-right:0;mso-wrap-distance-top:0;position:absolute;v-text-anchor:top;z-index:-251653120" fillcolor="black" stroked="f"/>
                  </w:pict>
                </mc:Fallback>
              </mc:AlternateContent>
            </w:r>
            <w:r>
              <w:rPr>
                <w:sz w:val="30"/>
                <w:szCs w:val="30"/>
              </w:rPr>
              <w:t>本项目与生态环境准入清单符合性分析如下：</w:t>
            </w:r>
          </w:p>
        </w:tc>
      </w:tr>
    </w:tbl>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spacing w:before="52" w:line="183" w:lineRule="auto"/>
        <w:ind w:left="7119"/>
        <w:rPr>
          <w:rFonts w:ascii="SimSun" w:eastAsia="SimSun" w:hAnsi="SimSun" w:cs="SimSun"/>
          <w:sz w:val="16"/>
          <w:szCs w:val="16"/>
        </w:rPr>
      </w:pPr>
      <w:r>
        <w:rPr>
          <w:rFonts w:ascii="SimSun" w:eastAsia="SimSun" w:hAnsi="SimSun" w:cs="SimSun"/>
          <w:sz w:val="16"/>
          <w:szCs w:val="16"/>
        </w:rPr>
        <w:t>6</w:t>
      </w:r>
    </w:p>
    <w:p>
      <w:pPr>
        <w:spacing w:line="183" w:lineRule="auto"/>
        <w:rPr>
          <w:rFonts w:ascii="SimSun" w:eastAsia="SimSun" w:hAnsi="SimSun" w:cs="SimSun"/>
          <w:sz w:val="16"/>
          <w:szCs w:val="16"/>
        </w:rPr>
        <w:sectPr>
          <w:headerReference w:type="default" r:id="rId7"/>
          <w:pgSz w:w="20000" w:h="28260"/>
          <w:pgMar w:top="400" w:right="3000" w:bottom="0" w:left="3000" w:header="0" w:footer="0" w:gutter="0"/>
          <w:pgNumType w:start="6"/>
          <w:cols w:space="708"/>
        </w:sectPr>
      </w:pPr>
    </w:p>
    <w:p>
      <w:pPr>
        <w:spacing w:before="67"/>
      </w:pPr>
    </w:p>
    <w:p>
      <w:pPr>
        <w:spacing w:before="67"/>
      </w:pPr>
    </w:p>
    <w:p>
      <w:pPr>
        <w:spacing w:before="66"/>
      </w:pPr>
    </w:p>
    <w:tbl>
      <w:tblPr>
        <w:tblStyle w:val="TableNormal5"/>
        <w:tblW w:w="161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34"/>
        <w:gridCol w:w="5556"/>
        <w:gridCol w:w="4857"/>
        <w:gridCol w:w="3058"/>
        <w:gridCol w:w="1184"/>
      </w:tblGrid>
      <w:tr>
        <w:tblPrEx>
          <w:tblW w:w="161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45"/>
        </w:trPr>
        <w:tc>
          <w:tcPr>
            <w:tcW w:w="16189" w:type="dxa"/>
            <w:gridSpan w:val="5"/>
            <w:vAlign w:val="top"/>
          </w:tcPr>
          <w:p>
            <w:pPr>
              <w:pStyle w:val="TableText"/>
              <w:spacing w:before="54" w:line="207" w:lineRule="auto"/>
              <w:ind w:left="5555"/>
              <w:rPr>
                <w:sz w:val="25"/>
                <w:szCs w:val="25"/>
              </w:rPr>
            </w:pPr>
            <w:r>
              <w:rPr>
                <w:spacing w:val="-1"/>
                <w:sz w:val="25"/>
                <w:szCs w:val="25"/>
              </w:rPr>
              <w:t>表1-3项目与管控单元的准入要求符合性分析</w:t>
            </w:r>
          </w:p>
        </w:tc>
      </w:tr>
      <w:tr>
        <w:tblPrEx>
          <w:tblW w:w="16189" w:type="dxa"/>
          <w:tblInd w:w="5" w:type="dxa"/>
          <w:tblLayout w:type="fixed"/>
        </w:tblPrEx>
        <w:trPr>
          <w:trHeight w:val="320"/>
        </w:trPr>
        <w:tc>
          <w:tcPr>
            <w:tcW w:w="1534" w:type="dxa"/>
            <w:vAlign w:val="top"/>
          </w:tcPr>
          <w:p>
            <w:pPr>
              <w:pStyle w:val="TableText"/>
              <w:spacing w:before="40" w:line="199" w:lineRule="auto"/>
              <w:ind w:left="325"/>
              <w:rPr>
                <w:sz w:val="25"/>
                <w:szCs w:val="25"/>
              </w:rPr>
            </w:pPr>
            <w:r>
              <w:rPr>
                <w:spacing w:val="5"/>
                <w:sz w:val="25"/>
                <w:szCs w:val="25"/>
              </w:rPr>
              <w:t>管控类别</w:t>
            </w:r>
          </w:p>
        </w:tc>
        <w:tc>
          <w:tcPr>
            <w:tcW w:w="5556" w:type="dxa"/>
            <w:vAlign w:val="top"/>
          </w:tcPr>
          <w:p>
            <w:pPr>
              <w:pStyle w:val="TableText"/>
              <w:spacing w:before="40" w:line="199" w:lineRule="auto"/>
              <w:ind w:left="1931"/>
              <w:rPr>
                <w:sz w:val="25"/>
                <w:szCs w:val="25"/>
              </w:rPr>
            </w:pPr>
            <w:r>
              <w:rPr>
                <w:spacing w:val="1"/>
                <w:sz w:val="25"/>
                <w:szCs w:val="25"/>
              </w:rPr>
              <w:t>德阳普适性清单</w:t>
            </w:r>
          </w:p>
        </w:tc>
        <w:tc>
          <w:tcPr>
            <w:tcW w:w="4857" w:type="dxa"/>
            <w:vAlign w:val="top"/>
          </w:tcPr>
          <w:p>
            <w:pPr>
              <w:pStyle w:val="TableText"/>
              <w:spacing w:before="40" w:line="199" w:lineRule="auto"/>
              <w:ind w:left="1455"/>
              <w:rPr>
                <w:sz w:val="25"/>
                <w:szCs w:val="25"/>
              </w:rPr>
            </w:pPr>
            <w:r>
              <w:rPr>
                <w:spacing w:val="1"/>
                <w:sz w:val="25"/>
                <w:szCs w:val="25"/>
              </w:rPr>
              <w:t>单元特性管控要求</w:t>
            </w:r>
          </w:p>
        </w:tc>
        <w:tc>
          <w:tcPr>
            <w:tcW w:w="3058" w:type="dxa"/>
            <w:vAlign w:val="top"/>
          </w:tcPr>
          <w:p>
            <w:pPr>
              <w:pStyle w:val="TableText"/>
              <w:spacing w:before="39" w:line="200" w:lineRule="auto"/>
              <w:ind w:left="1148"/>
              <w:rPr>
                <w:sz w:val="25"/>
                <w:szCs w:val="25"/>
              </w:rPr>
            </w:pPr>
            <w:r>
              <w:rPr>
                <w:spacing w:val="15"/>
                <w:sz w:val="25"/>
                <w:szCs w:val="25"/>
              </w:rPr>
              <w:t>本项目</w:t>
            </w:r>
          </w:p>
        </w:tc>
        <w:tc>
          <w:tcPr>
            <w:tcW w:w="1184" w:type="dxa"/>
            <w:vAlign w:val="top"/>
          </w:tcPr>
          <w:p>
            <w:pPr>
              <w:pStyle w:val="TableText"/>
              <w:spacing w:before="40" w:line="199" w:lineRule="auto"/>
              <w:ind w:left="160"/>
              <w:rPr>
                <w:sz w:val="25"/>
                <w:szCs w:val="25"/>
              </w:rPr>
            </w:pPr>
            <w:r>
              <w:rPr>
                <w:spacing w:val="3"/>
                <w:sz w:val="25"/>
                <w:szCs w:val="25"/>
              </w:rPr>
              <w:t>符合性</w:t>
            </w:r>
          </w:p>
        </w:tc>
      </w:tr>
      <w:tr>
        <w:tblPrEx>
          <w:tblW w:w="16189" w:type="dxa"/>
          <w:tblInd w:w="5" w:type="dxa"/>
          <w:tblLayout w:type="fixed"/>
        </w:tblPrEx>
        <w:trPr>
          <w:trHeight w:val="8742"/>
        </w:trPr>
        <w:tc>
          <w:tcPr>
            <w:tcW w:w="1534" w:type="dxa"/>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82" w:line="235" w:lineRule="auto"/>
              <w:ind w:left="574" w:right="176" w:hanging="250"/>
              <w:rPr>
                <w:sz w:val="25"/>
                <w:szCs w:val="25"/>
              </w:rPr>
            </w:pPr>
            <w:r>
              <w:rPr>
                <w:spacing w:val="5"/>
                <w:sz w:val="25"/>
                <w:szCs w:val="25"/>
              </w:rPr>
              <w:t>空间布局</w:t>
            </w:r>
            <w:r>
              <w:rPr>
                <w:spacing w:val="1"/>
                <w:sz w:val="25"/>
                <w:szCs w:val="25"/>
              </w:rPr>
              <w:t xml:space="preserve"> </w:t>
            </w:r>
            <w:r>
              <w:rPr>
                <w:spacing w:val="6"/>
                <w:sz w:val="25"/>
                <w:szCs w:val="25"/>
              </w:rPr>
              <w:t>约束</w:t>
            </w:r>
          </w:p>
        </w:tc>
        <w:tc>
          <w:tcPr>
            <w:tcW w:w="5556" w:type="dxa"/>
            <w:vAlign w:val="top"/>
          </w:tcPr>
          <w:p>
            <w:pPr>
              <w:pStyle w:val="TableText"/>
              <w:spacing w:before="50" w:line="219" w:lineRule="auto"/>
              <w:ind w:left="160"/>
              <w:rPr>
                <w:sz w:val="25"/>
                <w:szCs w:val="25"/>
              </w:rPr>
            </w:pPr>
            <w:r>
              <w:rPr>
                <w:spacing w:val="-1"/>
                <w:sz w:val="25"/>
                <w:szCs w:val="25"/>
              </w:rPr>
              <w:t>禁止开发建设活动的要求：</w:t>
            </w:r>
          </w:p>
          <w:p>
            <w:pPr>
              <w:pStyle w:val="TableText"/>
              <w:spacing w:before="23" w:line="235" w:lineRule="auto"/>
              <w:ind w:left="140" w:right="155" w:firstLine="110"/>
              <w:jc w:val="both"/>
              <w:rPr>
                <w:sz w:val="25"/>
                <w:szCs w:val="25"/>
              </w:rPr>
            </w:pPr>
            <w:r>
              <w:rPr>
                <w:sz w:val="25"/>
                <w:szCs w:val="25"/>
              </w:rPr>
              <w:t>(1)禁止新建、改扩建低于清洁生产二级标准的</w:t>
            </w:r>
            <w:r>
              <w:rPr>
                <w:spacing w:val="13"/>
                <w:sz w:val="25"/>
                <w:szCs w:val="25"/>
              </w:rPr>
              <w:t xml:space="preserve"> </w:t>
            </w:r>
            <w:r>
              <w:rPr>
                <w:sz w:val="25"/>
                <w:szCs w:val="25"/>
              </w:rPr>
              <w:t>项目。禁止在绵远河、石亭江1公里范围内新增</w:t>
            </w:r>
            <w:r>
              <w:rPr>
                <w:spacing w:val="7"/>
                <w:sz w:val="25"/>
                <w:szCs w:val="25"/>
              </w:rPr>
              <w:t xml:space="preserve">  </w:t>
            </w:r>
            <w:r>
              <w:rPr>
                <w:spacing w:val="-1"/>
                <w:sz w:val="25"/>
                <w:szCs w:val="25"/>
              </w:rPr>
              <w:t>磷石膏堆场。</w:t>
            </w:r>
          </w:p>
          <w:p>
            <w:pPr>
              <w:pStyle w:val="TableText"/>
              <w:spacing w:before="23" w:line="229" w:lineRule="auto"/>
              <w:ind w:left="140" w:right="50" w:firstLine="110"/>
              <w:rPr>
                <w:sz w:val="25"/>
                <w:szCs w:val="25"/>
              </w:rPr>
            </w:pPr>
            <w:r>
              <w:rPr>
                <w:spacing w:val="5"/>
                <w:sz w:val="25"/>
                <w:szCs w:val="25"/>
              </w:rPr>
              <w:t>(2)禁止在长江干支流岸线一公里范围内新建、</w:t>
            </w:r>
            <w:r>
              <w:rPr>
                <w:spacing w:val="8"/>
                <w:sz w:val="25"/>
                <w:szCs w:val="25"/>
              </w:rPr>
              <w:t xml:space="preserve"> </w:t>
            </w:r>
            <w:r>
              <w:rPr>
                <w:spacing w:val="-1"/>
                <w:sz w:val="25"/>
                <w:szCs w:val="25"/>
              </w:rPr>
              <w:t>扩建化工园区和化工项目。</w:t>
            </w:r>
          </w:p>
          <w:p>
            <w:pPr>
              <w:pStyle w:val="TableText"/>
              <w:spacing w:before="40" w:line="228" w:lineRule="auto"/>
              <w:ind w:left="140" w:right="155" w:firstLine="110"/>
              <w:rPr>
                <w:sz w:val="25"/>
                <w:szCs w:val="25"/>
              </w:rPr>
            </w:pPr>
            <w:r>
              <w:rPr>
                <w:sz w:val="25"/>
                <w:szCs w:val="25"/>
              </w:rPr>
              <w:t>(3)禁止新建、扩建不符合国家产能置换要求的</w:t>
            </w:r>
            <w:r>
              <w:rPr>
                <w:spacing w:val="13"/>
                <w:sz w:val="25"/>
                <w:szCs w:val="25"/>
              </w:rPr>
              <w:t xml:space="preserve"> </w:t>
            </w:r>
            <w:r>
              <w:rPr>
                <w:spacing w:val="-1"/>
                <w:sz w:val="25"/>
                <w:szCs w:val="25"/>
              </w:rPr>
              <w:t>严重过剩产能行业的项目。</w:t>
            </w:r>
          </w:p>
          <w:p>
            <w:pPr>
              <w:pStyle w:val="TableText"/>
              <w:spacing w:before="23" w:line="224" w:lineRule="auto"/>
              <w:ind w:left="130" w:right="162" w:firstLine="120"/>
              <w:rPr>
                <w:sz w:val="25"/>
                <w:szCs w:val="25"/>
              </w:rPr>
            </w:pPr>
            <w:r>
              <w:rPr>
                <w:sz w:val="25"/>
                <w:szCs w:val="25"/>
              </w:rPr>
              <w:t>(4)按照工业园区最新规划环评生态环境准入清</w:t>
            </w:r>
            <w:r>
              <w:rPr>
                <w:spacing w:val="6"/>
                <w:sz w:val="25"/>
                <w:szCs w:val="25"/>
              </w:rPr>
              <w:t xml:space="preserve"> </w:t>
            </w:r>
            <w:r>
              <w:rPr>
                <w:spacing w:val="-1"/>
                <w:sz w:val="25"/>
                <w:szCs w:val="25"/>
              </w:rPr>
              <w:t>单执行。</w:t>
            </w:r>
          </w:p>
          <w:p>
            <w:pPr>
              <w:pStyle w:val="TableText"/>
              <w:spacing w:before="34" w:line="220" w:lineRule="auto"/>
              <w:ind w:left="141"/>
              <w:rPr>
                <w:sz w:val="25"/>
                <w:szCs w:val="25"/>
              </w:rPr>
            </w:pPr>
            <w:r>
              <w:rPr>
                <w:spacing w:val="-1"/>
                <w:sz w:val="25"/>
                <w:szCs w:val="25"/>
              </w:rPr>
              <w:t>限制开发建设活动的要求：</w:t>
            </w:r>
          </w:p>
          <w:p>
            <w:pPr>
              <w:pStyle w:val="TableText"/>
              <w:spacing w:before="40" w:line="229" w:lineRule="auto"/>
              <w:ind w:left="140" w:right="127" w:firstLine="110"/>
              <w:rPr>
                <w:sz w:val="25"/>
                <w:szCs w:val="25"/>
              </w:rPr>
            </w:pPr>
            <w:r>
              <w:rPr>
                <w:spacing w:val="2"/>
                <w:sz w:val="25"/>
                <w:szCs w:val="25"/>
              </w:rPr>
              <w:t>(1)严格控制新建涉磷水污染物排放的工</w:t>
            </w:r>
            <w:r>
              <w:rPr>
                <w:spacing w:val="1"/>
                <w:sz w:val="25"/>
                <w:szCs w:val="25"/>
              </w:rPr>
              <w:t>业项目</w:t>
            </w:r>
            <w:r>
              <w:rPr>
                <w:sz w:val="25"/>
                <w:szCs w:val="25"/>
              </w:rPr>
              <w:t xml:space="preserve"> </w:t>
            </w:r>
            <w:r>
              <w:rPr>
                <w:sz w:val="25"/>
                <w:szCs w:val="25"/>
              </w:rPr>
              <w:t>和中重度污染化工、医药、农药和染料中间体项</w:t>
            </w:r>
          </w:p>
          <w:p>
            <w:pPr>
              <w:pStyle w:val="TableText"/>
              <w:spacing w:before="25" w:line="222" w:lineRule="auto"/>
              <w:ind w:left="141"/>
              <w:rPr>
                <w:sz w:val="25"/>
                <w:szCs w:val="25"/>
              </w:rPr>
            </w:pPr>
            <w:r>
              <w:rPr>
                <w:spacing w:val="-29"/>
                <w:sz w:val="25"/>
                <w:szCs w:val="25"/>
              </w:rPr>
              <w:t>目</w:t>
            </w:r>
            <w:r>
              <w:rPr>
                <w:spacing w:val="-37"/>
                <w:sz w:val="25"/>
                <w:szCs w:val="25"/>
              </w:rPr>
              <w:t xml:space="preserve"> </w:t>
            </w:r>
            <w:r>
              <w:rPr>
                <w:spacing w:val="-29"/>
                <w:sz w:val="25"/>
                <w:szCs w:val="25"/>
              </w:rPr>
              <w:t>。</w:t>
            </w:r>
          </w:p>
          <w:p>
            <w:pPr>
              <w:pStyle w:val="TableText"/>
              <w:spacing w:before="16" w:line="219" w:lineRule="auto"/>
              <w:ind w:left="251"/>
              <w:rPr>
                <w:sz w:val="25"/>
                <w:szCs w:val="25"/>
              </w:rPr>
            </w:pPr>
            <w:r>
              <w:rPr>
                <w:sz w:val="25"/>
                <w:szCs w:val="25"/>
              </w:rPr>
              <w:t>(2)现有排放VOCs和恶臭污染物的项目，应提</w:t>
            </w:r>
          </w:p>
          <w:p>
            <w:pPr>
              <w:pStyle w:val="TableText"/>
              <w:spacing w:before="46" w:line="231" w:lineRule="auto"/>
              <w:ind w:left="130" w:firstLine="9"/>
              <w:rPr>
                <w:sz w:val="25"/>
                <w:szCs w:val="25"/>
              </w:rPr>
            </w:pPr>
            <w:r>
              <w:rPr>
                <w:spacing w:val="-5"/>
                <w:sz w:val="25"/>
                <w:szCs w:val="25"/>
              </w:rPr>
              <w:t>高其治理水平，新、扩改建项目应满足替代要求。</w:t>
            </w:r>
            <w:r>
              <w:rPr>
                <w:spacing w:val="14"/>
                <w:sz w:val="25"/>
                <w:szCs w:val="25"/>
              </w:rPr>
              <w:t xml:space="preserve"> </w:t>
            </w:r>
            <w:r>
              <w:rPr>
                <w:spacing w:val="7"/>
                <w:sz w:val="25"/>
                <w:szCs w:val="25"/>
              </w:rPr>
              <w:t>(3)新建冶金、电镀、有色金属、化工、印染、</w:t>
            </w:r>
            <w:r>
              <w:rPr>
                <w:sz w:val="25"/>
                <w:szCs w:val="25"/>
              </w:rPr>
              <w:t xml:space="preserve">  </w:t>
            </w:r>
            <w:r>
              <w:rPr>
                <w:spacing w:val="-3"/>
                <w:sz w:val="25"/>
                <w:szCs w:val="25"/>
              </w:rPr>
              <w:t xml:space="preserve">制革、原料药制造等企业，原则上布局在符合产  </w:t>
            </w:r>
            <w:r>
              <w:rPr>
                <w:spacing w:val="-4"/>
                <w:sz w:val="25"/>
                <w:szCs w:val="25"/>
              </w:rPr>
              <w:t>业定位的园区。水泥行业严格执行产能置换实施</w:t>
            </w:r>
            <w:r>
              <w:rPr>
                <w:spacing w:val="9"/>
                <w:sz w:val="25"/>
                <w:szCs w:val="25"/>
              </w:rPr>
              <w:t xml:space="preserve">  </w:t>
            </w:r>
            <w:r>
              <w:rPr>
                <w:spacing w:val="-4"/>
                <w:sz w:val="25"/>
                <w:szCs w:val="25"/>
              </w:rPr>
              <w:t>办法。</w:t>
            </w:r>
          </w:p>
          <w:p>
            <w:pPr>
              <w:pStyle w:val="TableText"/>
              <w:spacing w:before="51" w:line="219" w:lineRule="auto"/>
              <w:ind w:left="151"/>
              <w:rPr>
                <w:sz w:val="25"/>
                <w:szCs w:val="25"/>
              </w:rPr>
            </w:pPr>
            <w:r>
              <w:rPr>
                <w:spacing w:val="-1"/>
                <w:sz w:val="25"/>
                <w:szCs w:val="25"/>
              </w:rPr>
              <w:t>不符合空间布局要求活动的退出要求：</w:t>
            </w:r>
          </w:p>
          <w:p>
            <w:pPr>
              <w:pStyle w:val="TableText"/>
              <w:spacing w:before="24" w:line="236" w:lineRule="auto"/>
              <w:ind w:left="140" w:right="140"/>
              <w:rPr>
                <w:sz w:val="25"/>
                <w:szCs w:val="25"/>
              </w:rPr>
            </w:pPr>
            <w:r>
              <w:rPr>
                <w:sz w:val="25"/>
                <w:szCs w:val="25"/>
              </w:rPr>
              <w:t>现有属于园区禁止引入产业门类的企业，原则上</w:t>
            </w:r>
            <w:r>
              <w:rPr>
                <w:spacing w:val="9"/>
                <w:sz w:val="25"/>
                <w:szCs w:val="25"/>
              </w:rPr>
              <w:t xml:space="preserve"> </w:t>
            </w:r>
            <w:r>
              <w:rPr>
                <w:sz w:val="25"/>
                <w:szCs w:val="25"/>
              </w:rPr>
              <w:t>限制发展，污染物排放只降不增，允许以提升安</w:t>
            </w:r>
            <w:r>
              <w:rPr>
                <w:spacing w:val="13"/>
                <w:sz w:val="25"/>
                <w:szCs w:val="25"/>
              </w:rPr>
              <w:t xml:space="preserve"> </w:t>
            </w:r>
            <w:r>
              <w:rPr>
                <w:spacing w:val="-1"/>
                <w:sz w:val="25"/>
                <w:szCs w:val="25"/>
              </w:rPr>
              <w:t>全、生态环境保护水平为目的的改建，引导企业</w:t>
            </w:r>
            <w:r>
              <w:rPr>
                <w:spacing w:val="10"/>
                <w:sz w:val="25"/>
                <w:szCs w:val="25"/>
              </w:rPr>
              <w:t xml:space="preserve"> </w:t>
            </w:r>
            <w:r>
              <w:rPr>
                <w:spacing w:val="-1"/>
                <w:sz w:val="25"/>
                <w:szCs w:val="25"/>
              </w:rPr>
              <w:t>结合产业升级等适时搬迁。</w:t>
            </w:r>
          </w:p>
          <w:p>
            <w:pPr>
              <w:pStyle w:val="TableText"/>
              <w:spacing w:before="12" w:line="230" w:lineRule="auto"/>
              <w:ind w:left="130"/>
              <w:rPr>
                <w:sz w:val="25"/>
                <w:szCs w:val="25"/>
              </w:rPr>
            </w:pPr>
            <w:r>
              <w:rPr>
                <w:spacing w:val="-1"/>
                <w:sz w:val="25"/>
                <w:szCs w:val="25"/>
              </w:rPr>
              <w:t>其他空间布局约束要求：</w:t>
            </w:r>
          </w:p>
          <w:p>
            <w:pPr>
              <w:pStyle w:val="TableText"/>
              <w:spacing w:before="1" w:line="192" w:lineRule="auto"/>
              <w:ind w:left="131"/>
              <w:rPr>
                <w:sz w:val="25"/>
                <w:szCs w:val="25"/>
              </w:rPr>
            </w:pPr>
            <w:r>
              <w:rPr>
                <w:spacing w:val="5"/>
                <w:sz w:val="25"/>
                <w:szCs w:val="25"/>
              </w:rPr>
              <w:t>暂无</w:t>
            </w:r>
          </w:p>
        </w:tc>
        <w:tc>
          <w:tcPr>
            <w:tcW w:w="4857" w:type="dxa"/>
            <w:vAlign w:val="top"/>
          </w:tcPr>
          <w:p>
            <w:pPr>
              <w:spacing w:line="302" w:lineRule="auto"/>
              <w:rPr>
                <w:rFonts w:ascii="Arial"/>
                <w:sz w:val="21"/>
              </w:rPr>
            </w:pPr>
          </w:p>
          <w:p>
            <w:pPr>
              <w:spacing w:line="303" w:lineRule="auto"/>
              <w:rPr>
                <w:rFonts w:ascii="Arial"/>
                <w:sz w:val="21"/>
              </w:rPr>
            </w:pPr>
          </w:p>
          <w:p>
            <w:pPr>
              <w:pStyle w:val="TableText"/>
              <w:spacing w:before="81" w:line="219" w:lineRule="auto"/>
              <w:ind w:left="155"/>
              <w:rPr>
                <w:sz w:val="25"/>
                <w:szCs w:val="25"/>
              </w:rPr>
            </w:pPr>
            <w:r>
              <w:rPr>
                <w:spacing w:val="2"/>
                <w:sz w:val="25"/>
                <w:szCs w:val="25"/>
              </w:rPr>
              <w:t>广汉工业集中发展区</w:t>
            </w:r>
          </w:p>
          <w:p>
            <w:pPr>
              <w:pStyle w:val="TableText"/>
              <w:spacing w:before="43" w:line="219" w:lineRule="auto"/>
              <w:ind w:left="155"/>
              <w:rPr>
                <w:sz w:val="25"/>
                <w:szCs w:val="25"/>
              </w:rPr>
            </w:pPr>
            <w:r>
              <w:rPr>
                <w:spacing w:val="1"/>
                <w:sz w:val="25"/>
                <w:szCs w:val="25"/>
              </w:rPr>
              <w:t>禁止开发建设活动的要求</w:t>
            </w:r>
          </w:p>
          <w:p>
            <w:pPr>
              <w:pStyle w:val="TableText"/>
              <w:spacing w:before="22" w:line="234" w:lineRule="auto"/>
              <w:ind w:left="155" w:right="102" w:firstLine="9"/>
              <w:rPr>
                <w:sz w:val="25"/>
                <w:szCs w:val="25"/>
              </w:rPr>
            </w:pPr>
            <w:r>
              <w:rPr>
                <w:sz w:val="25"/>
                <w:szCs w:val="25"/>
              </w:rPr>
              <w:t>1.禁止引入发酵类抗生素、磺胺类制药项</w:t>
            </w:r>
            <w:r>
              <w:rPr>
                <w:spacing w:val="14"/>
                <w:sz w:val="25"/>
                <w:szCs w:val="25"/>
              </w:rPr>
              <w:t xml:space="preserve"> </w:t>
            </w:r>
            <w:r>
              <w:rPr>
                <w:spacing w:val="2"/>
                <w:sz w:val="25"/>
                <w:szCs w:val="25"/>
              </w:rPr>
              <w:t>目：合成聚烯烃、橡胶等高分子材料；含</w:t>
            </w:r>
            <w:r>
              <w:rPr>
                <w:spacing w:val="4"/>
                <w:sz w:val="25"/>
                <w:szCs w:val="25"/>
              </w:rPr>
              <w:t xml:space="preserve"> </w:t>
            </w:r>
            <w:r>
              <w:rPr>
                <w:spacing w:val="4"/>
                <w:sz w:val="25"/>
                <w:szCs w:val="25"/>
              </w:rPr>
              <w:t>发酵工艺的味精、柠橡酸、赖氨酸项目2.</w:t>
            </w:r>
            <w:r>
              <w:rPr>
                <w:spacing w:val="12"/>
                <w:sz w:val="25"/>
                <w:szCs w:val="25"/>
              </w:rPr>
              <w:t xml:space="preserve"> </w:t>
            </w:r>
            <w:r>
              <w:rPr>
                <w:sz w:val="25"/>
                <w:szCs w:val="25"/>
              </w:rPr>
              <w:t>其余同工业重点管控单元总体准入清单</w:t>
            </w:r>
          </w:p>
          <w:p>
            <w:pPr>
              <w:pStyle w:val="TableText"/>
              <w:spacing w:before="33" w:line="220" w:lineRule="auto"/>
              <w:ind w:left="154"/>
              <w:rPr>
                <w:sz w:val="25"/>
                <w:szCs w:val="25"/>
              </w:rPr>
            </w:pPr>
            <w:r>
              <w:rPr>
                <w:spacing w:val="1"/>
                <w:sz w:val="25"/>
                <w:szCs w:val="25"/>
              </w:rPr>
              <w:t>限制开发建设活动的要求</w:t>
            </w:r>
          </w:p>
          <w:p>
            <w:pPr>
              <w:pStyle w:val="TableText"/>
              <w:spacing w:before="22" w:line="226" w:lineRule="auto"/>
              <w:ind w:left="155" w:right="172" w:firstLine="9"/>
              <w:jc w:val="both"/>
              <w:rPr>
                <w:sz w:val="25"/>
                <w:szCs w:val="25"/>
              </w:rPr>
            </w:pPr>
            <w:r>
              <w:rPr>
                <w:sz w:val="25"/>
                <w:szCs w:val="25"/>
              </w:rPr>
              <w:t>1.现有不锈钢生产及合成氨生产企业不得</w:t>
            </w:r>
            <w:r>
              <w:rPr>
                <w:spacing w:val="8"/>
                <w:sz w:val="25"/>
                <w:szCs w:val="25"/>
              </w:rPr>
              <w:t xml:space="preserve"> </w:t>
            </w:r>
            <w:r>
              <w:rPr>
                <w:sz w:val="25"/>
                <w:szCs w:val="25"/>
              </w:rPr>
              <w:t>扩大产能2.其他同工业重点管控单元总体</w:t>
            </w:r>
            <w:r>
              <w:rPr>
                <w:spacing w:val="9"/>
                <w:sz w:val="25"/>
                <w:szCs w:val="25"/>
              </w:rPr>
              <w:t xml:space="preserve"> </w:t>
            </w:r>
            <w:r>
              <w:rPr>
                <w:spacing w:val="2"/>
                <w:sz w:val="25"/>
                <w:szCs w:val="25"/>
              </w:rPr>
              <w:t>准入清单</w:t>
            </w:r>
          </w:p>
          <w:p>
            <w:pPr>
              <w:pStyle w:val="TableText"/>
              <w:spacing w:before="52" w:line="219" w:lineRule="auto"/>
              <w:ind w:left="155"/>
              <w:rPr>
                <w:sz w:val="25"/>
                <w:szCs w:val="25"/>
              </w:rPr>
            </w:pPr>
            <w:r>
              <w:rPr>
                <w:spacing w:val="1"/>
                <w:sz w:val="25"/>
                <w:szCs w:val="25"/>
              </w:rPr>
              <w:t>允许开发建设活动的要求</w:t>
            </w:r>
          </w:p>
          <w:p>
            <w:pPr>
              <w:pStyle w:val="TableText"/>
              <w:spacing w:before="14" w:line="220" w:lineRule="auto"/>
              <w:ind w:left="154"/>
              <w:rPr>
                <w:sz w:val="25"/>
                <w:szCs w:val="25"/>
              </w:rPr>
            </w:pPr>
            <w:r>
              <w:rPr>
                <w:sz w:val="25"/>
                <w:szCs w:val="25"/>
              </w:rPr>
              <w:t>同工业重点单元总体准入要求</w:t>
            </w:r>
          </w:p>
          <w:p>
            <w:pPr>
              <w:pStyle w:val="TableText"/>
              <w:spacing w:before="39" w:line="219" w:lineRule="auto"/>
              <w:ind w:left="155"/>
              <w:rPr>
                <w:sz w:val="25"/>
                <w:szCs w:val="25"/>
              </w:rPr>
            </w:pPr>
            <w:r>
              <w:rPr>
                <w:sz w:val="25"/>
                <w:szCs w:val="25"/>
              </w:rPr>
              <w:t>不符合空间布局要求活动的退出要求</w:t>
            </w:r>
          </w:p>
          <w:p>
            <w:pPr>
              <w:pStyle w:val="TableText"/>
              <w:spacing w:before="34" w:line="219" w:lineRule="auto"/>
              <w:ind w:left="154"/>
              <w:rPr>
                <w:sz w:val="25"/>
                <w:szCs w:val="25"/>
              </w:rPr>
            </w:pPr>
            <w:r>
              <w:rPr>
                <w:sz w:val="25"/>
                <w:szCs w:val="25"/>
              </w:rPr>
              <w:t>1.四川XX化工股份有限公司已批项目拟</w:t>
            </w:r>
          </w:p>
          <w:p>
            <w:pPr>
              <w:pStyle w:val="TableText"/>
              <w:spacing w:before="24" w:line="228" w:lineRule="auto"/>
              <w:ind w:left="154" w:right="112" w:firstLine="10"/>
              <w:rPr>
                <w:sz w:val="25"/>
                <w:szCs w:val="25"/>
              </w:rPr>
            </w:pPr>
            <w:r>
              <w:rPr>
                <w:spacing w:val="-2"/>
                <w:sz w:val="25"/>
                <w:szCs w:val="25"/>
              </w:rPr>
              <w:t xml:space="preserve">建于石亭江1公里范围内，依据《中华人  </w:t>
            </w:r>
            <w:r>
              <w:rPr>
                <w:spacing w:val="4"/>
                <w:sz w:val="25"/>
                <w:szCs w:val="25"/>
              </w:rPr>
              <w:t>民共和国长江保护法》要求，不得建设2.</w:t>
            </w:r>
          </w:p>
          <w:p>
            <w:pPr>
              <w:pStyle w:val="TableText"/>
              <w:spacing w:before="22" w:line="235" w:lineRule="auto"/>
              <w:ind w:left="154" w:right="931"/>
              <w:rPr>
                <w:sz w:val="25"/>
                <w:szCs w:val="25"/>
              </w:rPr>
            </w:pPr>
            <w:r>
              <w:rPr>
                <w:sz w:val="25"/>
                <w:szCs w:val="25"/>
              </w:rPr>
              <w:t>同工业重点管控单元总体准入清单</w:t>
            </w:r>
            <w:r>
              <w:rPr>
                <w:spacing w:val="9"/>
                <w:sz w:val="25"/>
                <w:szCs w:val="25"/>
              </w:rPr>
              <w:t xml:space="preserve"> </w:t>
            </w:r>
            <w:r>
              <w:rPr>
                <w:spacing w:val="-1"/>
                <w:sz w:val="25"/>
                <w:szCs w:val="25"/>
              </w:rPr>
              <w:t>其他空间布局约束要求。</w:t>
            </w:r>
          </w:p>
          <w:p>
            <w:pPr>
              <w:spacing w:line="262" w:lineRule="auto"/>
              <w:rPr>
                <w:rFonts w:ascii="Arial"/>
                <w:sz w:val="21"/>
              </w:rPr>
            </w:pPr>
          </w:p>
          <w:p>
            <w:pPr>
              <w:pStyle w:val="TableText"/>
              <w:spacing w:before="82" w:line="219" w:lineRule="auto"/>
              <w:ind w:left="155"/>
              <w:rPr>
                <w:sz w:val="25"/>
                <w:szCs w:val="25"/>
              </w:rPr>
            </w:pPr>
            <w:r>
              <w:rPr>
                <w:spacing w:val="1"/>
                <w:sz w:val="25"/>
                <w:szCs w:val="25"/>
              </w:rPr>
              <w:t>广汉市自然资源重点管控区</w:t>
            </w:r>
          </w:p>
          <w:p>
            <w:pPr>
              <w:pStyle w:val="TableText"/>
              <w:spacing w:before="11" w:line="238" w:lineRule="auto"/>
              <w:ind w:left="155" w:right="170"/>
              <w:jc w:val="both"/>
              <w:rPr>
                <w:sz w:val="25"/>
                <w:szCs w:val="25"/>
              </w:rPr>
            </w:pPr>
            <w:r>
              <w:rPr>
                <w:sz w:val="25"/>
                <w:szCs w:val="25"/>
              </w:rPr>
              <w:t>合理开发高效利用水资源，建设节水型社</w:t>
            </w:r>
            <w:r>
              <w:rPr>
                <w:spacing w:val="9"/>
                <w:sz w:val="25"/>
                <w:szCs w:val="25"/>
              </w:rPr>
              <w:t xml:space="preserve"> </w:t>
            </w:r>
            <w:r>
              <w:rPr>
                <w:spacing w:val="1"/>
                <w:sz w:val="25"/>
                <w:szCs w:val="25"/>
              </w:rPr>
              <w:t>会；优化土地利用布局与结构；优化产业</w:t>
            </w:r>
            <w:r>
              <w:rPr>
                <w:spacing w:val="2"/>
                <w:sz w:val="25"/>
                <w:szCs w:val="25"/>
              </w:rPr>
              <w:t xml:space="preserve"> </w:t>
            </w:r>
            <w:r>
              <w:rPr>
                <w:spacing w:val="1"/>
                <w:sz w:val="25"/>
                <w:szCs w:val="25"/>
              </w:rPr>
              <w:t>空间布局，构建清洁能源体系</w:t>
            </w:r>
          </w:p>
        </w:tc>
        <w:tc>
          <w:tcPr>
            <w:tcW w:w="3058"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81" w:line="235" w:lineRule="auto"/>
              <w:ind w:left="88" w:firstLine="118"/>
              <w:jc w:val="both"/>
              <w:rPr>
                <w:sz w:val="25"/>
                <w:szCs w:val="25"/>
              </w:rPr>
            </w:pPr>
            <w:r>
              <w:rPr>
                <w:spacing w:val="-3"/>
                <w:sz w:val="25"/>
                <w:szCs w:val="25"/>
              </w:rPr>
              <w:t>项目为商品混凝土生产，</w:t>
            </w:r>
            <w:r>
              <w:rPr>
                <w:spacing w:val="3"/>
                <w:sz w:val="25"/>
                <w:szCs w:val="25"/>
              </w:rPr>
              <w:t xml:space="preserve">  </w:t>
            </w:r>
            <w:r>
              <w:rPr>
                <w:spacing w:val="3"/>
                <w:sz w:val="25"/>
                <w:szCs w:val="25"/>
              </w:rPr>
              <w:t>不属于低于清洁生产二级</w:t>
            </w:r>
            <w:r>
              <w:rPr>
                <w:spacing w:val="4"/>
                <w:sz w:val="25"/>
                <w:szCs w:val="25"/>
              </w:rPr>
              <w:t xml:space="preserve">  </w:t>
            </w:r>
            <w:r>
              <w:rPr>
                <w:spacing w:val="3"/>
                <w:sz w:val="25"/>
                <w:szCs w:val="25"/>
              </w:rPr>
              <w:t xml:space="preserve">标准的项目，不属于化工  </w:t>
            </w:r>
            <w:r>
              <w:rPr>
                <w:spacing w:val="3"/>
                <w:sz w:val="25"/>
                <w:szCs w:val="25"/>
              </w:rPr>
              <w:t>项目，不属于产能过剩行</w:t>
            </w:r>
            <w:r>
              <w:rPr>
                <w:spacing w:val="2"/>
                <w:sz w:val="25"/>
                <w:szCs w:val="25"/>
              </w:rPr>
              <w:t xml:space="preserve">  </w:t>
            </w:r>
            <w:r>
              <w:rPr>
                <w:spacing w:val="3"/>
                <w:sz w:val="25"/>
                <w:szCs w:val="25"/>
              </w:rPr>
              <w:t>业、符合规划环评准入清</w:t>
            </w:r>
            <w:r>
              <w:rPr>
                <w:spacing w:val="2"/>
                <w:sz w:val="25"/>
                <w:szCs w:val="25"/>
              </w:rPr>
              <w:t xml:space="preserve">  </w:t>
            </w:r>
            <w:r>
              <w:rPr>
                <w:spacing w:val="-4"/>
                <w:sz w:val="25"/>
                <w:szCs w:val="25"/>
              </w:rPr>
              <w:t>单；项目不涉磷水污染物。</w:t>
            </w:r>
          </w:p>
          <w:p>
            <w:pPr>
              <w:pStyle w:val="TableText"/>
              <w:spacing w:before="54" w:line="226" w:lineRule="auto"/>
              <w:ind w:left="83" w:right="210" w:firstLine="195"/>
              <w:rPr>
                <w:sz w:val="25"/>
                <w:szCs w:val="25"/>
              </w:rPr>
            </w:pPr>
            <w:r>
              <w:rPr>
                <w:spacing w:val="1"/>
                <w:sz w:val="25"/>
                <w:szCs w:val="25"/>
              </w:rPr>
              <w:t>本项目的选址建设符合</w:t>
            </w:r>
            <w:r>
              <w:rPr>
                <w:sz w:val="25"/>
                <w:szCs w:val="25"/>
              </w:rPr>
              <w:t xml:space="preserve"> </w:t>
            </w:r>
            <w:r>
              <w:rPr>
                <w:sz w:val="25"/>
                <w:szCs w:val="25"/>
              </w:rPr>
              <w:t>《德阳市散装水泥发展和</w:t>
            </w:r>
            <w:r>
              <w:rPr>
                <w:spacing w:val="3"/>
                <w:sz w:val="25"/>
                <w:szCs w:val="25"/>
              </w:rPr>
              <w:t xml:space="preserve"> </w:t>
            </w:r>
            <w:r>
              <w:rPr>
                <w:spacing w:val="7"/>
                <w:sz w:val="25"/>
                <w:szCs w:val="25"/>
              </w:rPr>
              <w:t>应用专项规划》要求。</w:t>
            </w:r>
          </w:p>
          <w:p>
            <w:pPr>
              <w:pStyle w:val="TableText"/>
              <w:spacing w:before="39" w:line="238" w:lineRule="auto"/>
              <w:ind w:left="147" w:right="130"/>
              <w:rPr>
                <w:sz w:val="25"/>
                <w:szCs w:val="25"/>
              </w:rPr>
            </w:pPr>
            <w:r>
              <w:rPr>
                <w:spacing w:val="1"/>
                <w:sz w:val="25"/>
                <w:szCs w:val="25"/>
              </w:rPr>
              <w:t>本项目不属于发酵类抗生</w:t>
            </w:r>
            <w:r>
              <w:rPr>
                <w:sz w:val="25"/>
                <w:szCs w:val="25"/>
              </w:rPr>
              <w:t xml:space="preserve"> </w:t>
            </w:r>
            <w:r>
              <w:rPr>
                <w:sz w:val="25"/>
                <w:szCs w:val="25"/>
              </w:rPr>
              <w:t>素、磺胺类制药项目、合</w:t>
            </w:r>
            <w:r>
              <w:rPr>
                <w:spacing w:val="9"/>
                <w:sz w:val="25"/>
                <w:szCs w:val="25"/>
              </w:rPr>
              <w:t xml:space="preserve"> </w:t>
            </w:r>
            <w:r>
              <w:rPr>
                <w:spacing w:val="1"/>
                <w:sz w:val="25"/>
                <w:szCs w:val="25"/>
              </w:rPr>
              <w:t>成聚烯烃、橡胶等高分子</w:t>
            </w:r>
            <w:r>
              <w:rPr>
                <w:sz w:val="25"/>
                <w:szCs w:val="25"/>
              </w:rPr>
              <w:t xml:space="preserve"> </w:t>
            </w:r>
            <w:r>
              <w:rPr>
                <w:spacing w:val="1"/>
                <w:sz w:val="25"/>
                <w:szCs w:val="25"/>
              </w:rPr>
              <w:t>材料项目、含发酵工艺的</w:t>
            </w:r>
            <w:r>
              <w:rPr>
                <w:spacing w:val="7"/>
                <w:sz w:val="25"/>
                <w:szCs w:val="25"/>
              </w:rPr>
              <w:t xml:space="preserve"> </w:t>
            </w:r>
            <w:r>
              <w:rPr>
                <w:spacing w:val="1"/>
                <w:sz w:val="25"/>
                <w:szCs w:val="25"/>
              </w:rPr>
              <w:t>味精、柠橡酸、赖氨酸等</w:t>
            </w:r>
            <w:r>
              <w:rPr>
                <w:sz w:val="25"/>
                <w:szCs w:val="25"/>
              </w:rPr>
              <w:t xml:space="preserve"> </w:t>
            </w:r>
            <w:r>
              <w:rPr>
                <w:spacing w:val="1"/>
                <w:sz w:val="25"/>
                <w:szCs w:val="25"/>
              </w:rPr>
              <w:t>项目：企业原化工生产线</w:t>
            </w:r>
            <w:r>
              <w:rPr>
                <w:spacing w:val="5"/>
                <w:sz w:val="25"/>
                <w:szCs w:val="25"/>
              </w:rPr>
              <w:t xml:space="preserve"> </w:t>
            </w:r>
            <w:r>
              <w:rPr>
                <w:spacing w:val="1"/>
                <w:sz w:val="25"/>
                <w:szCs w:val="25"/>
              </w:rPr>
              <w:t>已拆除，本次搬迁新建水</w:t>
            </w:r>
            <w:r>
              <w:rPr>
                <w:sz w:val="25"/>
                <w:szCs w:val="25"/>
              </w:rPr>
              <w:t xml:space="preserve"> </w:t>
            </w:r>
            <w:r>
              <w:rPr>
                <w:sz w:val="25"/>
                <w:szCs w:val="25"/>
              </w:rPr>
              <w:t>泥制品生产线，不属于化</w:t>
            </w:r>
            <w:r>
              <w:rPr>
                <w:spacing w:val="9"/>
                <w:sz w:val="25"/>
                <w:szCs w:val="25"/>
              </w:rPr>
              <w:t xml:space="preserve"> </w:t>
            </w:r>
            <w:r>
              <w:rPr>
                <w:spacing w:val="1"/>
                <w:sz w:val="25"/>
                <w:szCs w:val="25"/>
              </w:rPr>
              <w:t>工企业。</w:t>
            </w:r>
          </w:p>
          <w:p>
            <w:pPr>
              <w:pStyle w:val="TableText"/>
              <w:spacing w:before="3" w:line="236" w:lineRule="auto"/>
              <w:ind w:left="148" w:right="84" w:firstLine="60"/>
              <w:jc w:val="both"/>
              <w:rPr>
                <w:sz w:val="25"/>
                <w:szCs w:val="25"/>
              </w:rPr>
            </w:pPr>
            <w:r>
              <w:rPr>
                <w:sz w:val="25"/>
                <w:szCs w:val="25"/>
              </w:rPr>
              <w:t>本项目合理利用水资源，</w:t>
            </w:r>
            <w:r>
              <w:rPr>
                <w:spacing w:val="4"/>
                <w:sz w:val="25"/>
                <w:szCs w:val="25"/>
              </w:rPr>
              <w:t xml:space="preserve"> </w:t>
            </w:r>
            <w:r>
              <w:rPr>
                <w:spacing w:val="1"/>
                <w:sz w:val="25"/>
                <w:szCs w:val="25"/>
              </w:rPr>
              <w:t>生产用水通过相应措施全</w:t>
            </w:r>
            <w:r>
              <w:rPr>
                <w:sz w:val="25"/>
                <w:szCs w:val="25"/>
              </w:rPr>
              <w:t xml:space="preserve"> </w:t>
            </w:r>
            <w:r>
              <w:rPr>
                <w:spacing w:val="1"/>
                <w:sz w:val="25"/>
                <w:szCs w:val="25"/>
              </w:rPr>
              <w:t>部收集，回用于生产或降</w:t>
            </w:r>
            <w:r>
              <w:rPr>
                <w:sz w:val="25"/>
                <w:szCs w:val="25"/>
              </w:rPr>
              <w:t xml:space="preserve"> </w:t>
            </w:r>
            <w:r>
              <w:rPr>
                <w:sz w:val="25"/>
                <w:szCs w:val="25"/>
              </w:rPr>
              <w:t>尘，不排放。</w:t>
            </w:r>
          </w:p>
        </w:tc>
        <w:tc>
          <w:tcPr>
            <w:tcW w:w="1184" w:type="dxa"/>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81" w:line="219" w:lineRule="auto"/>
              <w:ind w:left="290"/>
              <w:rPr>
                <w:sz w:val="25"/>
                <w:szCs w:val="25"/>
              </w:rPr>
            </w:pPr>
            <w:r>
              <w:rPr>
                <w:spacing w:val="5"/>
                <w:sz w:val="25"/>
                <w:szCs w:val="25"/>
              </w:rPr>
              <w:t>符合</w:t>
            </w:r>
          </w:p>
        </w:tc>
      </w:tr>
      <w:tr>
        <w:tblPrEx>
          <w:tblW w:w="16189" w:type="dxa"/>
          <w:tblInd w:w="5" w:type="dxa"/>
          <w:tblLayout w:type="fixed"/>
        </w:tblPrEx>
        <w:trPr>
          <w:trHeight w:val="1613"/>
        </w:trPr>
        <w:tc>
          <w:tcPr>
            <w:tcW w:w="1534" w:type="dxa"/>
            <w:vAlign w:val="top"/>
          </w:tcPr>
          <w:p>
            <w:pPr>
              <w:spacing w:line="444" w:lineRule="auto"/>
              <w:rPr>
                <w:rFonts w:ascii="Arial"/>
                <w:sz w:val="21"/>
              </w:rPr>
            </w:pPr>
          </w:p>
          <w:p>
            <w:pPr>
              <w:pStyle w:val="TableText"/>
              <w:spacing w:before="81" w:line="224" w:lineRule="auto"/>
              <w:ind w:left="445" w:right="189" w:hanging="120"/>
              <w:rPr>
                <w:sz w:val="25"/>
                <w:szCs w:val="25"/>
              </w:rPr>
            </w:pPr>
            <w:r>
              <w:rPr>
                <w:spacing w:val="2"/>
                <w:sz w:val="25"/>
                <w:szCs w:val="25"/>
              </w:rPr>
              <w:t>污染物排</w:t>
            </w:r>
            <w:r>
              <w:rPr>
                <w:sz w:val="25"/>
                <w:szCs w:val="25"/>
              </w:rPr>
              <w:t xml:space="preserve"> </w:t>
            </w:r>
            <w:r>
              <w:rPr>
                <w:spacing w:val="3"/>
                <w:sz w:val="25"/>
                <w:szCs w:val="25"/>
              </w:rPr>
              <w:t>放管控</w:t>
            </w:r>
          </w:p>
        </w:tc>
        <w:tc>
          <w:tcPr>
            <w:tcW w:w="5556" w:type="dxa"/>
            <w:vAlign w:val="top"/>
          </w:tcPr>
          <w:p>
            <w:pPr>
              <w:pStyle w:val="TableText"/>
              <w:spacing w:before="48" w:line="215" w:lineRule="auto"/>
              <w:ind w:left="141"/>
              <w:rPr>
                <w:sz w:val="25"/>
                <w:szCs w:val="25"/>
              </w:rPr>
            </w:pPr>
            <w:r>
              <w:rPr>
                <w:spacing w:val="-1"/>
                <w:sz w:val="25"/>
                <w:szCs w:val="25"/>
              </w:rPr>
              <w:t>允许排放量要求：</w:t>
            </w:r>
          </w:p>
          <w:p>
            <w:pPr>
              <w:pStyle w:val="TableText"/>
              <w:spacing w:line="220" w:lineRule="auto"/>
              <w:ind w:left="111"/>
              <w:rPr>
                <w:sz w:val="25"/>
                <w:szCs w:val="25"/>
              </w:rPr>
            </w:pPr>
            <w:r>
              <w:rPr>
                <w:spacing w:val="5"/>
                <w:sz w:val="25"/>
                <w:szCs w:val="25"/>
              </w:rPr>
              <w:t>暂无</w:t>
            </w:r>
          </w:p>
          <w:p>
            <w:pPr>
              <w:pStyle w:val="TableText"/>
              <w:spacing w:before="71" w:line="219" w:lineRule="auto"/>
              <w:ind w:left="130"/>
              <w:rPr>
                <w:sz w:val="25"/>
                <w:szCs w:val="25"/>
              </w:rPr>
            </w:pPr>
            <w:r>
              <w:rPr>
                <w:spacing w:val="-1"/>
                <w:sz w:val="25"/>
                <w:szCs w:val="25"/>
              </w:rPr>
              <w:t>现有源提标升级改造：</w:t>
            </w:r>
          </w:p>
          <w:p>
            <w:pPr>
              <w:pStyle w:val="TableText"/>
              <w:spacing w:before="32" w:line="219" w:lineRule="auto"/>
              <w:ind w:left="271"/>
              <w:rPr>
                <w:sz w:val="25"/>
                <w:szCs w:val="25"/>
              </w:rPr>
            </w:pPr>
            <w:r>
              <w:rPr>
                <w:sz w:val="25"/>
                <w:szCs w:val="25"/>
              </w:rPr>
              <w:t>(1)现有园区污水处理厂应限期开展提标升级改</w:t>
            </w:r>
          </w:p>
          <w:p>
            <w:pPr>
              <w:pStyle w:val="TableText"/>
              <w:spacing w:line="198" w:lineRule="auto"/>
              <w:ind w:left="151"/>
              <w:rPr>
                <w:sz w:val="25"/>
                <w:szCs w:val="25"/>
              </w:rPr>
            </w:pPr>
            <w:r>
              <w:rPr>
                <w:spacing w:val="-1"/>
                <w:sz w:val="25"/>
                <w:szCs w:val="25"/>
              </w:rPr>
              <w:t>造，污水处理率达100%,其水污染物排放按所处</w:t>
            </w:r>
          </w:p>
        </w:tc>
        <w:tc>
          <w:tcPr>
            <w:tcW w:w="4857" w:type="dxa"/>
            <w:vAlign w:val="top"/>
          </w:tcPr>
          <w:p>
            <w:pPr>
              <w:pStyle w:val="TableText"/>
              <w:spacing w:before="48" w:line="219" w:lineRule="auto"/>
              <w:ind w:left="155"/>
              <w:rPr>
                <w:sz w:val="25"/>
                <w:szCs w:val="25"/>
              </w:rPr>
            </w:pPr>
            <w:r>
              <w:rPr>
                <w:spacing w:val="2"/>
                <w:sz w:val="25"/>
                <w:szCs w:val="25"/>
              </w:rPr>
              <w:t>广汉工业集中发展区</w:t>
            </w:r>
          </w:p>
          <w:p>
            <w:pPr>
              <w:pStyle w:val="TableText"/>
              <w:spacing w:before="53" w:line="219" w:lineRule="auto"/>
              <w:ind w:left="155"/>
              <w:rPr>
                <w:sz w:val="25"/>
                <w:szCs w:val="25"/>
              </w:rPr>
            </w:pPr>
            <w:r>
              <w:rPr>
                <w:spacing w:val="1"/>
                <w:sz w:val="25"/>
                <w:szCs w:val="25"/>
              </w:rPr>
              <w:t>新增源等量或倍量替代</w:t>
            </w:r>
          </w:p>
          <w:p>
            <w:pPr>
              <w:pStyle w:val="TableText"/>
              <w:spacing w:before="22" w:line="229" w:lineRule="auto"/>
              <w:ind w:left="154" w:right="426"/>
              <w:rPr>
                <w:sz w:val="25"/>
                <w:szCs w:val="25"/>
              </w:rPr>
            </w:pPr>
            <w:r>
              <w:rPr>
                <w:sz w:val="25"/>
                <w:szCs w:val="25"/>
              </w:rPr>
              <w:t>1.严格控制增加涉磷废水排放的工业项</w:t>
            </w:r>
            <w:r>
              <w:rPr>
                <w:spacing w:val="14"/>
                <w:sz w:val="25"/>
                <w:szCs w:val="25"/>
              </w:rPr>
              <w:t xml:space="preserve"> </w:t>
            </w:r>
            <w:r>
              <w:rPr>
                <w:spacing w:val="-29"/>
                <w:sz w:val="25"/>
                <w:szCs w:val="25"/>
              </w:rPr>
              <w:t>目</w:t>
            </w:r>
            <w:r>
              <w:rPr>
                <w:spacing w:val="-37"/>
                <w:sz w:val="25"/>
                <w:szCs w:val="25"/>
              </w:rPr>
              <w:t xml:space="preserve"> </w:t>
            </w:r>
            <w:r>
              <w:rPr>
                <w:spacing w:val="-29"/>
                <w:sz w:val="25"/>
                <w:szCs w:val="25"/>
              </w:rPr>
              <w:t>。</w:t>
            </w:r>
          </w:p>
          <w:p>
            <w:pPr>
              <w:pStyle w:val="TableText"/>
              <w:spacing w:line="195" w:lineRule="auto"/>
              <w:jc w:val="right"/>
              <w:rPr>
                <w:sz w:val="25"/>
                <w:szCs w:val="25"/>
              </w:rPr>
            </w:pPr>
            <w:r>
              <w:rPr>
                <w:spacing w:val="-3"/>
                <w:sz w:val="25"/>
                <w:szCs w:val="25"/>
              </w:rPr>
              <w:t>2.新增涉水重金属污染物铅、汞、镉、铬、</w:t>
            </w:r>
          </w:p>
        </w:tc>
        <w:tc>
          <w:tcPr>
            <w:tcW w:w="3058" w:type="dxa"/>
            <w:vAlign w:val="top"/>
          </w:tcPr>
          <w:p>
            <w:pPr>
              <w:pStyle w:val="TableText"/>
              <w:spacing w:before="37" w:line="239" w:lineRule="auto"/>
              <w:ind w:left="148" w:right="160"/>
              <w:rPr>
                <w:sz w:val="25"/>
                <w:szCs w:val="25"/>
              </w:rPr>
            </w:pPr>
            <w:r>
              <w:rPr>
                <w:spacing w:val="-1"/>
                <w:sz w:val="25"/>
                <w:szCs w:val="25"/>
              </w:rPr>
              <w:t>本项目生活污水可预处理</w:t>
            </w:r>
            <w:r>
              <w:rPr>
                <w:sz w:val="25"/>
                <w:szCs w:val="25"/>
              </w:rPr>
              <w:t xml:space="preserve"> </w:t>
            </w:r>
            <w:r>
              <w:rPr>
                <w:sz w:val="25"/>
                <w:szCs w:val="25"/>
              </w:rPr>
              <w:t>后纳入广汉XX污水处理</w:t>
            </w:r>
          </w:p>
          <w:p>
            <w:pPr>
              <w:pStyle w:val="TableText"/>
              <w:spacing w:before="11" w:line="223" w:lineRule="auto"/>
              <w:ind w:left="148" w:right="119"/>
              <w:rPr>
                <w:sz w:val="25"/>
                <w:szCs w:val="25"/>
              </w:rPr>
            </w:pPr>
            <w:r>
              <w:rPr>
                <w:spacing w:val="2"/>
                <w:sz w:val="25"/>
                <w:szCs w:val="25"/>
              </w:rPr>
              <w:t>厂，生产废水全部循环用</w:t>
            </w:r>
            <w:r>
              <w:rPr>
                <w:spacing w:val="7"/>
                <w:sz w:val="25"/>
                <w:szCs w:val="25"/>
              </w:rPr>
              <w:t xml:space="preserve"> </w:t>
            </w:r>
            <w:r>
              <w:rPr>
                <w:sz w:val="25"/>
                <w:szCs w:val="25"/>
              </w:rPr>
              <w:t>于降尘或生产；项目区域</w:t>
            </w:r>
            <w:r>
              <w:rPr>
                <w:spacing w:val="9"/>
                <w:sz w:val="25"/>
                <w:szCs w:val="25"/>
              </w:rPr>
              <w:t xml:space="preserve"> </w:t>
            </w:r>
            <w:r>
              <w:rPr>
                <w:sz w:val="25"/>
                <w:szCs w:val="25"/>
              </w:rPr>
              <w:t>为空气达标区；项目不涉</w:t>
            </w:r>
          </w:p>
        </w:tc>
        <w:tc>
          <w:tcPr>
            <w:tcW w:w="1184" w:type="dxa"/>
            <w:vAlign w:val="top"/>
          </w:tcPr>
          <w:p>
            <w:pPr>
              <w:spacing w:line="301" w:lineRule="auto"/>
              <w:rPr>
                <w:rFonts w:ascii="Arial"/>
                <w:sz w:val="21"/>
              </w:rPr>
            </w:pPr>
          </w:p>
          <w:p>
            <w:pPr>
              <w:spacing w:line="302" w:lineRule="auto"/>
              <w:rPr>
                <w:rFonts w:ascii="Arial"/>
                <w:sz w:val="21"/>
              </w:rPr>
            </w:pPr>
          </w:p>
          <w:p>
            <w:pPr>
              <w:pStyle w:val="TableText"/>
              <w:spacing w:before="81" w:line="219" w:lineRule="auto"/>
              <w:ind w:left="290"/>
              <w:rPr>
                <w:sz w:val="25"/>
                <w:szCs w:val="25"/>
              </w:rPr>
            </w:pPr>
            <w:r>
              <w:rPr>
                <w:spacing w:val="5"/>
                <w:sz w:val="25"/>
                <w:szCs w:val="25"/>
              </w:rPr>
              <w:t>符合</w:t>
            </w:r>
          </w:p>
        </w:tc>
      </w:tr>
    </w:tbl>
    <w:p>
      <w:pPr>
        <w:spacing w:before="159" w:line="182" w:lineRule="auto"/>
        <w:ind w:left="8254"/>
        <w:rPr>
          <w:rFonts w:ascii="SimSun" w:eastAsia="SimSun" w:hAnsi="SimSun" w:cs="SimSun"/>
          <w:sz w:val="18"/>
          <w:szCs w:val="18"/>
        </w:rPr>
      </w:pPr>
      <w:r>
        <w:rPr>
          <w:rFonts w:ascii="SimSun" w:eastAsia="SimSun" w:hAnsi="SimSun" w:cs="SimSun"/>
          <w:sz w:val="18"/>
          <w:szCs w:val="18"/>
        </w:rPr>
        <w:t>7</w:t>
      </w:r>
    </w:p>
    <w:p>
      <w:pPr>
        <w:spacing w:line="182" w:lineRule="auto"/>
        <w:rPr>
          <w:rFonts w:ascii="SimSun" w:eastAsia="SimSun" w:hAnsi="SimSun" w:cs="SimSun"/>
          <w:sz w:val="18"/>
          <w:szCs w:val="18"/>
        </w:rPr>
        <w:sectPr>
          <w:headerReference w:type="default" r:id="rId8"/>
          <w:pgSz w:w="20000" w:h="28260"/>
          <w:pgMar w:top="400" w:right="1935" w:bottom="0" w:left="1865" w:header="0" w:footer="0" w:gutter="0"/>
          <w:pgNumType w:start="7"/>
          <w:cols w:space="708"/>
        </w:sectPr>
      </w:pPr>
    </w:p>
    <w:p>
      <w:pPr>
        <w:spacing w:before="67"/>
      </w:pPr>
    </w:p>
    <w:p>
      <w:pPr>
        <w:spacing w:before="67"/>
      </w:pPr>
    </w:p>
    <w:p>
      <w:pPr>
        <w:spacing w:before="66"/>
      </w:pPr>
    </w:p>
    <w:tbl>
      <w:tblPr>
        <w:tblStyle w:val="TableNormal6"/>
        <w:tblW w:w="162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34"/>
        <w:gridCol w:w="5587"/>
        <w:gridCol w:w="4867"/>
        <w:gridCol w:w="3038"/>
        <w:gridCol w:w="1194"/>
      </w:tblGrid>
      <w:tr>
        <w:tblPrEx>
          <w:tblW w:w="162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030"/>
        </w:trPr>
        <w:tc>
          <w:tcPr>
            <w:tcW w:w="1534" w:type="dxa"/>
            <w:vAlign w:val="top"/>
          </w:tcPr>
          <w:p>
            <w:pPr>
              <w:rPr>
                <w:rFonts w:ascii="Arial"/>
                <w:sz w:val="21"/>
              </w:rPr>
            </w:pPr>
            <w:r>
              <w:pict>
                <v:rect id="_x0000_s1033" style="width:0.5pt;height:552.05pt;margin-top:-0.25pt;margin-left:-68.7pt;mso-position-horizontal-relative:right-margin-area;mso-position-vertical-relative:top-margin-area;position:absolute;z-index:251668480" filled="t" fillcolor="black" stroked="f"/>
              </w:pict>
            </w:r>
          </w:p>
        </w:tc>
        <w:tc>
          <w:tcPr>
            <w:tcW w:w="5587" w:type="dxa"/>
            <w:vAlign w:val="top"/>
          </w:tcPr>
          <w:p>
            <w:pPr>
              <w:pStyle w:val="TableText"/>
              <w:spacing w:before="74" w:line="228" w:lineRule="auto"/>
              <w:ind w:left="150" w:right="163"/>
              <w:rPr>
                <w:sz w:val="25"/>
                <w:szCs w:val="25"/>
              </w:rPr>
            </w:pPr>
            <w:r>
              <w:rPr>
                <w:sz w:val="25"/>
                <w:szCs w:val="25"/>
              </w:rPr>
              <w:t>流域和处理规模应逐步或依法限期达到《城镇污</w:t>
            </w:r>
            <w:r>
              <w:rPr>
                <w:spacing w:val="11"/>
                <w:sz w:val="25"/>
                <w:szCs w:val="25"/>
              </w:rPr>
              <w:t xml:space="preserve"> </w:t>
            </w:r>
            <w:r>
              <w:rPr>
                <w:spacing w:val="1"/>
                <w:sz w:val="25"/>
                <w:szCs w:val="25"/>
              </w:rPr>
              <w:t>水处理厂污染物排放标准》(</w:t>
            </w:r>
            <w:r>
              <w:rPr>
                <w:sz w:val="25"/>
                <w:szCs w:val="25"/>
              </w:rPr>
              <w:t>GB</w:t>
            </w:r>
            <w:r>
              <w:rPr>
                <w:spacing w:val="1"/>
                <w:sz w:val="25"/>
                <w:szCs w:val="25"/>
              </w:rPr>
              <w:t>18918-2002)中</w:t>
            </w:r>
          </w:p>
          <w:p>
            <w:pPr>
              <w:pStyle w:val="TableText"/>
              <w:spacing w:before="11" w:line="229" w:lineRule="auto"/>
              <w:ind w:left="150" w:right="293"/>
              <w:rPr>
                <w:sz w:val="25"/>
                <w:szCs w:val="25"/>
              </w:rPr>
            </w:pPr>
            <w:r>
              <w:rPr>
                <w:sz w:val="25"/>
                <w:szCs w:val="25"/>
              </w:rPr>
              <w:t>一级A标准或《四川省岷江、沱江流域水污染物</w:t>
            </w:r>
            <w:r>
              <w:rPr>
                <w:spacing w:val="6"/>
                <w:sz w:val="25"/>
                <w:szCs w:val="25"/>
              </w:rPr>
              <w:t xml:space="preserve"> </w:t>
            </w:r>
            <w:r>
              <w:rPr>
                <w:spacing w:val="-1"/>
                <w:sz w:val="25"/>
                <w:szCs w:val="25"/>
              </w:rPr>
              <w:t>排放标准》。</w:t>
            </w:r>
          </w:p>
          <w:p>
            <w:pPr>
              <w:pStyle w:val="TableText"/>
              <w:spacing w:before="49" w:line="232" w:lineRule="auto"/>
              <w:ind w:left="150" w:right="136" w:firstLine="120"/>
              <w:rPr>
                <w:sz w:val="25"/>
                <w:szCs w:val="25"/>
              </w:rPr>
            </w:pPr>
            <w:r>
              <w:rPr>
                <w:sz w:val="25"/>
                <w:szCs w:val="25"/>
              </w:rPr>
              <w:t>(2)现有石亭江和绵远河岸线1公里范围内的石</w:t>
            </w:r>
            <w:r>
              <w:rPr>
                <w:spacing w:val="5"/>
                <w:sz w:val="25"/>
                <w:szCs w:val="25"/>
              </w:rPr>
              <w:t xml:space="preserve">  </w:t>
            </w:r>
            <w:r>
              <w:rPr>
                <w:sz w:val="25"/>
                <w:szCs w:val="25"/>
              </w:rPr>
              <w:t>油化工、煤化工、涉磷、造纸、印染、制革等项</w:t>
            </w:r>
            <w:r>
              <w:rPr>
                <w:spacing w:val="14"/>
                <w:sz w:val="25"/>
                <w:szCs w:val="25"/>
              </w:rPr>
              <w:t xml:space="preserve"> </w:t>
            </w:r>
            <w:r>
              <w:rPr>
                <w:spacing w:val="1"/>
                <w:sz w:val="25"/>
                <w:szCs w:val="25"/>
              </w:rPr>
              <w:t>目应开展节能环保提标升级改造，其污染物排放</w:t>
            </w:r>
            <w:r>
              <w:rPr>
                <w:spacing w:val="17"/>
                <w:sz w:val="25"/>
                <w:szCs w:val="25"/>
              </w:rPr>
              <w:t xml:space="preserve"> </w:t>
            </w:r>
            <w:r>
              <w:rPr>
                <w:sz w:val="25"/>
                <w:szCs w:val="25"/>
              </w:rPr>
              <w:t>应逐步或依法达到区域减排与环境质量改善要</w:t>
            </w:r>
          </w:p>
          <w:p>
            <w:pPr>
              <w:pStyle w:val="TableText"/>
              <w:spacing w:before="15" w:line="219" w:lineRule="auto"/>
              <w:ind w:left="150"/>
              <w:rPr>
                <w:sz w:val="25"/>
                <w:szCs w:val="25"/>
              </w:rPr>
            </w:pPr>
            <w:r>
              <w:rPr>
                <w:spacing w:val="-1"/>
                <w:sz w:val="25"/>
                <w:szCs w:val="25"/>
              </w:rPr>
              <w:t>求，大气和水污染物达到特别排放限值。</w:t>
            </w:r>
          </w:p>
          <w:p>
            <w:pPr>
              <w:pStyle w:val="TableText"/>
              <w:spacing w:before="53" w:line="219" w:lineRule="auto"/>
              <w:ind w:left="150"/>
              <w:rPr>
                <w:sz w:val="25"/>
                <w:szCs w:val="25"/>
              </w:rPr>
            </w:pPr>
            <w:r>
              <w:rPr>
                <w:spacing w:val="-1"/>
                <w:sz w:val="25"/>
                <w:szCs w:val="25"/>
              </w:rPr>
              <w:t>其他污染物排放管控要求：</w:t>
            </w:r>
          </w:p>
          <w:p>
            <w:pPr>
              <w:pStyle w:val="TableText"/>
              <w:spacing w:before="24" w:line="219" w:lineRule="auto"/>
              <w:ind w:left="241"/>
              <w:rPr>
                <w:sz w:val="25"/>
                <w:szCs w:val="25"/>
              </w:rPr>
            </w:pPr>
            <w:r>
              <w:rPr>
                <w:sz w:val="25"/>
                <w:szCs w:val="25"/>
              </w:rPr>
              <w:t>(1)上一年度空气质量年平均浓度不达标的城</w:t>
            </w:r>
          </w:p>
          <w:p>
            <w:pPr>
              <w:pStyle w:val="TableText"/>
              <w:spacing w:before="34" w:line="220" w:lineRule="auto"/>
              <w:ind w:left="141" w:right="144" w:firstLine="30"/>
              <w:rPr>
                <w:sz w:val="25"/>
                <w:szCs w:val="25"/>
              </w:rPr>
            </w:pPr>
            <w:r>
              <w:rPr>
                <w:sz w:val="25"/>
                <w:szCs w:val="25"/>
              </w:rPr>
              <w:t>市，建设项目新增相关污染物按照总量管控要求</w:t>
            </w:r>
            <w:r>
              <w:rPr>
                <w:spacing w:val="10"/>
                <w:sz w:val="25"/>
                <w:szCs w:val="25"/>
              </w:rPr>
              <w:t xml:space="preserve"> </w:t>
            </w:r>
            <w:r>
              <w:rPr>
                <w:spacing w:val="-1"/>
                <w:sz w:val="25"/>
                <w:szCs w:val="25"/>
              </w:rPr>
              <w:t>进行倍量削减替代。</w:t>
            </w:r>
          </w:p>
          <w:p>
            <w:pPr>
              <w:pStyle w:val="TableText"/>
              <w:spacing w:before="31" w:line="238" w:lineRule="auto"/>
              <w:ind w:left="150" w:right="165" w:firstLine="120"/>
              <w:rPr>
                <w:sz w:val="25"/>
                <w:szCs w:val="25"/>
              </w:rPr>
            </w:pPr>
            <w:r>
              <w:rPr>
                <w:sz w:val="25"/>
                <w:szCs w:val="25"/>
              </w:rPr>
              <w:t>(2)上一年度水环境质量未完成目标的，新建排</w:t>
            </w:r>
            <w:r>
              <w:rPr>
                <w:spacing w:val="3"/>
                <w:sz w:val="25"/>
                <w:szCs w:val="25"/>
              </w:rPr>
              <w:t xml:space="preserve"> </w:t>
            </w:r>
            <w:r>
              <w:rPr>
                <w:spacing w:val="-1"/>
                <w:sz w:val="25"/>
                <w:szCs w:val="25"/>
              </w:rPr>
              <w:t>放水污染的建设项目按照总量管控要求进行倍量</w:t>
            </w:r>
            <w:r>
              <w:rPr>
                <w:spacing w:val="10"/>
                <w:sz w:val="25"/>
                <w:szCs w:val="25"/>
              </w:rPr>
              <w:t xml:space="preserve"> </w:t>
            </w:r>
            <w:r>
              <w:rPr>
                <w:sz w:val="25"/>
                <w:szCs w:val="25"/>
              </w:rPr>
              <w:t>削减替代。水质超标的水功能区，应当实施更严</w:t>
            </w:r>
            <w:r>
              <w:rPr>
                <w:spacing w:val="9"/>
                <w:sz w:val="25"/>
                <w:szCs w:val="25"/>
              </w:rPr>
              <w:t xml:space="preserve"> </w:t>
            </w:r>
            <w:r>
              <w:rPr>
                <w:sz w:val="25"/>
                <w:szCs w:val="25"/>
              </w:rPr>
              <w:t>格的污染物排放总量削减要求。</w:t>
            </w:r>
          </w:p>
          <w:p>
            <w:pPr>
              <w:pStyle w:val="TableText"/>
              <w:spacing w:before="23" w:line="224" w:lineRule="auto"/>
              <w:ind w:left="141" w:right="176" w:firstLine="130"/>
              <w:rPr>
                <w:sz w:val="25"/>
                <w:szCs w:val="25"/>
              </w:rPr>
            </w:pPr>
            <w:r>
              <w:rPr>
                <w:sz w:val="25"/>
                <w:szCs w:val="25"/>
              </w:rPr>
              <w:t>(3)涉挥发性有机物的建设项目按照新增排放量</w:t>
            </w:r>
            <w:r>
              <w:rPr>
                <w:spacing w:val="3"/>
                <w:sz w:val="25"/>
                <w:szCs w:val="25"/>
              </w:rPr>
              <w:t xml:space="preserve"> </w:t>
            </w:r>
            <w:r>
              <w:rPr>
                <w:spacing w:val="-1"/>
                <w:sz w:val="25"/>
                <w:szCs w:val="25"/>
              </w:rPr>
              <w:t>进行2倍量替代。</w:t>
            </w:r>
          </w:p>
          <w:p>
            <w:pPr>
              <w:pStyle w:val="TableText"/>
              <w:spacing w:before="52" w:line="228" w:lineRule="auto"/>
              <w:ind w:left="150" w:right="173" w:firstLine="120"/>
              <w:rPr>
                <w:sz w:val="25"/>
                <w:szCs w:val="25"/>
              </w:rPr>
            </w:pPr>
            <w:r>
              <w:rPr>
                <w:sz w:val="25"/>
                <w:szCs w:val="25"/>
              </w:rPr>
              <w:t>(4)新建化工、电镀类项目，其大气和水污染物</w:t>
            </w:r>
            <w:r>
              <w:rPr>
                <w:spacing w:val="6"/>
                <w:sz w:val="25"/>
                <w:szCs w:val="25"/>
              </w:rPr>
              <w:t xml:space="preserve"> </w:t>
            </w:r>
            <w:r>
              <w:rPr>
                <w:sz w:val="25"/>
                <w:szCs w:val="25"/>
              </w:rPr>
              <w:t>排放应达到地方或行业排放标准的特别排放限</w:t>
            </w:r>
          </w:p>
          <w:p>
            <w:pPr>
              <w:pStyle w:val="TableText"/>
              <w:spacing w:before="22" w:line="231" w:lineRule="auto"/>
              <w:ind w:left="141" w:firstLine="19"/>
              <w:rPr>
                <w:sz w:val="25"/>
                <w:szCs w:val="25"/>
              </w:rPr>
            </w:pPr>
            <w:r>
              <w:rPr>
                <w:spacing w:val="-4"/>
                <w:sz w:val="25"/>
                <w:szCs w:val="25"/>
              </w:rPr>
              <w:t>值。岷江、沱江流域现有及新建处理规模大于1000</w:t>
            </w:r>
            <w:r>
              <w:rPr>
                <w:spacing w:val="11"/>
                <w:sz w:val="25"/>
                <w:szCs w:val="25"/>
              </w:rPr>
              <w:t xml:space="preserve"> </w:t>
            </w:r>
            <w:r>
              <w:rPr>
                <w:spacing w:val="5"/>
                <w:sz w:val="25"/>
                <w:szCs w:val="25"/>
              </w:rPr>
              <w:t>吨日的城镇生活污水处理厂执行《四川省岷江、</w:t>
            </w:r>
            <w:r>
              <w:rPr>
                <w:spacing w:val="12"/>
                <w:sz w:val="25"/>
                <w:szCs w:val="25"/>
              </w:rPr>
              <w:t xml:space="preserve"> </w:t>
            </w:r>
            <w:r>
              <w:rPr>
                <w:sz w:val="25"/>
                <w:szCs w:val="25"/>
              </w:rPr>
              <w:t>沱江流域水污染物排放标准》(DB512311-2016)。</w:t>
            </w:r>
          </w:p>
          <w:p>
            <w:pPr>
              <w:pStyle w:val="TableText"/>
              <w:spacing w:before="53" w:line="231" w:lineRule="auto"/>
              <w:ind w:left="150" w:right="166" w:firstLine="120"/>
              <w:rPr>
                <w:sz w:val="25"/>
                <w:szCs w:val="25"/>
              </w:rPr>
            </w:pPr>
            <w:r>
              <w:rPr>
                <w:sz w:val="25"/>
                <w:szCs w:val="25"/>
              </w:rPr>
              <w:t>(5)岷江、沱江流域新建、扩建工业园区污水处</w:t>
            </w:r>
            <w:r>
              <w:rPr>
                <w:spacing w:val="4"/>
                <w:sz w:val="25"/>
                <w:szCs w:val="25"/>
              </w:rPr>
              <w:t xml:space="preserve"> </w:t>
            </w:r>
            <w:r>
              <w:rPr>
                <w:sz w:val="25"/>
                <w:szCs w:val="25"/>
              </w:rPr>
              <w:t>理厂执行《四川省岷江、沱江流域水污染物排放</w:t>
            </w:r>
            <w:r>
              <w:rPr>
                <w:spacing w:val="8"/>
                <w:sz w:val="25"/>
                <w:szCs w:val="25"/>
              </w:rPr>
              <w:t xml:space="preserve"> </w:t>
            </w:r>
            <w:r>
              <w:rPr>
                <w:sz w:val="25"/>
                <w:szCs w:val="25"/>
              </w:rPr>
              <w:t>标准》(DB512311-2016)。</w:t>
            </w:r>
          </w:p>
          <w:p>
            <w:pPr>
              <w:pStyle w:val="TableText"/>
              <w:spacing w:before="23" w:line="234" w:lineRule="auto"/>
              <w:ind w:left="150" w:right="135" w:firstLine="120"/>
              <w:rPr>
                <w:sz w:val="25"/>
                <w:szCs w:val="25"/>
              </w:rPr>
            </w:pPr>
            <w:r>
              <w:rPr>
                <w:sz w:val="25"/>
                <w:szCs w:val="25"/>
              </w:rPr>
              <w:t>(6)新、改、扩建项目执行相应行业以及锅炉大</w:t>
            </w:r>
            <w:r>
              <w:rPr>
                <w:spacing w:val="5"/>
                <w:sz w:val="25"/>
                <w:szCs w:val="25"/>
              </w:rPr>
              <w:t xml:space="preserve"> </w:t>
            </w:r>
            <w:r>
              <w:rPr>
                <w:spacing w:val="1"/>
                <w:sz w:val="25"/>
                <w:szCs w:val="25"/>
              </w:rPr>
              <w:t>气污染物排放标准中颗粒物、二氧化硫、氮氧化</w:t>
            </w:r>
            <w:r>
              <w:rPr>
                <w:spacing w:val="18"/>
                <w:sz w:val="25"/>
                <w:szCs w:val="25"/>
              </w:rPr>
              <w:t xml:space="preserve"> </w:t>
            </w:r>
            <w:r>
              <w:rPr>
                <w:sz w:val="25"/>
                <w:szCs w:val="25"/>
              </w:rPr>
              <w:t>物和挥发性有机物特别排放限值和特别控制要</w:t>
            </w:r>
          </w:p>
          <w:p>
            <w:pPr>
              <w:pStyle w:val="TableText"/>
              <w:spacing w:before="1" w:line="220" w:lineRule="auto"/>
              <w:ind w:left="130"/>
              <w:rPr>
                <w:sz w:val="25"/>
                <w:szCs w:val="25"/>
              </w:rPr>
            </w:pPr>
            <w:r>
              <w:rPr>
                <w:spacing w:val="-2"/>
                <w:sz w:val="25"/>
                <w:szCs w:val="25"/>
              </w:rPr>
              <w:t>求。</w:t>
            </w:r>
          </w:p>
          <w:p>
            <w:pPr>
              <w:spacing w:line="276" w:lineRule="auto"/>
              <w:rPr>
                <w:rFonts w:ascii="Arial"/>
                <w:sz w:val="21"/>
              </w:rPr>
            </w:pPr>
          </w:p>
          <w:p>
            <w:pPr>
              <w:pStyle w:val="TableText"/>
              <w:spacing w:before="82" w:line="219" w:lineRule="auto"/>
              <w:ind w:left="151"/>
              <w:rPr>
                <w:sz w:val="25"/>
                <w:szCs w:val="25"/>
              </w:rPr>
            </w:pPr>
            <w:r>
              <w:rPr>
                <w:spacing w:val="-1"/>
                <w:sz w:val="25"/>
                <w:szCs w:val="25"/>
              </w:rPr>
              <w:t>以上水平。</w:t>
            </w:r>
          </w:p>
          <w:p>
            <w:pPr>
              <w:pStyle w:val="TableText"/>
              <w:spacing w:before="12" w:line="196" w:lineRule="auto"/>
              <w:ind w:left="271"/>
              <w:rPr>
                <w:sz w:val="25"/>
                <w:szCs w:val="25"/>
              </w:rPr>
            </w:pPr>
            <w:r>
              <w:rPr>
                <w:sz w:val="25"/>
                <w:szCs w:val="25"/>
              </w:rPr>
              <w:t>(8)2025年底前，工业固体废弃物综合利用及处</w:t>
            </w:r>
          </w:p>
        </w:tc>
        <w:tc>
          <w:tcPr>
            <w:tcW w:w="4867" w:type="dxa"/>
            <w:vAlign w:val="top"/>
          </w:tcPr>
          <w:p>
            <w:pPr>
              <w:pStyle w:val="TableText"/>
              <w:spacing w:before="75" w:line="219" w:lineRule="auto"/>
              <w:ind w:left="134"/>
              <w:rPr>
                <w:sz w:val="25"/>
                <w:szCs w:val="25"/>
              </w:rPr>
            </w:pPr>
            <w:r>
              <w:rPr>
                <w:spacing w:val="-1"/>
                <w:sz w:val="25"/>
                <w:szCs w:val="25"/>
              </w:rPr>
              <w:t>砷“零排放”。</w:t>
            </w:r>
          </w:p>
          <w:p>
            <w:pPr>
              <w:pStyle w:val="TableText"/>
              <w:spacing w:before="23" w:line="219" w:lineRule="auto"/>
              <w:ind w:left="134"/>
              <w:rPr>
                <w:sz w:val="25"/>
                <w:szCs w:val="25"/>
              </w:rPr>
            </w:pPr>
            <w:r>
              <w:rPr>
                <w:spacing w:val="-1"/>
                <w:sz w:val="25"/>
                <w:szCs w:val="25"/>
              </w:rPr>
              <w:t>3.其余同工业重点管控单元准入要求。</w:t>
            </w:r>
          </w:p>
          <w:p>
            <w:pPr>
              <w:rPr>
                <w:rFonts w:ascii="Arial"/>
                <w:sz w:val="21"/>
              </w:rPr>
            </w:pPr>
          </w:p>
          <w:p>
            <w:pPr>
              <w:pStyle w:val="TableText"/>
              <w:spacing w:before="81" w:line="236" w:lineRule="auto"/>
              <w:ind w:left="134"/>
              <w:rPr>
                <w:sz w:val="25"/>
                <w:szCs w:val="25"/>
              </w:rPr>
            </w:pPr>
            <w:r>
              <w:rPr>
                <w:sz w:val="25"/>
                <w:szCs w:val="25"/>
              </w:rPr>
              <w:t>石亭江广汉市双江桥控制单元</w:t>
            </w:r>
          </w:p>
          <w:p>
            <w:pPr>
              <w:pStyle w:val="TableText"/>
              <w:spacing w:line="219" w:lineRule="auto"/>
              <w:ind w:left="134"/>
              <w:rPr>
                <w:sz w:val="25"/>
                <w:szCs w:val="25"/>
              </w:rPr>
            </w:pPr>
            <w:r>
              <w:rPr>
                <w:sz w:val="25"/>
                <w:szCs w:val="25"/>
              </w:rPr>
              <w:t>工业废水污染控制措施要求</w:t>
            </w:r>
          </w:p>
          <w:p>
            <w:pPr>
              <w:pStyle w:val="TableText"/>
              <w:spacing w:before="13" w:line="232" w:lineRule="auto"/>
              <w:ind w:left="133" w:right="201" w:firstLine="10"/>
              <w:jc w:val="both"/>
              <w:rPr>
                <w:sz w:val="25"/>
                <w:szCs w:val="25"/>
              </w:rPr>
            </w:pPr>
            <w:r>
              <w:rPr>
                <w:sz w:val="25"/>
                <w:szCs w:val="25"/>
              </w:rPr>
              <w:t>健全园区污水收集管网，原则上企业污水</w:t>
            </w:r>
            <w:r>
              <w:rPr>
                <w:spacing w:val="10"/>
                <w:sz w:val="25"/>
                <w:szCs w:val="25"/>
              </w:rPr>
              <w:t xml:space="preserve"> </w:t>
            </w:r>
            <w:r>
              <w:rPr>
                <w:spacing w:val="1"/>
                <w:sz w:val="25"/>
                <w:szCs w:val="25"/>
              </w:rPr>
              <w:t>均应接入园区污水处理厂；制定并执行接</w:t>
            </w:r>
            <w:r>
              <w:rPr>
                <w:sz w:val="25"/>
                <w:szCs w:val="25"/>
              </w:rPr>
              <w:t xml:space="preserve"> </w:t>
            </w:r>
            <w:r>
              <w:rPr>
                <w:spacing w:val="1"/>
                <w:sz w:val="25"/>
                <w:szCs w:val="25"/>
              </w:rPr>
              <w:t>管标准，强化污水处理厂运行监管，确保</w:t>
            </w:r>
            <w:r>
              <w:rPr>
                <w:sz w:val="25"/>
                <w:szCs w:val="25"/>
              </w:rPr>
              <w:t xml:space="preserve"> </w:t>
            </w:r>
            <w:r>
              <w:rPr>
                <w:spacing w:val="-1"/>
                <w:sz w:val="25"/>
                <w:szCs w:val="25"/>
              </w:rPr>
              <w:t>出水稳定达标。</w:t>
            </w:r>
          </w:p>
          <w:p>
            <w:pPr>
              <w:spacing w:line="258" w:lineRule="auto"/>
              <w:rPr>
                <w:rFonts w:ascii="Arial"/>
                <w:sz w:val="21"/>
              </w:rPr>
            </w:pPr>
          </w:p>
          <w:p>
            <w:pPr>
              <w:pStyle w:val="TableText"/>
              <w:spacing w:before="82" w:line="232" w:lineRule="auto"/>
              <w:ind w:left="134" w:right="451"/>
              <w:rPr>
                <w:sz w:val="25"/>
                <w:szCs w:val="25"/>
              </w:rPr>
            </w:pPr>
            <w:r>
              <w:rPr>
                <w:spacing w:val="1"/>
                <w:sz w:val="25"/>
                <w:szCs w:val="25"/>
              </w:rPr>
              <w:t>广汉工业集中发展区大气环境管控分区</w:t>
            </w:r>
            <w:r>
              <w:rPr>
                <w:spacing w:val="3"/>
                <w:sz w:val="25"/>
                <w:szCs w:val="25"/>
              </w:rPr>
              <w:t xml:space="preserve"> </w:t>
            </w:r>
            <w:r>
              <w:rPr>
                <w:spacing w:val="1"/>
                <w:sz w:val="25"/>
                <w:szCs w:val="25"/>
              </w:rPr>
              <w:t>大气环境质量执行标准</w:t>
            </w:r>
          </w:p>
          <w:p>
            <w:pPr>
              <w:pStyle w:val="TableText"/>
              <w:spacing w:before="25" w:line="222" w:lineRule="auto"/>
              <w:ind w:left="134" w:right="552" w:firstLine="120"/>
              <w:rPr>
                <w:sz w:val="25"/>
                <w:szCs w:val="25"/>
              </w:rPr>
            </w:pPr>
            <w:r>
              <w:rPr>
                <w:spacing w:val="2"/>
                <w:sz w:val="25"/>
                <w:szCs w:val="25"/>
              </w:rPr>
              <w:t>环境空气质量标准》(</w:t>
            </w:r>
            <w:r>
              <w:rPr>
                <w:sz w:val="25"/>
                <w:szCs w:val="25"/>
              </w:rPr>
              <w:t>GB</w:t>
            </w:r>
            <w:r>
              <w:rPr>
                <w:spacing w:val="2"/>
                <w:sz w:val="25"/>
                <w:szCs w:val="25"/>
              </w:rPr>
              <w:t>3095-2012):</w:t>
            </w:r>
            <w:r>
              <w:rPr>
                <w:spacing w:val="7"/>
                <w:sz w:val="25"/>
                <w:szCs w:val="25"/>
              </w:rPr>
              <w:t xml:space="preserve"> </w:t>
            </w:r>
            <w:r>
              <w:rPr>
                <w:spacing w:val="7"/>
                <w:sz w:val="25"/>
                <w:szCs w:val="25"/>
              </w:rPr>
              <w:t>二级</w:t>
            </w:r>
          </w:p>
          <w:p>
            <w:pPr>
              <w:pStyle w:val="TableText"/>
              <w:spacing w:before="27" w:line="219" w:lineRule="auto"/>
              <w:ind w:left="133"/>
              <w:rPr>
                <w:sz w:val="25"/>
                <w:szCs w:val="25"/>
              </w:rPr>
            </w:pPr>
            <w:r>
              <w:rPr>
                <w:sz w:val="25"/>
                <w:szCs w:val="25"/>
              </w:rPr>
              <w:t>区域大气污染物削减/替代要求</w:t>
            </w:r>
          </w:p>
          <w:p>
            <w:pPr>
              <w:pStyle w:val="TableText"/>
              <w:spacing w:before="25" w:line="231" w:lineRule="auto"/>
              <w:ind w:left="134" w:right="213"/>
              <w:rPr>
                <w:sz w:val="25"/>
                <w:szCs w:val="25"/>
              </w:rPr>
            </w:pPr>
            <w:r>
              <w:rPr>
                <w:sz w:val="25"/>
                <w:szCs w:val="25"/>
              </w:rPr>
              <w:t>新增大气污染物排放的建设项目实施总量</w:t>
            </w:r>
            <w:r>
              <w:rPr>
                <w:spacing w:val="8"/>
                <w:sz w:val="25"/>
                <w:szCs w:val="25"/>
              </w:rPr>
              <w:t xml:space="preserve"> </w:t>
            </w:r>
            <w:r>
              <w:rPr>
                <w:spacing w:val="-1"/>
                <w:sz w:val="25"/>
                <w:szCs w:val="25"/>
              </w:rPr>
              <w:t>削减替代，</w:t>
            </w:r>
          </w:p>
          <w:p>
            <w:pPr>
              <w:pStyle w:val="TableText"/>
              <w:spacing w:before="44" w:line="220" w:lineRule="auto"/>
              <w:ind w:left="134"/>
              <w:rPr>
                <w:sz w:val="25"/>
                <w:szCs w:val="25"/>
              </w:rPr>
            </w:pPr>
            <w:r>
              <w:rPr>
                <w:sz w:val="25"/>
                <w:szCs w:val="25"/>
              </w:rPr>
              <w:t>燃煤和其他能源大气污染控制要求</w:t>
            </w:r>
          </w:p>
          <w:p>
            <w:pPr>
              <w:pStyle w:val="TableText"/>
              <w:spacing w:before="21" w:line="225" w:lineRule="auto"/>
              <w:ind w:left="134" w:right="232"/>
              <w:rPr>
                <w:sz w:val="25"/>
                <w:szCs w:val="25"/>
              </w:rPr>
            </w:pPr>
            <w:r>
              <w:rPr>
                <w:spacing w:val="-1"/>
                <w:sz w:val="25"/>
                <w:szCs w:val="25"/>
              </w:rPr>
              <w:t>推动煤炭清洁利用，取缔、整治分散燃煤</w:t>
            </w:r>
            <w:r>
              <w:rPr>
                <w:spacing w:val="7"/>
                <w:sz w:val="25"/>
                <w:szCs w:val="25"/>
              </w:rPr>
              <w:t xml:space="preserve"> </w:t>
            </w:r>
            <w:r>
              <w:rPr>
                <w:spacing w:val="9"/>
                <w:sz w:val="25"/>
                <w:szCs w:val="25"/>
              </w:rPr>
              <w:t>锅炉</w:t>
            </w:r>
          </w:p>
          <w:p>
            <w:pPr>
              <w:pStyle w:val="TableText"/>
              <w:spacing w:before="31" w:line="220" w:lineRule="auto"/>
              <w:ind w:left="134"/>
              <w:rPr>
                <w:sz w:val="25"/>
                <w:szCs w:val="25"/>
              </w:rPr>
            </w:pPr>
            <w:r>
              <w:rPr>
                <w:spacing w:val="1"/>
                <w:sz w:val="25"/>
                <w:szCs w:val="25"/>
              </w:rPr>
              <w:t>工业废气污染控制要求</w:t>
            </w:r>
          </w:p>
          <w:p>
            <w:pPr>
              <w:pStyle w:val="TableText"/>
              <w:spacing w:before="40" w:line="231" w:lineRule="auto"/>
              <w:ind w:left="134" w:right="210"/>
              <w:jc w:val="both"/>
              <w:rPr>
                <w:sz w:val="25"/>
                <w:szCs w:val="25"/>
              </w:rPr>
            </w:pPr>
            <w:r>
              <w:rPr>
                <w:sz w:val="25"/>
                <w:szCs w:val="25"/>
              </w:rPr>
              <w:t>以重点企业末端治理为抓手，持续提升水</w:t>
            </w:r>
            <w:r>
              <w:rPr>
                <w:spacing w:val="10"/>
                <w:sz w:val="25"/>
                <w:szCs w:val="25"/>
              </w:rPr>
              <w:t xml:space="preserve"> </w:t>
            </w:r>
            <w:r>
              <w:rPr>
                <w:sz w:val="25"/>
                <w:szCs w:val="25"/>
              </w:rPr>
              <w:t>泥、燃煤锅炉、钢铁、化工等重点行业污</w:t>
            </w:r>
            <w:r>
              <w:rPr>
                <w:spacing w:val="11"/>
                <w:sz w:val="25"/>
                <w:szCs w:val="25"/>
              </w:rPr>
              <w:t xml:space="preserve"> </w:t>
            </w:r>
            <w:r>
              <w:rPr>
                <w:spacing w:val="1"/>
                <w:sz w:val="25"/>
                <w:szCs w:val="25"/>
              </w:rPr>
              <w:t>染物治理效率</w:t>
            </w:r>
          </w:p>
          <w:p>
            <w:pPr>
              <w:pStyle w:val="TableText"/>
              <w:spacing w:before="22" w:line="219" w:lineRule="auto"/>
              <w:ind w:left="134"/>
              <w:rPr>
                <w:sz w:val="25"/>
                <w:szCs w:val="25"/>
              </w:rPr>
            </w:pPr>
            <w:r>
              <w:rPr>
                <w:sz w:val="25"/>
                <w:szCs w:val="25"/>
              </w:rPr>
              <w:t>机动车船大气污染控制要求</w:t>
            </w:r>
          </w:p>
          <w:p>
            <w:pPr>
              <w:pStyle w:val="TableText"/>
              <w:spacing w:before="25" w:line="233" w:lineRule="auto"/>
              <w:ind w:left="134" w:right="202" w:firstLine="10"/>
              <w:jc w:val="both"/>
              <w:rPr>
                <w:sz w:val="25"/>
                <w:szCs w:val="25"/>
              </w:rPr>
            </w:pPr>
            <w:r>
              <w:rPr>
                <w:spacing w:val="-1"/>
                <w:sz w:val="25"/>
                <w:szCs w:val="25"/>
              </w:rPr>
              <w:t>通过淘汰老旧车、油品升级、机动车排放</w:t>
            </w:r>
            <w:r>
              <w:rPr>
                <w:spacing w:val="7"/>
                <w:sz w:val="25"/>
                <w:szCs w:val="25"/>
              </w:rPr>
              <w:t xml:space="preserve"> </w:t>
            </w:r>
            <w:r>
              <w:rPr>
                <w:spacing w:val="1"/>
                <w:sz w:val="25"/>
                <w:szCs w:val="25"/>
              </w:rPr>
              <w:t xml:space="preserve">标准升级等综合管理措施，提升机动车综 </w:t>
            </w:r>
            <w:r>
              <w:rPr>
                <w:spacing w:val="2"/>
                <w:sz w:val="25"/>
                <w:szCs w:val="25"/>
              </w:rPr>
              <w:t>合管理水平</w:t>
            </w:r>
          </w:p>
          <w:p>
            <w:pPr>
              <w:pStyle w:val="TableText"/>
              <w:spacing w:before="34" w:line="220" w:lineRule="auto"/>
              <w:ind w:left="134"/>
              <w:rPr>
                <w:sz w:val="25"/>
                <w:szCs w:val="25"/>
              </w:rPr>
            </w:pPr>
            <w:r>
              <w:rPr>
                <w:spacing w:val="1"/>
                <w:sz w:val="25"/>
                <w:szCs w:val="25"/>
              </w:rPr>
              <w:t>扬尘污染控制要求</w:t>
            </w:r>
          </w:p>
          <w:p>
            <w:pPr>
              <w:pStyle w:val="TableText"/>
              <w:spacing w:before="30" w:line="229" w:lineRule="auto"/>
              <w:ind w:left="134" w:right="711"/>
              <w:rPr>
                <w:sz w:val="25"/>
                <w:szCs w:val="25"/>
              </w:rPr>
            </w:pPr>
            <w:r>
              <w:rPr>
                <w:sz w:val="25"/>
                <w:szCs w:val="25"/>
              </w:rPr>
              <w:t>农业生产经营活动大气污染控制要求</w:t>
            </w:r>
            <w:r>
              <w:rPr>
                <w:spacing w:val="10"/>
                <w:sz w:val="25"/>
                <w:szCs w:val="25"/>
              </w:rPr>
              <w:t xml:space="preserve"> </w:t>
            </w:r>
            <w:r>
              <w:rPr>
                <w:sz w:val="25"/>
                <w:szCs w:val="25"/>
              </w:rPr>
              <w:t>重点行业全业专项治理要求</w:t>
            </w:r>
          </w:p>
          <w:p>
            <w:pPr>
              <w:pStyle w:val="TableText"/>
              <w:spacing w:before="40" w:line="231" w:lineRule="auto"/>
              <w:ind w:left="134" w:right="199" w:firstLine="10"/>
              <w:jc w:val="both"/>
              <w:rPr>
                <w:sz w:val="25"/>
                <w:szCs w:val="25"/>
              </w:rPr>
            </w:pPr>
            <w:r>
              <w:rPr>
                <w:spacing w:val="-1"/>
                <w:sz w:val="25"/>
                <w:szCs w:val="25"/>
              </w:rPr>
              <w:t>钢铁企业超低排放改造。加快推进钢铁企</w:t>
            </w:r>
            <w:r>
              <w:rPr>
                <w:spacing w:val="9"/>
                <w:sz w:val="25"/>
                <w:szCs w:val="25"/>
              </w:rPr>
              <w:t xml:space="preserve"> </w:t>
            </w:r>
            <w:r>
              <w:rPr>
                <w:spacing w:val="1"/>
                <w:sz w:val="25"/>
                <w:szCs w:val="25"/>
              </w:rPr>
              <w:t>业超低排放改造。加强物料储存、输送及</w:t>
            </w:r>
            <w:r>
              <w:rPr>
                <w:spacing w:val="4"/>
                <w:sz w:val="25"/>
                <w:szCs w:val="25"/>
              </w:rPr>
              <w:t xml:space="preserve"> </w:t>
            </w:r>
            <w:r>
              <w:rPr>
                <w:sz w:val="25"/>
                <w:szCs w:val="25"/>
              </w:rPr>
              <w:t>生产工艺过程无组织排放控制，在保障生</w:t>
            </w:r>
          </w:p>
        </w:tc>
        <w:tc>
          <w:tcPr>
            <w:tcW w:w="3038" w:type="dxa"/>
            <w:vAlign w:val="top"/>
          </w:tcPr>
          <w:p>
            <w:pPr>
              <w:pStyle w:val="TableText"/>
              <w:spacing w:before="76" w:line="233" w:lineRule="auto"/>
              <w:ind w:left="136" w:right="16"/>
              <w:jc w:val="both"/>
              <w:rPr>
                <w:sz w:val="25"/>
                <w:szCs w:val="25"/>
              </w:rPr>
            </w:pPr>
            <w:r>
              <w:rPr>
                <w:spacing w:val="1"/>
                <w:sz w:val="25"/>
                <w:szCs w:val="25"/>
              </w:rPr>
              <w:t xml:space="preserve">及排放挥发性有机物；项  </w:t>
            </w:r>
            <w:r>
              <w:rPr>
                <w:sz w:val="25"/>
                <w:szCs w:val="25"/>
              </w:rPr>
              <w:t>目不屈于新建化工、电镀</w:t>
            </w:r>
            <w:r>
              <w:rPr>
                <w:spacing w:val="4"/>
                <w:sz w:val="25"/>
                <w:szCs w:val="25"/>
              </w:rPr>
              <w:t xml:space="preserve">  </w:t>
            </w:r>
            <w:r>
              <w:rPr>
                <w:spacing w:val="1"/>
                <w:sz w:val="25"/>
                <w:szCs w:val="25"/>
              </w:rPr>
              <w:t>类项目，不属于磷肥和含</w:t>
            </w:r>
            <w:r>
              <w:rPr>
                <w:sz w:val="25"/>
                <w:szCs w:val="25"/>
              </w:rPr>
              <w:t xml:space="preserve">  </w:t>
            </w:r>
            <w:r>
              <w:rPr>
                <w:spacing w:val="1"/>
                <w:sz w:val="25"/>
                <w:szCs w:val="25"/>
              </w:rPr>
              <w:t xml:space="preserve">磷农药制造等企业、不属 </w:t>
            </w:r>
            <w:r>
              <w:rPr>
                <w:spacing w:val="11"/>
                <w:sz w:val="25"/>
                <w:szCs w:val="25"/>
              </w:rPr>
              <w:t>于医药、机械设备制造、</w:t>
            </w:r>
            <w:r>
              <w:rPr>
                <w:spacing w:val="2"/>
                <w:sz w:val="25"/>
                <w:szCs w:val="25"/>
              </w:rPr>
              <w:t xml:space="preserve"> </w:t>
            </w:r>
            <w:r>
              <w:rPr>
                <w:spacing w:val="1"/>
                <w:sz w:val="25"/>
                <w:szCs w:val="25"/>
              </w:rPr>
              <w:t>化工、家具制造等重点行</w:t>
            </w:r>
            <w:r>
              <w:rPr>
                <w:sz w:val="25"/>
                <w:szCs w:val="25"/>
              </w:rPr>
              <w:t xml:space="preserve">  </w:t>
            </w:r>
            <w:r>
              <w:rPr>
                <w:spacing w:val="1"/>
                <w:sz w:val="25"/>
                <w:szCs w:val="25"/>
              </w:rPr>
              <w:t>业，不涉及排放挥发性有</w:t>
            </w:r>
            <w:r>
              <w:rPr>
                <w:sz w:val="25"/>
                <w:szCs w:val="25"/>
              </w:rPr>
              <w:t xml:space="preserve">  </w:t>
            </w:r>
            <w:r>
              <w:rPr>
                <w:spacing w:val="-2"/>
                <w:sz w:val="25"/>
                <w:szCs w:val="25"/>
              </w:rPr>
              <w:t>机物。</w:t>
            </w:r>
          </w:p>
          <w:p>
            <w:pPr>
              <w:pStyle w:val="TableText"/>
              <w:spacing w:before="73" w:line="231" w:lineRule="auto"/>
              <w:ind w:left="136" w:right="130"/>
              <w:jc w:val="both"/>
              <w:rPr>
                <w:sz w:val="25"/>
                <w:szCs w:val="25"/>
              </w:rPr>
            </w:pPr>
            <w:r>
              <w:rPr>
                <w:sz w:val="25"/>
                <w:szCs w:val="25"/>
              </w:rPr>
              <w:t>项目不涉及磷排放，不涉</w:t>
            </w:r>
            <w:r>
              <w:rPr>
                <w:spacing w:val="9"/>
                <w:sz w:val="25"/>
                <w:szCs w:val="25"/>
              </w:rPr>
              <w:t xml:space="preserve"> </w:t>
            </w:r>
            <w:r>
              <w:rPr>
                <w:sz w:val="25"/>
                <w:szCs w:val="25"/>
              </w:rPr>
              <w:t>重金属排放：企业污水可</w:t>
            </w:r>
            <w:r>
              <w:rPr>
                <w:spacing w:val="9"/>
                <w:sz w:val="25"/>
                <w:szCs w:val="25"/>
              </w:rPr>
              <w:t xml:space="preserve"> </w:t>
            </w:r>
            <w:r>
              <w:rPr>
                <w:spacing w:val="-1"/>
                <w:sz w:val="25"/>
                <w:szCs w:val="25"/>
              </w:rPr>
              <w:t>接入广汉XX污水处理</w:t>
            </w:r>
          </w:p>
          <w:p>
            <w:pPr>
              <w:pStyle w:val="TableText"/>
              <w:spacing w:before="22" w:line="225" w:lineRule="auto"/>
              <w:ind w:left="146" w:right="130" w:hanging="10"/>
              <w:rPr>
                <w:sz w:val="25"/>
                <w:szCs w:val="25"/>
              </w:rPr>
            </w:pPr>
            <w:r>
              <w:rPr>
                <w:sz w:val="25"/>
                <w:szCs w:val="25"/>
              </w:rPr>
              <w:t>厂；项目区域执行《环境</w:t>
            </w:r>
            <w:r>
              <w:rPr>
                <w:spacing w:val="9"/>
                <w:sz w:val="25"/>
                <w:szCs w:val="25"/>
              </w:rPr>
              <w:t xml:space="preserve"> </w:t>
            </w:r>
            <w:r>
              <w:rPr>
                <w:spacing w:val="-1"/>
                <w:sz w:val="25"/>
                <w:szCs w:val="25"/>
              </w:rPr>
              <w:t>空气质量标准》</w:t>
            </w:r>
          </w:p>
          <w:p>
            <w:pPr>
              <w:pStyle w:val="TableText"/>
              <w:spacing w:before="51" w:line="220" w:lineRule="auto"/>
              <w:ind w:left="326"/>
              <w:rPr>
                <w:sz w:val="25"/>
                <w:szCs w:val="25"/>
              </w:rPr>
            </w:pPr>
            <w:r>
              <w:rPr>
                <w:sz w:val="25"/>
                <w:szCs w:val="25"/>
              </w:rPr>
              <w:t>(GB3095-2012)二级标</w:t>
            </w:r>
          </w:p>
          <w:p>
            <w:pPr>
              <w:pStyle w:val="TableText"/>
              <w:spacing w:before="20" w:line="237" w:lineRule="auto"/>
              <w:ind w:left="76" w:firstLine="59"/>
              <w:rPr>
                <w:sz w:val="25"/>
                <w:szCs w:val="25"/>
              </w:rPr>
            </w:pPr>
            <w:r>
              <w:rPr>
                <w:spacing w:val="-3"/>
                <w:sz w:val="25"/>
                <w:szCs w:val="25"/>
              </w:rPr>
              <w:t>准，实施大气排放污染物</w:t>
            </w:r>
            <w:r>
              <w:rPr>
                <w:spacing w:val="1"/>
                <w:sz w:val="25"/>
                <w:szCs w:val="25"/>
              </w:rPr>
              <w:t xml:space="preserve">  </w:t>
            </w:r>
            <w:r>
              <w:rPr>
                <w:spacing w:val="3"/>
                <w:sz w:val="25"/>
                <w:szCs w:val="25"/>
              </w:rPr>
              <w:t>总量替代：项目不涉及锅</w:t>
            </w:r>
            <w:r>
              <w:rPr>
                <w:sz w:val="25"/>
                <w:szCs w:val="25"/>
              </w:rPr>
              <w:t xml:space="preserve">  </w:t>
            </w:r>
            <w:r>
              <w:rPr>
                <w:spacing w:val="-5"/>
                <w:sz w:val="25"/>
                <w:szCs w:val="25"/>
              </w:rPr>
              <w:t>炉；本项目采取相应措施，</w:t>
            </w:r>
            <w:r>
              <w:rPr>
                <w:spacing w:val="10"/>
                <w:sz w:val="25"/>
                <w:szCs w:val="25"/>
              </w:rPr>
              <w:t xml:space="preserve"> </w:t>
            </w:r>
            <w:r>
              <w:rPr>
                <w:spacing w:val="3"/>
                <w:sz w:val="25"/>
                <w:szCs w:val="25"/>
              </w:rPr>
              <w:t>强化控制粉尘排放；本项</w:t>
            </w:r>
            <w:r>
              <w:rPr>
                <w:sz w:val="25"/>
                <w:szCs w:val="25"/>
              </w:rPr>
              <w:t xml:space="preserve">  </w:t>
            </w:r>
            <w:r>
              <w:rPr>
                <w:spacing w:val="2"/>
                <w:sz w:val="25"/>
                <w:szCs w:val="25"/>
              </w:rPr>
              <w:t>目不属于钢铁行业、水泥</w:t>
            </w:r>
            <w:r>
              <w:rPr>
                <w:spacing w:val="4"/>
                <w:sz w:val="25"/>
                <w:szCs w:val="25"/>
              </w:rPr>
              <w:t xml:space="preserve">  </w:t>
            </w:r>
            <w:r>
              <w:rPr>
                <w:spacing w:val="2"/>
                <w:sz w:val="25"/>
                <w:szCs w:val="25"/>
              </w:rPr>
              <w:t>生产制造、砖瓦行业及平</w:t>
            </w:r>
            <w:r>
              <w:rPr>
                <w:spacing w:val="3"/>
                <w:sz w:val="25"/>
                <w:szCs w:val="25"/>
              </w:rPr>
              <w:t xml:space="preserve">  </w:t>
            </w:r>
            <w:r>
              <w:rPr>
                <w:spacing w:val="2"/>
                <w:sz w:val="25"/>
                <w:szCs w:val="25"/>
              </w:rPr>
              <w:t>板玻璃等行业；项目不涉</w:t>
            </w:r>
            <w:r>
              <w:rPr>
                <w:spacing w:val="3"/>
                <w:sz w:val="25"/>
                <w:szCs w:val="25"/>
              </w:rPr>
              <w:t xml:space="preserve">  </w:t>
            </w:r>
            <w:r>
              <w:rPr>
                <w:spacing w:val="5"/>
                <w:sz w:val="25"/>
                <w:szCs w:val="25"/>
              </w:rPr>
              <w:t>及</w:t>
            </w:r>
            <w:r>
              <w:rPr>
                <w:sz w:val="25"/>
                <w:szCs w:val="25"/>
              </w:rPr>
              <w:t>VOCs</w:t>
            </w:r>
            <w:r>
              <w:rPr>
                <w:spacing w:val="5"/>
                <w:sz w:val="25"/>
                <w:szCs w:val="25"/>
              </w:rPr>
              <w:t>产生及排放。</w:t>
            </w:r>
          </w:p>
        </w:tc>
        <w:tc>
          <w:tcPr>
            <w:tcW w:w="1194" w:type="dxa"/>
            <w:vAlign w:val="top"/>
          </w:tcPr>
          <w:p>
            <w:pPr>
              <w:rPr>
                <w:rFonts w:ascii="Arial"/>
                <w:sz w:val="21"/>
              </w:rPr>
            </w:pPr>
            <w:r>
              <w:pict>
                <v:rect id="_x0000_s1034" style="width:0.5pt;height:552.05pt;margin-top:-0.25pt;margin-left:-5.5pt;mso-position-horizontal-relative:right-margin-area;mso-position-vertical-relative:top-margin-area;position:absolute;z-index:251667456" filled="t" fillcolor="black" stroked="f"/>
              </w:pict>
            </w:r>
          </w:p>
        </w:tc>
      </w:tr>
    </w:tbl>
    <w:p>
      <w:pPr>
        <w:spacing w:before="212" w:line="183" w:lineRule="auto"/>
        <w:ind w:left="8285"/>
        <w:rPr>
          <w:rFonts w:ascii="SimSun" w:eastAsia="SimSun" w:hAnsi="SimSun" w:cs="SimSun"/>
          <w:sz w:val="16"/>
          <w:szCs w:val="16"/>
        </w:rPr>
      </w:pPr>
      <w:r>
        <w:rPr>
          <w:rFonts w:ascii="SimSun" w:eastAsia="SimSun" w:hAnsi="SimSun" w:cs="SimSun"/>
          <w:sz w:val="16"/>
          <w:szCs w:val="16"/>
        </w:rPr>
        <w:t>8</w:t>
      </w:r>
    </w:p>
    <w:p>
      <w:pPr>
        <w:spacing w:line="183" w:lineRule="auto"/>
        <w:rPr>
          <w:rFonts w:ascii="SimSun" w:eastAsia="SimSun" w:hAnsi="SimSun" w:cs="SimSun"/>
          <w:sz w:val="16"/>
          <w:szCs w:val="16"/>
        </w:rPr>
        <w:sectPr>
          <w:headerReference w:type="default" r:id="rId9"/>
          <w:pgSz w:w="20000" w:h="28260"/>
          <w:pgMar w:top="400" w:right="1915" w:bottom="0" w:left="1855" w:header="0" w:footer="0" w:gutter="0"/>
          <w:pgNumType w:start="8"/>
          <w:cols w:space="708"/>
        </w:sectPr>
      </w:pPr>
    </w:p>
    <w:p>
      <w:pPr>
        <w:spacing w:before="67"/>
      </w:pPr>
    </w:p>
    <w:p>
      <w:pPr>
        <w:spacing w:before="67"/>
      </w:pPr>
    </w:p>
    <w:p>
      <w:pPr>
        <w:spacing w:before="66"/>
      </w:pPr>
    </w:p>
    <w:tbl>
      <w:tblPr>
        <w:tblStyle w:val="TableNormal7"/>
        <w:tblW w:w="162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34"/>
        <w:gridCol w:w="5546"/>
        <w:gridCol w:w="4857"/>
        <w:gridCol w:w="3068"/>
        <w:gridCol w:w="1214"/>
      </w:tblGrid>
      <w:tr>
        <w:tblPrEx>
          <w:tblW w:w="1621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020"/>
        </w:trPr>
        <w:tc>
          <w:tcPr>
            <w:tcW w:w="1534" w:type="dxa"/>
            <w:vAlign w:val="top"/>
          </w:tcPr>
          <w:p>
            <w:pPr>
              <w:rPr>
                <w:rFonts w:ascii="Arial"/>
                <w:sz w:val="21"/>
              </w:rPr>
            </w:pPr>
          </w:p>
        </w:tc>
        <w:tc>
          <w:tcPr>
            <w:tcW w:w="5546" w:type="dxa"/>
            <w:vAlign w:val="top"/>
          </w:tcPr>
          <w:p>
            <w:pPr>
              <w:pStyle w:val="TableText"/>
              <w:spacing w:before="72" w:line="216" w:lineRule="auto"/>
              <w:ind w:left="131"/>
              <w:rPr>
                <w:sz w:val="25"/>
                <w:szCs w:val="25"/>
              </w:rPr>
            </w:pPr>
            <w:r>
              <w:rPr>
                <w:sz w:val="25"/>
                <w:szCs w:val="25"/>
              </w:rPr>
              <w:t>置率达100%,危险废物处置率达100%。</w:t>
            </w:r>
          </w:p>
          <w:p>
            <w:pPr>
              <w:pStyle w:val="TableText"/>
              <w:spacing w:before="29" w:line="228" w:lineRule="auto"/>
              <w:ind w:left="130" w:right="152" w:firstLine="120"/>
              <w:rPr>
                <w:sz w:val="25"/>
                <w:szCs w:val="25"/>
              </w:rPr>
            </w:pPr>
            <w:r>
              <w:rPr>
                <w:sz w:val="25"/>
                <w:szCs w:val="25"/>
              </w:rPr>
              <w:t>(9)新建化工、电镀类项目，其大气和水污染物</w:t>
            </w:r>
            <w:r>
              <w:rPr>
                <w:spacing w:val="6"/>
                <w:sz w:val="25"/>
                <w:szCs w:val="25"/>
              </w:rPr>
              <w:t xml:space="preserve"> </w:t>
            </w:r>
            <w:r>
              <w:rPr>
                <w:sz w:val="25"/>
                <w:szCs w:val="25"/>
              </w:rPr>
              <w:t>排放应达到地方或行业排放标准的特别排放限</w:t>
            </w:r>
          </w:p>
          <w:p>
            <w:pPr>
              <w:pStyle w:val="TableText"/>
              <w:spacing w:before="13" w:line="219" w:lineRule="auto"/>
              <w:ind w:left="80"/>
              <w:rPr>
                <w:sz w:val="25"/>
                <w:szCs w:val="25"/>
              </w:rPr>
            </w:pPr>
            <w:r>
              <w:rPr>
                <w:spacing w:val="-2"/>
                <w:sz w:val="25"/>
                <w:szCs w:val="25"/>
              </w:rPr>
              <w:t>值。</w:t>
            </w:r>
          </w:p>
          <w:p>
            <w:pPr>
              <w:pStyle w:val="TableText"/>
              <w:spacing w:before="53" w:line="229" w:lineRule="auto"/>
              <w:ind w:left="120" w:right="144" w:firstLine="110"/>
              <w:rPr>
                <w:sz w:val="25"/>
                <w:szCs w:val="25"/>
              </w:rPr>
            </w:pPr>
            <w:r>
              <w:rPr>
                <w:sz w:val="25"/>
                <w:szCs w:val="25"/>
              </w:rPr>
              <w:t>(10)磷肥和含磷农药制造等企业，应当按照排</w:t>
            </w:r>
            <w:r>
              <w:rPr>
                <w:spacing w:val="4"/>
                <w:sz w:val="25"/>
                <w:szCs w:val="25"/>
              </w:rPr>
              <w:t xml:space="preserve">  </w:t>
            </w:r>
            <w:r>
              <w:rPr>
                <w:spacing w:val="1"/>
                <w:sz w:val="25"/>
                <w:szCs w:val="25"/>
              </w:rPr>
              <w:t>污许可要求，采取有效措施控制总磷排放浓</w:t>
            </w:r>
            <w:r>
              <w:rPr>
                <w:sz w:val="25"/>
                <w:szCs w:val="25"/>
              </w:rPr>
              <w:t xml:space="preserve">度和 </w:t>
            </w:r>
            <w:r>
              <w:rPr>
                <w:sz w:val="25"/>
                <w:szCs w:val="25"/>
              </w:rPr>
              <w:t>排放总量。</w:t>
            </w:r>
          </w:p>
          <w:p>
            <w:pPr>
              <w:pStyle w:val="TableText"/>
              <w:spacing w:before="17" w:line="228" w:lineRule="auto"/>
              <w:ind w:left="131" w:right="230" w:firstLine="120"/>
              <w:rPr>
                <w:sz w:val="25"/>
                <w:szCs w:val="25"/>
              </w:rPr>
            </w:pPr>
            <w:r>
              <w:rPr>
                <w:spacing w:val="2"/>
                <w:sz w:val="25"/>
                <w:szCs w:val="25"/>
              </w:rPr>
              <w:t>(11)强化挥发性有机物整治。推广使用低(无)</w:t>
            </w:r>
            <w:r>
              <w:rPr>
                <w:spacing w:val="7"/>
                <w:sz w:val="25"/>
                <w:szCs w:val="25"/>
              </w:rPr>
              <w:t xml:space="preserve"> </w:t>
            </w:r>
            <w:r>
              <w:rPr>
                <w:spacing w:val="-1"/>
                <w:sz w:val="25"/>
                <w:szCs w:val="25"/>
              </w:rPr>
              <w:t>VOCs含量的原辅材料和生产工艺、设备。</w:t>
            </w:r>
          </w:p>
          <w:p>
            <w:pPr>
              <w:pStyle w:val="TableText"/>
              <w:spacing w:before="53" w:line="224" w:lineRule="auto"/>
              <w:ind w:left="111" w:right="134" w:firstLine="140"/>
              <w:rPr>
                <w:sz w:val="25"/>
                <w:szCs w:val="25"/>
              </w:rPr>
            </w:pPr>
            <w:r>
              <w:rPr>
                <w:sz w:val="25"/>
                <w:szCs w:val="25"/>
              </w:rPr>
              <w:t>(12)扎实推进医药、机械设备制造、化工、家</w:t>
            </w:r>
            <w:r>
              <w:rPr>
                <w:spacing w:val="6"/>
                <w:sz w:val="25"/>
                <w:szCs w:val="25"/>
              </w:rPr>
              <w:t xml:space="preserve">  </w:t>
            </w:r>
            <w:r>
              <w:rPr>
                <w:spacing w:val="1"/>
                <w:sz w:val="25"/>
                <w:szCs w:val="25"/>
              </w:rPr>
              <w:t>具制造等重点行业挥发性有机物治理，确保全面</w:t>
            </w:r>
            <w:r>
              <w:rPr>
                <w:spacing w:val="18"/>
                <w:sz w:val="25"/>
                <w:szCs w:val="25"/>
              </w:rPr>
              <w:t xml:space="preserve"> </w:t>
            </w:r>
            <w:r>
              <w:rPr>
                <w:spacing w:val="-2"/>
                <w:sz w:val="25"/>
                <w:szCs w:val="25"/>
              </w:rPr>
              <w:t>达标。</w:t>
            </w:r>
          </w:p>
          <w:p>
            <w:pPr>
              <w:pStyle w:val="TableText"/>
              <w:spacing w:before="58" w:line="216" w:lineRule="auto"/>
              <w:ind w:left="241"/>
              <w:rPr>
                <w:sz w:val="25"/>
                <w:szCs w:val="25"/>
              </w:rPr>
            </w:pPr>
            <w:r>
              <w:rPr>
                <w:sz w:val="25"/>
                <w:szCs w:val="25"/>
              </w:rPr>
              <w:t>(13)聚焦治污设施“三率”,提升综合治理效</w:t>
            </w:r>
          </w:p>
          <w:p>
            <w:pPr>
              <w:pStyle w:val="TableText"/>
              <w:spacing w:before="41" w:line="232" w:lineRule="auto"/>
              <w:ind w:left="131" w:right="123" w:firstLine="9"/>
              <w:rPr>
                <w:sz w:val="25"/>
                <w:szCs w:val="25"/>
              </w:rPr>
            </w:pPr>
            <w:r>
              <w:rPr>
                <w:sz w:val="25"/>
                <w:szCs w:val="25"/>
              </w:rPr>
              <w:t>率。提升废气收集率，推动取消废气排放系统旁</w:t>
            </w:r>
            <w:r>
              <w:rPr>
                <w:spacing w:val="12"/>
                <w:sz w:val="25"/>
                <w:szCs w:val="25"/>
              </w:rPr>
              <w:t xml:space="preserve"> </w:t>
            </w:r>
            <w:r>
              <w:rPr>
                <w:spacing w:val="1"/>
                <w:sz w:val="25"/>
                <w:szCs w:val="25"/>
              </w:rPr>
              <w:t>路；按照与生产设备“同启同停”的原则提升治</w:t>
            </w:r>
            <w:r>
              <w:rPr>
                <w:spacing w:val="9"/>
                <w:sz w:val="25"/>
                <w:szCs w:val="25"/>
              </w:rPr>
              <w:t xml:space="preserve"> </w:t>
            </w:r>
            <w:r>
              <w:rPr>
                <w:spacing w:val="1"/>
                <w:sz w:val="25"/>
                <w:szCs w:val="25"/>
              </w:rPr>
              <w:t>理设施运行率：按照“适宜高效”的原则提高治</w:t>
            </w:r>
            <w:r>
              <w:rPr>
                <w:spacing w:val="9"/>
                <w:sz w:val="25"/>
                <w:szCs w:val="25"/>
              </w:rPr>
              <w:t xml:space="preserve"> </w:t>
            </w:r>
            <w:r>
              <w:rPr>
                <w:spacing w:val="-1"/>
                <w:sz w:val="25"/>
                <w:szCs w:val="25"/>
              </w:rPr>
              <w:t>理设施去除率，不得稀释排放。</w:t>
            </w:r>
          </w:p>
        </w:tc>
        <w:tc>
          <w:tcPr>
            <w:tcW w:w="4857" w:type="dxa"/>
            <w:vAlign w:val="top"/>
          </w:tcPr>
          <w:p>
            <w:pPr>
              <w:pStyle w:val="TableText"/>
              <w:spacing w:before="73" w:line="219" w:lineRule="auto"/>
              <w:ind w:left="175"/>
              <w:rPr>
                <w:sz w:val="25"/>
                <w:szCs w:val="25"/>
              </w:rPr>
            </w:pPr>
            <w:r>
              <w:rPr>
                <w:sz w:val="25"/>
                <w:szCs w:val="25"/>
              </w:rPr>
              <w:t>产安全的前提下，采取密闭、封闭等措施</w:t>
            </w:r>
          </w:p>
          <w:p>
            <w:pPr>
              <w:pStyle w:val="TableText"/>
              <w:spacing w:before="25" w:line="219" w:lineRule="auto"/>
              <w:jc w:val="right"/>
              <w:rPr>
                <w:sz w:val="25"/>
                <w:szCs w:val="25"/>
              </w:rPr>
            </w:pPr>
            <w:r>
              <w:rPr>
                <w:spacing w:val="-1"/>
                <w:sz w:val="25"/>
                <w:szCs w:val="25"/>
              </w:rPr>
              <w:t>提高废气收集率，推进钢铁企业清洁运输。</w:t>
            </w:r>
          </w:p>
          <w:p>
            <w:pPr>
              <w:pStyle w:val="TableText"/>
              <w:spacing w:before="23" w:line="219" w:lineRule="auto"/>
              <w:ind w:left="175"/>
              <w:rPr>
                <w:sz w:val="25"/>
                <w:szCs w:val="25"/>
              </w:rPr>
            </w:pPr>
            <w:r>
              <w:rPr>
                <w:sz w:val="25"/>
                <w:szCs w:val="25"/>
              </w:rPr>
              <w:t>水泥行业深度治理。继续推进大气污染防</w:t>
            </w:r>
          </w:p>
          <w:p>
            <w:pPr>
              <w:pStyle w:val="TableText"/>
              <w:spacing w:before="21" w:line="219" w:lineRule="auto"/>
              <w:ind w:left="175"/>
              <w:rPr>
                <w:sz w:val="25"/>
                <w:szCs w:val="25"/>
              </w:rPr>
            </w:pPr>
            <w:r>
              <w:rPr>
                <w:sz w:val="25"/>
                <w:szCs w:val="25"/>
              </w:rPr>
              <w:t>治重点区域水泥行业深度治理，氮氧化物</w:t>
            </w:r>
          </w:p>
          <w:p>
            <w:pPr>
              <w:pStyle w:val="TableText"/>
              <w:spacing w:before="45" w:line="219" w:lineRule="auto"/>
              <w:ind w:left="235"/>
              <w:rPr>
                <w:sz w:val="25"/>
                <w:szCs w:val="25"/>
              </w:rPr>
            </w:pPr>
            <w:r>
              <w:rPr>
                <w:spacing w:val="-1"/>
                <w:sz w:val="25"/>
                <w:szCs w:val="25"/>
              </w:rPr>
              <w:t>排放浓度不高于100毫克每立方米。加强</w:t>
            </w:r>
          </w:p>
          <w:p>
            <w:pPr>
              <w:pStyle w:val="TableText"/>
              <w:spacing w:before="23" w:line="228" w:lineRule="auto"/>
              <w:ind w:left="173" w:hanging="128"/>
              <w:jc w:val="right"/>
              <w:rPr>
                <w:sz w:val="25"/>
                <w:szCs w:val="25"/>
              </w:rPr>
            </w:pPr>
            <w:r>
              <w:rPr>
                <w:spacing w:val="2"/>
                <w:sz w:val="25"/>
                <w:szCs w:val="25"/>
              </w:rPr>
              <w:t>原料运输、存储、产品包装、烘干、粉磨、</w:t>
            </w:r>
            <w:r>
              <w:rPr>
                <w:spacing w:val="12"/>
                <w:sz w:val="25"/>
                <w:szCs w:val="25"/>
              </w:rPr>
              <w:t xml:space="preserve"> </w:t>
            </w:r>
            <w:r>
              <w:rPr>
                <w:spacing w:val="-4"/>
                <w:sz w:val="25"/>
                <w:szCs w:val="25"/>
              </w:rPr>
              <w:t>煅烧等环境管控措施，有效控制粉尘无组</w:t>
            </w:r>
            <w:r>
              <w:rPr>
                <w:spacing w:val="4"/>
                <w:sz w:val="25"/>
                <w:szCs w:val="25"/>
              </w:rPr>
              <w:t xml:space="preserve">   </w:t>
            </w:r>
            <w:r>
              <w:rPr>
                <w:spacing w:val="-4"/>
                <w:sz w:val="25"/>
                <w:szCs w:val="25"/>
              </w:rPr>
              <w:t>织排放，实现清洁运输，强力整治砖瓦行</w:t>
            </w:r>
          </w:p>
          <w:p>
            <w:pPr>
              <w:pStyle w:val="TableText"/>
              <w:spacing w:before="53" w:line="228" w:lineRule="auto"/>
              <w:ind w:left="45" w:right="36" w:firstLine="130"/>
              <w:rPr>
                <w:sz w:val="25"/>
                <w:szCs w:val="25"/>
              </w:rPr>
            </w:pPr>
            <w:r>
              <w:rPr>
                <w:spacing w:val="-1"/>
                <w:sz w:val="25"/>
                <w:szCs w:val="25"/>
              </w:rPr>
              <w:t>业大气污染，开展全市烧结砖瓦企业污染</w:t>
            </w:r>
            <w:r>
              <w:rPr>
                <w:spacing w:val="4"/>
                <w:sz w:val="25"/>
                <w:szCs w:val="25"/>
              </w:rPr>
              <w:t xml:space="preserve">  </w:t>
            </w:r>
            <w:r>
              <w:rPr>
                <w:sz w:val="25"/>
                <w:szCs w:val="25"/>
              </w:rPr>
              <w:t>现状摸底调查，建立台账和档案。根据《产</w:t>
            </w:r>
          </w:p>
          <w:p>
            <w:pPr>
              <w:pStyle w:val="TableText"/>
              <w:spacing w:before="20" w:line="216" w:lineRule="auto"/>
              <w:ind w:left="165"/>
              <w:rPr>
                <w:sz w:val="25"/>
                <w:szCs w:val="25"/>
              </w:rPr>
            </w:pPr>
            <w:r>
              <w:rPr>
                <w:spacing w:val="-1"/>
                <w:sz w:val="25"/>
                <w:szCs w:val="25"/>
              </w:rPr>
              <w:t>业结构调整指导目录(2019年本)》,筛</w:t>
            </w:r>
          </w:p>
          <w:p>
            <w:pPr>
              <w:pStyle w:val="TableText"/>
              <w:spacing w:before="29" w:line="238" w:lineRule="auto"/>
              <w:ind w:left="165" w:right="116" w:firstLine="10"/>
              <w:rPr>
                <w:sz w:val="25"/>
                <w:szCs w:val="25"/>
              </w:rPr>
            </w:pPr>
            <w:r>
              <w:rPr>
                <w:sz w:val="25"/>
                <w:szCs w:val="25"/>
              </w:rPr>
              <w:t>选淘汰落后工艺、落后轮窑。除列为淘汰</w:t>
            </w:r>
            <w:r>
              <w:rPr>
                <w:spacing w:val="11"/>
                <w:sz w:val="25"/>
                <w:szCs w:val="25"/>
              </w:rPr>
              <w:t xml:space="preserve"> </w:t>
            </w:r>
            <w:r>
              <w:rPr>
                <w:spacing w:val="1"/>
                <w:sz w:val="25"/>
                <w:szCs w:val="25"/>
              </w:rPr>
              <w:t>对象的企业外，所有烧结砖瓦企业加强生</w:t>
            </w:r>
            <w:r>
              <w:rPr>
                <w:spacing w:val="2"/>
                <w:sz w:val="25"/>
                <w:szCs w:val="25"/>
              </w:rPr>
              <w:t xml:space="preserve"> </w:t>
            </w:r>
            <w:r>
              <w:rPr>
                <w:spacing w:val="1"/>
                <w:sz w:val="25"/>
                <w:szCs w:val="25"/>
              </w:rPr>
              <w:t>产过程的密闭，安装脱硫、除尘设施，强</w:t>
            </w:r>
            <w:r>
              <w:rPr>
                <w:spacing w:val="3"/>
                <w:sz w:val="25"/>
                <w:szCs w:val="25"/>
              </w:rPr>
              <w:t xml:space="preserve"> </w:t>
            </w:r>
            <w:r>
              <w:rPr>
                <w:spacing w:val="1"/>
                <w:sz w:val="25"/>
                <w:szCs w:val="25"/>
              </w:rPr>
              <w:t xml:space="preserve">化日常监督检查，严格落实砖瓦企业污染 </w:t>
            </w:r>
            <w:r>
              <w:rPr>
                <w:spacing w:val="1"/>
                <w:sz w:val="25"/>
                <w:szCs w:val="25"/>
              </w:rPr>
              <w:t>物达标排放，鼓励安装在线监测设备，确</w:t>
            </w:r>
            <w:r>
              <w:rPr>
                <w:spacing w:val="10"/>
                <w:sz w:val="25"/>
                <w:szCs w:val="25"/>
              </w:rPr>
              <w:t xml:space="preserve"> </w:t>
            </w:r>
            <w:r>
              <w:rPr>
                <w:spacing w:val="1"/>
                <w:sz w:val="25"/>
                <w:szCs w:val="25"/>
              </w:rPr>
              <w:t>保污染物稳定达标排放。对不能达到排放</w:t>
            </w:r>
            <w:r>
              <w:rPr>
                <w:sz w:val="25"/>
                <w:szCs w:val="25"/>
              </w:rPr>
              <w:t xml:space="preserve"> </w:t>
            </w:r>
            <w:r>
              <w:rPr>
                <w:spacing w:val="3"/>
                <w:sz w:val="25"/>
                <w:szCs w:val="25"/>
              </w:rPr>
              <w:t>标准的企业实施限期、限产和停产治理。</w:t>
            </w:r>
            <w:r>
              <w:rPr>
                <w:spacing w:val="10"/>
                <w:sz w:val="25"/>
                <w:szCs w:val="25"/>
              </w:rPr>
              <w:t xml:space="preserve"> </w:t>
            </w:r>
            <w:r>
              <w:rPr>
                <w:sz w:val="25"/>
                <w:szCs w:val="25"/>
              </w:rPr>
              <w:t>建议每个区县对砖瓦企业进行规模化整</w:t>
            </w:r>
          </w:p>
          <w:p>
            <w:pPr>
              <w:pStyle w:val="TableText"/>
              <w:spacing w:before="34" w:line="232" w:lineRule="auto"/>
              <w:ind w:left="164" w:right="159" w:firstLine="10"/>
              <w:rPr>
                <w:sz w:val="25"/>
                <w:szCs w:val="25"/>
              </w:rPr>
            </w:pPr>
            <w:r>
              <w:rPr>
                <w:sz w:val="25"/>
                <w:szCs w:val="25"/>
              </w:rPr>
              <w:t>合，集中建设大型砖瓦企业，开展砖瓦企</w:t>
            </w:r>
            <w:r>
              <w:rPr>
                <w:spacing w:val="9"/>
                <w:sz w:val="25"/>
                <w:szCs w:val="25"/>
              </w:rPr>
              <w:t xml:space="preserve"> </w:t>
            </w:r>
            <w:r>
              <w:rPr>
                <w:spacing w:val="1"/>
                <w:sz w:val="25"/>
                <w:szCs w:val="25"/>
              </w:rPr>
              <w:t>业大气污染排放综合治理。实施平板玻璃</w:t>
            </w:r>
            <w:r>
              <w:rPr>
                <w:spacing w:val="3"/>
                <w:sz w:val="25"/>
                <w:szCs w:val="25"/>
              </w:rPr>
              <w:t xml:space="preserve"> </w:t>
            </w:r>
            <w:r>
              <w:rPr>
                <w:spacing w:val="1"/>
                <w:sz w:val="25"/>
                <w:szCs w:val="25"/>
              </w:rPr>
              <w:t xml:space="preserve">行业深度治理。2022年底前，完成信义节 </w:t>
            </w:r>
            <w:r>
              <w:rPr>
                <w:sz w:val="25"/>
                <w:szCs w:val="25"/>
              </w:rPr>
              <w:t>能玻璃(四川)有限公司治理设施升级改</w:t>
            </w:r>
          </w:p>
          <w:p>
            <w:pPr>
              <w:pStyle w:val="TableText"/>
              <w:spacing w:before="23" w:line="235" w:lineRule="auto"/>
              <w:ind w:left="175" w:right="154"/>
              <w:rPr>
                <w:sz w:val="25"/>
                <w:szCs w:val="25"/>
              </w:rPr>
            </w:pPr>
            <w:r>
              <w:rPr>
                <w:sz w:val="25"/>
                <w:szCs w:val="25"/>
              </w:rPr>
              <w:t>造，加强生产过程中各阶段的密封操作管</w:t>
            </w:r>
            <w:r>
              <w:rPr>
                <w:spacing w:val="12"/>
                <w:sz w:val="25"/>
                <w:szCs w:val="25"/>
              </w:rPr>
              <w:t xml:space="preserve"> </w:t>
            </w:r>
            <w:r>
              <w:rPr>
                <w:sz w:val="25"/>
                <w:szCs w:val="25"/>
              </w:rPr>
              <w:t>理，提高废气收集和治理效率。加强对信</w:t>
            </w:r>
          </w:p>
          <w:p>
            <w:pPr>
              <w:pStyle w:val="TableText"/>
              <w:spacing w:before="22" w:line="231" w:lineRule="auto"/>
              <w:ind w:left="165" w:right="117" w:firstLine="130"/>
              <w:jc w:val="both"/>
              <w:rPr>
                <w:sz w:val="25"/>
                <w:szCs w:val="25"/>
              </w:rPr>
            </w:pPr>
            <w:r>
              <w:rPr>
                <w:sz w:val="25"/>
                <w:szCs w:val="25"/>
              </w:rPr>
              <w:t>义节能玻璃(四川)有限公司环保设施检</w:t>
            </w:r>
            <w:r>
              <w:rPr>
                <w:spacing w:val="4"/>
                <w:sz w:val="25"/>
                <w:szCs w:val="25"/>
              </w:rPr>
              <w:t xml:space="preserve">  </w:t>
            </w:r>
            <w:r>
              <w:rPr>
                <w:spacing w:val="3"/>
                <w:sz w:val="25"/>
                <w:szCs w:val="25"/>
              </w:rPr>
              <w:t>查、排放废气监测，确保稳定达标排放。</w:t>
            </w:r>
            <w:r>
              <w:rPr>
                <w:spacing w:val="9"/>
                <w:sz w:val="25"/>
                <w:szCs w:val="25"/>
              </w:rPr>
              <w:t xml:space="preserve"> </w:t>
            </w:r>
            <w:r>
              <w:rPr>
                <w:sz w:val="25"/>
                <w:szCs w:val="25"/>
              </w:rPr>
              <w:t>其他大气污染物排放管控要求</w:t>
            </w:r>
          </w:p>
          <w:p>
            <w:pPr>
              <w:pStyle w:val="TableText"/>
              <w:spacing w:before="11" w:line="231" w:lineRule="auto"/>
              <w:ind w:left="174" w:right="153"/>
              <w:jc w:val="both"/>
              <w:rPr>
                <w:sz w:val="25"/>
                <w:szCs w:val="25"/>
              </w:rPr>
            </w:pPr>
            <w:r>
              <w:rPr>
                <w:spacing w:val="1"/>
                <w:sz w:val="25"/>
                <w:szCs w:val="25"/>
              </w:rPr>
              <w:t>全面实施</w:t>
            </w:r>
            <w:r>
              <w:rPr>
                <w:sz w:val="25"/>
                <w:szCs w:val="25"/>
              </w:rPr>
              <w:t>VOCs</w:t>
            </w:r>
            <w:r>
              <w:rPr>
                <w:spacing w:val="1"/>
                <w:sz w:val="25"/>
                <w:szCs w:val="25"/>
              </w:rPr>
              <w:t>总量控制。实施工业源</w:t>
            </w:r>
            <w:r>
              <w:rPr>
                <w:sz w:val="25"/>
                <w:szCs w:val="25"/>
              </w:rPr>
              <w:t>VOCs</w:t>
            </w:r>
            <w:r>
              <w:rPr>
                <w:spacing w:val="3"/>
                <w:sz w:val="25"/>
                <w:szCs w:val="25"/>
              </w:rPr>
              <w:t xml:space="preserve"> </w:t>
            </w:r>
            <w:r>
              <w:rPr>
                <w:sz w:val="25"/>
                <w:szCs w:val="25"/>
              </w:rPr>
              <w:t>总量控制，涉VOCs的建设项目，空气质量</w:t>
            </w:r>
            <w:r>
              <w:rPr>
                <w:spacing w:val="8"/>
                <w:sz w:val="25"/>
                <w:szCs w:val="25"/>
              </w:rPr>
              <w:t xml:space="preserve"> </w:t>
            </w:r>
            <w:r>
              <w:rPr>
                <w:spacing w:val="2"/>
                <w:sz w:val="25"/>
                <w:szCs w:val="25"/>
              </w:rPr>
              <w:t xml:space="preserve">未达标城市新增排放量实行2倍替代。严 </w:t>
            </w:r>
            <w:r>
              <w:rPr>
                <w:sz w:val="25"/>
                <w:szCs w:val="25"/>
              </w:rPr>
              <w:t>格控制重点行业VOCs排放。推进化工、工</w:t>
            </w:r>
            <w:r>
              <w:rPr>
                <w:spacing w:val="12"/>
                <w:sz w:val="25"/>
                <w:szCs w:val="25"/>
              </w:rPr>
              <w:t xml:space="preserve"> </w:t>
            </w:r>
            <w:r>
              <w:rPr>
                <w:spacing w:val="-1"/>
                <w:sz w:val="25"/>
                <w:szCs w:val="25"/>
              </w:rPr>
              <w:t>业涂装、木质家具等行业低VOCs含量物料</w:t>
            </w:r>
            <w:r>
              <w:rPr>
                <w:spacing w:val="10"/>
                <w:sz w:val="25"/>
                <w:szCs w:val="25"/>
              </w:rPr>
              <w:t xml:space="preserve"> </w:t>
            </w:r>
            <w:r>
              <w:rPr>
                <w:sz w:val="25"/>
                <w:szCs w:val="25"/>
              </w:rPr>
              <w:t>的源头替代。削减VOCs无组织排放，加强</w:t>
            </w:r>
          </w:p>
        </w:tc>
        <w:tc>
          <w:tcPr>
            <w:tcW w:w="3068" w:type="dxa"/>
            <w:vAlign w:val="top"/>
          </w:tcPr>
          <w:p>
            <w:pPr>
              <w:rPr>
                <w:rFonts w:ascii="Arial"/>
                <w:sz w:val="21"/>
              </w:rPr>
            </w:pPr>
          </w:p>
        </w:tc>
        <w:tc>
          <w:tcPr>
            <w:tcW w:w="1214" w:type="dxa"/>
            <w:vAlign w:val="top"/>
          </w:tcPr>
          <w:p>
            <w:pPr>
              <w:rPr>
                <w:rFonts w:ascii="Arial"/>
                <w:sz w:val="21"/>
              </w:rPr>
            </w:pPr>
            <w:r>
              <w:pict>
                <v:rect id="_x0000_s1035" style="width:0.5pt;height:551.55pt;margin-top:-0.25pt;margin-left:-6.45pt;mso-position-horizontal-relative:right-margin-area;mso-position-vertical-relative:top-margin-area;position:absolute;z-index:251669504" filled="t" fillcolor="black" stroked="f"/>
              </w:pict>
            </w:r>
          </w:p>
        </w:tc>
      </w:tr>
    </w:tbl>
    <w:p>
      <w:pPr>
        <w:spacing w:before="208" w:line="183" w:lineRule="auto"/>
        <w:ind w:left="8245"/>
        <w:rPr>
          <w:rFonts w:ascii="SimSun" w:eastAsia="SimSun" w:hAnsi="SimSun" w:cs="SimSun"/>
          <w:sz w:val="18"/>
          <w:szCs w:val="18"/>
        </w:rPr>
      </w:pPr>
      <w:r>
        <w:rPr>
          <w:rFonts w:ascii="SimSun" w:eastAsia="SimSun" w:hAnsi="SimSun" w:cs="SimSun"/>
          <w:sz w:val="18"/>
          <w:szCs w:val="18"/>
        </w:rPr>
        <w:t>9</w:t>
      </w:r>
    </w:p>
    <w:p>
      <w:pPr>
        <w:spacing w:line="183" w:lineRule="auto"/>
        <w:rPr>
          <w:rFonts w:ascii="SimSun" w:eastAsia="SimSun" w:hAnsi="SimSun" w:cs="SimSun"/>
          <w:sz w:val="18"/>
          <w:szCs w:val="18"/>
        </w:rPr>
        <w:sectPr>
          <w:headerReference w:type="default" r:id="rId10"/>
          <w:pgSz w:w="20000" w:h="28260"/>
          <w:pgMar w:top="400" w:right="1895" w:bottom="0" w:left="1875" w:header="0" w:footer="0" w:gutter="0"/>
          <w:pgNumType w:start="9"/>
          <w:cols w:space="708"/>
        </w:sectPr>
      </w:pPr>
    </w:p>
    <w:p>
      <w:pPr>
        <w:spacing w:before="70"/>
      </w:pPr>
      <w:r>
        <mc:AlternateContent>
          <mc:Choice Requires="wps">
            <w:drawing>
              <wp:anchor distT="0" distB="0" distL="0" distR="0" simplePos="0" relativeHeight="251675648" behindDoc="1" locked="0" layoutInCell="0" allowOverlap="1">
                <wp:simplePos x="0" y="0"/>
                <wp:positionH relativeFrom="page">
                  <wp:posOffset>11407775</wp:posOffset>
                </wp:positionH>
                <wp:positionV relativeFrom="page">
                  <wp:posOffset>850957</wp:posOffset>
                </wp:positionV>
                <wp:extent cx="6350" cy="7004050"/>
                <wp:effectExtent l="0" t="0" r="0" b="0"/>
                <wp:wrapNone/>
                <wp:docPr id="10" name="Rect 10"/>
                <wp:cNvGraphicFramePr/>
                <a:graphic xmlns:a="http://schemas.openxmlformats.org/drawingml/2006/main">
                  <a:graphicData uri="http://schemas.microsoft.com/office/word/2010/wordprocessingShape">
                    <wps:wsp xmlns:wps="http://schemas.microsoft.com/office/word/2010/wordprocessingShape">
                      <wps:cNvSpPr/>
                      <wps:spPr>
                        <a:xfrm>
                          <a:off x="11407775" y="850957"/>
                          <a:ext cx="6350" cy="70040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0" o:spid="_x0000_s1036" style="width:0.5pt;height:551.5pt;margin-top:67pt;margin-left:898.25pt;mso-position-horizontal-relative:page;mso-position-vertical-relative:page;mso-wrap-distance-bottom:0;mso-wrap-distance-left:0;mso-wrap-distance-right:0;mso-wrap-distance-top:0;position:absolute;v-text-anchor:top;z-index:-251641856" o:allowincell="f" fillcolor="black" stroked="f"/>
            </w:pict>
          </mc:Fallback>
        </mc:AlternateContent>
      </w:r>
      <w:r>
        <mc:AlternateContent>
          <mc:Choice Requires="wps">
            <w:drawing>
              <wp:anchor distT="0" distB="0" distL="0" distR="0" simplePos="0" relativeHeight="251671552" behindDoc="1" locked="0" layoutInCell="0" allowOverlap="1">
                <wp:simplePos x="0" y="0"/>
                <wp:positionH relativeFrom="page">
                  <wp:posOffset>1279525</wp:posOffset>
                </wp:positionH>
                <wp:positionV relativeFrom="page">
                  <wp:posOffset>850957</wp:posOffset>
                </wp:positionV>
                <wp:extent cx="6350" cy="7004050"/>
                <wp:effectExtent l="0" t="0" r="0" b="0"/>
                <wp:wrapNone/>
                <wp:docPr id="12" name="Rect 12"/>
                <wp:cNvGraphicFramePr/>
                <a:graphic xmlns:a="http://schemas.openxmlformats.org/drawingml/2006/main">
                  <a:graphicData uri="http://schemas.microsoft.com/office/word/2010/wordprocessingShape">
                    <wps:wsp xmlns:wps="http://schemas.microsoft.com/office/word/2010/wordprocessingShape">
                      <wps:cNvSpPr/>
                      <wps:spPr>
                        <a:xfrm>
                          <a:off x="1279525" y="850957"/>
                          <a:ext cx="6350" cy="70040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2" o:spid="_x0000_s1037" style="width:0.5pt;height:551.5pt;margin-top:67pt;margin-left:100.75pt;mso-position-horizontal-relative:page;mso-position-vertical-relative:page;mso-wrap-distance-bottom:0;mso-wrap-distance-left:0;mso-wrap-distance-right:0;mso-wrap-distance-top:0;position:absolute;v-text-anchor:top;z-index:-251645952" o:allowincell="f" fillcolor="black" stroked="f"/>
            </w:pict>
          </mc:Fallback>
        </mc:AlternateContent>
      </w:r>
    </w:p>
    <w:p>
      <w:pPr>
        <w:spacing w:before="70"/>
      </w:pPr>
    </w:p>
    <w:p>
      <w:pPr>
        <w:spacing w:before="70"/>
      </w:pPr>
    </w:p>
    <w:tbl>
      <w:tblPr>
        <w:tblStyle w:val="TableNormal8"/>
        <w:tblW w:w="162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27"/>
        <w:gridCol w:w="1267"/>
        <w:gridCol w:w="5597"/>
        <w:gridCol w:w="4857"/>
        <w:gridCol w:w="3058"/>
        <w:gridCol w:w="1069"/>
        <w:gridCol w:w="125"/>
      </w:tblGrid>
      <w:tr>
        <w:tblPrEx>
          <w:tblW w:w="162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602"/>
        </w:trPr>
        <w:tc>
          <w:tcPr>
            <w:tcW w:w="1494" w:type="dxa"/>
            <w:gridSpan w:val="2"/>
            <w:vAlign w:val="top"/>
          </w:tcPr>
          <w:p>
            <w:pPr>
              <w:rPr>
                <w:rFonts w:ascii="Arial"/>
                <w:sz w:val="21"/>
              </w:rPr>
            </w:pPr>
            <w:r>
              <w:pict>
                <v:rect id="_x0000_s1038" style="width:0.5pt;height:130.5pt;margin-top:-0.25pt;margin-left:-68.2pt;mso-position-horizontal-relative:right-margin-area;mso-position-vertical-relative:top-margin-area;position:absolute;z-index:251677696" filled="t" fillcolor="black" stroked="f"/>
              </w:pict>
            </w:r>
          </w:p>
        </w:tc>
        <w:tc>
          <w:tcPr>
            <w:tcW w:w="5597" w:type="dxa"/>
            <w:vAlign w:val="top"/>
          </w:tcPr>
          <w:p>
            <w:pPr>
              <w:rPr>
                <w:rFonts w:ascii="Arial"/>
                <w:sz w:val="21"/>
              </w:rPr>
            </w:pPr>
          </w:p>
        </w:tc>
        <w:tc>
          <w:tcPr>
            <w:tcW w:w="4857" w:type="dxa"/>
            <w:vAlign w:val="top"/>
          </w:tcPr>
          <w:p>
            <w:pPr>
              <w:pStyle w:val="TableText"/>
              <w:spacing w:before="67" w:line="233" w:lineRule="auto"/>
              <w:ind w:left="104" w:firstLine="69"/>
              <w:jc w:val="both"/>
              <w:rPr>
                <w:sz w:val="25"/>
                <w:szCs w:val="25"/>
              </w:rPr>
            </w:pPr>
            <w:r>
              <w:rPr>
                <w:sz w:val="25"/>
                <w:szCs w:val="25"/>
              </w:rPr>
              <w:t xml:space="preserve">密闭管理，提高废气收集率。持续推进石  </w:t>
            </w:r>
            <w:r>
              <w:rPr>
                <w:spacing w:val="-1"/>
                <w:sz w:val="25"/>
                <w:szCs w:val="25"/>
              </w:rPr>
              <w:t>化、化工等行业建设适宜高效的治污设施，</w:t>
            </w:r>
            <w:r>
              <w:rPr>
                <w:spacing w:val="11"/>
                <w:sz w:val="25"/>
                <w:szCs w:val="25"/>
              </w:rPr>
              <w:t xml:space="preserve"> </w:t>
            </w:r>
            <w:r>
              <w:rPr>
                <w:spacing w:val="3"/>
                <w:sz w:val="25"/>
                <w:szCs w:val="25"/>
              </w:rPr>
              <w:t>实行排放浓度与去除效率双重控制。提升</w:t>
            </w:r>
            <w:r>
              <w:rPr>
                <w:spacing w:val="8"/>
                <w:sz w:val="25"/>
                <w:szCs w:val="25"/>
              </w:rPr>
              <w:t xml:space="preserve">  </w:t>
            </w:r>
            <w:r>
              <w:rPr>
                <w:sz w:val="25"/>
                <w:szCs w:val="25"/>
              </w:rPr>
              <w:t>VOCs</w:t>
            </w:r>
            <w:r>
              <w:rPr>
                <w:spacing w:val="3"/>
                <w:sz w:val="25"/>
                <w:szCs w:val="25"/>
              </w:rPr>
              <w:t>综合管理水平。重点企业安装</w:t>
            </w:r>
            <w:r>
              <w:rPr>
                <w:sz w:val="25"/>
                <w:szCs w:val="25"/>
              </w:rPr>
              <w:t>VOCs</w:t>
            </w:r>
            <w:r>
              <w:rPr>
                <w:spacing w:val="3"/>
                <w:sz w:val="25"/>
                <w:szCs w:val="25"/>
              </w:rPr>
              <w:t>在</w:t>
            </w:r>
            <w:r>
              <w:rPr>
                <w:spacing w:val="5"/>
                <w:sz w:val="25"/>
                <w:szCs w:val="25"/>
              </w:rPr>
              <w:t xml:space="preserve">  </w:t>
            </w:r>
            <w:r>
              <w:rPr>
                <w:spacing w:val="4"/>
                <w:sz w:val="25"/>
                <w:szCs w:val="25"/>
              </w:rPr>
              <w:t>线监测设备，监测数据实时传输至省、市</w:t>
            </w:r>
            <w:r>
              <w:rPr>
                <w:sz w:val="25"/>
                <w:szCs w:val="25"/>
              </w:rPr>
              <w:t xml:space="preserve">  </w:t>
            </w:r>
            <w:r>
              <w:rPr>
                <w:spacing w:val="4"/>
                <w:sz w:val="25"/>
                <w:szCs w:val="25"/>
              </w:rPr>
              <w:t>生态环境部门。不断加强</w:t>
            </w:r>
            <w:r>
              <w:rPr>
                <w:sz w:val="25"/>
                <w:szCs w:val="25"/>
              </w:rPr>
              <w:t>VOCs</w:t>
            </w:r>
            <w:r>
              <w:rPr>
                <w:spacing w:val="4"/>
                <w:sz w:val="25"/>
                <w:szCs w:val="25"/>
              </w:rPr>
              <w:t>监测能力和</w:t>
            </w:r>
            <w:r>
              <w:rPr>
                <w:spacing w:val="6"/>
                <w:sz w:val="25"/>
                <w:szCs w:val="25"/>
              </w:rPr>
              <w:t xml:space="preserve">  </w:t>
            </w:r>
            <w:r>
              <w:rPr>
                <w:spacing w:val="4"/>
                <w:sz w:val="25"/>
                <w:szCs w:val="25"/>
              </w:rPr>
              <w:t>监管能力建设。加强</w:t>
            </w:r>
            <w:r>
              <w:rPr>
                <w:sz w:val="25"/>
                <w:szCs w:val="25"/>
              </w:rPr>
              <w:t>VOCs</w:t>
            </w:r>
            <w:r>
              <w:rPr>
                <w:spacing w:val="4"/>
                <w:sz w:val="25"/>
                <w:szCs w:val="25"/>
              </w:rPr>
              <w:t>创新技术研发和</w:t>
            </w:r>
            <w:r>
              <w:rPr>
                <w:spacing w:val="6"/>
                <w:sz w:val="25"/>
                <w:szCs w:val="25"/>
              </w:rPr>
              <w:t xml:space="preserve">  </w:t>
            </w:r>
            <w:r>
              <w:rPr>
                <w:spacing w:val="2"/>
                <w:sz w:val="25"/>
                <w:szCs w:val="25"/>
              </w:rPr>
              <w:t>成果应用，提升治理成效。</w:t>
            </w:r>
          </w:p>
        </w:tc>
        <w:tc>
          <w:tcPr>
            <w:tcW w:w="3058" w:type="dxa"/>
            <w:vAlign w:val="top"/>
          </w:tcPr>
          <w:p>
            <w:pPr>
              <w:rPr>
                <w:rFonts w:ascii="Arial"/>
                <w:sz w:val="21"/>
              </w:rPr>
            </w:pPr>
          </w:p>
        </w:tc>
        <w:tc>
          <w:tcPr>
            <w:tcW w:w="1194" w:type="dxa"/>
            <w:gridSpan w:val="2"/>
            <w:vAlign w:val="top"/>
          </w:tcPr>
          <w:p>
            <w:pPr>
              <w:rPr>
                <w:rFonts w:ascii="Arial"/>
                <w:sz w:val="21"/>
              </w:rPr>
            </w:pPr>
            <w:r>
              <mc:AlternateContent>
                <mc:Choice Requires="wps">
                  <w:drawing>
                    <wp:anchor distT="0" distB="0" distL="0" distR="0" simplePos="0" relativeHeight="251673600" behindDoc="1" locked="0" layoutInCell="1" allowOverlap="1">
                      <wp:simplePos x="0" y="0"/>
                      <wp:positionH relativeFrom="rightMargin">
                        <wp:posOffset>-76200</wp:posOffset>
                      </wp:positionH>
                      <wp:positionV relativeFrom="topMargin">
                        <wp:posOffset>-3175</wp:posOffset>
                      </wp:positionV>
                      <wp:extent cx="6350" cy="1657350"/>
                      <wp:effectExtent l="0" t="0" r="0" b="0"/>
                      <wp:wrapNone/>
                      <wp:docPr id="14" name="Rect 14"/>
                      <wp:cNvGraphicFramePr/>
                      <a:graphic xmlns:a="http://schemas.openxmlformats.org/drawingml/2006/main">
                        <a:graphicData uri="http://schemas.microsoft.com/office/word/2010/wordprocessingShape">
                          <wps:wsp xmlns:wps="http://schemas.microsoft.com/office/word/2010/wordprocessingShape">
                            <wps:cNvSpPr/>
                            <wps:spPr>
                              <a:xfrm>
                                <a:off x="-76200" y="-3175"/>
                                <a:ext cx="6350" cy="16573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4" o:spid="_x0000_s1039" style="width:0.5pt;height:130.5pt;margin-top:-0.25pt;margin-left:-6pt;mso-position-horizontal-relative:right-margin-area;mso-position-vertical-relative:top-margin-area;mso-wrap-distance-bottom:0;mso-wrap-distance-left:0;mso-wrap-distance-right:0;mso-wrap-distance-top:0;position:absolute;v-text-anchor:top;z-index:-251643904" fillcolor="black" stroked="f"/>
                  </w:pict>
                </mc:Fallback>
              </mc:AlternateContent>
            </w:r>
          </w:p>
        </w:tc>
      </w:tr>
      <w:tr>
        <w:tblPrEx>
          <w:tblW w:w="16200" w:type="dxa"/>
          <w:tblInd w:w="5" w:type="dxa"/>
          <w:tblLayout w:type="fixed"/>
        </w:tblPrEx>
        <w:trPr>
          <w:trHeight w:val="8407"/>
        </w:trPr>
        <w:tc>
          <w:tcPr>
            <w:tcW w:w="227" w:type="dxa"/>
            <w:tcBorders>
              <w:right w:val="nil"/>
            </w:tcBorders>
            <w:vAlign w:val="top"/>
          </w:tcPr>
          <w:p>
            <w:pPr>
              <w:rPr>
                <w:rFonts w:ascii="Arial"/>
                <w:sz w:val="21"/>
              </w:rPr>
            </w:pPr>
            <w:r>
              <w:pict>
                <v:rect id="_x0000_s1040" style="width:0.5pt;height:421.05pt;margin-top:-0.36pt;margin-left:-5.1pt;mso-position-horizontal-relative:right-margin-area;mso-position-vertical-relative:top-margin-area;position:absolute;z-index:251676672" filled="t" fillcolor="black" stroked="f"/>
              </w:pict>
            </w:r>
          </w:p>
        </w:tc>
        <w:tc>
          <w:tcPr>
            <w:tcW w:w="1267" w:type="dxa"/>
            <w:tcBorders>
              <w:left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81" w:line="228" w:lineRule="auto"/>
              <w:ind w:left="332" w:right="168" w:hanging="249"/>
              <w:rPr>
                <w:sz w:val="25"/>
                <w:szCs w:val="25"/>
              </w:rPr>
            </w:pPr>
            <w:r>
              <w:rPr>
                <w:spacing w:val="2"/>
                <w:sz w:val="25"/>
                <w:szCs w:val="25"/>
              </w:rPr>
              <w:t>环境风险</w:t>
            </w:r>
            <w:r>
              <w:rPr>
                <w:spacing w:val="1"/>
                <w:sz w:val="25"/>
                <w:szCs w:val="25"/>
              </w:rPr>
              <w:t xml:space="preserve"> </w:t>
            </w:r>
            <w:r>
              <w:rPr>
                <w:spacing w:val="5"/>
                <w:sz w:val="25"/>
                <w:szCs w:val="25"/>
              </w:rPr>
              <w:t>防控</w:t>
            </w:r>
          </w:p>
        </w:tc>
        <w:tc>
          <w:tcPr>
            <w:tcW w:w="5597" w:type="dxa"/>
            <w:vAlign w:val="top"/>
          </w:tcPr>
          <w:p>
            <w:pPr>
              <w:pStyle w:val="TableText"/>
              <w:spacing w:before="44" w:line="236" w:lineRule="auto"/>
              <w:ind w:left="150"/>
              <w:rPr>
                <w:sz w:val="25"/>
                <w:szCs w:val="25"/>
              </w:rPr>
            </w:pPr>
            <w:r>
              <w:rPr>
                <w:spacing w:val="-1"/>
                <w:sz w:val="25"/>
                <w:szCs w:val="25"/>
              </w:rPr>
              <w:t>联防联控要求：</w:t>
            </w:r>
          </w:p>
          <w:p>
            <w:pPr>
              <w:pStyle w:val="TableText"/>
              <w:spacing w:line="220" w:lineRule="auto"/>
              <w:ind w:left="151"/>
              <w:rPr>
                <w:sz w:val="25"/>
                <w:szCs w:val="25"/>
              </w:rPr>
            </w:pPr>
            <w:r>
              <w:rPr>
                <w:spacing w:val="5"/>
                <w:sz w:val="25"/>
                <w:szCs w:val="25"/>
              </w:rPr>
              <w:t>暂无</w:t>
            </w:r>
          </w:p>
          <w:p>
            <w:pPr>
              <w:pStyle w:val="TableText"/>
              <w:spacing w:before="42" w:line="220" w:lineRule="auto"/>
              <w:ind w:left="150"/>
              <w:rPr>
                <w:sz w:val="25"/>
                <w:szCs w:val="25"/>
              </w:rPr>
            </w:pPr>
            <w:r>
              <w:rPr>
                <w:spacing w:val="-1"/>
                <w:sz w:val="25"/>
                <w:szCs w:val="25"/>
              </w:rPr>
              <w:t>其他环境风险防控要求：</w:t>
            </w:r>
          </w:p>
          <w:p>
            <w:pPr>
              <w:pStyle w:val="TableText"/>
              <w:spacing w:before="30" w:line="228" w:lineRule="auto"/>
              <w:ind w:left="161" w:right="163" w:firstLine="60"/>
              <w:rPr>
                <w:sz w:val="25"/>
                <w:szCs w:val="25"/>
              </w:rPr>
            </w:pPr>
            <w:r>
              <w:rPr>
                <w:spacing w:val="1"/>
                <w:sz w:val="25"/>
                <w:szCs w:val="25"/>
              </w:rPr>
              <w:t>(1)已污染地块，应当依法开展土壤污染状况调</w:t>
            </w:r>
            <w:r>
              <w:rPr>
                <w:spacing w:val="2"/>
                <w:sz w:val="25"/>
                <w:szCs w:val="25"/>
              </w:rPr>
              <w:t xml:space="preserve"> </w:t>
            </w:r>
            <w:r>
              <w:rPr>
                <w:sz w:val="25"/>
                <w:szCs w:val="25"/>
              </w:rPr>
              <w:t>查、治理与修复，符合建设相应土壤环境质量要</w:t>
            </w:r>
          </w:p>
          <w:p>
            <w:pPr>
              <w:pStyle w:val="TableText"/>
              <w:spacing w:before="34" w:line="220" w:lineRule="auto"/>
              <w:ind w:left="160"/>
              <w:rPr>
                <w:sz w:val="25"/>
                <w:szCs w:val="25"/>
              </w:rPr>
            </w:pPr>
            <w:r>
              <w:rPr>
                <w:spacing w:val="-1"/>
                <w:sz w:val="25"/>
                <w:szCs w:val="25"/>
              </w:rPr>
              <w:t>求后，方可进入用地程序。</w:t>
            </w:r>
          </w:p>
          <w:p>
            <w:pPr>
              <w:pStyle w:val="TableText"/>
              <w:spacing w:before="29" w:line="236" w:lineRule="auto"/>
              <w:ind w:left="160" w:right="110" w:firstLine="60"/>
              <w:rPr>
                <w:sz w:val="25"/>
                <w:szCs w:val="25"/>
              </w:rPr>
            </w:pPr>
            <w:r>
              <w:rPr>
                <w:spacing w:val="6"/>
                <w:sz w:val="25"/>
                <w:szCs w:val="25"/>
              </w:rPr>
              <w:t>(2)化工、电镀等行业企业拆除生产设施</w:t>
            </w:r>
            <w:r>
              <w:rPr>
                <w:spacing w:val="5"/>
                <w:sz w:val="25"/>
                <w:szCs w:val="25"/>
              </w:rPr>
              <w:t>设备、</w:t>
            </w:r>
            <w:r>
              <w:rPr>
                <w:sz w:val="25"/>
                <w:szCs w:val="25"/>
              </w:rPr>
              <w:t xml:space="preserve"> </w:t>
            </w:r>
            <w:r>
              <w:rPr>
                <w:sz w:val="25"/>
                <w:szCs w:val="25"/>
              </w:rPr>
              <w:t>构筑物和污染治理设施，要事先制定残留污染物</w:t>
            </w:r>
            <w:r>
              <w:rPr>
                <w:spacing w:val="11"/>
                <w:sz w:val="25"/>
                <w:szCs w:val="25"/>
              </w:rPr>
              <w:t xml:space="preserve"> </w:t>
            </w:r>
            <w:r>
              <w:rPr>
                <w:sz w:val="25"/>
                <w:szCs w:val="25"/>
              </w:rPr>
              <w:t>清理和安全处置方案，要严格按照有关规定实施</w:t>
            </w:r>
            <w:r>
              <w:rPr>
                <w:spacing w:val="10"/>
                <w:sz w:val="25"/>
                <w:szCs w:val="25"/>
              </w:rPr>
              <w:t xml:space="preserve"> </w:t>
            </w:r>
            <w:r>
              <w:rPr>
                <w:spacing w:val="-1"/>
                <w:sz w:val="25"/>
                <w:szCs w:val="25"/>
              </w:rPr>
              <w:t>安全处理处置，防范拆除活动污染土壤。</w:t>
            </w:r>
          </w:p>
          <w:p>
            <w:pPr>
              <w:pStyle w:val="TableText"/>
              <w:spacing w:before="22" w:line="236" w:lineRule="auto"/>
              <w:ind w:left="160" w:right="155" w:firstLine="60"/>
              <w:jc w:val="both"/>
              <w:rPr>
                <w:sz w:val="25"/>
                <w:szCs w:val="25"/>
              </w:rPr>
            </w:pPr>
            <w:r>
              <w:rPr>
                <w:sz w:val="25"/>
                <w:szCs w:val="25"/>
              </w:rPr>
              <w:t>(3)有色金属冶炼、石油加工、化工、焦化、电</w:t>
            </w:r>
            <w:r>
              <w:rPr>
                <w:spacing w:val="18"/>
                <w:sz w:val="25"/>
                <w:szCs w:val="25"/>
              </w:rPr>
              <w:t xml:space="preserve"> </w:t>
            </w:r>
            <w:r>
              <w:rPr>
                <w:sz w:val="25"/>
                <w:szCs w:val="25"/>
              </w:rPr>
              <w:t>镀、制革等行业企业拆除生产设施设备、构筑物</w:t>
            </w:r>
            <w:r>
              <w:rPr>
                <w:spacing w:val="11"/>
                <w:sz w:val="25"/>
                <w:szCs w:val="25"/>
              </w:rPr>
              <w:t xml:space="preserve"> </w:t>
            </w:r>
            <w:r>
              <w:rPr>
                <w:spacing w:val="1"/>
                <w:sz w:val="25"/>
                <w:szCs w:val="25"/>
              </w:rPr>
              <w:t>和污染治理设施，要事先制定残留污染物清</w:t>
            </w:r>
            <w:r>
              <w:rPr>
                <w:sz w:val="25"/>
                <w:szCs w:val="25"/>
              </w:rPr>
              <w:t xml:space="preserve">理和 </w:t>
            </w:r>
            <w:r>
              <w:rPr>
                <w:sz w:val="25"/>
                <w:szCs w:val="25"/>
              </w:rPr>
              <w:t>安全处置方案，要严格按照有关规定实施安全处</w:t>
            </w:r>
            <w:r>
              <w:rPr>
                <w:spacing w:val="9"/>
                <w:sz w:val="25"/>
                <w:szCs w:val="25"/>
              </w:rPr>
              <w:t xml:space="preserve"> </w:t>
            </w:r>
            <w:r>
              <w:rPr>
                <w:spacing w:val="-1"/>
                <w:sz w:val="25"/>
                <w:szCs w:val="25"/>
              </w:rPr>
              <w:t>理处置，防范拆除活动污染土壤。</w:t>
            </w:r>
          </w:p>
          <w:p>
            <w:pPr>
              <w:pStyle w:val="TableText"/>
              <w:spacing w:before="24" w:line="236" w:lineRule="auto"/>
              <w:ind w:left="160" w:right="154" w:firstLine="60"/>
              <w:jc w:val="both"/>
              <w:rPr>
                <w:sz w:val="25"/>
                <w:szCs w:val="25"/>
              </w:rPr>
            </w:pPr>
            <w:r>
              <w:rPr>
                <w:sz w:val="25"/>
                <w:szCs w:val="25"/>
              </w:rPr>
              <w:t>(4)对拟收回土地使用权的有色金属矿采选、有</w:t>
            </w:r>
            <w:r>
              <w:rPr>
                <w:spacing w:val="16"/>
                <w:sz w:val="25"/>
                <w:szCs w:val="25"/>
              </w:rPr>
              <w:t xml:space="preserve"> </w:t>
            </w:r>
            <w:r>
              <w:rPr>
                <w:spacing w:val="1"/>
                <w:sz w:val="25"/>
                <w:szCs w:val="25"/>
              </w:rPr>
              <w:t>色金属冶炼、石油加工、化工、焦化、电镀、制</w:t>
            </w:r>
            <w:r>
              <w:rPr>
                <w:sz w:val="25"/>
                <w:szCs w:val="25"/>
              </w:rPr>
              <w:t xml:space="preserve"> </w:t>
            </w:r>
            <w:r>
              <w:rPr>
                <w:sz w:val="25"/>
                <w:szCs w:val="25"/>
              </w:rPr>
              <w:t>革、铅蓄电池、农药、危废处置、电子拆解等行</w:t>
            </w:r>
            <w:r>
              <w:rPr>
                <w:spacing w:val="11"/>
                <w:sz w:val="25"/>
                <w:szCs w:val="25"/>
              </w:rPr>
              <w:t xml:space="preserve"> </w:t>
            </w:r>
            <w:r>
              <w:rPr>
                <w:spacing w:val="1"/>
                <w:sz w:val="25"/>
                <w:szCs w:val="25"/>
              </w:rPr>
              <w:t>业企业用地，应按相关要求进行土壤环境状</w:t>
            </w:r>
            <w:r>
              <w:rPr>
                <w:sz w:val="25"/>
                <w:szCs w:val="25"/>
              </w:rPr>
              <w:t xml:space="preserve">况调 </w:t>
            </w:r>
            <w:r>
              <w:rPr>
                <w:sz w:val="25"/>
                <w:szCs w:val="25"/>
              </w:rPr>
              <w:t>查评估，符合相应规划用地土壤环境质量要求的</w:t>
            </w:r>
            <w:r>
              <w:rPr>
                <w:spacing w:val="18"/>
                <w:sz w:val="25"/>
                <w:szCs w:val="25"/>
              </w:rPr>
              <w:t xml:space="preserve"> </w:t>
            </w:r>
            <w:r>
              <w:rPr>
                <w:spacing w:val="-1"/>
                <w:sz w:val="25"/>
                <w:szCs w:val="25"/>
              </w:rPr>
              <w:t>地块，方可进入用地程序。</w:t>
            </w:r>
          </w:p>
          <w:p>
            <w:pPr>
              <w:pStyle w:val="TableText"/>
              <w:spacing w:before="21" w:line="225" w:lineRule="auto"/>
              <w:ind w:left="160" w:firstLine="107"/>
              <w:rPr>
                <w:sz w:val="25"/>
                <w:szCs w:val="25"/>
              </w:rPr>
            </w:pPr>
            <w:r>
              <w:rPr>
                <w:spacing w:val="-3"/>
                <w:sz w:val="25"/>
                <w:szCs w:val="25"/>
              </w:rPr>
              <w:t>(5)石油炼制与石油化工、涂料、油墨、胶粘剂、</w:t>
            </w:r>
            <w:r>
              <w:rPr>
                <w:spacing w:val="11"/>
                <w:sz w:val="25"/>
                <w:szCs w:val="25"/>
              </w:rPr>
              <w:t xml:space="preserve"> </w:t>
            </w:r>
            <w:r>
              <w:rPr>
                <w:sz w:val="25"/>
                <w:szCs w:val="25"/>
              </w:rPr>
              <w:t>农药、汽车、包装印刷、橡胶、合成革、家居、</w:t>
            </w:r>
            <w:r>
              <w:rPr>
                <w:spacing w:val="5"/>
                <w:sz w:val="25"/>
                <w:szCs w:val="25"/>
              </w:rPr>
              <w:t xml:space="preserve">  </w:t>
            </w:r>
            <w:r>
              <w:rPr>
                <w:spacing w:val="-5"/>
                <w:sz w:val="25"/>
                <w:szCs w:val="25"/>
              </w:rPr>
              <w:t>制鞋等排放挥发性有机污染物的重点行业，应当</w:t>
            </w:r>
            <w:r>
              <w:rPr>
                <w:spacing w:val="4"/>
                <w:sz w:val="25"/>
                <w:szCs w:val="25"/>
              </w:rPr>
              <w:t xml:space="preserve">   </w:t>
            </w:r>
            <w:r>
              <w:rPr>
                <w:spacing w:val="-5"/>
                <w:sz w:val="25"/>
                <w:szCs w:val="25"/>
              </w:rPr>
              <w:t>按照有关有机物控制技术指南进行综合治理，禁</w:t>
            </w:r>
            <w:r>
              <w:rPr>
                <w:sz w:val="25"/>
                <w:szCs w:val="25"/>
              </w:rPr>
              <w:t xml:space="preserve">   </w:t>
            </w:r>
            <w:r>
              <w:rPr>
                <w:spacing w:val="-5"/>
                <w:sz w:val="25"/>
                <w:szCs w:val="25"/>
              </w:rPr>
              <w:t>止露天和敞开式汽修喷漆作业，严禁露天焚烧建</w:t>
            </w:r>
          </w:p>
        </w:tc>
        <w:tc>
          <w:tcPr>
            <w:tcW w:w="4857" w:type="dxa"/>
            <w:vAlign w:val="top"/>
          </w:tcPr>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pStyle w:val="TableText"/>
              <w:spacing w:before="81" w:line="219" w:lineRule="auto"/>
              <w:ind w:left="134"/>
              <w:rPr>
                <w:sz w:val="25"/>
                <w:szCs w:val="25"/>
              </w:rPr>
            </w:pPr>
            <w:r>
              <w:rPr>
                <w:spacing w:val="2"/>
                <w:sz w:val="25"/>
                <w:szCs w:val="25"/>
              </w:rPr>
              <w:t>广汉工业集中发展区</w:t>
            </w:r>
          </w:p>
          <w:p>
            <w:pPr>
              <w:pStyle w:val="TableText"/>
              <w:spacing w:before="23" w:line="220" w:lineRule="auto"/>
              <w:ind w:left="154"/>
              <w:rPr>
                <w:sz w:val="25"/>
                <w:szCs w:val="25"/>
              </w:rPr>
            </w:pPr>
            <w:r>
              <w:rPr>
                <w:spacing w:val="1"/>
                <w:sz w:val="25"/>
                <w:szCs w:val="25"/>
              </w:rPr>
              <w:t>企业环境风险防控要求</w:t>
            </w:r>
          </w:p>
          <w:p>
            <w:pPr>
              <w:pStyle w:val="TableText"/>
              <w:spacing w:before="19" w:line="229" w:lineRule="auto"/>
              <w:ind w:left="144" w:right="150" w:firstLine="29"/>
              <w:jc w:val="both"/>
              <w:rPr>
                <w:sz w:val="25"/>
                <w:szCs w:val="25"/>
              </w:rPr>
            </w:pPr>
            <w:r>
              <w:rPr>
                <w:sz w:val="25"/>
                <w:szCs w:val="25"/>
              </w:rPr>
              <w:t>1.禁止新引入按照《建设项目环境风险评</w:t>
            </w:r>
            <w:r>
              <w:rPr>
                <w:spacing w:val="8"/>
                <w:sz w:val="25"/>
                <w:szCs w:val="25"/>
              </w:rPr>
              <w:t xml:space="preserve"> </w:t>
            </w:r>
            <w:r>
              <w:rPr>
                <w:spacing w:val="3"/>
                <w:sz w:val="25"/>
                <w:szCs w:val="25"/>
              </w:rPr>
              <w:t>价技术导则》确定环境风险潜势为</w:t>
            </w:r>
            <w:r>
              <w:rPr>
                <w:sz w:val="25"/>
                <w:szCs w:val="25"/>
              </w:rPr>
              <w:t>IV</w:t>
            </w:r>
            <w:r>
              <w:rPr>
                <w:spacing w:val="3"/>
                <w:sz w:val="25"/>
                <w:szCs w:val="25"/>
              </w:rPr>
              <w:t>级以</w:t>
            </w:r>
            <w:r>
              <w:rPr>
                <w:sz w:val="25"/>
                <w:szCs w:val="25"/>
              </w:rPr>
              <w:t xml:space="preserve"> </w:t>
            </w:r>
            <w:r>
              <w:rPr>
                <w:spacing w:val="-1"/>
                <w:sz w:val="25"/>
                <w:szCs w:val="25"/>
              </w:rPr>
              <w:t>上的项目。</w:t>
            </w:r>
          </w:p>
          <w:p>
            <w:pPr>
              <w:pStyle w:val="TableText"/>
              <w:spacing w:before="51" w:line="219" w:lineRule="auto"/>
              <w:ind w:left="134"/>
              <w:rPr>
                <w:sz w:val="25"/>
                <w:szCs w:val="25"/>
              </w:rPr>
            </w:pPr>
            <w:r>
              <w:rPr>
                <w:spacing w:val="-1"/>
                <w:sz w:val="25"/>
                <w:szCs w:val="25"/>
              </w:rPr>
              <w:t>2.同工业重点管控单元准入要求。</w:t>
            </w:r>
          </w:p>
          <w:p>
            <w:pPr>
              <w:spacing w:line="260" w:lineRule="auto"/>
              <w:rPr>
                <w:rFonts w:ascii="Arial"/>
                <w:sz w:val="21"/>
              </w:rPr>
            </w:pPr>
          </w:p>
          <w:p>
            <w:pPr>
              <w:pStyle w:val="TableText"/>
              <w:spacing w:before="82" w:line="219" w:lineRule="auto"/>
              <w:ind w:left="154"/>
              <w:rPr>
                <w:sz w:val="25"/>
                <w:szCs w:val="25"/>
              </w:rPr>
            </w:pPr>
            <w:r>
              <w:rPr>
                <w:sz w:val="25"/>
                <w:szCs w:val="25"/>
              </w:rPr>
              <w:t>石亭江广汉市双江桥控制单元</w:t>
            </w:r>
          </w:p>
          <w:p>
            <w:pPr>
              <w:pStyle w:val="TableText"/>
              <w:spacing w:before="15" w:line="237" w:lineRule="auto"/>
              <w:ind w:left="104" w:firstLine="69"/>
              <w:rPr>
                <w:sz w:val="25"/>
                <w:szCs w:val="25"/>
              </w:rPr>
            </w:pPr>
            <w:r>
              <w:rPr>
                <w:spacing w:val="-1"/>
                <w:sz w:val="25"/>
                <w:szCs w:val="25"/>
              </w:rPr>
              <w:t>强化企业液体物料及废弃液体存储、转运</w:t>
            </w:r>
            <w:r>
              <w:rPr>
                <w:spacing w:val="7"/>
                <w:sz w:val="25"/>
                <w:szCs w:val="25"/>
              </w:rPr>
              <w:t xml:space="preserve">  </w:t>
            </w:r>
            <w:r>
              <w:rPr>
                <w:spacing w:val="3"/>
                <w:sz w:val="25"/>
                <w:szCs w:val="25"/>
              </w:rPr>
              <w:t>等环节的管控，避免泄露风险：区内企业</w:t>
            </w:r>
            <w:r>
              <w:rPr>
                <w:spacing w:val="5"/>
                <w:sz w:val="25"/>
                <w:szCs w:val="25"/>
              </w:rPr>
              <w:t xml:space="preserve">  </w:t>
            </w:r>
            <w:r>
              <w:rPr>
                <w:spacing w:val="-1"/>
                <w:sz w:val="25"/>
                <w:szCs w:val="25"/>
              </w:rPr>
              <w:t>均应建立应急收集处理设施，且加强维护，</w:t>
            </w:r>
            <w:r>
              <w:rPr>
                <w:spacing w:val="11"/>
                <w:sz w:val="25"/>
                <w:szCs w:val="25"/>
              </w:rPr>
              <w:t xml:space="preserve"> </w:t>
            </w:r>
            <w:r>
              <w:rPr>
                <w:spacing w:val="3"/>
                <w:sz w:val="25"/>
                <w:szCs w:val="25"/>
              </w:rPr>
              <w:t>保证事故状态下能正常运行，避免泄露风</w:t>
            </w:r>
            <w:r>
              <w:rPr>
                <w:spacing w:val="7"/>
                <w:sz w:val="25"/>
                <w:szCs w:val="25"/>
              </w:rPr>
              <w:t xml:space="preserve">  </w:t>
            </w:r>
            <w:r>
              <w:rPr>
                <w:spacing w:val="1"/>
                <w:sz w:val="25"/>
                <w:szCs w:val="25"/>
              </w:rPr>
              <w:t>险；强化园区污水处理厂运行监管。</w:t>
            </w:r>
          </w:p>
        </w:tc>
        <w:tc>
          <w:tcPr>
            <w:tcW w:w="3058" w:type="dxa"/>
            <w:vAlign w:val="top"/>
          </w:tcPr>
          <w:p>
            <w:pPr>
              <w:spacing w:line="299" w:lineRule="auto"/>
              <w:rPr>
                <w:rFonts w:ascii="Arial"/>
                <w:sz w:val="21"/>
              </w:rPr>
            </w:pPr>
          </w:p>
          <w:p>
            <w:pPr>
              <w:pStyle w:val="TableText"/>
              <w:spacing w:before="81" w:line="238" w:lineRule="auto"/>
              <w:ind w:left="146"/>
              <w:rPr>
                <w:sz w:val="25"/>
                <w:szCs w:val="25"/>
              </w:rPr>
            </w:pPr>
            <w:r>
              <w:rPr>
                <w:spacing w:val="-9"/>
                <w:sz w:val="25"/>
                <w:szCs w:val="25"/>
              </w:rPr>
              <w:t>项目开展前为空地，不属</w:t>
            </w:r>
            <w:r>
              <w:rPr>
                <w:spacing w:val="1"/>
                <w:sz w:val="25"/>
                <w:szCs w:val="25"/>
              </w:rPr>
              <w:t xml:space="preserve">   </w:t>
            </w:r>
            <w:r>
              <w:rPr>
                <w:spacing w:val="-9"/>
                <w:sz w:val="25"/>
                <w:szCs w:val="25"/>
              </w:rPr>
              <w:t>于污染地块；项目不属于</w:t>
            </w:r>
            <w:r>
              <w:rPr>
                <w:sz w:val="25"/>
                <w:szCs w:val="25"/>
              </w:rPr>
              <w:t xml:space="preserve">   </w:t>
            </w:r>
            <w:r>
              <w:rPr>
                <w:spacing w:val="-9"/>
                <w:sz w:val="25"/>
                <w:szCs w:val="25"/>
              </w:rPr>
              <w:t>化工、电镀等行业、不属</w:t>
            </w:r>
            <w:r>
              <w:rPr>
                <w:spacing w:val="1"/>
                <w:sz w:val="25"/>
                <w:szCs w:val="25"/>
              </w:rPr>
              <w:t xml:space="preserve">   </w:t>
            </w:r>
            <w:r>
              <w:rPr>
                <w:spacing w:val="-9"/>
                <w:sz w:val="25"/>
                <w:szCs w:val="25"/>
              </w:rPr>
              <w:t>于有色金属冶炼、石油加</w:t>
            </w:r>
            <w:r>
              <w:rPr>
                <w:spacing w:val="1"/>
                <w:sz w:val="25"/>
                <w:szCs w:val="25"/>
              </w:rPr>
              <w:t xml:space="preserve">   </w:t>
            </w:r>
            <w:r>
              <w:rPr>
                <w:spacing w:val="1"/>
                <w:sz w:val="25"/>
                <w:szCs w:val="25"/>
              </w:rPr>
              <w:t>工、化工、焦化、电镀、</w:t>
            </w:r>
            <w:r>
              <w:rPr>
                <w:sz w:val="25"/>
                <w:szCs w:val="25"/>
              </w:rPr>
              <w:t xml:space="preserve">  </w:t>
            </w:r>
            <w:r>
              <w:rPr>
                <w:spacing w:val="-8"/>
                <w:sz w:val="25"/>
                <w:szCs w:val="25"/>
              </w:rPr>
              <w:t>制革等行业、不属于石油</w:t>
            </w:r>
            <w:r>
              <w:rPr>
                <w:sz w:val="25"/>
                <w:szCs w:val="25"/>
              </w:rPr>
              <w:t xml:space="preserve">   </w:t>
            </w:r>
            <w:r>
              <w:rPr>
                <w:spacing w:val="1"/>
                <w:sz w:val="25"/>
                <w:szCs w:val="25"/>
              </w:rPr>
              <w:t>炼制与石油化工、涂料、</w:t>
            </w:r>
            <w:r>
              <w:rPr>
                <w:sz w:val="25"/>
                <w:szCs w:val="25"/>
              </w:rPr>
              <w:t xml:space="preserve">  </w:t>
            </w:r>
            <w:r>
              <w:rPr>
                <w:spacing w:val="-9"/>
                <w:sz w:val="25"/>
                <w:szCs w:val="25"/>
              </w:rPr>
              <w:t>油墨、胶粘剂、农药、汽</w:t>
            </w:r>
            <w:r>
              <w:rPr>
                <w:sz w:val="25"/>
                <w:szCs w:val="25"/>
              </w:rPr>
              <w:t xml:space="preserve">   </w:t>
            </w:r>
            <w:r>
              <w:rPr>
                <w:spacing w:val="-10"/>
                <w:sz w:val="25"/>
                <w:szCs w:val="25"/>
              </w:rPr>
              <w:t>车、包装印刷、橡胶、合</w:t>
            </w:r>
            <w:r>
              <w:rPr>
                <w:spacing w:val="2"/>
                <w:sz w:val="25"/>
                <w:szCs w:val="25"/>
              </w:rPr>
              <w:t xml:space="preserve">   </w:t>
            </w:r>
            <w:r>
              <w:rPr>
                <w:spacing w:val="-10"/>
                <w:sz w:val="25"/>
                <w:szCs w:val="25"/>
              </w:rPr>
              <w:t>成革、家居、制鞋等排放</w:t>
            </w:r>
            <w:r>
              <w:rPr>
                <w:spacing w:val="1"/>
                <w:sz w:val="25"/>
                <w:szCs w:val="25"/>
              </w:rPr>
              <w:t xml:space="preserve">   </w:t>
            </w:r>
            <w:r>
              <w:rPr>
                <w:spacing w:val="-9"/>
                <w:sz w:val="25"/>
                <w:szCs w:val="25"/>
              </w:rPr>
              <w:t>挥发性有机污染物的重点</w:t>
            </w:r>
            <w:r>
              <w:rPr>
                <w:spacing w:val="2"/>
                <w:sz w:val="25"/>
                <w:szCs w:val="25"/>
              </w:rPr>
              <w:t xml:space="preserve">   </w:t>
            </w:r>
            <w:r>
              <w:rPr>
                <w:spacing w:val="-10"/>
                <w:sz w:val="25"/>
                <w:szCs w:val="25"/>
              </w:rPr>
              <w:t>行业；企业内不涉危险化</w:t>
            </w:r>
            <w:r>
              <w:rPr>
                <w:spacing w:val="2"/>
                <w:sz w:val="25"/>
                <w:szCs w:val="25"/>
              </w:rPr>
              <w:t xml:space="preserve">   </w:t>
            </w:r>
            <w:r>
              <w:rPr>
                <w:spacing w:val="-9"/>
                <w:sz w:val="25"/>
                <w:szCs w:val="25"/>
              </w:rPr>
              <w:t>学品；项目不涉及汞、镉、</w:t>
            </w:r>
            <w:r>
              <w:rPr>
                <w:spacing w:val="8"/>
                <w:sz w:val="25"/>
                <w:szCs w:val="25"/>
              </w:rPr>
              <w:t xml:space="preserve"> </w:t>
            </w:r>
            <w:r>
              <w:rPr>
                <w:spacing w:val="-10"/>
                <w:sz w:val="25"/>
                <w:szCs w:val="25"/>
              </w:rPr>
              <w:t>砷、铅、铬五类重金属且</w:t>
            </w:r>
            <w:r>
              <w:rPr>
                <w:spacing w:val="2"/>
                <w:sz w:val="25"/>
                <w:szCs w:val="25"/>
              </w:rPr>
              <w:t xml:space="preserve">   </w:t>
            </w:r>
            <w:r>
              <w:rPr>
                <w:spacing w:val="1"/>
                <w:sz w:val="25"/>
                <w:szCs w:val="25"/>
              </w:rPr>
              <w:t>生产废水全回用不排放；</w:t>
            </w:r>
            <w:r>
              <w:rPr>
                <w:sz w:val="25"/>
                <w:szCs w:val="25"/>
              </w:rPr>
              <w:t xml:space="preserve">  </w:t>
            </w:r>
            <w:r>
              <w:rPr>
                <w:spacing w:val="-10"/>
                <w:sz w:val="25"/>
                <w:szCs w:val="25"/>
              </w:rPr>
              <w:t>项目不涉及易燃、易爆风</w:t>
            </w:r>
            <w:r>
              <w:rPr>
                <w:spacing w:val="2"/>
                <w:sz w:val="25"/>
                <w:szCs w:val="25"/>
              </w:rPr>
              <w:t xml:space="preserve">   </w:t>
            </w:r>
            <w:r>
              <w:rPr>
                <w:spacing w:val="-10"/>
                <w:sz w:val="25"/>
                <w:szCs w:val="25"/>
              </w:rPr>
              <w:t>险品，不涉及重金屈。</w:t>
            </w:r>
          </w:p>
          <w:p>
            <w:pPr>
              <w:pStyle w:val="TableText"/>
              <w:spacing w:before="40" w:line="227" w:lineRule="auto"/>
              <w:ind w:left="146" w:right="131"/>
              <w:jc w:val="right"/>
              <w:rPr>
                <w:sz w:val="25"/>
                <w:szCs w:val="25"/>
              </w:rPr>
            </w:pPr>
            <w:r>
              <w:rPr>
                <w:spacing w:val="1"/>
                <w:sz w:val="25"/>
                <w:szCs w:val="25"/>
              </w:rPr>
              <w:t>项目不属于《建设项目环</w:t>
            </w:r>
            <w:r>
              <w:rPr>
                <w:sz w:val="25"/>
                <w:szCs w:val="25"/>
              </w:rPr>
              <w:t xml:space="preserve"> </w:t>
            </w:r>
            <w:r>
              <w:rPr>
                <w:spacing w:val="1"/>
                <w:sz w:val="25"/>
                <w:szCs w:val="25"/>
              </w:rPr>
              <w:t>境风险评价技术导则》确</w:t>
            </w:r>
            <w:r>
              <w:rPr>
                <w:spacing w:val="7"/>
                <w:sz w:val="25"/>
                <w:szCs w:val="25"/>
              </w:rPr>
              <w:t xml:space="preserve"> </w:t>
            </w:r>
            <w:r>
              <w:rPr>
                <w:spacing w:val="16"/>
                <w:sz w:val="25"/>
                <w:szCs w:val="25"/>
              </w:rPr>
              <w:t>定环境风险潜势为</w:t>
            </w:r>
            <w:r>
              <w:rPr>
                <w:sz w:val="25"/>
                <w:szCs w:val="25"/>
              </w:rPr>
              <w:t>IV</w:t>
            </w:r>
            <w:r>
              <w:rPr>
                <w:spacing w:val="16"/>
                <w:sz w:val="25"/>
                <w:szCs w:val="25"/>
              </w:rPr>
              <w:t>级</w:t>
            </w:r>
            <w:r>
              <w:rPr>
                <w:sz w:val="25"/>
                <w:szCs w:val="25"/>
              </w:rPr>
              <w:t xml:space="preserve">  </w:t>
            </w:r>
            <w:r>
              <w:rPr>
                <w:spacing w:val="1"/>
                <w:sz w:val="25"/>
                <w:szCs w:val="25"/>
              </w:rPr>
              <w:t>以上的项目；项目涉及减</w:t>
            </w:r>
          </w:p>
          <w:p>
            <w:pPr>
              <w:pStyle w:val="TableText"/>
              <w:spacing w:before="41" w:line="231" w:lineRule="auto"/>
              <w:ind w:left="145" w:hanging="59"/>
              <w:jc w:val="both"/>
              <w:rPr>
                <w:sz w:val="25"/>
                <w:szCs w:val="25"/>
              </w:rPr>
            </w:pPr>
            <w:r>
              <w:rPr>
                <w:spacing w:val="-4"/>
                <w:sz w:val="25"/>
                <w:szCs w:val="25"/>
              </w:rPr>
              <w:t>水剂、增塑剂等液态物料，</w:t>
            </w:r>
            <w:r>
              <w:rPr>
                <w:spacing w:val="8"/>
                <w:sz w:val="25"/>
                <w:szCs w:val="25"/>
              </w:rPr>
              <w:t xml:space="preserve"> </w:t>
            </w:r>
            <w:r>
              <w:rPr>
                <w:spacing w:val="3"/>
                <w:sz w:val="25"/>
                <w:szCs w:val="25"/>
              </w:rPr>
              <w:t>均为架空封闭灌装储存，</w:t>
            </w:r>
            <w:r>
              <w:rPr>
                <w:sz w:val="25"/>
                <w:szCs w:val="25"/>
              </w:rPr>
              <w:t xml:space="preserve">  </w:t>
            </w:r>
            <w:r>
              <w:rPr>
                <w:spacing w:val="-3"/>
                <w:sz w:val="25"/>
                <w:szCs w:val="25"/>
              </w:rPr>
              <w:t>泄露风险小。</w:t>
            </w:r>
          </w:p>
        </w:tc>
        <w:tc>
          <w:tcPr>
            <w:tcW w:w="1069" w:type="dxa"/>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81" w:line="219" w:lineRule="auto"/>
              <w:ind w:left="299"/>
              <w:rPr>
                <w:sz w:val="25"/>
                <w:szCs w:val="25"/>
              </w:rPr>
            </w:pPr>
            <w:r>
              <w:rPr>
                <w:spacing w:val="5"/>
                <w:sz w:val="25"/>
                <w:szCs w:val="25"/>
              </w:rPr>
              <w:t>符合</w:t>
            </w:r>
          </w:p>
        </w:tc>
        <w:tc>
          <w:tcPr>
            <w:tcW w:w="125" w:type="dxa"/>
            <w:vAlign w:val="top"/>
          </w:tcPr>
          <w:p>
            <w:pPr>
              <w:rPr>
                <w:rFonts w:ascii="Arial"/>
                <w:sz w:val="21"/>
              </w:rPr>
            </w:pPr>
          </w:p>
        </w:tc>
      </w:tr>
    </w:tbl>
    <w:p>
      <w:pPr>
        <w:spacing w:before="218" w:line="184" w:lineRule="auto"/>
        <w:ind w:left="8224"/>
        <w:rPr>
          <w:rFonts w:ascii="SimSun" w:eastAsia="SimSun" w:hAnsi="SimSun" w:cs="SimSun"/>
          <w:sz w:val="18"/>
          <w:szCs w:val="18"/>
        </w:rPr>
      </w:pPr>
      <w:r>
        <w:rPr>
          <w:rFonts w:ascii="SimSun" w:eastAsia="SimSun" w:hAnsi="SimSun" w:cs="SimSun"/>
          <w:spacing w:val="-6"/>
          <w:sz w:val="18"/>
          <w:szCs w:val="18"/>
        </w:rPr>
        <w:t>10</w:t>
      </w:r>
    </w:p>
    <w:p>
      <w:pPr>
        <w:spacing w:line="184" w:lineRule="auto"/>
        <w:rPr>
          <w:rFonts w:ascii="SimSun" w:eastAsia="SimSun" w:hAnsi="SimSun" w:cs="SimSun"/>
          <w:sz w:val="18"/>
          <w:szCs w:val="18"/>
        </w:rPr>
        <w:sectPr>
          <w:headerReference w:type="default" r:id="rId11"/>
          <w:pgSz w:w="20000" w:h="28260"/>
          <w:pgMar w:top="400" w:right="1905" w:bottom="0" w:left="1885" w:header="0" w:footer="0" w:gutter="0"/>
          <w:pgNumType w:start="10"/>
          <w:cols w:space="708"/>
        </w:sectPr>
      </w:pPr>
    </w:p>
    <w:p>
      <w:pPr>
        <w:spacing w:before="74"/>
      </w:pPr>
      <w:r>
        <mc:AlternateContent>
          <mc:Choice Requires="wps">
            <w:drawing>
              <wp:anchor distT="0" distB="0" distL="0" distR="0" simplePos="0" relativeHeight="251681792" behindDoc="1" locked="0" layoutInCell="0" allowOverlap="1">
                <wp:simplePos x="0" y="0"/>
                <wp:positionH relativeFrom="page">
                  <wp:posOffset>11401425</wp:posOffset>
                </wp:positionH>
                <wp:positionV relativeFrom="page">
                  <wp:posOffset>857237</wp:posOffset>
                </wp:positionV>
                <wp:extent cx="6350" cy="7004684"/>
                <wp:effectExtent l="0" t="0" r="0" b="0"/>
                <wp:wrapNone/>
                <wp:docPr id="16" name="Rect 16"/>
                <wp:cNvGraphicFramePr/>
                <a:graphic xmlns:a="http://schemas.openxmlformats.org/drawingml/2006/main">
                  <a:graphicData uri="http://schemas.microsoft.com/office/word/2010/wordprocessingShape">
                    <wps:wsp xmlns:wps="http://schemas.microsoft.com/office/word/2010/wordprocessingShape">
                      <wps:cNvSpPr/>
                      <wps:spPr>
                        <a:xfrm>
                          <a:off x="11401425" y="857237"/>
                          <a:ext cx="6350" cy="700468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6" o:spid="_x0000_s1041" style="width:0.5pt;height:551.55pt;margin-top:67.5pt;margin-left:897.75pt;mso-position-horizontal-relative:page;mso-position-vertical-relative:page;mso-wrap-distance-bottom:0;mso-wrap-distance-left:0;mso-wrap-distance-right:0;mso-wrap-distance-top:0;position:absolute;v-text-anchor:top;z-index:-251635712" o:allowincell="f" fillcolor="black" stroked="f"/>
            </w:pict>
          </mc:Fallback>
        </mc:AlternateContent>
      </w:r>
    </w:p>
    <w:p>
      <w:pPr>
        <w:spacing w:before="73"/>
      </w:pPr>
    </w:p>
    <w:p>
      <w:pPr>
        <w:spacing w:before="73"/>
      </w:pPr>
    </w:p>
    <w:tbl>
      <w:tblPr>
        <w:tblStyle w:val="TableNormal9"/>
        <w:tblW w:w="161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494"/>
        <w:gridCol w:w="5596"/>
        <w:gridCol w:w="4847"/>
        <w:gridCol w:w="3058"/>
        <w:gridCol w:w="1069"/>
        <w:gridCol w:w="125"/>
      </w:tblGrid>
      <w:tr>
        <w:tblPrEx>
          <w:tblW w:w="161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438"/>
        </w:trPr>
        <w:tc>
          <w:tcPr>
            <w:tcW w:w="1494" w:type="dxa"/>
            <w:vAlign w:val="top"/>
          </w:tcPr>
          <w:p>
            <w:pPr>
              <w:rPr>
                <w:rFonts w:ascii="Arial"/>
                <w:sz w:val="21"/>
              </w:rPr>
            </w:pPr>
          </w:p>
        </w:tc>
        <w:tc>
          <w:tcPr>
            <w:tcW w:w="5596" w:type="dxa"/>
            <w:vAlign w:val="top"/>
          </w:tcPr>
          <w:p>
            <w:pPr>
              <w:pStyle w:val="TableText"/>
              <w:spacing w:before="63" w:line="231" w:lineRule="auto"/>
              <w:ind w:left="160" w:right="175" w:hanging="10"/>
              <w:jc w:val="both"/>
              <w:rPr>
                <w:sz w:val="25"/>
                <w:szCs w:val="25"/>
              </w:rPr>
            </w:pPr>
            <w:r>
              <w:rPr>
                <w:sz w:val="25"/>
                <w:szCs w:val="25"/>
              </w:rPr>
              <w:t>筑垃圾：餐饮服务业油烟必须经处理达到相应排</w:t>
            </w:r>
            <w:r>
              <w:rPr>
                <w:spacing w:val="8"/>
                <w:sz w:val="25"/>
                <w:szCs w:val="25"/>
              </w:rPr>
              <w:t xml:space="preserve"> </w:t>
            </w:r>
            <w:r>
              <w:rPr>
                <w:sz w:val="25"/>
                <w:szCs w:val="25"/>
              </w:rPr>
              <w:t>放标准要求，新建涉高VOC排放的工业企业入园</w:t>
            </w:r>
            <w:r>
              <w:rPr>
                <w:spacing w:val="8"/>
                <w:sz w:val="25"/>
                <w:szCs w:val="25"/>
              </w:rPr>
              <w:t xml:space="preserve">  </w:t>
            </w:r>
            <w:r>
              <w:rPr>
                <w:sz w:val="25"/>
                <w:szCs w:val="25"/>
              </w:rPr>
              <w:t>区，实行区域内VOCs排放2倍削减量替</w:t>
            </w:r>
            <w:r>
              <w:rPr>
                <w:spacing w:val="-1"/>
                <w:sz w:val="25"/>
                <w:szCs w:val="25"/>
              </w:rPr>
              <w:t>代。</w:t>
            </w:r>
          </w:p>
          <w:p>
            <w:pPr>
              <w:pStyle w:val="TableText"/>
              <w:spacing w:before="22" w:line="236" w:lineRule="auto"/>
              <w:ind w:left="160" w:right="182" w:firstLine="110"/>
              <w:rPr>
                <w:sz w:val="25"/>
                <w:szCs w:val="25"/>
              </w:rPr>
            </w:pPr>
            <w:r>
              <w:rPr>
                <w:sz w:val="25"/>
                <w:szCs w:val="25"/>
              </w:rPr>
              <w:t>(6)园区应建立三级环境风险防控体系，强化危</w:t>
            </w:r>
            <w:r>
              <w:rPr>
                <w:spacing w:val="6"/>
                <w:sz w:val="25"/>
                <w:szCs w:val="25"/>
              </w:rPr>
              <w:t xml:space="preserve"> </w:t>
            </w:r>
            <w:r>
              <w:rPr>
                <w:spacing w:val="-1"/>
                <w:sz w:val="25"/>
                <w:szCs w:val="25"/>
              </w:rPr>
              <w:t>化品泄漏应急处置措施，确保风险可控。</w:t>
            </w:r>
          </w:p>
          <w:p>
            <w:pPr>
              <w:pStyle w:val="TableText"/>
              <w:spacing w:before="19" w:line="229" w:lineRule="auto"/>
              <w:ind w:left="160" w:firstLine="108"/>
              <w:rPr>
                <w:sz w:val="25"/>
                <w:szCs w:val="25"/>
              </w:rPr>
            </w:pPr>
            <w:r>
              <w:rPr>
                <w:spacing w:val="-3"/>
                <w:sz w:val="25"/>
                <w:szCs w:val="25"/>
              </w:rPr>
              <w:t>(7)建立健全全过程、多层级环境风险防范体系。</w:t>
            </w:r>
            <w:r>
              <w:rPr>
                <w:spacing w:val="9"/>
                <w:sz w:val="25"/>
                <w:szCs w:val="25"/>
              </w:rPr>
              <w:t xml:space="preserve"> </w:t>
            </w:r>
            <w:r>
              <w:rPr>
                <w:spacing w:val="-3"/>
                <w:sz w:val="25"/>
                <w:szCs w:val="25"/>
              </w:rPr>
              <w:t>强化危化品泄漏应急处置措施，确保风险可控。</w:t>
            </w:r>
          </w:p>
          <w:p>
            <w:pPr>
              <w:pStyle w:val="TableText"/>
              <w:spacing w:before="20" w:line="236" w:lineRule="auto"/>
              <w:ind w:left="160" w:right="145"/>
              <w:rPr>
                <w:sz w:val="25"/>
                <w:szCs w:val="25"/>
              </w:rPr>
            </w:pPr>
            <w:r>
              <w:rPr>
                <w:sz w:val="25"/>
                <w:szCs w:val="25"/>
              </w:rPr>
              <w:t>针对化工园区建立有毒有害气体环境风险预警体</w:t>
            </w:r>
            <w:r>
              <w:rPr>
                <w:spacing w:val="9"/>
                <w:sz w:val="25"/>
                <w:szCs w:val="25"/>
              </w:rPr>
              <w:t xml:space="preserve"> </w:t>
            </w:r>
            <w:r>
              <w:rPr>
                <w:spacing w:val="1"/>
                <w:sz w:val="25"/>
                <w:szCs w:val="25"/>
              </w:rPr>
              <w:t>系，建立区域、流域联动应急响应体系，实行联</w:t>
            </w:r>
            <w:r>
              <w:rPr>
                <w:spacing w:val="7"/>
                <w:sz w:val="25"/>
                <w:szCs w:val="25"/>
              </w:rPr>
              <w:t xml:space="preserve"> </w:t>
            </w:r>
            <w:r>
              <w:rPr>
                <w:sz w:val="25"/>
                <w:szCs w:val="25"/>
              </w:rPr>
              <w:t>防联控。生产、存储危险化学品及产生大量废水</w:t>
            </w:r>
            <w:r>
              <w:rPr>
                <w:spacing w:val="10"/>
                <w:sz w:val="25"/>
                <w:szCs w:val="25"/>
              </w:rPr>
              <w:t xml:space="preserve"> </w:t>
            </w:r>
            <w:r>
              <w:rPr>
                <w:sz w:val="25"/>
                <w:szCs w:val="25"/>
              </w:rPr>
              <w:t>的企业，应配套有效措施，防止因渗漏污染地下</w:t>
            </w:r>
            <w:r>
              <w:rPr>
                <w:spacing w:val="15"/>
                <w:sz w:val="25"/>
                <w:szCs w:val="25"/>
              </w:rPr>
              <w:t xml:space="preserve"> </w:t>
            </w:r>
            <w:r>
              <w:rPr>
                <w:spacing w:val="-1"/>
                <w:sz w:val="25"/>
                <w:szCs w:val="25"/>
              </w:rPr>
              <w:t>水、土壤，以及因事故废水直排污染地表水体。</w:t>
            </w:r>
          </w:p>
          <w:p>
            <w:pPr>
              <w:pStyle w:val="TableText"/>
              <w:spacing w:before="12" w:line="226" w:lineRule="auto"/>
              <w:ind w:left="120" w:right="184" w:firstLine="150"/>
              <w:rPr>
                <w:sz w:val="25"/>
                <w:szCs w:val="25"/>
              </w:rPr>
            </w:pPr>
            <w:r>
              <w:rPr>
                <w:sz w:val="25"/>
                <w:szCs w:val="25"/>
              </w:rPr>
              <w:t>(8)涉及汞、镉、砷、铅、铬五类重金属废水零</w:t>
            </w:r>
            <w:r>
              <w:rPr>
                <w:spacing w:val="4"/>
                <w:sz w:val="25"/>
                <w:szCs w:val="25"/>
              </w:rPr>
              <w:t xml:space="preserve"> </w:t>
            </w:r>
            <w:r>
              <w:rPr>
                <w:spacing w:val="-2"/>
                <w:sz w:val="25"/>
                <w:szCs w:val="25"/>
              </w:rPr>
              <w:t>排放。</w:t>
            </w:r>
          </w:p>
          <w:p>
            <w:pPr>
              <w:pStyle w:val="TableText"/>
              <w:spacing w:before="59" w:line="219" w:lineRule="auto"/>
              <w:ind w:left="241"/>
              <w:rPr>
                <w:sz w:val="25"/>
                <w:szCs w:val="25"/>
              </w:rPr>
            </w:pPr>
            <w:r>
              <w:rPr>
                <w:spacing w:val="2"/>
                <w:sz w:val="25"/>
                <w:szCs w:val="25"/>
              </w:rPr>
              <w:t>(9)产生、利用或处置固体废物(含危险废物)</w:t>
            </w:r>
          </w:p>
          <w:p>
            <w:pPr>
              <w:pStyle w:val="TableText"/>
              <w:spacing w:before="23" w:line="228" w:lineRule="auto"/>
              <w:ind w:left="161" w:right="43"/>
              <w:rPr>
                <w:sz w:val="25"/>
                <w:szCs w:val="25"/>
              </w:rPr>
            </w:pPr>
            <w:r>
              <w:rPr>
                <w:sz w:val="25"/>
                <w:szCs w:val="25"/>
              </w:rPr>
              <w:t>的企业，在贮存、转移、利用、处置固体废物(含</w:t>
            </w:r>
            <w:r>
              <w:rPr>
                <w:spacing w:val="5"/>
                <w:sz w:val="25"/>
                <w:szCs w:val="25"/>
              </w:rPr>
              <w:t xml:space="preserve"> </w:t>
            </w:r>
            <w:r>
              <w:rPr>
                <w:sz w:val="25"/>
                <w:szCs w:val="25"/>
              </w:rPr>
              <w:t>危险废物)过程中，应配套防扬散、防流失、防</w:t>
            </w:r>
          </w:p>
          <w:p>
            <w:pPr>
              <w:pStyle w:val="TableText"/>
              <w:spacing w:before="24" w:line="220" w:lineRule="auto"/>
              <w:ind w:left="160"/>
              <w:rPr>
                <w:sz w:val="25"/>
                <w:szCs w:val="25"/>
              </w:rPr>
            </w:pPr>
            <w:r>
              <w:rPr>
                <w:spacing w:val="-1"/>
                <w:sz w:val="25"/>
                <w:szCs w:val="25"/>
              </w:rPr>
              <w:t>渗漏及其他防止污染环境的措施。</w:t>
            </w:r>
          </w:p>
          <w:p>
            <w:pPr>
              <w:pStyle w:val="TableText"/>
              <w:spacing w:before="40" w:line="214" w:lineRule="auto"/>
              <w:ind w:left="161" w:right="313" w:firstLine="100"/>
              <w:rPr>
                <w:sz w:val="25"/>
                <w:szCs w:val="25"/>
              </w:rPr>
            </w:pPr>
            <w:r>
              <w:rPr>
                <w:sz w:val="25"/>
                <w:szCs w:val="25"/>
              </w:rPr>
              <w:t>(10)涉及有毒有害、易燃易爆物质新、改、扩</w:t>
            </w:r>
            <w:r>
              <w:rPr>
                <w:spacing w:val="10"/>
                <w:sz w:val="25"/>
                <w:szCs w:val="25"/>
              </w:rPr>
              <w:t xml:space="preserve"> </w:t>
            </w:r>
            <w:r>
              <w:rPr>
                <w:spacing w:val="-1"/>
                <w:sz w:val="25"/>
                <w:szCs w:val="25"/>
              </w:rPr>
              <w:t>建项目，严控准入要求。</w:t>
            </w:r>
          </w:p>
          <w:p>
            <w:pPr>
              <w:pStyle w:val="TableText"/>
              <w:spacing w:before="63" w:line="217" w:lineRule="auto"/>
              <w:ind w:left="126" w:right="339" w:firstLine="125"/>
              <w:rPr>
                <w:sz w:val="25"/>
                <w:szCs w:val="25"/>
              </w:rPr>
            </w:pPr>
            <w:r>
              <w:rPr>
                <w:spacing w:val="-1"/>
                <w:sz w:val="25"/>
                <w:szCs w:val="25"/>
              </w:rPr>
              <w:t>(11)严格涉重金属企业和园区环境准入管理，</w:t>
            </w:r>
            <w:r>
              <w:rPr>
                <w:spacing w:val="16"/>
                <w:sz w:val="25"/>
                <w:szCs w:val="25"/>
              </w:rPr>
              <w:t xml:space="preserve"> </w:t>
            </w:r>
            <w:r>
              <w:rPr>
                <w:spacing w:val="2"/>
                <w:sz w:val="25"/>
                <w:szCs w:val="25"/>
              </w:rPr>
              <w:t>新(改、扩)建涉重金属重点行业建设项目实施</w:t>
            </w:r>
            <w:r>
              <w:rPr>
                <w:spacing w:val="3"/>
                <w:sz w:val="25"/>
                <w:szCs w:val="25"/>
              </w:rPr>
              <w:t xml:space="preserve"> </w:t>
            </w:r>
            <w:r>
              <w:rPr>
                <w:spacing w:val="8"/>
                <w:sz w:val="25"/>
                <w:szCs w:val="25"/>
              </w:rPr>
              <w:t>“等量替代”或“减量替代”。</w:t>
            </w:r>
          </w:p>
        </w:tc>
        <w:tc>
          <w:tcPr>
            <w:tcW w:w="4847" w:type="dxa"/>
            <w:vAlign w:val="top"/>
          </w:tcPr>
          <w:p>
            <w:pPr>
              <w:rPr>
                <w:rFonts w:ascii="Arial"/>
                <w:sz w:val="21"/>
              </w:rPr>
            </w:pPr>
          </w:p>
        </w:tc>
        <w:tc>
          <w:tcPr>
            <w:tcW w:w="3058" w:type="dxa"/>
            <w:vAlign w:val="top"/>
          </w:tcPr>
          <w:p>
            <w:pPr>
              <w:rPr>
                <w:rFonts w:ascii="Arial"/>
                <w:sz w:val="21"/>
              </w:rPr>
            </w:pPr>
          </w:p>
        </w:tc>
        <w:tc>
          <w:tcPr>
            <w:tcW w:w="1194" w:type="dxa"/>
            <w:gridSpan w:val="2"/>
            <w:vAlign w:val="top"/>
          </w:tcPr>
          <w:p>
            <w:pPr>
              <w:rPr>
                <w:rFonts w:ascii="Arial"/>
                <w:sz w:val="21"/>
              </w:rPr>
            </w:pPr>
            <w:r>
              <mc:AlternateContent>
                <mc:Choice Requires="wps">
                  <w:drawing>
                    <wp:anchor distT="0" distB="0" distL="0" distR="0" simplePos="0" relativeHeight="251679744" behindDoc="1" locked="0" layoutInCell="1" allowOverlap="1">
                      <wp:simplePos x="0" y="0"/>
                      <wp:positionH relativeFrom="rightMargin">
                        <wp:posOffset>-75565</wp:posOffset>
                      </wp:positionH>
                      <wp:positionV relativeFrom="topMargin">
                        <wp:posOffset>-3175</wp:posOffset>
                      </wp:positionV>
                      <wp:extent cx="6350" cy="4730750"/>
                      <wp:effectExtent l="0" t="0" r="0" b="0"/>
                      <wp:wrapNone/>
                      <wp:docPr id="18" name="Rect 18"/>
                      <wp:cNvGraphicFramePr/>
                      <a:graphic xmlns:a="http://schemas.openxmlformats.org/drawingml/2006/main">
                        <a:graphicData uri="http://schemas.microsoft.com/office/word/2010/wordprocessingShape">
                          <wps:wsp xmlns:wps="http://schemas.microsoft.com/office/word/2010/wordprocessingShape">
                            <wps:cNvSpPr/>
                            <wps:spPr>
                              <a:xfrm>
                                <a:off x="-75565" y="-3175"/>
                                <a:ext cx="6350" cy="47307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8" o:spid="_x0000_s1042" style="width:0.5pt;height:372.5pt;margin-top:-0.25pt;margin-left:-5.95pt;mso-position-horizontal-relative:right-margin-area;mso-position-vertical-relative:top-margin-area;mso-wrap-distance-bottom:0;mso-wrap-distance-left:0;mso-wrap-distance-right:0;mso-wrap-distance-top:0;position:absolute;v-text-anchor:top;z-index:-251637760" fillcolor="black" stroked="f"/>
                  </w:pict>
                </mc:Fallback>
              </mc:AlternateContent>
            </w:r>
          </w:p>
        </w:tc>
      </w:tr>
      <w:tr>
        <w:tblPrEx>
          <w:tblW w:w="16189" w:type="dxa"/>
          <w:tblInd w:w="5" w:type="dxa"/>
          <w:tblLayout w:type="fixed"/>
        </w:tblPrEx>
        <w:trPr>
          <w:trHeight w:val="3572"/>
        </w:trPr>
        <w:tc>
          <w:tcPr>
            <w:tcW w:w="1494" w:type="dxa"/>
            <w:vAlign w:val="top"/>
          </w:tcPr>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5" w:lineRule="auto"/>
              <w:rPr>
                <w:rFonts w:ascii="Arial"/>
                <w:sz w:val="21"/>
              </w:rPr>
            </w:pPr>
          </w:p>
          <w:p>
            <w:pPr>
              <w:spacing w:line="286" w:lineRule="auto"/>
              <w:rPr>
                <w:rFonts w:ascii="Arial"/>
                <w:sz w:val="21"/>
              </w:rPr>
            </w:pPr>
          </w:p>
          <w:p>
            <w:pPr>
              <w:pStyle w:val="TableText"/>
              <w:spacing w:before="81" w:line="228" w:lineRule="auto"/>
              <w:ind w:left="295" w:right="177"/>
              <w:rPr>
                <w:sz w:val="25"/>
                <w:szCs w:val="25"/>
              </w:rPr>
            </w:pPr>
            <w:r>
              <w:rPr>
                <w:spacing w:val="2"/>
                <w:sz w:val="25"/>
                <w:szCs w:val="25"/>
              </w:rPr>
              <w:t>资源开发</w:t>
            </w:r>
            <w:r>
              <w:rPr>
                <w:spacing w:val="1"/>
                <w:sz w:val="25"/>
                <w:szCs w:val="25"/>
              </w:rPr>
              <w:t xml:space="preserve"> </w:t>
            </w:r>
            <w:r>
              <w:rPr>
                <w:spacing w:val="2"/>
                <w:sz w:val="25"/>
                <w:szCs w:val="25"/>
              </w:rPr>
              <w:t>效率要求</w:t>
            </w:r>
          </w:p>
        </w:tc>
        <w:tc>
          <w:tcPr>
            <w:tcW w:w="5596" w:type="dxa"/>
            <w:vAlign w:val="top"/>
          </w:tcPr>
          <w:p>
            <w:pPr>
              <w:pStyle w:val="TableText"/>
              <w:spacing w:before="67" w:line="219" w:lineRule="auto"/>
              <w:ind w:left="181"/>
              <w:rPr>
                <w:sz w:val="25"/>
                <w:szCs w:val="25"/>
              </w:rPr>
            </w:pPr>
            <w:r>
              <w:rPr>
                <w:spacing w:val="-1"/>
                <w:sz w:val="25"/>
                <w:szCs w:val="25"/>
              </w:rPr>
              <w:t>水资源利用总量要求：</w:t>
            </w:r>
          </w:p>
          <w:p>
            <w:pPr>
              <w:pStyle w:val="TableText"/>
              <w:spacing w:before="23" w:line="219" w:lineRule="auto"/>
              <w:ind w:left="261"/>
              <w:rPr>
                <w:sz w:val="25"/>
                <w:szCs w:val="25"/>
              </w:rPr>
            </w:pPr>
            <w:r>
              <w:rPr>
                <w:spacing w:val="-1"/>
                <w:sz w:val="25"/>
                <w:szCs w:val="25"/>
              </w:rPr>
              <w:t>(1)园区工业用水重复利用率不得低于20%。</w:t>
            </w:r>
          </w:p>
          <w:p>
            <w:pPr>
              <w:pStyle w:val="TableText"/>
              <w:spacing w:before="31" w:line="232" w:lineRule="auto"/>
              <w:ind w:left="161" w:right="172" w:firstLine="120"/>
              <w:rPr>
                <w:sz w:val="25"/>
                <w:szCs w:val="25"/>
              </w:rPr>
            </w:pPr>
            <w:r>
              <w:rPr>
                <w:sz w:val="25"/>
                <w:szCs w:val="25"/>
              </w:rPr>
              <w:t>(2)鼓励引导新建、改建、扩建工业园区按照有</w:t>
            </w:r>
            <w:r>
              <w:rPr>
                <w:spacing w:val="6"/>
                <w:sz w:val="25"/>
                <w:szCs w:val="25"/>
              </w:rPr>
              <w:t xml:space="preserve"> </w:t>
            </w:r>
            <w:r>
              <w:rPr>
                <w:spacing w:val="-1"/>
                <w:sz w:val="25"/>
                <w:szCs w:val="25"/>
              </w:rPr>
              <w:t>关要求统筹建设工业废水集中处理和回用设施，</w:t>
            </w:r>
          </w:p>
          <w:p>
            <w:pPr>
              <w:pStyle w:val="TableText"/>
              <w:spacing w:before="24" w:line="231" w:lineRule="auto"/>
              <w:ind w:left="159" w:hanging="9"/>
              <w:rPr>
                <w:sz w:val="25"/>
                <w:szCs w:val="25"/>
              </w:rPr>
            </w:pPr>
            <w:r>
              <w:rPr>
                <w:spacing w:val="-11"/>
                <w:sz w:val="25"/>
                <w:szCs w:val="25"/>
              </w:rPr>
              <w:t>适时推进企业间串联用水、分质用水、</w:t>
            </w:r>
            <w:r>
              <w:rPr>
                <w:spacing w:val="51"/>
                <w:sz w:val="25"/>
                <w:szCs w:val="25"/>
              </w:rPr>
              <w:t xml:space="preserve"> </w:t>
            </w:r>
            <w:r>
              <w:rPr>
                <w:spacing w:val="-11"/>
                <w:sz w:val="25"/>
                <w:szCs w:val="25"/>
              </w:rPr>
              <w:t>一水多用，</w:t>
            </w:r>
            <w:r>
              <w:rPr>
                <w:sz w:val="25"/>
                <w:szCs w:val="25"/>
              </w:rPr>
              <w:t xml:space="preserve"> </w:t>
            </w:r>
            <w:r>
              <w:rPr>
                <w:spacing w:val="-3"/>
                <w:sz w:val="25"/>
                <w:szCs w:val="25"/>
              </w:rPr>
              <w:t>实现水循环梯级优化利用和废水集中处理回用，</w:t>
            </w:r>
          </w:p>
          <w:p>
            <w:pPr>
              <w:pStyle w:val="TableText"/>
              <w:spacing w:before="23" w:line="219" w:lineRule="auto"/>
              <w:ind w:left="160"/>
              <w:rPr>
                <w:sz w:val="25"/>
                <w:szCs w:val="25"/>
              </w:rPr>
            </w:pPr>
            <w:r>
              <w:rPr>
                <w:spacing w:val="-1"/>
                <w:sz w:val="25"/>
                <w:szCs w:val="25"/>
              </w:rPr>
              <w:t>创建节水型工业园区。</w:t>
            </w:r>
          </w:p>
          <w:p>
            <w:pPr>
              <w:pStyle w:val="TableText"/>
              <w:spacing w:before="24" w:line="226" w:lineRule="auto"/>
              <w:ind w:left="161" w:right="136" w:firstLine="110"/>
              <w:rPr>
                <w:sz w:val="25"/>
                <w:szCs w:val="25"/>
              </w:rPr>
            </w:pPr>
            <w:r>
              <w:rPr>
                <w:sz w:val="25"/>
                <w:szCs w:val="25"/>
              </w:rPr>
              <w:t>(3)鼓励火力发电、纺织、造纸、化工、食品和</w:t>
            </w:r>
            <w:r>
              <w:rPr>
                <w:spacing w:val="14"/>
                <w:sz w:val="25"/>
                <w:szCs w:val="25"/>
              </w:rPr>
              <w:t xml:space="preserve"> </w:t>
            </w:r>
            <w:r>
              <w:rPr>
                <w:spacing w:val="1"/>
                <w:sz w:val="25"/>
                <w:szCs w:val="25"/>
              </w:rPr>
              <w:t>发酵等高耗水企业对废水进行深度处理回用，降</w:t>
            </w:r>
            <w:r>
              <w:rPr>
                <w:spacing w:val="10"/>
                <w:sz w:val="25"/>
                <w:szCs w:val="25"/>
              </w:rPr>
              <w:t xml:space="preserve"> </w:t>
            </w:r>
            <w:r>
              <w:rPr>
                <w:sz w:val="25"/>
                <w:szCs w:val="25"/>
              </w:rPr>
              <w:t>低单位产品耗水量。火电、有色、造纸、印染等</w:t>
            </w:r>
            <w:r>
              <w:rPr>
                <w:spacing w:val="10"/>
                <w:sz w:val="25"/>
                <w:szCs w:val="25"/>
              </w:rPr>
              <w:t xml:space="preserve"> </w:t>
            </w:r>
            <w:r>
              <w:rPr>
                <w:spacing w:val="1"/>
                <w:sz w:val="25"/>
                <w:szCs w:val="25"/>
              </w:rPr>
              <w:t>高耗水行业项目具备使用再生水条件但未有效利</w:t>
            </w:r>
          </w:p>
        </w:tc>
        <w:tc>
          <w:tcPr>
            <w:tcW w:w="4847" w:type="dxa"/>
            <w:vAlign w:val="top"/>
          </w:tcPr>
          <w:p>
            <w:pPr>
              <w:pStyle w:val="TableText"/>
              <w:spacing w:before="207" w:line="349" w:lineRule="exact"/>
              <w:ind w:left="115"/>
              <w:rPr>
                <w:sz w:val="25"/>
                <w:szCs w:val="25"/>
              </w:rPr>
            </w:pPr>
            <w:r>
              <w:rPr>
                <w:spacing w:val="2"/>
                <w:position w:val="6"/>
                <w:sz w:val="25"/>
                <w:szCs w:val="25"/>
              </w:rPr>
              <w:t>广汉工业集中发展区</w:t>
            </w:r>
          </w:p>
          <w:p>
            <w:pPr>
              <w:pStyle w:val="TableText"/>
              <w:spacing w:line="219" w:lineRule="auto"/>
              <w:ind w:left="115"/>
              <w:rPr>
                <w:sz w:val="25"/>
                <w:szCs w:val="25"/>
              </w:rPr>
            </w:pPr>
            <w:r>
              <w:rPr>
                <w:spacing w:val="1"/>
                <w:sz w:val="25"/>
                <w:szCs w:val="25"/>
              </w:rPr>
              <w:t>水资源利用效率要求</w:t>
            </w:r>
          </w:p>
          <w:p>
            <w:pPr>
              <w:pStyle w:val="TableText"/>
              <w:spacing w:before="24" w:line="226" w:lineRule="auto"/>
              <w:ind w:left="115" w:right="317" w:firstLine="29"/>
              <w:jc w:val="both"/>
              <w:rPr>
                <w:sz w:val="25"/>
                <w:szCs w:val="25"/>
              </w:rPr>
            </w:pPr>
            <w:r>
              <w:rPr>
                <w:sz w:val="25"/>
                <w:szCs w:val="25"/>
              </w:rPr>
              <w:t>1.中水回用率(集中设施)达到20%以</w:t>
            </w:r>
            <w:r>
              <w:rPr>
                <w:spacing w:val="-1"/>
                <w:sz w:val="25"/>
                <w:szCs w:val="25"/>
              </w:rPr>
              <w:t>上。</w:t>
            </w:r>
            <w:r>
              <w:rPr>
                <w:sz w:val="25"/>
                <w:szCs w:val="25"/>
              </w:rPr>
              <w:t xml:space="preserve"> </w:t>
            </w:r>
            <w:r>
              <w:rPr>
                <w:sz w:val="25"/>
                <w:szCs w:val="25"/>
              </w:rPr>
              <w:t>2.其余同工业重点管控单元总体准入清</w:t>
            </w:r>
            <w:r>
              <w:rPr>
                <w:spacing w:val="5"/>
                <w:sz w:val="25"/>
                <w:szCs w:val="25"/>
              </w:rPr>
              <w:t xml:space="preserve">  </w:t>
            </w:r>
            <w:r>
              <w:rPr>
                <w:spacing w:val="-2"/>
                <w:sz w:val="25"/>
                <w:szCs w:val="25"/>
              </w:rPr>
              <w:t>单。</w:t>
            </w:r>
          </w:p>
          <w:p>
            <w:pPr>
              <w:spacing w:line="305" w:lineRule="auto"/>
              <w:rPr>
                <w:rFonts w:ascii="Arial"/>
                <w:sz w:val="21"/>
              </w:rPr>
            </w:pPr>
          </w:p>
          <w:p>
            <w:pPr>
              <w:pStyle w:val="TableText"/>
              <w:spacing w:before="81" w:line="238" w:lineRule="auto"/>
              <w:ind w:left="115"/>
              <w:rPr>
                <w:sz w:val="25"/>
                <w:szCs w:val="25"/>
              </w:rPr>
            </w:pPr>
            <w:r>
              <w:rPr>
                <w:spacing w:val="1"/>
                <w:sz w:val="25"/>
                <w:szCs w:val="25"/>
              </w:rPr>
              <w:t>广汉市高污染燃料禁燃区公告</w:t>
            </w:r>
          </w:p>
          <w:p>
            <w:pPr>
              <w:pStyle w:val="TableText"/>
              <w:spacing w:line="219" w:lineRule="auto"/>
              <w:ind w:left="114"/>
              <w:rPr>
                <w:sz w:val="25"/>
                <w:szCs w:val="25"/>
              </w:rPr>
            </w:pPr>
            <w:r>
              <w:rPr>
                <w:spacing w:val="1"/>
                <w:sz w:val="25"/>
                <w:szCs w:val="25"/>
              </w:rPr>
              <w:t>能源资源开发效率要求</w:t>
            </w:r>
          </w:p>
          <w:p>
            <w:pPr>
              <w:pStyle w:val="TableText"/>
              <w:spacing w:before="12" w:line="229" w:lineRule="auto"/>
              <w:ind w:left="115" w:right="161" w:firstLine="29"/>
              <w:rPr>
                <w:sz w:val="25"/>
                <w:szCs w:val="25"/>
              </w:rPr>
            </w:pPr>
            <w:r>
              <w:rPr>
                <w:spacing w:val="1"/>
                <w:sz w:val="25"/>
                <w:szCs w:val="25"/>
              </w:rPr>
              <w:t>能源消耗、污染物排放不得超过能源利用</w:t>
            </w:r>
            <w:r>
              <w:rPr>
                <w:spacing w:val="11"/>
                <w:sz w:val="25"/>
                <w:szCs w:val="25"/>
              </w:rPr>
              <w:t xml:space="preserve"> </w:t>
            </w:r>
            <w:r>
              <w:rPr>
                <w:spacing w:val="1"/>
                <w:sz w:val="25"/>
                <w:szCs w:val="25"/>
              </w:rPr>
              <w:t>上线控制性指标</w:t>
            </w:r>
          </w:p>
        </w:tc>
        <w:tc>
          <w:tcPr>
            <w:tcW w:w="3058" w:type="dxa"/>
            <w:vAlign w:val="top"/>
          </w:tcPr>
          <w:p>
            <w:pPr>
              <w:spacing w:line="313" w:lineRule="auto"/>
              <w:rPr>
                <w:rFonts w:ascii="Arial"/>
                <w:sz w:val="21"/>
              </w:rPr>
            </w:pPr>
          </w:p>
          <w:p>
            <w:pPr>
              <w:pStyle w:val="TableText"/>
              <w:spacing w:before="82" w:line="232" w:lineRule="auto"/>
              <w:ind w:left="148" w:right="122"/>
              <w:jc w:val="both"/>
              <w:rPr>
                <w:sz w:val="25"/>
                <w:szCs w:val="25"/>
              </w:rPr>
            </w:pPr>
            <w:r>
              <w:rPr>
                <w:spacing w:val="2"/>
                <w:sz w:val="25"/>
                <w:szCs w:val="25"/>
              </w:rPr>
              <w:t>本项目工业用水全收集回</w:t>
            </w:r>
            <w:r>
              <w:rPr>
                <w:spacing w:val="4"/>
                <w:sz w:val="25"/>
                <w:szCs w:val="25"/>
              </w:rPr>
              <w:t xml:space="preserve"> </w:t>
            </w:r>
            <w:r>
              <w:rPr>
                <w:spacing w:val="1"/>
                <w:sz w:val="25"/>
                <w:szCs w:val="25"/>
              </w:rPr>
              <w:t>用，不排放；项目生产能</w:t>
            </w:r>
            <w:r>
              <w:rPr>
                <w:sz w:val="25"/>
                <w:szCs w:val="25"/>
              </w:rPr>
              <w:t xml:space="preserve"> </w:t>
            </w:r>
            <w:r>
              <w:rPr>
                <w:spacing w:val="1"/>
                <w:sz w:val="25"/>
                <w:szCs w:val="25"/>
              </w:rPr>
              <w:t>源使用电能，不涉及锅炉</w:t>
            </w:r>
            <w:r>
              <w:rPr>
                <w:spacing w:val="6"/>
                <w:sz w:val="25"/>
                <w:szCs w:val="25"/>
              </w:rPr>
              <w:t xml:space="preserve"> </w:t>
            </w:r>
            <w:r>
              <w:rPr>
                <w:spacing w:val="-1"/>
                <w:sz w:val="25"/>
                <w:szCs w:val="25"/>
              </w:rPr>
              <w:t>及其他燃煤等高污染燃料</w:t>
            </w:r>
            <w:r>
              <w:rPr>
                <w:spacing w:val="1"/>
                <w:sz w:val="25"/>
                <w:szCs w:val="25"/>
              </w:rPr>
              <w:t xml:space="preserve"> </w:t>
            </w:r>
            <w:r>
              <w:rPr>
                <w:spacing w:val="-2"/>
                <w:sz w:val="25"/>
                <w:szCs w:val="25"/>
              </w:rPr>
              <w:t>设施。</w:t>
            </w:r>
          </w:p>
          <w:p>
            <w:pPr>
              <w:pStyle w:val="TableText"/>
              <w:spacing w:before="15" w:line="233" w:lineRule="auto"/>
              <w:ind w:left="138" w:right="133" w:firstLine="70"/>
              <w:jc w:val="both"/>
              <w:rPr>
                <w:sz w:val="25"/>
                <w:szCs w:val="25"/>
              </w:rPr>
            </w:pPr>
            <w:r>
              <w:rPr>
                <w:spacing w:val="1"/>
                <w:sz w:val="25"/>
                <w:szCs w:val="25"/>
              </w:rPr>
              <w:t>项目中水会用率100%;项</w:t>
            </w:r>
            <w:r>
              <w:rPr>
                <w:spacing w:val="6"/>
                <w:sz w:val="25"/>
                <w:szCs w:val="25"/>
              </w:rPr>
              <w:t xml:space="preserve"> </w:t>
            </w:r>
            <w:r>
              <w:rPr>
                <w:spacing w:val="1"/>
                <w:sz w:val="25"/>
                <w:szCs w:val="25"/>
              </w:rPr>
              <w:t>目能耗、污染物排放不超</w:t>
            </w:r>
            <w:r>
              <w:rPr>
                <w:spacing w:val="8"/>
                <w:sz w:val="25"/>
                <w:szCs w:val="25"/>
              </w:rPr>
              <w:t xml:space="preserve"> </w:t>
            </w:r>
            <w:r>
              <w:rPr>
                <w:spacing w:val="2"/>
                <w:sz w:val="25"/>
                <w:szCs w:val="25"/>
              </w:rPr>
              <w:t>过能源利用上线控制性指</w:t>
            </w:r>
            <w:r>
              <w:rPr>
                <w:spacing w:val="3"/>
                <w:sz w:val="25"/>
                <w:szCs w:val="25"/>
              </w:rPr>
              <w:t xml:space="preserve"> </w:t>
            </w:r>
            <w:r>
              <w:rPr>
                <w:spacing w:val="-2"/>
                <w:sz w:val="25"/>
                <w:szCs w:val="25"/>
              </w:rPr>
              <w:t>标。</w:t>
            </w:r>
          </w:p>
        </w:tc>
        <w:tc>
          <w:tcPr>
            <w:tcW w:w="1069" w:type="dxa"/>
            <w:vAlign w:val="top"/>
          </w:tcPr>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81" w:line="219" w:lineRule="auto"/>
              <w:ind w:left="300"/>
              <w:rPr>
                <w:sz w:val="25"/>
                <w:szCs w:val="25"/>
              </w:rPr>
            </w:pPr>
            <w:r>
              <w:rPr>
                <w:spacing w:val="5"/>
                <w:sz w:val="25"/>
                <w:szCs w:val="25"/>
              </w:rPr>
              <w:t>符合</w:t>
            </w:r>
          </w:p>
        </w:tc>
        <w:tc>
          <w:tcPr>
            <w:tcW w:w="125" w:type="dxa"/>
            <w:vAlign w:val="top"/>
          </w:tcPr>
          <w:p>
            <w:pPr>
              <w:rPr>
                <w:rFonts w:ascii="Arial"/>
                <w:sz w:val="21"/>
              </w:rPr>
            </w:pPr>
          </w:p>
        </w:tc>
      </w:tr>
    </w:tbl>
    <w:p>
      <w:pPr>
        <w:spacing w:before="207" w:line="184" w:lineRule="auto"/>
        <w:ind w:left="8214"/>
        <w:rPr>
          <w:rFonts w:ascii="SimSun" w:eastAsia="SimSun" w:hAnsi="SimSun" w:cs="SimSun"/>
          <w:sz w:val="18"/>
          <w:szCs w:val="18"/>
        </w:rPr>
      </w:pPr>
      <w:r>
        <w:rPr>
          <w:rFonts w:ascii="SimSun" w:eastAsia="SimSun" w:hAnsi="SimSun" w:cs="SimSun"/>
          <w:spacing w:val="-6"/>
          <w:sz w:val="18"/>
          <w:szCs w:val="18"/>
        </w:rPr>
        <w:t>11</w:t>
      </w:r>
    </w:p>
    <w:p>
      <w:pPr>
        <w:spacing w:line="184" w:lineRule="auto"/>
        <w:rPr>
          <w:rFonts w:ascii="SimSun" w:eastAsia="SimSun" w:hAnsi="SimSun" w:cs="SimSun"/>
          <w:sz w:val="18"/>
          <w:szCs w:val="18"/>
        </w:rPr>
        <w:sectPr>
          <w:headerReference w:type="default" r:id="rId12"/>
          <w:pgSz w:w="20000" w:h="28260"/>
          <w:pgMar w:top="400" w:right="1915" w:bottom="0" w:left="1885" w:header="0" w:footer="0" w:gutter="0"/>
          <w:pgNumType w:start="11"/>
          <w:cols w:space="708"/>
        </w:sectPr>
      </w:pPr>
    </w:p>
    <w:p>
      <w:pPr>
        <w:spacing w:before="74"/>
      </w:pPr>
    </w:p>
    <w:p>
      <w:pPr>
        <w:spacing w:before="73"/>
      </w:pPr>
    </w:p>
    <w:p>
      <w:pPr>
        <w:spacing w:before="73"/>
      </w:pPr>
    </w:p>
    <w:tbl>
      <w:tblPr>
        <w:tblStyle w:val="TableNormal10"/>
        <w:tblW w:w="16220"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524"/>
        <w:gridCol w:w="5557"/>
        <w:gridCol w:w="4877"/>
        <w:gridCol w:w="3058"/>
        <w:gridCol w:w="1204"/>
      </w:tblGrid>
      <w:tr>
        <w:tblPrEx>
          <w:tblW w:w="16220" w:type="dxa"/>
          <w:tblInd w:w="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90"/>
        </w:trPr>
        <w:tc>
          <w:tcPr>
            <w:tcW w:w="1524" w:type="dxa"/>
            <w:vAlign w:val="top"/>
          </w:tcPr>
          <w:p>
            <w:pPr>
              <w:rPr>
                <w:rFonts w:ascii="Arial"/>
                <w:sz w:val="21"/>
              </w:rPr>
            </w:pPr>
            <w:r>
              <w:pict>
                <v:rect id="_x0000_s1043" style="width:0.5pt;height:210pt;margin-top:-0.25pt;margin-left:-68.7pt;mso-position-horizontal-relative:right-margin-area;mso-position-vertical-relative:top-margin-area;position:absolute;z-index:251683840" filled="t" fillcolor="black" stroked="f"/>
              </w:pict>
            </w:r>
          </w:p>
        </w:tc>
        <w:tc>
          <w:tcPr>
            <w:tcW w:w="5557" w:type="dxa"/>
            <w:vAlign w:val="top"/>
          </w:tcPr>
          <w:p>
            <w:pPr>
              <w:pStyle w:val="TableText"/>
              <w:spacing w:before="54" w:line="320" w:lineRule="exact"/>
              <w:ind w:left="160"/>
              <w:rPr>
                <w:sz w:val="24"/>
                <w:szCs w:val="24"/>
              </w:rPr>
            </w:pPr>
            <w:r>
              <w:rPr>
                <w:position w:val="5"/>
                <w:sz w:val="24"/>
                <w:szCs w:val="24"/>
              </w:rPr>
              <w:t>用的，要严格控制新增取水许可。</w:t>
            </w:r>
          </w:p>
          <w:p>
            <w:pPr>
              <w:pStyle w:val="TableText"/>
              <w:spacing w:line="218" w:lineRule="auto"/>
              <w:ind w:left="161"/>
              <w:rPr>
                <w:sz w:val="24"/>
                <w:szCs w:val="24"/>
              </w:rPr>
            </w:pPr>
            <w:r>
              <w:rPr>
                <w:spacing w:val="-1"/>
                <w:sz w:val="24"/>
                <w:szCs w:val="24"/>
              </w:rPr>
              <w:t>地下水开采要求：</w:t>
            </w:r>
          </w:p>
          <w:p>
            <w:pPr>
              <w:pStyle w:val="TableText"/>
              <w:spacing w:before="17" w:line="220" w:lineRule="auto"/>
              <w:ind w:left="161"/>
              <w:rPr>
                <w:sz w:val="24"/>
                <w:szCs w:val="24"/>
              </w:rPr>
            </w:pPr>
            <w:r>
              <w:rPr>
                <w:spacing w:val="5"/>
                <w:sz w:val="24"/>
                <w:szCs w:val="24"/>
              </w:rPr>
              <w:t>暂无</w:t>
            </w:r>
          </w:p>
          <w:p>
            <w:pPr>
              <w:pStyle w:val="TableText"/>
              <w:spacing w:before="53" w:line="219" w:lineRule="auto"/>
              <w:ind w:left="161"/>
              <w:rPr>
                <w:sz w:val="24"/>
                <w:szCs w:val="24"/>
              </w:rPr>
            </w:pPr>
            <w:r>
              <w:rPr>
                <w:sz w:val="24"/>
                <w:szCs w:val="24"/>
              </w:rPr>
              <w:t>能源利用总量及效率要求：</w:t>
            </w:r>
          </w:p>
          <w:p>
            <w:pPr>
              <w:pStyle w:val="TableText"/>
              <w:spacing w:before="55" w:line="232" w:lineRule="auto"/>
              <w:ind w:left="161" w:right="332"/>
              <w:rPr>
                <w:sz w:val="24"/>
                <w:szCs w:val="24"/>
              </w:rPr>
            </w:pPr>
            <w:r>
              <w:rPr>
                <w:sz w:val="24"/>
                <w:szCs w:val="24"/>
              </w:rPr>
              <w:t>能源结构以天然气和电为主，禁燃区内除执行超</w:t>
            </w:r>
            <w:r>
              <w:rPr>
                <w:spacing w:val="9"/>
                <w:sz w:val="24"/>
                <w:szCs w:val="24"/>
              </w:rPr>
              <w:t xml:space="preserve"> </w:t>
            </w:r>
            <w:r>
              <w:rPr>
                <w:sz w:val="24"/>
                <w:szCs w:val="24"/>
              </w:rPr>
              <w:t>低排放标准的集中供热设施外，禁止新建燃煤及</w:t>
            </w:r>
          </w:p>
          <w:p>
            <w:pPr>
              <w:pStyle w:val="TableText"/>
              <w:spacing w:before="26" w:line="330" w:lineRule="exact"/>
              <w:ind w:left="161"/>
              <w:rPr>
                <w:sz w:val="24"/>
                <w:szCs w:val="24"/>
              </w:rPr>
            </w:pPr>
            <w:r>
              <w:rPr>
                <w:position w:val="6"/>
                <w:sz w:val="24"/>
                <w:szCs w:val="24"/>
              </w:rPr>
              <w:t>其他高污染燃料设施。</w:t>
            </w:r>
          </w:p>
          <w:p>
            <w:pPr>
              <w:pStyle w:val="TableText"/>
              <w:spacing w:line="219" w:lineRule="auto"/>
              <w:ind w:left="161"/>
              <w:rPr>
                <w:sz w:val="24"/>
                <w:szCs w:val="24"/>
              </w:rPr>
            </w:pPr>
            <w:r>
              <w:rPr>
                <w:spacing w:val="19"/>
                <w:sz w:val="24"/>
                <w:szCs w:val="24"/>
              </w:rPr>
              <w:t>禁燃区要求；</w:t>
            </w:r>
          </w:p>
          <w:p>
            <w:pPr>
              <w:pStyle w:val="TableText"/>
              <w:spacing w:before="66" w:line="235" w:lineRule="auto"/>
              <w:ind w:left="161" w:right="334"/>
              <w:rPr>
                <w:sz w:val="24"/>
                <w:szCs w:val="24"/>
              </w:rPr>
            </w:pPr>
            <w:r>
              <w:rPr>
                <w:sz w:val="24"/>
                <w:szCs w:val="24"/>
              </w:rPr>
              <w:t>禁止新建、扩建燃用高污染燃料的项目和设</w:t>
            </w:r>
            <w:r>
              <w:rPr>
                <w:spacing w:val="-1"/>
                <w:sz w:val="24"/>
                <w:szCs w:val="24"/>
              </w:rPr>
              <w:t>施，</w:t>
            </w:r>
            <w:r>
              <w:rPr>
                <w:sz w:val="24"/>
                <w:szCs w:val="24"/>
              </w:rPr>
              <w:t xml:space="preserve"> </w:t>
            </w:r>
            <w:r>
              <w:rPr>
                <w:sz w:val="24"/>
                <w:szCs w:val="24"/>
              </w:rPr>
              <w:t>已建成的应逐步或依法限期改用天然气、电或者</w:t>
            </w:r>
            <w:r>
              <w:rPr>
                <w:spacing w:val="10"/>
                <w:sz w:val="24"/>
                <w:szCs w:val="24"/>
              </w:rPr>
              <w:t xml:space="preserve"> </w:t>
            </w:r>
            <w:r>
              <w:rPr>
                <w:sz w:val="24"/>
                <w:szCs w:val="24"/>
              </w:rPr>
              <w:t>其他清洁能源。</w:t>
            </w:r>
          </w:p>
          <w:p>
            <w:pPr>
              <w:pStyle w:val="TableText"/>
              <w:spacing w:before="43" w:line="193" w:lineRule="auto"/>
              <w:ind w:left="161"/>
              <w:rPr>
                <w:sz w:val="24"/>
                <w:szCs w:val="24"/>
              </w:rPr>
            </w:pPr>
            <w:r>
              <w:rPr>
                <w:sz w:val="24"/>
                <w:szCs w:val="24"/>
              </w:rPr>
              <w:t>其他资源利用效率要求：</w:t>
            </w:r>
          </w:p>
          <w:p>
            <w:pPr>
              <w:pStyle w:val="TableText"/>
              <w:spacing w:line="220" w:lineRule="auto"/>
              <w:ind w:left="161"/>
              <w:rPr>
                <w:sz w:val="24"/>
                <w:szCs w:val="24"/>
              </w:rPr>
            </w:pPr>
            <w:r>
              <w:rPr>
                <w:spacing w:val="5"/>
                <w:sz w:val="24"/>
                <w:szCs w:val="24"/>
              </w:rPr>
              <w:t>暂无</w:t>
            </w:r>
          </w:p>
        </w:tc>
        <w:tc>
          <w:tcPr>
            <w:tcW w:w="4877" w:type="dxa"/>
            <w:vAlign w:val="top"/>
          </w:tcPr>
          <w:p>
            <w:pPr>
              <w:rPr>
                <w:rFonts w:ascii="Arial"/>
                <w:sz w:val="21"/>
              </w:rPr>
            </w:pPr>
          </w:p>
        </w:tc>
        <w:tc>
          <w:tcPr>
            <w:tcW w:w="3058" w:type="dxa"/>
            <w:vAlign w:val="top"/>
          </w:tcPr>
          <w:p>
            <w:pPr>
              <w:rPr>
                <w:rFonts w:ascii="Arial"/>
                <w:sz w:val="21"/>
              </w:rPr>
            </w:pPr>
          </w:p>
        </w:tc>
        <w:tc>
          <w:tcPr>
            <w:tcW w:w="1204" w:type="dxa"/>
            <w:vAlign w:val="top"/>
          </w:tcPr>
          <w:p>
            <w:pPr>
              <w:rPr>
                <w:rFonts w:ascii="Arial"/>
                <w:sz w:val="21"/>
              </w:rPr>
            </w:pPr>
            <w:r>
              <w:pict>
                <v:rect id="_x0000_s1044" style="width:0.5pt;height:210pt;margin-top:-0.25pt;margin-left:-6pt;mso-position-horizontal-relative:right-margin-area;mso-position-vertical-relative:top-margin-area;position:absolute;z-index:251682816" filled="t" fillcolor="black" stroked="f"/>
              </w:pict>
            </w:r>
          </w:p>
        </w:tc>
      </w:tr>
    </w:tbl>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pStyle w:val="BodyText"/>
        <w:spacing w:line="247" w:lineRule="auto"/>
      </w:pPr>
    </w:p>
    <w:p>
      <w:pPr>
        <w:spacing w:line="21" w:lineRule="exact"/>
      </w:pPr>
      <w:r>
        <w:drawing>
          <wp:inline distT="0" distB="0" distL="0" distR="0">
            <wp:extent cx="10350500" cy="1274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3"/>
                    <a:stretch>
                      <a:fillRect/>
                    </a:stretch>
                  </pic:blipFill>
                  <pic:spPr>
                    <a:xfrm>
                      <a:off x="0" y="0"/>
                      <a:ext cx="10350500" cy="12740"/>
                    </a:xfrm>
                    <a:prstGeom prst="rect">
                      <a:avLst/>
                    </a:prstGeom>
                  </pic:spPr>
                </pic:pic>
              </a:graphicData>
            </a:graphic>
          </wp:inline>
        </w:drawing>
      </w:r>
    </w:p>
    <w:p>
      <w:pPr>
        <w:spacing w:before="298" w:line="184" w:lineRule="auto"/>
        <w:ind w:left="8239"/>
        <w:rPr>
          <w:rFonts w:ascii="SimSun" w:eastAsia="SimSun" w:hAnsi="SimSun" w:cs="SimSun"/>
          <w:sz w:val="20"/>
          <w:szCs w:val="20"/>
        </w:rPr>
      </w:pPr>
      <w:r>
        <w:rPr>
          <w:rFonts w:ascii="SimSun" w:eastAsia="SimSun" w:hAnsi="SimSun" w:cs="SimSun"/>
          <w:spacing w:val="-6"/>
          <w:sz w:val="20"/>
          <w:szCs w:val="20"/>
        </w:rPr>
        <w:t>12</w:t>
      </w:r>
    </w:p>
    <w:p>
      <w:pPr>
        <w:spacing w:line="184" w:lineRule="auto"/>
        <w:rPr>
          <w:rFonts w:ascii="SimSun" w:eastAsia="SimSun" w:hAnsi="SimSun" w:cs="SimSun"/>
          <w:sz w:val="20"/>
          <w:szCs w:val="20"/>
        </w:rPr>
        <w:sectPr>
          <w:headerReference w:type="default" r:id="rId14"/>
          <w:pgSz w:w="20000" w:h="28260"/>
          <w:pgMar w:top="400" w:right="1850" w:bottom="0" w:left="1850" w:header="0" w:footer="0" w:gutter="0"/>
          <w:pgNumType w:start="12"/>
          <w:cols w:space="708"/>
        </w:sectPr>
      </w:pPr>
    </w:p>
    <w:p>
      <w:pPr>
        <w:spacing w:before="26"/>
      </w:pPr>
    </w:p>
    <w:p>
      <w:pPr>
        <w:spacing w:before="26"/>
      </w:pPr>
    </w:p>
    <w:p>
      <w:pPr>
        <w:spacing w:before="26"/>
      </w:pPr>
    </w:p>
    <w:p>
      <w:pPr>
        <w:spacing w:before="26"/>
      </w:pPr>
    </w:p>
    <w:p>
      <w:pPr>
        <w:spacing w:before="26"/>
      </w:pPr>
    </w:p>
    <w:p>
      <w:pPr>
        <w:spacing w:before="26"/>
      </w:pPr>
    </w:p>
    <w:tbl>
      <w:tblPr>
        <w:tblStyle w:val="TableNormal11"/>
        <w:tblW w:w="11540"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92"/>
        <w:gridCol w:w="10748"/>
      </w:tblGrid>
      <w:tr>
        <w:tblPrEx>
          <w:tblW w:w="11540"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719"/>
        </w:trPr>
        <w:tc>
          <w:tcPr>
            <w:tcW w:w="792" w:type="dxa"/>
            <w:tcBorders>
              <w:right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81" w:line="354" w:lineRule="auto"/>
              <w:ind w:left="184" w:right="91"/>
              <w:jc w:val="both"/>
              <w:rPr>
                <w:sz w:val="25"/>
                <w:szCs w:val="25"/>
              </w:rPr>
            </w:pPr>
            <w:r>
              <w:rPr>
                <w:spacing w:val="4"/>
                <w:sz w:val="25"/>
                <w:szCs w:val="25"/>
              </w:rPr>
              <w:t>其他</w:t>
            </w:r>
            <w:r>
              <w:rPr>
                <w:sz w:val="25"/>
                <w:szCs w:val="25"/>
              </w:rPr>
              <w:t xml:space="preserve"> </w:t>
            </w:r>
            <w:r>
              <w:rPr>
                <w:spacing w:val="5"/>
                <w:sz w:val="25"/>
                <w:szCs w:val="25"/>
              </w:rPr>
              <w:t>符合</w:t>
            </w:r>
            <w:r>
              <w:rPr>
                <w:sz w:val="25"/>
                <w:szCs w:val="25"/>
              </w:rPr>
              <w:t xml:space="preserve"> </w:t>
            </w:r>
            <w:r>
              <w:rPr>
                <w:spacing w:val="5"/>
                <w:sz w:val="25"/>
                <w:szCs w:val="25"/>
              </w:rPr>
              <w:t>性分</w:t>
            </w:r>
          </w:p>
          <w:p>
            <w:pPr>
              <w:pStyle w:val="TableText"/>
              <w:spacing w:line="220" w:lineRule="auto"/>
              <w:ind w:left="304"/>
              <w:rPr>
                <w:sz w:val="25"/>
                <w:szCs w:val="25"/>
              </w:rPr>
            </w:pPr>
            <w:r>
              <w:rPr>
                <w:sz w:val="25"/>
                <w:szCs w:val="25"/>
              </w:rPr>
              <w:t>析</w:t>
            </w:r>
          </w:p>
        </w:tc>
        <w:tc>
          <w:tcPr>
            <w:tcW w:w="10748" w:type="dxa"/>
            <w:tcBorders>
              <w:left w:val="nil"/>
            </w:tcBorders>
            <w:vAlign w:val="top"/>
          </w:tcPr>
          <w:p>
            <w:pPr>
              <w:pStyle w:val="TableText"/>
              <w:spacing w:before="45" w:line="219" w:lineRule="auto"/>
              <w:ind w:left="777"/>
              <w:rPr>
                <w:sz w:val="25"/>
                <w:szCs w:val="25"/>
              </w:rPr>
            </w:pPr>
            <w:r>
              <mc:AlternateContent>
                <mc:Choice Requires="wps">
                  <w:drawing>
                    <wp:anchor distT="0" distB="0" distL="0" distR="0" simplePos="0" relativeHeight="251688960" behindDoc="1" locked="0" layoutInCell="1" allowOverlap="1">
                      <wp:simplePos x="0" y="0"/>
                      <wp:positionH relativeFrom="rightMargin">
                        <wp:posOffset>-6769100</wp:posOffset>
                      </wp:positionH>
                      <wp:positionV relativeFrom="topMargin">
                        <wp:posOffset>-3175</wp:posOffset>
                      </wp:positionV>
                      <wp:extent cx="6350" cy="1263650"/>
                      <wp:effectExtent l="0" t="0" r="0" b="0"/>
                      <wp:wrapNone/>
                      <wp:docPr id="22" name="Rect 22"/>
                      <wp:cNvGraphicFramePr/>
                      <a:graphic xmlns:a="http://schemas.openxmlformats.org/drawingml/2006/main">
                        <a:graphicData uri="http://schemas.microsoft.com/office/word/2010/wordprocessingShape">
                          <wps:wsp xmlns:wps="http://schemas.microsoft.com/office/word/2010/wordprocessingShape">
                            <wps:cNvSpPr/>
                            <wps:spPr>
                              <a:xfrm>
                                <a:off x="-6769100" y="-3175"/>
                                <a:ext cx="6350" cy="12636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2" o:spid="_x0000_s1045" style="width:0.5pt;height:99.5pt;margin-top:-0.25pt;margin-left:-533pt;mso-position-horizontal-relative:right-margin-area;mso-position-vertical-relative:top-margin-area;mso-wrap-distance-bottom:0;mso-wrap-distance-left:0;mso-wrap-distance-right:0;mso-wrap-distance-top:0;position:absolute;v-text-anchor:top;z-index:-251628544" fillcolor="black" stroked="f"/>
                  </w:pict>
                </mc:Fallback>
              </mc:AlternateContent>
            </w:r>
            <w:r>
              <mc:AlternateContent>
                <mc:Choice Requires="wps">
                  <w:drawing>
                    <wp:anchor distT="0" distB="0" distL="0" distR="0" simplePos="0" relativeHeight="251691008" behindDoc="1" locked="0" layoutInCell="1" allowOverlap="1">
                      <wp:simplePos x="0" y="0"/>
                      <wp:positionH relativeFrom="rightMargin">
                        <wp:posOffset>-368300</wp:posOffset>
                      </wp:positionH>
                      <wp:positionV relativeFrom="topMargin">
                        <wp:posOffset>1679537</wp:posOffset>
                      </wp:positionV>
                      <wp:extent cx="6350" cy="825500"/>
                      <wp:effectExtent l="0" t="0" r="0" b="0"/>
                      <wp:wrapNone/>
                      <wp:docPr id="24" name="Rect 24"/>
                      <wp:cNvGraphicFramePr/>
                      <a:graphic xmlns:a="http://schemas.openxmlformats.org/drawingml/2006/main">
                        <a:graphicData uri="http://schemas.microsoft.com/office/word/2010/wordprocessingShape">
                          <wps:wsp xmlns:wps="http://schemas.microsoft.com/office/word/2010/wordprocessingShape">
                            <wps:cNvSpPr/>
                            <wps:spPr>
                              <a:xfrm>
                                <a:off x="-368300" y="1679537"/>
                                <a:ext cx="6350" cy="8255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4" o:spid="_x0000_s1046" style="width:0.5pt;height:65pt;margin-top:132.25pt;margin-left:-29pt;mso-position-horizontal-relative:right-margin-area;mso-position-vertical-relative:top-margin-area;mso-wrap-distance-bottom:0;mso-wrap-distance-left:0;mso-wrap-distance-right:0;mso-wrap-distance-top:0;position:absolute;v-text-anchor:top;z-index:-251626496" fillcolor="black" stroked="f"/>
                  </w:pict>
                </mc:Fallback>
              </mc:AlternateContent>
            </w:r>
            <w:r>
              <mc:AlternateContent>
                <mc:Choice Requires="wps">
                  <w:drawing>
                    <wp:anchor distT="0" distB="0" distL="0" distR="0" simplePos="0" relativeHeight="251694080" behindDoc="1" locked="0" layoutInCell="1" allowOverlap="1">
                      <wp:simplePos x="0" y="0"/>
                      <wp:positionH relativeFrom="rightMargin">
                        <wp:posOffset>-2101850</wp:posOffset>
                      </wp:positionH>
                      <wp:positionV relativeFrom="topMargin">
                        <wp:posOffset>2924027</wp:posOffset>
                      </wp:positionV>
                      <wp:extent cx="6350" cy="7061834"/>
                      <wp:effectExtent l="0" t="0" r="0" b="0"/>
                      <wp:wrapNone/>
                      <wp:docPr id="26" name="Rect 26"/>
                      <wp:cNvGraphicFramePr/>
                      <a:graphic xmlns:a="http://schemas.openxmlformats.org/drawingml/2006/main">
                        <a:graphicData uri="http://schemas.microsoft.com/office/word/2010/wordprocessingShape">
                          <wps:wsp xmlns:wps="http://schemas.microsoft.com/office/word/2010/wordprocessingShape">
                            <wps:cNvSpPr/>
                            <wps:spPr>
                              <a:xfrm>
                                <a:off x="-2101850" y="2924027"/>
                                <a:ext cx="6350" cy="70618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6" o:spid="_x0000_s1047" style="width:0.5pt;height:556.05pt;margin-top:230.24pt;margin-left:-165.5pt;mso-position-horizontal-relative:right-margin-area;mso-position-vertical-relative:top-margin-area;mso-wrap-distance-bottom:0;mso-wrap-distance-left:0;mso-wrap-distance-right:0;mso-wrap-distance-top:0;position:absolute;v-text-anchor:top;z-index:-251623424" fillcolor="black" stroked="f"/>
                  </w:pict>
                </mc:Fallback>
              </mc:AlternateContent>
            </w:r>
            <w:r>
              <w:pict>
                <v:shape id="_x0000_s1048" style="width:361.5pt;height:0.5pt;margin-top:345.49pt;margin-left:-526.75pt;mso-position-horizontal-relative:right-margin-area;mso-position-vertical-relative:top-margin-area;position:absolute;z-index:251701248" coordorigin="0,0" coordsize="7230,10" path="m,5l7230,5e" filled="f" strokecolor="black" strokeweight="0.5pt">
                  <v:stroke joinstyle="miter"/>
                </v:shape>
              </w:pict>
            </w:r>
            <w:r>
              <w:pict>
                <v:shape id="_x0000_s1049" type="#_x0000_t202" style="width:27.55pt;height:16.9pt;margin-top:306.24pt;margin-left:-27.75pt;mso-position-horizontal-relative:right-margin-area;mso-position-vertical-relative:top-margin-area;position:absolute;z-index:251702272" filled="f" stroked="f">
                  <o:lock v:ext="edit" aspectratio="f"/>
                  <v:textbox inset="0,0,0,0">
                    <w:txbxContent>
                      <w:p>
                        <w:pPr>
                          <w:pStyle w:val="TableText"/>
                          <w:spacing w:before="20" w:line="219" w:lineRule="auto"/>
                          <w:ind w:left="20"/>
                          <w:rPr>
                            <w:sz w:val="25"/>
                            <w:szCs w:val="25"/>
                          </w:rPr>
                        </w:pPr>
                        <w:r>
                          <w:rPr>
                            <w:spacing w:val="5"/>
                            <w:sz w:val="25"/>
                            <w:szCs w:val="25"/>
                          </w:rPr>
                          <w:t>符合</w:t>
                        </w:r>
                      </w:p>
                    </w:txbxContent>
                  </v:textbox>
                </v:shape>
              </w:pict>
            </w:r>
            <w:r>
              <w:pict>
                <v:shape id="_x0000_s1050" type="#_x0000_t202" style="width:31.25pt;height:442.8pt;margin-top:344.49pt;margin-left:-30pt;mso-position-horizontal-relative:right-margin-area;mso-position-vertical-relative:top-margin-area;position:absolute;z-index:251705344" filled="f" stroked="f">
                  <o:lock v:ext="edit" aspectratio="f"/>
                  <v:textbox inset="0,0,0,0">
                    <w:txbxContent>
                      <w:p>
                        <w:pPr>
                          <w:spacing w:line="20" w:lineRule="exact"/>
                        </w:pPr>
                      </w:p>
                      <w:tbl>
                        <w:tblPr>
                          <w:tblStyle w:val="TableNormal11"/>
                          <w:tblW w:w="580"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80"/>
                        </w:tblGrid>
                        <w:tr>
                          <w:tblPrEx>
                            <w:tblW w:w="580"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605"/>
                          </w:trPr>
                          <w:tc>
                            <w:tcPr>
                              <w:tcW w:w="580" w:type="dxa"/>
                              <w:tcBorders>
                                <w:right w:val="nil"/>
                              </w:tcBorders>
                              <w:vAlign w:val="top"/>
                            </w:tcPr>
                            <w:p>
                              <w:pPr>
                                <w:spacing w:line="300" w:lineRule="auto"/>
                                <w:rPr>
                                  <w:rFonts w:ascii="Arial"/>
                                  <w:sz w:val="21"/>
                                </w:rPr>
                              </w:pPr>
                            </w:p>
                            <w:p>
                              <w:pPr>
                                <w:spacing w:line="300" w:lineRule="auto"/>
                                <w:rPr>
                                  <w:rFonts w:ascii="Arial"/>
                                  <w:sz w:val="21"/>
                                </w:rPr>
                              </w:pPr>
                            </w:p>
                            <w:p>
                              <w:pPr>
                                <w:pStyle w:val="TableText"/>
                                <w:spacing w:before="81" w:line="219" w:lineRule="auto"/>
                                <w:ind w:left="35"/>
                                <w:rPr>
                                  <w:sz w:val="25"/>
                                  <w:szCs w:val="25"/>
                                </w:rPr>
                              </w:pPr>
                              <w:r>
                                <w:rPr>
                                  <w:spacing w:val="5"/>
                                  <w:sz w:val="25"/>
                                  <w:szCs w:val="25"/>
                                </w:rPr>
                                <w:t>符合</w:t>
                              </w:r>
                            </w:p>
                          </w:tc>
                        </w:tr>
                        <w:tr>
                          <w:tblPrEx>
                            <w:tblW w:w="580" w:type="dxa"/>
                            <w:tblInd w:w="25" w:type="dxa"/>
                            <w:tblLayout w:type="fixed"/>
                          </w:tblPrEx>
                          <w:trPr>
                            <w:trHeight w:val="1640"/>
                          </w:trPr>
                          <w:tc>
                            <w:tcPr>
                              <w:tcW w:w="580" w:type="dxa"/>
                              <w:tcBorders>
                                <w:right w:val="nil"/>
                              </w:tcBorders>
                              <w:vAlign w:val="top"/>
                            </w:tcPr>
                            <w:p>
                              <w:pPr>
                                <w:spacing w:line="307" w:lineRule="auto"/>
                                <w:rPr>
                                  <w:rFonts w:ascii="Arial"/>
                                  <w:sz w:val="21"/>
                                </w:rPr>
                              </w:pPr>
                            </w:p>
                            <w:p>
                              <w:pPr>
                                <w:spacing w:line="308" w:lineRule="auto"/>
                                <w:rPr>
                                  <w:rFonts w:ascii="Arial"/>
                                  <w:sz w:val="21"/>
                                </w:rPr>
                              </w:pPr>
                            </w:p>
                            <w:p>
                              <w:pPr>
                                <w:pStyle w:val="TableText"/>
                                <w:spacing w:before="81" w:line="219" w:lineRule="auto"/>
                                <w:ind w:left="35"/>
                                <w:rPr>
                                  <w:sz w:val="25"/>
                                  <w:szCs w:val="25"/>
                                </w:rPr>
                              </w:pPr>
                              <w:r>
                                <w:rPr>
                                  <w:spacing w:val="5"/>
                                  <w:sz w:val="25"/>
                                  <w:szCs w:val="25"/>
                                </w:rPr>
                                <w:t>符合</w:t>
                              </w:r>
                            </w:p>
                          </w:tc>
                        </w:tr>
                        <w:tr>
                          <w:tblPrEx>
                            <w:tblW w:w="580" w:type="dxa"/>
                            <w:tblInd w:w="25" w:type="dxa"/>
                            <w:tblLayout w:type="fixed"/>
                          </w:tblPrEx>
                          <w:trPr>
                            <w:trHeight w:val="1280"/>
                          </w:trPr>
                          <w:tc>
                            <w:tcPr>
                              <w:tcW w:w="580" w:type="dxa"/>
                              <w:tcBorders>
                                <w:right w:val="nil"/>
                              </w:tcBorders>
                              <w:vAlign w:val="top"/>
                            </w:tcPr>
                            <w:p>
                              <w:pPr>
                                <w:spacing w:line="436" w:lineRule="auto"/>
                                <w:rPr>
                                  <w:rFonts w:ascii="Arial"/>
                                  <w:sz w:val="21"/>
                                </w:rPr>
                              </w:pPr>
                            </w:p>
                            <w:p>
                              <w:pPr>
                                <w:pStyle w:val="TableText"/>
                                <w:spacing w:before="81" w:line="219" w:lineRule="auto"/>
                                <w:ind w:left="35"/>
                                <w:rPr>
                                  <w:sz w:val="25"/>
                                  <w:szCs w:val="25"/>
                                </w:rPr>
                              </w:pPr>
                              <w:r>
                                <w:rPr>
                                  <w:spacing w:val="5"/>
                                  <w:sz w:val="25"/>
                                  <w:szCs w:val="25"/>
                                </w:rPr>
                                <w:t>符合</w:t>
                              </w:r>
                            </w:p>
                          </w:tc>
                        </w:tr>
                        <w:tr>
                          <w:tblPrEx>
                            <w:tblW w:w="580" w:type="dxa"/>
                            <w:tblInd w:w="25" w:type="dxa"/>
                            <w:tblLayout w:type="fixed"/>
                          </w:tblPrEx>
                          <w:trPr>
                            <w:trHeight w:val="660"/>
                          </w:trPr>
                          <w:tc>
                            <w:tcPr>
                              <w:tcW w:w="580" w:type="dxa"/>
                              <w:tcBorders>
                                <w:right w:val="nil"/>
                              </w:tcBorders>
                              <w:vAlign w:val="top"/>
                            </w:tcPr>
                            <w:p>
                              <w:pPr>
                                <w:pStyle w:val="TableText"/>
                                <w:spacing w:before="210" w:line="219" w:lineRule="auto"/>
                                <w:ind w:left="35"/>
                                <w:rPr>
                                  <w:sz w:val="25"/>
                                  <w:szCs w:val="25"/>
                                </w:rPr>
                              </w:pPr>
                              <w:r>
                                <w:rPr>
                                  <w:spacing w:val="5"/>
                                  <w:sz w:val="25"/>
                                  <w:szCs w:val="25"/>
                                </w:rPr>
                                <w:t>符合</w:t>
                              </w:r>
                            </w:p>
                          </w:tc>
                        </w:tr>
                        <w:tr>
                          <w:tblPrEx>
                            <w:tblW w:w="580" w:type="dxa"/>
                            <w:tblInd w:w="25" w:type="dxa"/>
                            <w:tblLayout w:type="fixed"/>
                          </w:tblPrEx>
                          <w:trPr>
                            <w:trHeight w:val="650"/>
                          </w:trPr>
                          <w:tc>
                            <w:tcPr>
                              <w:tcW w:w="580" w:type="dxa"/>
                              <w:tcBorders>
                                <w:right w:val="nil"/>
                              </w:tcBorders>
                              <w:vAlign w:val="top"/>
                            </w:tcPr>
                            <w:p>
                              <w:pPr>
                                <w:pStyle w:val="TableText"/>
                                <w:spacing w:before="200" w:line="219" w:lineRule="auto"/>
                                <w:ind w:left="35"/>
                                <w:rPr>
                                  <w:sz w:val="25"/>
                                  <w:szCs w:val="25"/>
                                </w:rPr>
                              </w:pPr>
                              <w:r>
                                <w:rPr>
                                  <w:spacing w:val="5"/>
                                  <w:sz w:val="25"/>
                                  <w:szCs w:val="25"/>
                                </w:rPr>
                                <w:t>符合</w:t>
                              </w:r>
                            </w:p>
                          </w:tc>
                        </w:tr>
                        <w:tr>
                          <w:tblPrEx>
                            <w:tblW w:w="580" w:type="dxa"/>
                            <w:tblInd w:w="25" w:type="dxa"/>
                            <w:tblLayout w:type="fixed"/>
                          </w:tblPrEx>
                          <w:trPr>
                            <w:trHeight w:val="2270"/>
                          </w:trPr>
                          <w:tc>
                            <w:tcPr>
                              <w:tcW w:w="580" w:type="dxa"/>
                              <w:tcBorders>
                                <w:right w:val="nil"/>
                              </w:tcBorders>
                              <w:vAlign w:val="top"/>
                            </w:tcPr>
                            <w:p>
                              <w:pPr>
                                <w:spacing w:line="307" w:lineRule="auto"/>
                                <w:rPr>
                                  <w:rFonts w:ascii="Arial"/>
                                  <w:sz w:val="21"/>
                                </w:rPr>
                              </w:pPr>
                            </w:p>
                            <w:p>
                              <w:pPr>
                                <w:spacing w:line="308" w:lineRule="auto"/>
                                <w:rPr>
                                  <w:rFonts w:ascii="Arial"/>
                                  <w:sz w:val="21"/>
                                </w:rPr>
                              </w:pPr>
                            </w:p>
                            <w:p>
                              <w:pPr>
                                <w:spacing w:line="308" w:lineRule="auto"/>
                                <w:rPr>
                                  <w:rFonts w:ascii="Arial"/>
                                  <w:sz w:val="21"/>
                                </w:rPr>
                              </w:pPr>
                            </w:p>
                            <w:p>
                              <w:pPr>
                                <w:pStyle w:val="TableText"/>
                                <w:spacing w:before="81" w:line="219" w:lineRule="auto"/>
                                <w:ind w:left="35"/>
                                <w:rPr>
                                  <w:sz w:val="25"/>
                                  <w:szCs w:val="25"/>
                                </w:rPr>
                              </w:pPr>
                              <w:r>
                                <w:rPr>
                                  <w:spacing w:val="5"/>
                                  <w:sz w:val="25"/>
                                  <w:szCs w:val="25"/>
                                </w:rPr>
                                <w:t>符合</w:t>
                              </w:r>
                            </w:p>
                          </w:tc>
                        </w:tr>
                        <w:tr>
                          <w:tblPrEx>
                            <w:tblW w:w="580" w:type="dxa"/>
                            <w:tblInd w:w="25" w:type="dxa"/>
                            <w:tblLayout w:type="fixed"/>
                          </w:tblPrEx>
                          <w:trPr>
                            <w:trHeight w:val="640"/>
                          </w:trPr>
                          <w:tc>
                            <w:tcPr>
                              <w:tcW w:w="580" w:type="dxa"/>
                              <w:tcBorders>
                                <w:bottom w:val="nil"/>
                                <w:right w:val="nil"/>
                              </w:tcBorders>
                              <w:vAlign w:val="top"/>
                            </w:tcPr>
                            <w:p>
                              <w:pPr>
                                <w:pStyle w:val="TableText"/>
                                <w:spacing w:before="200" w:line="219" w:lineRule="auto"/>
                                <w:ind w:left="35"/>
                                <w:rPr>
                                  <w:sz w:val="25"/>
                                  <w:szCs w:val="25"/>
                                </w:rPr>
                              </w:pPr>
                              <w:r>
                                <w:rPr>
                                  <w:spacing w:val="5"/>
                                  <w:sz w:val="25"/>
                                  <w:szCs w:val="25"/>
                                </w:rPr>
                                <w:t>符合</w:t>
                              </w:r>
                            </w:p>
                          </w:tc>
                        </w:tr>
                      </w:tbl>
                      <w:p>
                        <w:pPr>
                          <w:rPr>
                            <w:rFonts w:ascii="Arial"/>
                            <w:sz w:val="21"/>
                          </w:rPr>
                        </w:pPr>
                      </w:p>
                    </w:txbxContent>
                  </v:textbox>
                </v:shape>
              </w:pict>
            </w:r>
            <w:r>
              <w:pict>
                <v:shape id="_x0000_s1051" type="#_x0000_t202" style="width:503.3pt;height:83.9pt;margin-top:428.74pt;margin-left:-527.75pt;mso-position-horizontal-relative:right-margin-area;mso-position-vertical-relative:top-margin-area;position:absolute;z-index:251695104" filled="f" stroked="f">
                  <o:lock v:ext="edit" aspectratio="f"/>
                  <v:textbox inset="0,0,0,0">
                    <w:txbxContent>
                      <w:p>
                        <w:pPr>
                          <w:pStyle w:val="TableText"/>
                          <w:spacing w:before="20" w:line="330" w:lineRule="exact"/>
                          <w:ind w:left="39"/>
                          <w:rPr>
                            <w:sz w:val="25"/>
                            <w:szCs w:val="25"/>
                          </w:rPr>
                        </w:pPr>
                        <w:r>
                          <w:rPr>
                            <w:spacing w:val="-1"/>
                            <w:position w:val="5"/>
                            <w:sz w:val="25"/>
                            <w:szCs w:val="25"/>
                          </w:rPr>
                          <w:t>第十一条在饮用水水源二级保护区的岸线和河段范围内，除</w:t>
                        </w:r>
                        <w:r>
                          <w:rPr>
                            <w:spacing w:val="-2"/>
                            <w:position w:val="5"/>
                            <w:sz w:val="25"/>
                            <w:szCs w:val="25"/>
                          </w:rPr>
                          <w:t>应遵守</w:t>
                        </w:r>
                      </w:p>
                      <w:p>
                        <w:pPr>
                          <w:pStyle w:val="TableText"/>
                          <w:spacing w:line="219" w:lineRule="auto"/>
                          <w:ind w:left="40"/>
                          <w:rPr>
                            <w:sz w:val="25"/>
                            <w:szCs w:val="25"/>
                          </w:rPr>
                        </w:pPr>
                        <w:r>
                          <w:rPr>
                            <w:spacing w:val="2"/>
                            <w:sz w:val="25"/>
                            <w:szCs w:val="25"/>
                          </w:rPr>
                          <w:t>准保护区规定外，禁止新建、改建、扩建排放污染物的建设项目；</w:t>
                        </w:r>
                      </w:p>
                      <w:p>
                        <w:pPr>
                          <w:pStyle w:val="TableText"/>
                          <w:spacing w:before="41" w:line="219" w:lineRule="auto"/>
                          <w:ind w:left="130"/>
                          <w:rPr>
                            <w:sz w:val="25"/>
                            <w:szCs w:val="25"/>
                          </w:rPr>
                        </w:pPr>
                        <w:r>
                          <w:rPr>
                            <w:sz w:val="25"/>
                            <w:szCs w:val="25"/>
                          </w:rPr>
                          <w:t>禁止从事经营性取土和采石(砂)等活动；禁止从事网箱养殖、施</w:t>
                        </w:r>
                      </w:p>
                      <w:p>
                        <w:pPr>
                          <w:pStyle w:val="TableText"/>
                          <w:tabs>
                            <w:tab w:val="left" w:pos="2690"/>
                          </w:tabs>
                          <w:spacing w:before="23" w:line="232" w:lineRule="auto"/>
                          <w:ind w:left="20" w:right="20" w:firstLine="20"/>
                          <w:rPr>
                            <w:sz w:val="25"/>
                            <w:szCs w:val="25"/>
                          </w:rPr>
                        </w:pPr>
                        <w:r>
                          <w:rPr>
                            <w:sz w:val="25"/>
                            <w:szCs w:val="25"/>
                          </w:rPr>
                          <w:t>肥养鱼等污染饮用水水体的活动；禁止铺设输送污水、油类、有毒本项目为水泥制品生产，</w:t>
                        </w:r>
                        <w:r>
                          <w:rPr>
                            <w:spacing w:val="4"/>
                            <w:sz w:val="25"/>
                            <w:szCs w:val="25"/>
                          </w:rPr>
                          <w:t xml:space="preserve"> </w:t>
                        </w:r>
                        <w:r>
                          <w:rPr>
                            <w:sz w:val="25"/>
                            <w:szCs w:val="25"/>
                            <w:u w:val="single" w:color="auto"/>
                          </w:rPr>
                          <w:tab/>
                        </w:r>
                        <w:r>
                          <w:rPr>
                            <w:spacing w:val="-5"/>
                            <w:sz w:val="25"/>
                            <w:szCs w:val="25"/>
                            <w:u w:val="single" w:color="auto"/>
                          </w:rPr>
                          <w:t xml:space="preserve">有害物品的管道。             </w:t>
                        </w:r>
                        <w:r>
                          <w:rPr>
                            <w:spacing w:val="-6"/>
                            <w:sz w:val="25"/>
                            <w:szCs w:val="25"/>
                            <w:u w:val="single" w:color="auto"/>
                          </w:rPr>
                          <w:t xml:space="preserve">         </w:t>
                        </w:r>
                        <w:r>
                          <w:rPr>
                            <w:spacing w:val="-105"/>
                            <w:sz w:val="25"/>
                            <w:szCs w:val="25"/>
                          </w:rPr>
                          <w:t xml:space="preserve"> </w:t>
                        </w:r>
                        <w:r>
                          <w:rPr>
                            <w:spacing w:val="-6"/>
                            <w:sz w:val="25"/>
                            <w:szCs w:val="25"/>
                          </w:rPr>
                          <w:t>位于工业园区内，不涉及</w:t>
                        </w:r>
                      </w:p>
                    </w:txbxContent>
                  </v:textbox>
                </v:shape>
              </w:pict>
            </w:r>
            <w:r>
              <w:pict>
                <v:shape id="_x0000_s1052" type="#_x0000_t202" style="width:365.1pt;height:81.45pt;margin-top:347.25pt;margin-left:-527.75pt;mso-position-horizontal-relative:right-margin-area;mso-position-vertical-relative:top-margin-area;position:absolute;z-index:251696128" filled="f" stroked="f">
                  <o:lock v:ext="edit" aspectratio="f"/>
                  <v:textbox inset="0,0,0,0">
                    <w:txbxContent>
                      <w:p>
                        <w:pPr>
                          <w:pStyle w:val="TableText"/>
                          <w:tabs>
                            <w:tab w:val="left" w:pos="1940"/>
                          </w:tabs>
                          <w:spacing w:before="18" w:line="232" w:lineRule="auto"/>
                          <w:ind w:left="20" w:right="20" w:firstLine="20"/>
                          <w:jc w:val="both"/>
                          <w:rPr>
                            <w:sz w:val="25"/>
                            <w:szCs w:val="25"/>
                          </w:rPr>
                        </w:pPr>
                        <w:r>
                          <w:rPr>
                            <w:spacing w:val="-2"/>
                            <w:sz w:val="25"/>
                            <w:szCs w:val="25"/>
                          </w:rPr>
                          <w:t>第十条禁止在饮用水水源准保护区的岸线和河段范围内新建、扩建</w:t>
                        </w:r>
                        <w:r>
                          <w:rPr>
                            <w:spacing w:val="17"/>
                            <w:sz w:val="25"/>
                            <w:szCs w:val="25"/>
                          </w:rPr>
                          <w:t xml:space="preserve"> </w:t>
                        </w:r>
                        <w:r>
                          <w:rPr>
                            <w:spacing w:val="-1"/>
                            <w:sz w:val="25"/>
                            <w:szCs w:val="25"/>
                          </w:rPr>
                          <w:t>对水体污染严重的建设项目；改建建设项目不得增加排污量。禁止</w:t>
                        </w:r>
                        <w:r>
                          <w:rPr>
                            <w:spacing w:val="9"/>
                            <w:sz w:val="25"/>
                            <w:szCs w:val="25"/>
                          </w:rPr>
                          <w:t xml:space="preserve"> </w:t>
                        </w:r>
                        <w:r>
                          <w:rPr>
                            <w:sz w:val="25"/>
                            <w:szCs w:val="25"/>
                          </w:rPr>
                          <w:t>在饮用水水源准保护区的岸线和河段范围内设置化工原料、矿物油</w:t>
                        </w:r>
                        <w:r>
                          <w:rPr>
                            <w:spacing w:val="10"/>
                            <w:sz w:val="25"/>
                            <w:szCs w:val="25"/>
                          </w:rPr>
                          <w:t xml:space="preserve"> </w:t>
                        </w:r>
                        <w:r>
                          <w:rPr>
                            <w:sz w:val="25"/>
                            <w:szCs w:val="25"/>
                          </w:rPr>
                          <w:t>类及有毒有害矿产品的贮存场所，以及生活垃圾、工业固体废物和</w:t>
                        </w:r>
                        <w:r>
                          <w:rPr>
                            <w:spacing w:val="9"/>
                            <w:sz w:val="25"/>
                            <w:szCs w:val="25"/>
                          </w:rPr>
                          <w:t xml:space="preserve"> </w:t>
                        </w:r>
                        <w:r>
                          <w:rPr>
                            <w:sz w:val="25"/>
                            <w:szCs w:val="25"/>
                            <w:u w:val="single" w:color="auto"/>
                          </w:rPr>
                          <w:tab/>
                        </w:r>
                        <w:r>
                          <w:rPr>
                            <w:spacing w:val="-6"/>
                            <w:sz w:val="25"/>
                            <w:szCs w:val="25"/>
                            <w:u w:val="single" w:color="auto"/>
                          </w:rPr>
                          <w:t xml:space="preserve">危险废物的堆放场所和转运站。     </w:t>
                        </w:r>
                        <w:r>
                          <w:rPr>
                            <w:spacing w:val="-7"/>
                            <w:sz w:val="25"/>
                            <w:szCs w:val="25"/>
                            <w:u w:val="single" w:color="auto"/>
                          </w:rPr>
                          <w:t xml:space="preserve">           </w:t>
                        </w:r>
                      </w:p>
                    </w:txbxContent>
                  </v:textbox>
                </v:shape>
              </w:pict>
            </w:r>
            <w:r>
              <w:pict>
                <v:shape id="_x0000_s1053" type="#_x0000_t202" style="width:363.1pt;height:48.9pt;margin-top:282.24pt;margin-left:-526.75pt;mso-position-horizontal-relative:right-margin-area;mso-position-vertical-relative:top-margin-area;position:absolute;z-index:251700224" filled="f" stroked="f">
                  <o:lock v:ext="edit" aspectratio="f"/>
                  <v:textbox inset="0,0,0,0">
                    <w:txbxContent>
                      <w:p>
                        <w:pPr>
                          <w:pStyle w:val="TableText"/>
                          <w:spacing w:before="18" w:line="231" w:lineRule="auto"/>
                          <w:ind w:left="20" w:right="20" w:firstLine="90"/>
                          <w:jc w:val="both"/>
                          <w:rPr>
                            <w:sz w:val="25"/>
                            <w:szCs w:val="25"/>
                          </w:rPr>
                        </w:pPr>
                        <w:r>
                          <w:rPr>
                            <w:sz w:val="25"/>
                            <w:szCs w:val="25"/>
                          </w:rPr>
                          <w:t>第九条禁止违反风景名胜区规划，在风景名胜区内设立各类开发</w:t>
                        </w:r>
                        <w:r>
                          <w:rPr>
                            <w:spacing w:val="4"/>
                            <w:sz w:val="25"/>
                            <w:szCs w:val="25"/>
                          </w:rPr>
                          <w:t xml:space="preserve">  </w:t>
                        </w:r>
                        <w:r>
                          <w:rPr>
                            <w:spacing w:val="-1"/>
                            <w:sz w:val="25"/>
                            <w:szCs w:val="25"/>
                          </w:rPr>
                          <w:t>区；禁止在风景名胜区核心景区的岸线和河段范围内建设宾馆、招</w:t>
                        </w:r>
                        <w:r>
                          <w:rPr>
                            <w:sz w:val="25"/>
                            <w:szCs w:val="25"/>
                          </w:rPr>
                          <w:t xml:space="preserve"> </w:t>
                        </w:r>
                        <w:r>
                          <w:rPr>
                            <w:spacing w:val="-2"/>
                            <w:sz w:val="25"/>
                            <w:szCs w:val="25"/>
                          </w:rPr>
                          <w:t>待所、培训中心、疗养院以及与风景名胜资源保护无关的其他建筑</w:t>
                        </w:r>
                      </w:p>
                    </w:txbxContent>
                  </v:textbox>
                </v:shape>
              </w:pict>
            </w:r>
            <w:r>
              <w:pict>
                <v:shape id="_x0000_s1054" type="#_x0000_t202" style="width:493.65pt;height:50.4pt;margin-top:509.74pt;margin-left:-526.75pt;mso-position-horizontal-relative:right-margin-area;mso-position-vertical-relative:top-margin-area;position:absolute;z-index:251698176" filled="f" stroked="f">
                  <o:lock v:ext="edit" aspectratio="f"/>
                  <v:textbox inset="0,0,0,0">
                    <w:txbxContent>
                      <w:p>
                        <w:pPr>
                          <w:pStyle w:val="TableText"/>
                          <w:spacing w:before="18" w:line="246" w:lineRule="auto"/>
                          <w:ind w:left="110" w:right="20" w:hanging="90"/>
                          <w:rPr>
                            <w:sz w:val="25"/>
                            <w:szCs w:val="25"/>
                          </w:rPr>
                        </w:pPr>
                        <w:r>
                          <w:rPr>
                            <w:spacing w:val="-1"/>
                            <w:sz w:val="25"/>
                            <w:szCs w:val="25"/>
                          </w:rPr>
                          <w:t>第十二条饮用水水源一级保护区的岸线和河段范围内，除应遵守准 各类保护区及</w:t>
                        </w:r>
                        <w:r>
                          <w:rPr>
                            <w:spacing w:val="-2"/>
                            <w:sz w:val="25"/>
                            <w:szCs w:val="25"/>
                          </w:rPr>
                          <w:t>各类生态</w:t>
                        </w:r>
                        <w:r>
                          <w:rPr>
                            <w:sz w:val="25"/>
                            <w:szCs w:val="25"/>
                          </w:rPr>
                          <w:t xml:space="preserve"> </w:t>
                        </w:r>
                        <w:r>
                          <w:rPr>
                            <w:sz w:val="25"/>
                            <w:szCs w:val="25"/>
                          </w:rPr>
                          <w:t>保护区和二级保护区规定外，禁止新建、改建、扩建与供(取)水</w:t>
                        </w:r>
                        <w:r>
                          <w:rPr>
                            <w:spacing w:val="40"/>
                            <w:sz w:val="25"/>
                            <w:szCs w:val="25"/>
                          </w:rPr>
                          <w:t xml:space="preserve"> </w:t>
                        </w:r>
                        <w:r>
                          <w:rPr>
                            <w:sz w:val="25"/>
                            <w:szCs w:val="25"/>
                          </w:rPr>
                          <w:t>红线。</w:t>
                        </w:r>
                      </w:p>
                      <w:p>
                        <w:pPr>
                          <w:pStyle w:val="TableText"/>
                          <w:spacing w:before="5" w:line="219" w:lineRule="auto"/>
                          <w:ind w:left="20"/>
                          <w:rPr>
                            <w:sz w:val="25"/>
                            <w:szCs w:val="25"/>
                          </w:rPr>
                        </w:pPr>
                        <w:r>
                          <w:rPr>
                            <w:spacing w:val="-1"/>
                            <w:sz w:val="25"/>
                            <w:szCs w:val="25"/>
                          </w:rPr>
                          <w:t>设施和保护水源无关的项目，以及网箱养殖、旅游等可能污染饮用</w:t>
                        </w:r>
                      </w:p>
                    </w:txbxContent>
                  </v:textbox>
                </v:shape>
              </w:pict>
            </w:r>
            <w:r>
              <w:pict>
                <v:shape id="_x0000_s1055" type="#_x0000_t202" style="width:364pt;height:69pt;margin-top:571.99pt;margin-left:-528pt;mso-position-horizontal-relative:right-margin-area;mso-position-vertical-relative:top-margin-area;position:absolute;z-index:251697152" filled="f" stroked="f">
                  <o:lock v:ext="edit" aspectratio="f"/>
                  <v:textbox inset="0,0,0,0">
                    <w:txbxContent>
                      <w:p>
                        <w:pPr>
                          <w:spacing w:line="20" w:lineRule="exact"/>
                        </w:pPr>
                      </w:p>
                      <w:tbl>
                        <w:tblPr>
                          <w:tblStyle w:val="TableNormal11"/>
                          <w:tblW w:w="7230"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230"/>
                        </w:tblGrid>
                        <w:tr>
                          <w:tblPrEx>
                            <w:tblW w:w="7230"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60"/>
                          </w:trPr>
                          <w:tc>
                            <w:tcPr>
                              <w:tcW w:w="7230" w:type="dxa"/>
                              <w:vAlign w:val="top"/>
                            </w:tcPr>
                            <w:p>
                              <w:pPr>
                                <w:pStyle w:val="TableText"/>
                                <w:spacing w:before="55" w:line="219" w:lineRule="auto"/>
                                <w:ind w:left="105"/>
                                <w:rPr>
                                  <w:sz w:val="25"/>
                                  <w:szCs w:val="25"/>
                                </w:rPr>
                              </w:pPr>
                              <w:r>
                                <w:rPr>
                                  <w:spacing w:val="-1"/>
                                  <w:sz w:val="25"/>
                                  <w:szCs w:val="25"/>
                                </w:rPr>
                                <w:t>第十三条禁止在水产种质资源保护区的岸线和河段范围内新建排</w:t>
                              </w:r>
                            </w:p>
                            <w:p>
                              <w:pPr>
                                <w:pStyle w:val="TableText"/>
                                <w:spacing w:before="27" w:line="200" w:lineRule="auto"/>
                                <w:ind w:left="3295"/>
                                <w:rPr>
                                  <w:sz w:val="25"/>
                                  <w:szCs w:val="25"/>
                                </w:rPr>
                              </w:pPr>
                              <w:r>
                                <w:rPr>
                                  <w:spacing w:val="-2"/>
                                  <w:sz w:val="25"/>
                                  <w:szCs w:val="25"/>
                                </w:rPr>
                                <w:t>污口。</w:t>
                              </w:r>
                            </w:p>
                          </w:tc>
                        </w:tr>
                        <w:tr>
                          <w:tblPrEx>
                            <w:tblW w:w="7230" w:type="dxa"/>
                            <w:tblInd w:w="25" w:type="dxa"/>
                            <w:tblLayout w:type="fixed"/>
                          </w:tblPrEx>
                          <w:trPr>
                            <w:trHeight w:val="649"/>
                          </w:trPr>
                          <w:tc>
                            <w:tcPr>
                              <w:tcW w:w="7230" w:type="dxa"/>
                              <w:vAlign w:val="top"/>
                            </w:tcPr>
                            <w:p>
                              <w:pPr>
                                <w:pStyle w:val="TableText"/>
                                <w:spacing w:before="45" w:line="219" w:lineRule="auto"/>
                                <w:jc w:val="right"/>
                                <w:rPr>
                                  <w:sz w:val="25"/>
                                  <w:szCs w:val="25"/>
                                </w:rPr>
                              </w:pPr>
                              <w:r>
                                <w:rPr>
                                  <w:spacing w:val="-2"/>
                                  <w:sz w:val="25"/>
                                  <w:szCs w:val="25"/>
                                </w:rPr>
                                <w:t>第十四条禁止在水产种质资源保护区岸线和河段范围内围湖造田、</w:t>
                              </w:r>
                            </w:p>
                            <w:p>
                              <w:pPr>
                                <w:pStyle w:val="TableText"/>
                                <w:spacing w:before="22" w:line="203" w:lineRule="auto"/>
                                <w:ind w:left="2414"/>
                                <w:rPr>
                                  <w:sz w:val="25"/>
                                  <w:szCs w:val="25"/>
                                </w:rPr>
                              </w:pPr>
                              <w:r>
                                <w:rPr>
                                  <w:sz w:val="25"/>
                                  <w:szCs w:val="25"/>
                                </w:rPr>
                                <w:t>围湖造地、挖沙采石。</w:t>
                              </w:r>
                            </w:p>
                          </w:tc>
                        </w:tr>
                      </w:tbl>
                      <w:p>
                        <w:pPr>
                          <w:rPr>
                            <w:rFonts w:ascii="Arial"/>
                            <w:sz w:val="21"/>
                          </w:rPr>
                        </w:pPr>
                      </w:p>
                    </w:txbxContent>
                  </v:textbox>
                </v:shape>
              </w:pict>
            </w:r>
            <w:r>
              <w:pict>
                <v:shape id="_x0000_s1056" type="#_x0000_t202" style="width:364.2pt;height:34.75pt;margin-top:752.49pt;margin-left:-528pt;mso-position-horizontal-relative:right-margin-area;mso-position-vertical-relative:top-margin-area;position:absolute;z-index:-251629568" filled="f" stroked="f">
                  <o:lock v:ext="edit" aspectratio="f"/>
                  <v:textbox inset="0,0,0,0">
                    <w:txbxContent>
                      <w:p>
                        <w:pPr>
                          <w:spacing w:line="20" w:lineRule="exact"/>
                        </w:pPr>
                      </w:p>
                      <w:tbl>
                        <w:tblPr>
                          <w:tblStyle w:val="TableNormal11"/>
                          <w:tblW w:w="7233" w:type="dxa"/>
                          <w:tblInd w:w="25" w:type="dxa"/>
                          <w:tblBorders>
                            <w:top w:val="single" w:sz="4" w:space="0" w:color="000000"/>
                            <w:left w:val="single" w:sz="4" w:space="0" w:color="000000"/>
                            <w:right w:val="single" w:sz="4" w:space="0" w:color="000000"/>
                          </w:tblBorders>
                          <w:tblLayout w:type="fixed"/>
                        </w:tblPr>
                        <w:tblGrid>
                          <w:gridCol w:w="7233"/>
                        </w:tblGrid>
                        <w:tr>
                          <w:tblPrEx>
                            <w:tblW w:w="7233" w:type="dxa"/>
                            <w:tblInd w:w="25" w:type="dxa"/>
                            <w:tblBorders>
                              <w:top w:val="single" w:sz="4" w:space="0" w:color="000000"/>
                              <w:left w:val="single" w:sz="4" w:space="0" w:color="000000"/>
                              <w:right w:val="single" w:sz="4" w:space="0" w:color="000000"/>
                            </w:tblBorders>
                            <w:tblLayout w:type="fixed"/>
                          </w:tblPrEx>
                          <w:trPr>
                            <w:trHeight w:val="644"/>
                          </w:trPr>
                          <w:tc>
                            <w:tcPr>
                              <w:tcW w:w="7233" w:type="dxa"/>
                              <w:vAlign w:val="top"/>
                            </w:tcPr>
                            <w:p>
                              <w:pPr>
                                <w:pStyle w:val="TableText"/>
                                <w:spacing w:before="13" w:line="229" w:lineRule="auto"/>
                                <w:ind w:left="15"/>
                                <w:rPr>
                                  <w:sz w:val="25"/>
                                  <w:szCs w:val="25"/>
                                </w:rPr>
                              </w:pPr>
                              <w:r>
                                <w:rPr>
                                  <w:spacing w:val="-2"/>
                                  <w:sz w:val="25"/>
                                  <w:szCs w:val="25"/>
                                </w:rPr>
                                <w:t>第十六条禁止在《长江岸线保护和开发利用总体规划》划定的岸线</w:t>
                              </w:r>
                              <w:r>
                                <w:rPr>
                                  <w:spacing w:val="13"/>
                                  <w:sz w:val="25"/>
                                  <w:szCs w:val="25"/>
                                </w:rPr>
                                <w:t xml:space="preserve"> </w:t>
                              </w:r>
                              <w:r>
                                <w:rPr>
                                  <w:spacing w:val="-2"/>
                                  <w:sz w:val="25"/>
                                  <w:szCs w:val="25"/>
                                </w:rPr>
                                <w:t>保护区内投资建设除保障防洪安全、河势稳定、供水安全以及保护</w:t>
                              </w:r>
                            </w:p>
                          </w:tc>
                        </w:tr>
                      </w:tbl>
                      <w:p>
                        <w:pPr>
                          <w:rPr>
                            <w:rFonts w:ascii="Arial"/>
                            <w:sz w:val="21"/>
                          </w:rPr>
                        </w:pPr>
                      </w:p>
                    </w:txbxContent>
                  </v:textbox>
                </v:shape>
              </w:pict>
            </w:r>
            <w:r>
              <w:pict>
                <v:shape id="_x0000_s1057" type="#_x0000_t202" style="width:368.25pt;height:65.3pt;margin-top:642.24pt;margin-left:-526.75pt;mso-position-horizontal-relative:right-margin-area;mso-position-vertical-relative:top-margin-area;position:absolute;z-index:251699200" filled="f" stroked="f">
                  <o:lock v:ext="edit" aspectratio="f"/>
                  <v:textbox inset="0,0,0,0">
                    <w:txbxContent>
                      <w:p>
                        <w:pPr>
                          <w:pStyle w:val="TableText"/>
                          <w:spacing w:before="17" w:line="234" w:lineRule="auto"/>
                          <w:ind w:left="20" w:right="20" w:firstLine="90"/>
                          <w:jc w:val="both"/>
                          <w:rPr>
                            <w:sz w:val="25"/>
                            <w:szCs w:val="25"/>
                          </w:rPr>
                        </w:pPr>
                        <w:r>
                          <w:rPr>
                            <w:sz w:val="25"/>
                            <w:szCs w:val="25"/>
                          </w:rPr>
                          <w:t xml:space="preserve">第十五条禁止在国家湿地公园的岸线和河段范围内开(围)垦、填  </w:t>
                        </w:r>
                        <w:r>
                          <w:rPr>
                            <w:spacing w:val="-6"/>
                            <w:sz w:val="25"/>
                            <w:szCs w:val="25"/>
                          </w:rPr>
                          <w:t>埋或者排干湿地，截断湿地水源，挖沙、采矿，倾倒有毒有害物质、</w:t>
                        </w:r>
                        <w:r>
                          <w:rPr>
                            <w:spacing w:val="3"/>
                            <w:sz w:val="25"/>
                            <w:szCs w:val="25"/>
                          </w:rPr>
                          <w:t xml:space="preserve"> </w:t>
                        </w:r>
                        <w:r>
                          <w:rPr>
                            <w:spacing w:val="-2"/>
                            <w:sz w:val="25"/>
                            <w:szCs w:val="25"/>
                          </w:rPr>
                          <w:t>废弃物、垃圾，从事房地产、度假村、高尔夫球场、风力发电、光</w:t>
                        </w:r>
                        <w:r>
                          <w:rPr>
                            <w:spacing w:val="9"/>
                            <w:sz w:val="25"/>
                            <w:szCs w:val="25"/>
                          </w:rPr>
                          <w:t xml:space="preserve">  </w:t>
                        </w:r>
                        <w:r>
                          <w:rPr>
                            <w:spacing w:val="-1"/>
                            <w:sz w:val="25"/>
                            <w:szCs w:val="25"/>
                          </w:rPr>
                          <w:t>伏发电等任何不符合主体功能定位的建设项目</w:t>
                        </w:r>
                        <w:r>
                          <w:rPr>
                            <w:spacing w:val="-2"/>
                            <w:sz w:val="25"/>
                            <w:szCs w:val="25"/>
                          </w:rPr>
                          <w:t>和开发活动，破坏野</w:t>
                        </w:r>
                      </w:p>
                    </w:txbxContent>
                  </v:textbox>
                </v:shape>
              </w:pict>
            </w:r>
            <w:r>
              <w:rPr>
                <w:sz w:val="25"/>
                <w:szCs w:val="25"/>
              </w:rPr>
              <w:t>3、与《四川省长XX济带发展负面清单实施细则(试行)》的符合性分析</w:t>
            </w:r>
          </w:p>
          <w:p>
            <w:pPr>
              <w:pStyle w:val="TableText"/>
              <w:spacing w:before="272" w:line="562" w:lineRule="exact"/>
              <w:ind w:left="767"/>
              <w:rPr>
                <w:sz w:val="25"/>
                <w:szCs w:val="25"/>
              </w:rPr>
            </w:pPr>
            <w:r>
              <w:rPr>
                <w:position w:val="24"/>
                <w:sz w:val="25"/>
                <w:szCs w:val="25"/>
              </w:rPr>
              <w:t>本项目与《四川省长XX济带发展负面清单实施细则(试行)》的符合性分析见</w:t>
            </w:r>
          </w:p>
          <w:p>
            <w:pPr>
              <w:pStyle w:val="TableText"/>
              <w:spacing w:before="1" w:line="220" w:lineRule="auto"/>
              <w:ind w:left="227"/>
              <w:rPr>
                <w:sz w:val="25"/>
                <w:szCs w:val="25"/>
              </w:rPr>
            </w:pPr>
            <w:r>
              <w:rPr>
                <w:spacing w:val="-2"/>
                <w:sz w:val="25"/>
                <w:szCs w:val="25"/>
              </w:rPr>
              <w:t>下表：</w:t>
            </w:r>
          </w:p>
          <w:p>
            <w:pPr>
              <w:pStyle w:val="TableText"/>
              <w:spacing w:before="229" w:line="203" w:lineRule="auto"/>
              <w:ind w:left="1237"/>
              <w:rPr>
                <w:sz w:val="25"/>
                <w:szCs w:val="25"/>
              </w:rPr>
            </w:pPr>
            <w:r>
              <w:rPr>
                <w:sz w:val="25"/>
                <w:szCs w:val="25"/>
              </w:rPr>
              <w:t>表1-3与《四川省长XX济带发展负面清单实施细则(</w:t>
            </w:r>
            <w:r>
              <w:rPr>
                <w:spacing w:val="-1"/>
                <w:sz w:val="25"/>
                <w:szCs w:val="25"/>
              </w:rPr>
              <w:t>试行)》的符合性分析</w:t>
            </w:r>
          </w:p>
          <w:tbl>
            <w:tblPr>
              <w:tblStyle w:val="TableNormal11"/>
              <w:tblW w:w="10649" w:type="dxa"/>
              <w:tblInd w:w="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343"/>
              <w:gridCol w:w="2727"/>
              <w:gridCol w:w="579"/>
            </w:tblGrid>
            <w:tr>
              <w:tblPrEx>
                <w:tblW w:w="10649" w:type="dxa"/>
                <w:tblInd w:w="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50"/>
              </w:trPr>
              <w:tc>
                <w:tcPr>
                  <w:tcW w:w="7343" w:type="dxa"/>
                  <w:vAlign w:val="top"/>
                </w:tcPr>
                <w:p>
                  <w:pPr>
                    <w:pStyle w:val="TableText"/>
                    <w:spacing w:before="206" w:line="220" w:lineRule="auto"/>
                    <w:ind w:left="3220"/>
                    <w:rPr>
                      <w:sz w:val="25"/>
                      <w:szCs w:val="25"/>
                    </w:rPr>
                  </w:pPr>
                  <w:r>
                    <w:rPr>
                      <w:spacing w:val="2"/>
                      <w:sz w:val="25"/>
                      <w:szCs w:val="25"/>
                    </w:rPr>
                    <w:t>相关要求</w:t>
                  </w:r>
                </w:p>
              </w:tc>
              <w:tc>
                <w:tcPr>
                  <w:tcW w:w="2727" w:type="dxa"/>
                  <w:vAlign w:val="top"/>
                </w:tcPr>
                <w:p>
                  <w:pPr>
                    <w:pStyle w:val="TableText"/>
                    <w:spacing w:before="203" w:line="219" w:lineRule="auto"/>
                    <w:ind w:left="986"/>
                    <w:rPr>
                      <w:sz w:val="25"/>
                      <w:szCs w:val="25"/>
                    </w:rPr>
                  </w:pPr>
                  <w:r>
                    <w:rPr>
                      <w:spacing w:val="15"/>
                      <w:sz w:val="25"/>
                      <w:szCs w:val="25"/>
                    </w:rPr>
                    <w:t>本项目</w:t>
                  </w:r>
                </w:p>
              </w:tc>
              <w:tc>
                <w:tcPr>
                  <w:tcW w:w="579" w:type="dxa"/>
                  <w:tcBorders>
                    <w:right w:val="nil"/>
                  </w:tcBorders>
                  <w:vAlign w:val="top"/>
                </w:tcPr>
                <w:p>
                  <w:pPr>
                    <w:pStyle w:val="TableText"/>
                    <w:spacing w:before="24" w:line="226" w:lineRule="auto"/>
                    <w:ind w:left="159" w:right="23" w:hanging="119"/>
                    <w:rPr>
                      <w:sz w:val="25"/>
                      <w:szCs w:val="25"/>
                    </w:rPr>
                  </w:pPr>
                  <w:r>
                    <w:rPr>
                      <w:spacing w:val="5"/>
                      <w:sz w:val="25"/>
                      <w:szCs w:val="25"/>
                    </w:rPr>
                    <w:t>符合</w:t>
                  </w:r>
                  <w:r>
                    <w:rPr>
                      <w:sz w:val="25"/>
                      <w:szCs w:val="25"/>
                    </w:rPr>
                    <w:t xml:space="preserve"> </w:t>
                  </w:r>
                  <w:r>
                    <w:rPr>
                      <w:sz w:val="25"/>
                      <w:szCs w:val="25"/>
                    </w:rPr>
                    <w:t>性</w:t>
                  </w:r>
                </w:p>
              </w:tc>
            </w:tr>
          </w:tbl>
          <w:p>
            <w:pPr>
              <w:pStyle w:val="TableText"/>
              <w:spacing w:before="43" w:line="219" w:lineRule="auto"/>
              <w:ind w:left="317"/>
              <w:rPr>
                <w:sz w:val="25"/>
                <w:szCs w:val="25"/>
              </w:rPr>
            </w:pPr>
            <w:r>
              <w:rPr>
                <w:sz w:val="25"/>
                <w:szCs w:val="25"/>
              </w:rPr>
              <w:t>XX条禁止新建、改建和扩建未纳入《全国内河</w:t>
            </w:r>
            <w:r>
              <w:rPr>
                <w:spacing w:val="-1"/>
                <w:sz w:val="25"/>
                <w:szCs w:val="25"/>
              </w:rPr>
              <w:t>航道与港口布局规</w:t>
            </w:r>
          </w:p>
          <w:p>
            <w:pPr>
              <w:pStyle w:val="TableText"/>
              <w:spacing w:before="44" w:line="229" w:lineRule="auto"/>
              <w:ind w:left="227" w:right="509"/>
              <w:rPr>
                <w:sz w:val="25"/>
                <w:szCs w:val="25"/>
              </w:rPr>
            </w:pPr>
            <w:r>
              <w:pict>
                <v:rect id="_x0000_s1058" style="width:0.5pt;height:65pt;margin-top:-17.23pt;margin-left:371.65pt;position:absolute;z-index:251706368" filled="t" fillcolor="black" stroked="f"/>
              </w:pict>
            </w:r>
            <w:r>
              <w:pict>
                <v:shape id="_x0000_s1059" type="#_x0000_t202" style="width:27.55pt;height:16.9pt;margin-top:8.26pt;margin-left:509.4pt;position:absolute;z-index:251708416" filled="f" stroked="f">
                  <o:lock v:ext="edit" aspectratio="f"/>
                  <v:textbox inset="0,0,0,0">
                    <w:txbxContent>
                      <w:p>
                        <w:pPr>
                          <w:pStyle w:val="TableText"/>
                          <w:spacing w:before="20" w:line="219" w:lineRule="auto"/>
                          <w:ind w:left="20"/>
                          <w:rPr>
                            <w:sz w:val="25"/>
                            <w:szCs w:val="25"/>
                          </w:rPr>
                        </w:pPr>
                        <w:r>
                          <w:rPr>
                            <w:spacing w:val="5"/>
                            <w:sz w:val="25"/>
                            <w:szCs w:val="25"/>
                          </w:rPr>
                          <w:t>符合</w:t>
                        </w:r>
                      </w:p>
                    </w:txbxContent>
                  </v:textbox>
                </v:shape>
              </w:pict>
            </w:r>
            <w:r>
              <w:rPr>
                <w:sz w:val="25"/>
                <w:szCs w:val="25"/>
              </w:rPr>
              <w:t>划》等全国港口规划，以及《四川省内河水运发展规划》、《泸州本项目为水泥制品生产，</w:t>
            </w:r>
            <w:r>
              <w:rPr>
                <w:spacing w:val="4"/>
                <w:sz w:val="25"/>
                <w:szCs w:val="25"/>
              </w:rPr>
              <w:t xml:space="preserve"> </w:t>
            </w:r>
            <w:r>
              <w:rPr>
                <w:spacing w:val="-1"/>
                <w:sz w:val="25"/>
                <w:szCs w:val="25"/>
              </w:rPr>
              <w:t>一宜宾一乐山港口群布局规划》等省级港口布局规划及港口总体规</w:t>
            </w:r>
            <w:r>
              <w:rPr>
                <w:spacing w:val="-56"/>
                <w:sz w:val="25"/>
                <w:szCs w:val="25"/>
              </w:rPr>
              <w:t xml:space="preserve"> </w:t>
            </w:r>
            <w:r>
              <w:rPr>
                <w:spacing w:val="-2"/>
                <w:sz w:val="25"/>
                <w:szCs w:val="25"/>
              </w:rPr>
              <w:t>不涉及码头建设。</w:t>
            </w:r>
          </w:p>
          <w:p>
            <w:pPr>
              <w:pStyle w:val="TableText"/>
              <w:spacing w:line="214" w:lineRule="auto"/>
              <w:ind w:left="3007"/>
              <w:rPr>
                <w:sz w:val="25"/>
                <w:szCs w:val="25"/>
              </w:rPr>
            </w:pPr>
            <w:r>
              <w:rPr>
                <w:spacing w:val="-1"/>
                <w:sz w:val="25"/>
                <w:szCs w:val="25"/>
              </w:rPr>
              <w:t>划的码头项目。</w:t>
            </w:r>
          </w:p>
          <w:p>
            <w:pPr>
              <w:pStyle w:val="TableText"/>
              <w:ind w:left="202"/>
              <w:rPr>
                <w:sz w:val="25"/>
                <w:szCs w:val="25"/>
              </w:rPr>
            </w:pPr>
            <w:r>
              <w:pict>
                <v:shape id="_x0000_s1060" style="width:6.5pt;height:786.5pt;margin-top:-197.5pt;margin-left:4.15pt;position:absolute;z-index:-251631616" coordorigin="0,0" coordsize="130,15730" path="m5,l5,15729m5,1989l5,15729m125,1989l125,15729m125,2649l125,3949m125,4609l125,5619m125,5619l125,6919m125,6919l125,8529m125,8529l125,10179m125,10179l125,11469m125,12799l125,15079e" filled="f" strokecolor="black" strokeweight="0.5pt">
                  <v:stroke joinstyle="miter"/>
                </v:shape>
              </w:pict>
            </w:r>
            <w:r>
              <w:pict>
                <v:shape id="_x0000_s1061" style="width:527pt;height:0.5pt;margin-top:-0.25pt;margin-left:10.4pt;position:absolute;z-index:251707392" coordorigin="0,0" coordsize="10540,10" path="m,5l7230,5m7230,5l9960,5m9960,5l10540,5e" filled="f" strokecolor="black" strokeweight="0.5pt">
                  <v:stroke joinstyle="miter"/>
                </v:shape>
              </w:pict>
            </w:r>
            <w:r>
              <w:pict>
                <v:shape id="_x0000_s1062" type="#_x0000_t202" style="width:27.55pt;height:14.5pt;margin-top:9.49pt;margin-left:509.4pt;position:absolute;z-index:251703296" filled="f" stroked="f">
                  <o:lock v:ext="edit" aspectratio="f"/>
                  <v:textbox inset="0,0,0,0">
                    <w:txbxContent>
                      <w:p>
                        <w:pPr>
                          <w:pStyle w:val="TableText"/>
                          <w:spacing w:before="20" w:line="184" w:lineRule="auto"/>
                          <w:ind w:left="20"/>
                          <w:rPr>
                            <w:sz w:val="25"/>
                            <w:szCs w:val="25"/>
                          </w:rPr>
                        </w:pPr>
                        <w:r>
                          <w:rPr>
                            <w:spacing w:val="5"/>
                            <w:sz w:val="25"/>
                            <w:szCs w:val="25"/>
                          </w:rPr>
                          <w:t>符合</w:t>
                        </w:r>
                      </w:p>
                    </w:txbxContent>
                  </v:textbox>
                </v:shape>
              </w:pict>
            </w:r>
            <w:r>
              <w:pict>
                <v:shape id="_x0000_s1063" type="#_x0000_t202" style="width:529pt;height:32.45pt;margin-top:17.54pt;margin-left:9.4pt;position:absolute;z-index:-251624448" filled="f" stroked="f">
                  <o:lock v:ext="edit" aspectratio="f"/>
                  <v:textbox inset="0,0,0,0">
                    <w:txbxContent>
                      <w:p>
                        <w:pPr>
                          <w:pStyle w:val="TableText"/>
                          <w:tabs>
                            <w:tab w:val="left" w:pos="1688"/>
                          </w:tabs>
                          <w:spacing w:before="20" w:line="226" w:lineRule="auto"/>
                          <w:ind w:left="20"/>
                          <w:rPr>
                            <w:sz w:val="25"/>
                            <w:szCs w:val="25"/>
                          </w:rPr>
                        </w:pPr>
                        <w:r>
                          <w:rPr>
                            <w:position w:val="-1"/>
                            <w:sz w:val="25"/>
                            <w:szCs w:val="25"/>
                            <w:u w:val="single" w:color="auto"/>
                          </w:rPr>
                          <w:tab/>
                        </w:r>
                        <w:r>
                          <w:rPr>
                            <w:spacing w:val="-8"/>
                            <w:position w:val="-1"/>
                            <w:sz w:val="25"/>
                            <w:szCs w:val="25"/>
                            <w:u w:val="single" w:color="auto"/>
                          </w:rPr>
                          <w:t xml:space="preserve">的过长江通道项目(含桥梁、隧道)。              </w:t>
                        </w:r>
                        <w:r>
                          <w:rPr>
                            <w:spacing w:val="-8"/>
                            <w:position w:val="1"/>
                            <w:sz w:val="25"/>
                            <w:szCs w:val="25"/>
                            <w:u w:val="single" w:color="auto"/>
                          </w:rPr>
                          <w:t xml:space="preserve">不属于过长江通道项目。      </w:t>
                        </w:r>
                      </w:p>
                      <w:p>
                        <w:pPr>
                          <w:pStyle w:val="TableText"/>
                          <w:spacing w:before="33" w:line="184" w:lineRule="auto"/>
                          <w:ind w:left="39"/>
                          <w:rPr>
                            <w:sz w:val="25"/>
                            <w:szCs w:val="25"/>
                          </w:rPr>
                        </w:pPr>
                        <w:r>
                          <w:rPr>
                            <w:spacing w:val="-1"/>
                            <w:sz w:val="25"/>
                            <w:szCs w:val="25"/>
                          </w:rPr>
                          <w:t>第八条禁止在自然保护区核心区、缓冲区的岸线和河段范围</w:t>
                        </w:r>
                        <w:r>
                          <w:rPr>
                            <w:spacing w:val="-2"/>
                            <w:sz w:val="25"/>
                            <w:szCs w:val="25"/>
                          </w:rPr>
                          <w:t>内投资</w:t>
                        </w:r>
                      </w:p>
                    </w:txbxContent>
                  </v:textbox>
                </v:shape>
              </w:pict>
            </w:r>
            <w:r>
              <w:rPr>
                <w:position w:val="-37"/>
                <w:sz w:val="25"/>
                <w:szCs w:val="25"/>
              </w:rPr>
              <w:drawing>
                <wp:inline distT="0" distB="0" distL="0" distR="0">
                  <wp:extent cx="4233" cy="419016"/>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15"/>
                          <a:stretch>
                            <a:fillRect/>
                          </a:stretch>
                        </pic:blipFill>
                        <pic:spPr>
                          <a:xfrm>
                            <a:off x="0" y="0"/>
                            <a:ext cx="4233" cy="419016"/>
                          </a:xfrm>
                          <a:prstGeom prst="rect">
                            <a:avLst/>
                          </a:prstGeom>
                        </pic:spPr>
                      </pic:pic>
                    </a:graphicData>
                  </a:graphic>
                </wp:inline>
              </w:drawing>
            </w:r>
            <w:r>
              <w:rPr>
                <w:spacing w:val="-9"/>
                <w:sz w:val="25"/>
                <w:szCs w:val="25"/>
              </w:rPr>
              <w:t>第七条禁止新建、改建和扩建不符合《长江干线过江通道布局规划》本项目为水泥制品生产，</w:t>
            </w:r>
            <w:r>
              <w:rPr>
                <w:position w:val="-37"/>
                <w:sz w:val="25"/>
                <w:szCs w:val="25"/>
              </w:rPr>
              <w:drawing>
                <wp:inline distT="0" distB="0" distL="0" distR="0">
                  <wp:extent cx="4233" cy="419016"/>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15"/>
                          <a:stretch>
                            <a:fillRect/>
                          </a:stretch>
                        </pic:blipFill>
                        <pic:spPr>
                          <a:xfrm>
                            <a:off x="0" y="0"/>
                            <a:ext cx="4233" cy="419016"/>
                          </a:xfrm>
                          <a:prstGeom prst="rect">
                            <a:avLst/>
                          </a:prstGeom>
                        </pic:spPr>
                      </pic:pic>
                    </a:graphicData>
                  </a:graphic>
                </wp:inline>
              </w:drawing>
            </w:r>
            <w:r>
              <w:rPr>
                <w:spacing w:val="-58"/>
                <w:sz w:val="25"/>
                <w:szCs w:val="25"/>
              </w:rPr>
              <w:t xml:space="preserve"> </w:t>
            </w:r>
            <w:r>
              <w:rPr>
                <w:position w:val="-37"/>
                <w:sz w:val="25"/>
                <w:szCs w:val="25"/>
              </w:rPr>
              <w:drawing>
                <wp:inline distT="0" distB="0" distL="0" distR="0">
                  <wp:extent cx="4233" cy="419016"/>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15"/>
                          <a:stretch>
                            <a:fillRect/>
                          </a:stretch>
                        </pic:blipFill>
                        <pic:spPr>
                          <a:xfrm>
                            <a:off x="0" y="0"/>
                            <a:ext cx="4233" cy="419016"/>
                          </a:xfrm>
                          <a:prstGeom prst="rect">
                            <a:avLst/>
                          </a:prstGeom>
                        </pic:spPr>
                      </pic:pic>
                    </a:graphicData>
                  </a:graphic>
                </wp:inline>
              </w:drawing>
            </w:r>
          </w:p>
          <w:p>
            <w:pPr>
              <w:pStyle w:val="TableText"/>
              <w:ind w:right="24"/>
              <w:jc w:val="right"/>
              <w:rPr>
                <w:sz w:val="25"/>
                <w:szCs w:val="25"/>
              </w:rPr>
            </w:pPr>
            <w:r>
              <w:pict>
                <v:shape id="_x0000_s1064" style="width:0.5pt;height:556.05pt;margin-top:0;margin-left:508.15pt;position:absolute;z-index:-251630592" coordorigin="0,0" coordsize="10,11120" path="m5,l5,11120m5,1010l5,2309e" filled="f" strokecolor="black" strokeweight="0.5pt">
                  <v:stroke joinstyle="miter"/>
                </v:shape>
              </w:pict>
            </w:r>
            <w:r>
              <w:pict>
                <v:shape id="_x0000_s1065" type="#_x0000_t202" style="width:529pt;height:17.85pt;margin-top:35.97pt;margin-left:9.4pt;position:absolute;z-index:251704320" filled="f" stroked="f">
                  <o:lock v:ext="edit" aspectratio="f"/>
                  <v:textbox inset="0,0,0,0">
                    <w:txbxContent>
                      <w:p>
                        <w:pPr>
                          <w:pStyle w:val="TableText"/>
                          <w:tabs>
                            <w:tab w:val="left" w:pos="320"/>
                          </w:tabs>
                          <w:spacing w:before="19" w:line="219" w:lineRule="auto"/>
                          <w:ind w:left="20"/>
                          <w:rPr>
                            <w:sz w:val="25"/>
                            <w:szCs w:val="25"/>
                          </w:rPr>
                        </w:pPr>
                        <w:r>
                          <w:rPr>
                            <w:sz w:val="25"/>
                            <w:szCs w:val="25"/>
                            <w:u w:val="single" w:color="auto"/>
                          </w:rPr>
                          <w:tab/>
                        </w:r>
                        <w:r>
                          <w:rPr>
                            <w:spacing w:val="-5"/>
                            <w:sz w:val="25"/>
                            <w:szCs w:val="25"/>
                            <w:u w:val="single" w:color="auto"/>
                          </w:rPr>
                          <w:t>狩猎、捕捞、采药、开垦、烧荒、开矿、采石、挖沙等活动。</w:t>
                        </w:r>
                        <w:r>
                          <w:rPr>
                            <w:spacing w:val="32"/>
                            <w:sz w:val="25"/>
                            <w:szCs w:val="25"/>
                            <w:u w:val="single" w:color="auto"/>
                          </w:rPr>
                          <w:t xml:space="preserve">  </w:t>
                        </w:r>
                        <w:r>
                          <w:rPr>
                            <w:spacing w:val="5"/>
                            <w:sz w:val="25"/>
                            <w:szCs w:val="25"/>
                          </w:rPr>
                          <w:t xml:space="preserve">                     </w:t>
                        </w:r>
                        <w:r>
                          <w:rPr>
                            <w:sz w:val="25"/>
                            <w:szCs w:val="25"/>
                            <w:u w:val="single" w:color="auto"/>
                          </w:rPr>
                          <w:t xml:space="preserve">     </w:t>
                        </w:r>
                      </w:p>
                    </w:txbxContent>
                  </v:textbox>
                </v:shape>
              </w:pict>
            </w:r>
            <w:r>
              <w:rPr>
                <w:sz w:val="25"/>
                <w:szCs w:val="25"/>
              </w:rPr>
              <w:t>建设旅游和生产经营项目。禁止在自然保护区内进行砍伐</w:t>
            </w:r>
            <w:r>
              <w:rPr>
                <w:spacing w:val="-1"/>
                <w:sz w:val="25"/>
                <w:szCs w:val="25"/>
              </w:rPr>
              <w:t>、放牧、</w:t>
            </w:r>
            <w:r>
              <w:rPr>
                <w:spacing w:val="5"/>
                <w:sz w:val="25"/>
                <w:szCs w:val="25"/>
              </w:rPr>
              <w:t xml:space="preserve">                     </w:t>
            </w:r>
            <w:r>
              <w:rPr>
                <w:position w:val="-39"/>
                <w:sz w:val="25"/>
                <w:szCs w:val="25"/>
              </w:rPr>
              <w:drawing>
                <wp:inline distT="0" distB="0" distL="0" distR="0">
                  <wp:extent cx="6350" cy="641357"/>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6"/>
                          <a:stretch>
                            <a:fillRect/>
                          </a:stretch>
                        </pic:blipFill>
                        <pic:spPr>
                          <a:xfrm>
                            <a:off x="0" y="0"/>
                            <a:ext cx="6350" cy="641357"/>
                          </a:xfrm>
                          <a:prstGeom prst="rect">
                            <a:avLst/>
                          </a:prstGeom>
                        </pic:spPr>
                      </pic:pic>
                    </a:graphicData>
                  </a:graphic>
                </wp:inline>
              </w:drawing>
            </w:r>
            <w:r>
              <w:rPr>
                <w:spacing w:val="-1"/>
                <w:sz w:val="25"/>
                <w:szCs w:val="25"/>
              </w:rPr>
              <w:t>符合</w:t>
            </w:r>
          </w:p>
          <w:p>
            <w:pPr>
              <w:spacing w:line="308" w:lineRule="auto"/>
              <w:rPr>
                <w:rFonts w:ascii="Arial"/>
                <w:sz w:val="21"/>
              </w:rPr>
            </w:pPr>
          </w:p>
          <w:p>
            <w:pPr>
              <w:spacing w:line="308" w:lineRule="auto"/>
              <w:rPr>
                <w:rFonts w:ascii="Arial"/>
                <w:sz w:val="21"/>
              </w:rPr>
            </w:pPr>
          </w:p>
          <w:p>
            <w:pPr>
              <w:spacing w:line="308" w:lineRule="auto"/>
              <w:rPr>
                <w:rFonts w:ascii="Arial"/>
                <w:sz w:val="21"/>
              </w:rPr>
            </w:pPr>
          </w:p>
          <w:p>
            <w:pPr>
              <w:pStyle w:val="TableText"/>
              <w:spacing w:before="83" w:line="221" w:lineRule="auto"/>
              <w:ind w:left="3627"/>
              <w:rPr>
                <w:sz w:val="25"/>
                <w:szCs w:val="25"/>
              </w:rPr>
            </w:pPr>
            <w:r>
              <w:rPr>
                <w:spacing w:val="-5"/>
                <w:sz w:val="25"/>
                <w:szCs w:val="25"/>
              </w:rPr>
              <w:t>物</w:t>
            </w:r>
            <w:r>
              <w:rPr>
                <w:spacing w:val="-55"/>
                <w:sz w:val="25"/>
                <w:szCs w:val="25"/>
              </w:rPr>
              <w:t xml:space="preserve"> </w:t>
            </w:r>
            <w:r>
              <w:rPr>
                <w:spacing w:val="-5"/>
                <w:sz w:val="25"/>
                <w:szCs w:val="25"/>
              </w:rPr>
              <w:t>，</w:t>
            </w: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81" w:line="219" w:lineRule="auto"/>
              <w:ind w:left="1257"/>
              <w:rPr>
                <w:sz w:val="25"/>
                <w:szCs w:val="25"/>
              </w:rPr>
            </w:pPr>
            <w:r>
              <w:rPr>
                <w:spacing w:val="-1"/>
                <w:sz w:val="25"/>
                <w:szCs w:val="25"/>
              </w:rPr>
              <w:t>水水体的投资建设项目；禁止设置畜禽养殖场。</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82" w:line="219" w:lineRule="auto"/>
              <w:ind w:left="257"/>
              <w:rPr>
                <w:sz w:val="25"/>
                <w:szCs w:val="25"/>
              </w:rPr>
            </w:pPr>
            <w:r>
              <w:rPr>
                <w:sz w:val="25"/>
                <w:szCs w:val="25"/>
              </w:rPr>
              <w:t>生动物栖息地和迁徙通道、鱼类洄游通道，滥采滥捕</w:t>
            </w:r>
            <w:r>
              <w:rPr>
                <w:spacing w:val="-1"/>
                <w:sz w:val="25"/>
                <w:szCs w:val="25"/>
              </w:rPr>
              <w:t>野生动植物，</w:t>
            </w:r>
          </w:p>
          <w:p>
            <w:pPr>
              <w:spacing w:line="252" w:lineRule="auto"/>
              <w:rPr>
                <w:rFonts w:ascii="Arial"/>
                <w:sz w:val="21"/>
              </w:rPr>
            </w:pPr>
          </w:p>
          <w:p>
            <w:pPr>
              <w:pStyle w:val="TableText"/>
              <w:spacing w:before="82" w:line="220" w:lineRule="auto"/>
              <w:ind w:left="1877"/>
              <w:rPr>
                <w:sz w:val="25"/>
                <w:szCs w:val="25"/>
              </w:rPr>
            </w:pPr>
            <w:r>
              <w:rPr>
                <w:sz w:val="25"/>
                <w:szCs w:val="25"/>
              </w:rPr>
              <w:t>其他破坏湿地及其生态功能的活动。</w:t>
            </w:r>
          </w:p>
        </w:tc>
      </w:tr>
    </w:tbl>
    <w:p>
      <w:pPr>
        <w:pStyle w:val="BodyText"/>
        <w:spacing w:line="317" w:lineRule="auto"/>
      </w:pPr>
    </w:p>
    <w:p>
      <w:pPr>
        <w:pStyle w:val="BodyText"/>
        <w:spacing w:line="318" w:lineRule="auto"/>
      </w:pPr>
    </w:p>
    <w:p>
      <w:pPr>
        <w:spacing w:before="56" w:line="184" w:lineRule="auto"/>
        <w:ind w:left="7080"/>
        <w:rPr>
          <w:rFonts w:ascii="SimSun" w:eastAsia="SimSun" w:hAnsi="SimSun" w:cs="SimSun"/>
          <w:sz w:val="17"/>
          <w:szCs w:val="17"/>
        </w:rPr>
      </w:pPr>
      <w:r>
        <w:rPr>
          <w:rFonts w:ascii="SimSun" w:eastAsia="SimSun" w:hAnsi="SimSun" w:cs="SimSun"/>
          <w:spacing w:val="-5"/>
          <w:sz w:val="17"/>
          <w:szCs w:val="17"/>
        </w:rPr>
        <w:t>13</w:t>
      </w:r>
    </w:p>
    <w:p>
      <w:pPr>
        <w:spacing w:line="184" w:lineRule="auto"/>
        <w:rPr>
          <w:rFonts w:ascii="SimSun" w:eastAsia="SimSun" w:hAnsi="SimSun" w:cs="SimSun"/>
          <w:sz w:val="17"/>
          <w:szCs w:val="17"/>
        </w:rPr>
        <w:sectPr>
          <w:headerReference w:type="default" r:id="rId17"/>
          <w:pgSz w:w="20000" w:h="28260"/>
          <w:pgMar w:top="400" w:right="3000" w:bottom="0" w:left="3000" w:header="0" w:footer="0" w:gutter="0"/>
          <w:pgNumType w:start="13"/>
          <w:cols w:space="708"/>
        </w:sectPr>
      </w:pPr>
    </w:p>
    <w:p>
      <w:pPr>
        <w:spacing w:before="28"/>
      </w:pPr>
      <w:r>
        <mc:AlternateContent>
          <mc:Choice Requires="wps">
            <w:drawing>
              <wp:anchor distT="0" distB="0" distL="0" distR="0" simplePos="0" relativeHeight="251710464" behindDoc="1" locked="0" layoutInCell="0" allowOverlap="1">
                <wp:simplePos x="0" y="0"/>
                <wp:positionH relativeFrom="page">
                  <wp:posOffset>9940925</wp:posOffset>
                </wp:positionH>
                <wp:positionV relativeFrom="page">
                  <wp:posOffset>1282713</wp:posOffset>
                </wp:positionV>
                <wp:extent cx="6350" cy="9925684"/>
                <wp:effectExtent l="0" t="0" r="0" b="0"/>
                <wp:wrapNone/>
                <wp:docPr id="36" name="Rect 36"/>
                <wp:cNvGraphicFramePr/>
                <a:graphic xmlns:a="http://schemas.openxmlformats.org/drawingml/2006/main">
                  <a:graphicData uri="http://schemas.microsoft.com/office/word/2010/wordprocessingShape">
                    <wps:wsp xmlns:wps="http://schemas.microsoft.com/office/word/2010/wordprocessingShape">
                      <wps:cNvSpPr/>
                      <wps:spPr>
                        <a:xfrm>
                          <a:off x="9940925" y="1282713"/>
                          <a:ext cx="6350" cy="992568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6" o:spid="_x0000_s1066" style="width:0.5pt;height:781.55pt;margin-top:101pt;margin-left:782.75pt;mso-position-horizontal-relative:page;mso-position-vertical-relative:page;mso-wrap-distance-bottom:0;mso-wrap-distance-left:0;mso-wrap-distance-right:0;mso-wrap-distance-top:0;position:absolute;v-text-anchor:top;z-index:-251607040" o:allowincell="f" fillcolor="black" stroked="f"/>
            </w:pict>
          </mc:Fallback>
        </mc:AlternateContent>
      </w:r>
    </w:p>
    <w:p>
      <w:pPr>
        <w:spacing w:before="28"/>
      </w:pPr>
    </w:p>
    <w:p>
      <w:pPr>
        <w:spacing w:before="28"/>
      </w:pPr>
    </w:p>
    <w:p>
      <w:pPr>
        <w:spacing w:before="28"/>
      </w:pPr>
    </w:p>
    <w:p>
      <w:pPr>
        <w:spacing w:before="27"/>
      </w:pPr>
    </w:p>
    <w:p>
      <w:pPr>
        <w:spacing w:before="27"/>
      </w:pPr>
    </w:p>
    <w:tbl>
      <w:tblPr>
        <w:tblStyle w:val="TableNormal12"/>
        <w:tblW w:w="11680" w:type="dxa"/>
        <w:tblInd w:w="1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63"/>
        <w:gridCol w:w="7329"/>
        <w:gridCol w:w="2736"/>
        <w:gridCol w:w="752"/>
      </w:tblGrid>
      <w:tr>
        <w:tblPrEx>
          <w:tblW w:w="11680" w:type="dxa"/>
          <w:tblInd w:w="1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253"/>
        </w:trPr>
        <w:tc>
          <w:tcPr>
            <w:tcW w:w="863" w:type="dxa"/>
            <w:vMerge w:val="restart"/>
            <w:tcBorders>
              <w:bottom w:val="nil"/>
            </w:tcBorders>
            <w:vAlign w:val="top"/>
          </w:tcPr>
          <w:p>
            <w:pPr>
              <w:rPr>
                <w:rFonts w:ascii="Arial"/>
                <w:sz w:val="21"/>
              </w:rPr>
            </w:pPr>
          </w:p>
        </w:tc>
        <w:tc>
          <w:tcPr>
            <w:tcW w:w="7329" w:type="dxa"/>
            <w:vAlign w:val="top"/>
          </w:tcPr>
          <w:p>
            <w:pPr>
              <w:pStyle w:val="TableText"/>
              <w:spacing w:before="43" w:line="232" w:lineRule="auto"/>
              <w:ind w:left="121" w:firstLine="108"/>
              <w:jc w:val="both"/>
              <w:rPr>
                <w:sz w:val="25"/>
                <w:szCs w:val="25"/>
              </w:rPr>
            </w:pPr>
            <w:r>
              <w:rPr>
                <w:spacing w:val="-3"/>
                <w:sz w:val="25"/>
                <w:szCs w:val="25"/>
              </w:rPr>
              <w:t>生态环境、已建重要枢纽工程以外的项目。(一)为保障防洪安全</w:t>
            </w:r>
            <w:r>
              <w:rPr>
                <w:spacing w:val="1"/>
                <w:sz w:val="25"/>
                <w:szCs w:val="25"/>
              </w:rPr>
              <w:t xml:space="preserve">  </w:t>
            </w:r>
            <w:r>
              <w:rPr>
                <w:spacing w:val="-4"/>
                <w:sz w:val="25"/>
                <w:szCs w:val="25"/>
              </w:rPr>
              <w:t>和河势稳定划定的岸线保护区，禁止建设可能影响防洪安全、河势</w:t>
            </w:r>
            <w:r>
              <w:rPr>
                <w:spacing w:val="6"/>
                <w:sz w:val="25"/>
                <w:szCs w:val="25"/>
              </w:rPr>
              <w:t xml:space="preserve"> </w:t>
            </w:r>
            <w:r>
              <w:rPr>
                <w:spacing w:val="1"/>
                <w:sz w:val="25"/>
                <w:szCs w:val="25"/>
              </w:rPr>
              <w:t>稳定的建设项目。(二)为保障供水安全划定的岸线保护区，区内</w:t>
            </w:r>
            <w:r>
              <w:rPr>
                <w:spacing w:val="8"/>
                <w:sz w:val="25"/>
                <w:szCs w:val="25"/>
              </w:rPr>
              <w:t xml:space="preserve">  </w:t>
            </w:r>
            <w:r>
              <w:rPr>
                <w:spacing w:val="1"/>
                <w:sz w:val="25"/>
                <w:szCs w:val="25"/>
              </w:rPr>
              <w:t>禁止新建、扩建与供水设施和保护水源无关的建设项目。</w:t>
            </w:r>
            <w:r>
              <w:rPr>
                <w:sz w:val="25"/>
                <w:szCs w:val="25"/>
              </w:rPr>
              <w:t xml:space="preserve">(三)为  </w:t>
            </w:r>
            <w:r>
              <w:rPr>
                <w:spacing w:val="-4"/>
                <w:sz w:val="25"/>
                <w:szCs w:val="25"/>
              </w:rPr>
              <w:t>保护生态环境划定的岸线保护区，湿地范围内的岸线保护区禁止建</w:t>
            </w:r>
            <w:r>
              <w:rPr>
                <w:spacing w:val="6"/>
                <w:sz w:val="25"/>
                <w:szCs w:val="25"/>
              </w:rPr>
              <w:t xml:space="preserve"> </w:t>
            </w:r>
            <w:r>
              <w:rPr>
                <w:spacing w:val="1"/>
                <w:sz w:val="25"/>
                <w:szCs w:val="25"/>
              </w:rPr>
              <w:t>设破坏湿地及其生态功能的项目。(四)为保护重要枢纽工程划定</w:t>
            </w:r>
            <w:r>
              <w:rPr>
                <w:sz w:val="25"/>
                <w:szCs w:val="25"/>
              </w:rPr>
              <w:t xml:space="preserve">  </w:t>
            </w:r>
            <w:r>
              <w:rPr>
                <w:spacing w:val="-2"/>
                <w:sz w:val="25"/>
                <w:szCs w:val="25"/>
              </w:rPr>
              <w:t>的岸线保护区，区内禁止建设可能影响其安全与正常运行的项目。</w:t>
            </w:r>
          </w:p>
        </w:tc>
        <w:tc>
          <w:tcPr>
            <w:tcW w:w="2736" w:type="dxa"/>
            <w:vMerge w:val="restart"/>
            <w:tcBorders>
              <w:bottom w:val="nil"/>
            </w:tcBorders>
            <w:vAlign w:val="top"/>
          </w:tcPr>
          <w:p>
            <w:pPr>
              <w:rPr>
                <w:rFonts w:ascii="Arial"/>
                <w:sz w:val="21"/>
              </w:rPr>
            </w:pPr>
          </w:p>
        </w:tc>
        <w:tc>
          <w:tcPr>
            <w:tcW w:w="752" w:type="dxa"/>
            <w:vAlign w:val="top"/>
          </w:tcPr>
          <w:p>
            <w:pPr>
              <w:rPr>
                <w:rFonts w:ascii="Arial"/>
                <w:sz w:val="21"/>
              </w:rPr>
            </w:pPr>
          </w:p>
        </w:tc>
      </w:tr>
      <w:tr>
        <w:tblPrEx>
          <w:tblW w:w="11680" w:type="dxa"/>
          <w:tblInd w:w="1130" w:type="dxa"/>
          <w:tblLayout w:type="fixed"/>
        </w:tblPrEx>
        <w:trPr>
          <w:trHeight w:val="4557"/>
        </w:trPr>
        <w:tc>
          <w:tcPr>
            <w:tcW w:w="863" w:type="dxa"/>
            <w:vMerge/>
            <w:tcBorders>
              <w:top w:val="nil"/>
              <w:bottom w:val="nil"/>
            </w:tcBorders>
            <w:vAlign w:val="top"/>
          </w:tcPr>
          <w:p>
            <w:pPr>
              <w:rPr>
                <w:rFonts w:ascii="Arial"/>
                <w:sz w:val="21"/>
              </w:rPr>
            </w:pPr>
          </w:p>
        </w:tc>
        <w:tc>
          <w:tcPr>
            <w:tcW w:w="7329" w:type="dxa"/>
            <w:vAlign w:val="top"/>
          </w:tcPr>
          <w:p>
            <w:pPr>
              <w:pStyle w:val="TableText"/>
              <w:spacing w:before="63" w:line="238" w:lineRule="auto"/>
              <w:ind w:left="121"/>
              <w:rPr>
                <w:sz w:val="25"/>
                <w:szCs w:val="25"/>
              </w:rPr>
            </w:pPr>
            <w:r>
              <w:rPr>
                <w:spacing w:val="-6"/>
                <w:sz w:val="25"/>
                <w:szCs w:val="25"/>
              </w:rPr>
              <w:t>第十七条禁止在《长江岸线保护和开发利用总体规划》划定的岸线</w:t>
            </w:r>
            <w:r>
              <w:rPr>
                <w:spacing w:val="3"/>
                <w:sz w:val="25"/>
                <w:szCs w:val="25"/>
              </w:rPr>
              <w:t xml:space="preserve">  </w:t>
            </w:r>
            <w:r>
              <w:rPr>
                <w:spacing w:val="-6"/>
                <w:sz w:val="25"/>
                <w:szCs w:val="25"/>
              </w:rPr>
              <w:t>保留区内投资建设除保障防洪安全、河势稳定、供水安全、航道稳</w:t>
            </w:r>
            <w:r>
              <w:rPr>
                <w:spacing w:val="3"/>
                <w:sz w:val="25"/>
                <w:szCs w:val="25"/>
              </w:rPr>
              <w:t xml:space="preserve">  </w:t>
            </w:r>
            <w:r>
              <w:rPr>
                <w:spacing w:val="3"/>
                <w:sz w:val="25"/>
                <w:szCs w:val="25"/>
              </w:rPr>
              <w:t>定以及保护生态环境以外的项目。(一)规划期内，</w:t>
            </w:r>
            <w:r>
              <w:rPr>
                <w:spacing w:val="2"/>
                <w:sz w:val="25"/>
                <w:szCs w:val="25"/>
              </w:rPr>
              <w:t>因防洪安全、</w:t>
            </w:r>
            <w:r>
              <w:rPr>
                <w:sz w:val="25"/>
                <w:szCs w:val="25"/>
              </w:rPr>
              <w:t xml:space="preserve">  </w:t>
            </w:r>
            <w:r>
              <w:rPr>
                <w:spacing w:val="-6"/>
                <w:sz w:val="25"/>
                <w:szCs w:val="25"/>
              </w:rPr>
              <w:t>河势稳定、供水安全、航道稳定及经济社会发展需要必须建设的防</w:t>
            </w:r>
            <w:r>
              <w:rPr>
                <w:spacing w:val="4"/>
                <w:sz w:val="25"/>
                <w:szCs w:val="25"/>
              </w:rPr>
              <w:t xml:space="preserve">  </w:t>
            </w:r>
            <w:r>
              <w:rPr>
                <w:spacing w:val="-2"/>
                <w:sz w:val="25"/>
                <w:szCs w:val="25"/>
              </w:rPr>
              <w:t>洪护岸、河道治理、取水、航道整治、公共管理、生态环境治理、</w:t>
            </w:r>
            <w:r>
              <w:rPr>
                <w:spacing w:val="4"/>
                <w:sz w:val="25"/>
                <w:szCs w:val="25"/>
              </w:rPr>
              <w:t xml:space="preserve"> </w:t>
            </w:r>
            <w:r>
              <w:rPr>
                <w:spacing w:val="-6"/>
                <w:sz w:val="25"/>
                <w:szCs w:val="25"/>
              </w:rPr>
              <w:t>国省重要基础设施等工程，须经充分论证并严格按照法律法规要求</w:t>
            </w:r>
            <w:r>
              <w:rPr>
                <w:spacing w:val="4"/>
                <w:sz w:val="25"/>
                <w:szCs w:val="25"/>
              </w:rPr>
              <w:t xml:space="preserve">  </w:t>
            </w:r>
            <w:r>
              <w:rPr>
                <w:spacing w:val="-1"/>
                <w:sz w:val="25"/>
                <w:szCs w:val="25"/>
              </w:rPr>
              <w:t>履行相关许可程序。(二)因暂不具备开发利用条</w:t>
            </w:r>
            <w:r>
              <w:rPr>
                <w:spacing w:val="-2"/>
                <w:sz w:val="25"/>
                <w:szCs w:val="25"/>
              </w:rPr>
              <w:t>件划定的岸线保</w:t>
            </w:r>
            <w:r>
              <w:rPr>
                <w:sz w:val="25"/>
                <w:szCs w:val="25"/>
              </w:rPr>
              <w:t xml:space="preserve">   </w:t>
            </w:r>
            <w:r>
              <w:rPr>
                <w:spacing w:val="-6"/>
                <w:sz w:val="25"/>
                <w:szCs w:val="25"/>
              </w:rPr>
              <w:t>留区，待河势趋于稳定，具备岸线开发利用条件后，或在不影响后</w:t>
            </w:r>
            <w:r>
              <w:rPr>
                <w:spacing w:val="16"/>
                <w:sz w:val="25"/>
                <w:szCs w:val="25"/>
              </w:rPr>
              <w:t xml:space="preserve"> </w:t>
            </w:r>
            <w:r>
              <w:rPr>
                <w:spacing w:val="-4"/>
                <w:sz w:val="25"/>
                <w:szCs w:val="25"/>
              </w:rPr>
              <w:t>续防洪治理、河道治理及航道整治的前提下，方可开发利用。</w:t>
            </w:r>
            <w:r>
              <w:rPr>
                <w:spacing w:val="-5"/>
                <w:sz w:val="25"/>
                <w:szCs w:val="25"/>
              </w:rPr>
              <w:t>(三)</w:t>
            </w:r>
            <w:r>
              <w:rPr>
                <w:sz w:val="25"/>
                <w:szCs w:val="25"/>
              </w:rPr>
              <w:t xml:space="preserve"> </w:t>
            </w:r>
            <w:r>
              <w:rPr>
                <w:spacing w:val="-1"/>
                <w:sz w:val="25"/>
                <w:szCs w:val="25"/>
              </w:rPr>
              <w:t>为满足生活生态岸线开发需要划定的岸线保留区，除建设生</w:t>
            </w:r>
            <w:r>
              <w:rPr>
                <w:spacing w:val="-2"/>
                <w:sz w:val="25"/>
                <w:szCs w:val="25"/>
              </w:rPr>
              <w:t xml:space="preserve">态公  </w:t>
            </w:r>
            <w:r>
              <w:rPr>
                <w:spacing w:val="-1"/>
                <w:sz w:val="25"/>
                <w:szCs w:val="25"/>
              </w:rPr>
              <w:t>园、江滩风光带等项目外，不得建设其他生产设施。(四)规划期</w:t>
            </w:r>
          </w:p>
          <w:p>
            <w:pPr>
              <w:pStyle w:val="TableText"/>
              <w:spacing w:before="21" w:line="219" w:lineRule="auto"/>
              <w:jc w:val="right"/>
              <w:rPr>
                <w:sz w:val="25"/>
                <w:szCs w:val="25"/>
              </w:rPr>
            </w:pPr>
            <w:r>
              <w:rPr>
                <w:spacing w:val="-2"/>
                <w:sz w:val="25"/>
                <w:szCs w:val="25"/>
              </w:rPr>
              <w:t>内暂无开发利用需求划定的岸线保留区，因经济社会发展确需开发</w:t>
            </w:r>
          </w:p>
          <w:p>
            <w:pPr>
              <w:pStyle w:val="TableText"/>
              <w:spacing w:before="25" w:line="219" w:lineRule="auto"/>
              <w:jc w:val="right"/>
              <w:rPr>
                <w:sz w:val="25"/>
                <w:szCs w:val="25"/>
              </w:rPr>
            </w:pPr>
            <w:r>
              <w:rPr>
                <w:spacing w:val="-2"/>
                <w:sz w:val="25"/>
                <w:szCs w:val="25"/>
              </w:rPr>
              <w:t>利用的，经充分论证并按照法律法规要求履行相关手续后，可参照</w:t>
            </w:r>
          </w:p>
          <w:p>
            <w:pPr>
              <w:pStyle w:val="TableText"/>
              <w:spacing w:before="52" w:line="181" w:lineRule="auto"/>
              <w:ind w:left="1792"/>
              <w:rPr>
                <w:sz w:val="25"/>
                <w:szCs w:val="25"/>
              </w:rPr>
            </w:pPr>
            <w:r>
              <w:rPr>
                <w:spacing w:val="-1"/>
                <w:sz w:val="25"/>
                <w:szCs w:val="25"/>
              </w:rPr>
              <w:t>岸线开发利用区或控制利用区管理。</w:t>
            </w:r>
          </w:p>
        </w:tc>
        <w:tc>
          <w:tcPr>
            <w:tcW w:w="2736" w:type="dxa"/>
            <w:vMerge/>
            <w:tcBorders>
              <w:top w:val="nil"/>
              <w:bottom w:val="nil"/>
            </w:tcBorders>
            <w:vAlign w:val="top"/>
          </w:tcPr>
          <w:p>
            <w:pPr>
              <w:rPr>
                <w:rFonts w:ascii="Arial"/>
                <w:sz w:val="21"/>
              </w:rPr>
            </w:pPr>
          </w:p>
        </w:tc>
        <w:tc>
          <w:tcPr>
            <w:tcW w:w="752"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81" w:line="219" w:lineRule="auto"/>
              <w:ind w:left="47"/>
              <w:rPr>
                <w:sz w:val="25"/>
                <w:szCs w:val="25"/>
              </w:rPr>
            </w:pPr>
            <w:r>
              <w:rPr>
                <w:spacing w:val="5"/>
                <w:sz w:val="25"/>
                <w:szCs w:val="25"/>
              </w:rPr>
              <w:t>符合</w:t>
            </w:r>
          </w:p>
        </w:tc>
      </w:tr>
      <w:tr>
        <w:tblPrEx>
          <w:tblW w:w="11680" w:type="dxa"/>
          <w:tblInd w:w="1130" w:type="dxa"/>
          <w:tblLayout w:type="fixed"/>
        </w:tblPrEx>
        <w:trPr>
          <w:trHeight w:val="650"/>
        </w:trPr>
        <w:tc>
          <w:tcPr>
            <w:tcW w:w="863" w:type="dxa"/>
            <w:vMerge/>
            <w:tcBorders>
              <w:top w:val="nil"/>
              <w:bottom w:val="nil"/>
            </w:tcBorders>
            <w:vAlign w:val="top"/>
          </w:tcPr>
          <w:p>
            <w:pPr>
              <w:rPr>
                <w:rFonts w:ascii="Arial"/>
                <w:sz w:val="21"/>
              </w:rPr>
            </w:pPr>
          </w:p>
        </w:tc>
        <w:tc>
          <w:tcPr>
            <w:tcW w:w="7329" w:type="dxa"/>
            <w:vAlign w:val="top"/>
          </w:tcPr>
          <w:p>
            <w:pPr>
              <w:pStyle w:val="TableText"/>
              <w:spacing w:before="25" w:line="219" w:lineRule="auto"/>
              <w:jc w:val="right"/>
              <w:rPr>
                <w:sz w:val="25"/>
                <w:szCs w:val="25"/>
              </w:rPr>
            </w:pPr>
            <w:r>
              <w:rPr>
                <w:spacing w:val="-2"/>
                <w:sz w:val="25"/>
                <w:szCs w:val="25"/>
              </w:rPr>
              <w:t>第十八条禁止在《全国重要江河湖泊水功能区划》划定的河段保护</w:t>
            </w:r>
          </w:p>
          <w:p>
            <w:pPr>
              <w:pStyle w:val="TableText"/>
              <w:spacing w:before="63" w:line="188" w:lineRule="auto"/>
              <w:ind w:left="411"/>
              <w:rPr>
                <w:sz w:val="25"/>
                <w:szCs w:val="25"/>
              </w:rPr>
            </w:pPr>
            <w:r>
              <w:rPr>
                <w:sz w:val="25"/>
                <w:szCs w:val="25"/>
              </w:rPr>
              <w:t>区、保留区内投资建设不利于水资源及自然生态保护的项目。</w:t>
            </w:r>
          </w:p>
        </w:tc>
        <w:tc>
          <w:tcPr>
            <w:tcW w:w="2736" w:type="dxa"/>
            <w:vMerge/>
            <w:tcBorders>
              <w:top w:val="nil"/>
              <w:bottom w:val="nil"/>
            </w:tcBorders>
            <w:vAlign w:val="top"/>
          </w:tcPr>
          <w:p>
            <w:pPr>
              <w:rPr>
                <w:rFonts w:ascii="Arial"/>
                <w:sz w:val="21"/>
              </w:rPr>
            </w:pPr>
          </w:p>
        </w:tc>
        <w:tc>
          <w:tcPr>
            <w:tcW w:w="752" w:type="dxa"/>
            <w:vAlign w:val="top"/>
          </w:tcPr>
          <w:p>
            <w:pPr>
              <w:pStyle w:val="TableText"/>
              <w:spacing w:before="205" w:line="219" w:lineRule="auto"/>
              <w:ind w:left="47"/>
              <w:rPr>
                <w:sz w:val="25"/>
                <w:szCs w:val="25"/>
              </w:rPr>
            </w:pPr>
            <w:r>
              <w:rPr>
                <w:spacing w:val="5"/>
                <w:sz w:val="25"/>
                <w:szCs w:val="25"/>
              </w:rPr>
              <w:t>符合</w:t>
            </w:r>
          </w:p>
        </w:tc>
      </w:tr>
      <w:tr>
        <w:tblPrEx>
          <w:tblW w:w="11680" w:type="dxa"/>
          <w:tblInd w:w="1130" w:type="dxa"/>
          <w:tblLayout w:type="fixed"/>
        </w:tblPrEx>
        <w:trPr>
          <w:trHeight w:val="1599"/>
        </w:trPr>
        <w:tc>
          <w:tcPr>
            <w:tcW w:w="863" w:type="dxa"/>
            <w:vMerge/>
            <w:tcBorders>
              <w:top w:val="nil"/>
              <w:bottom w:val="nil"/>
            </w:tcBorders>
            <w:vAlign w:val="top"/>
          </w:tcPr>
          <w:p>
            <w:pPr>
              <w:rPr>
                <w:rFonts w:ascii="Arial"/>
                <w:sz w:val="21"/>
              </w:rPr>
            </w:pPr>
          </w:p>
        </w:tc>
        <w:tc>
          <w:tcPr>
            <w:tcW w:w="7329" w:type="dxa"/>
            <w:vAlign w:val="top"/>
          </w:tcPr>
          <w:p>
            <w:pPr>
              <w:pStyle w:val="TableText"/>
              <w:spacing w:before="15" w:line="219" w:lineRule="auto"/>
              <w:ind w:left="232"/>
              <w:rPr>
                <w:sz w:val="25"/>
                <w:szCs w:val="25"/>
              </w:rPr>
            </w:pPr>
            <w:r>
              <w:rPr>
                <w:sz w:val="25"/>
                <w:szCs w:val="25"/>
              </w:rPr>
              <w:t>第十九条禁止在生态保护红线范围内投资建设除国家重大战略资</w:t>
            </w:r>
          </w:p>
          <w:p>
            <w:pPr>
              <w:pStyle w:val="TableText"/>
              <w:spacing w:before="53" w:line="219" w:lineRule="auto"/>
              <w:jc w:val="right"/>
              <w:rPr>
                <w:sz w:val="25"/>
                <w:szCs w:val="25"/>
              </w:rPr>
            </w:pPr>
            <w:r>
              <w:rPr>
                <w:spacing w:val="-2"/>
                <w:sz w:val="25"/>
                <w:szCs w:val="25"/>
              </w:rPr>
              <w:t>源勘查项目、生态保护修复和环境治理项目、重大基础设施项目、</w:t>
            </w:r>
          </w:p>
          <w:p>
            <w:pPr>
              <w:pStyle w:val="TableText"/>
              <w:spacing w:before="21" w:line="219" w:lineRule="auto"/>
              <w:ind w:left="232"/>
              <w:rPr>
                <w:sz w:val="25"/>
                <w:szCs w:val="25"/>
              </w:rPr>
            </w:pPr>
            <w:r>
              <w:rPr>
                <w:sz w:val="25"/>
                <w:szCs w:val="25"/>
              </w:rPr>
              <w:t>军事国防项目以及农牧民基本生产生活等必要的民生项目以外的</w:t>
            </w:r>
          </w:p>
          <w:p>
            <w:pPr>
              <w:pStyle w:val="TableText"/>
              <w:spacing w:before="34" w:line="219" w:lineRule="auto"/>
              <w:jc w:val="right"/>
              <w:rPr>
                <w:sz w:val="25"/>
                <w:szCs w:val="25"/>
              </w:rPr>
            </w:pPr>
            <w:r>
              <w:rPr>
                <w:spacing w:val="-2"/>
                <w:sz w:val="25"/>
                <w:szCs w:val="25"/>
              </w:rPr>
              <w:t>项目。生态保护红线原则上按禁止开发区域的要求进行管理。严禁</w:t>
            </w:r>
          </w:p>
          <w:p>
            <w:pPr>
              <w:pStyle w:val="TableText"/>
              <w:spacing w:before="34" w:line="180" w:lineRule="auto"/>
              <w:ind w:left="542"/>
              <w:rPr>
                <w:sz w:val="25"/>
                <w:szCs w:val="25"/>
              </w:rPr>
            </w:pPr>
            <w:r>
              <w:rPr>
                <w:sz w:val="25"/>
                <w:szCs w:val="25"/>
              </w:rPr>
              <w:t>不符合主体功能定位的各类开发活动，严禁任</w:t>
            </w:r>
            <w:r>
              <w:rPr>
                <w:spacing w:val="-1"/>
                <w:sz w:val="25"/>
                <w:szCs w:val="25"/>
              </w:rPr>
              <w:t>意改变用途。</w:t>
            </w:r>
          </w:p>
        </w:tc>
        <w:tc>
          <w:tcPr>
            <w:tcW w:w="2736" w:type="dxa"/>
            <w:vMerge/>
            <w:tcBorders>
              <w:top w:val="nil"/>
            </w:tcBorders>
            <w:vAlign w:val="top"/>
          </w:tcPr>
          <w:p>
            <w:pPr>
              <w:rPr>
                <w:rFonts w:ascii="Arial"/>
                <w:sz w:val="21"/>
              </w:rPr>
            </w:pPr>
          </w:p>
        </w:tc>
        <w:tc>
          <w:tcPr>
            <w:tcW w:w="752" w:type="dxa"/>
            <w:vAlign w:val="top"/>
          </w:tcPr>
          <w:p>
            <w:pPr>
              <w:spacing w:line="300" w:lineRule="auto"/>
              <w:rPr>
                <w:rFonts w:ascii="Arial"/>
                <w:sz w:val="21"/>
              </w:rPr>
            </w:pPr>
          </w:p>
          <w:p>
            <w:pPr>
              <w:spacing w:line="300" w:lineRule="auto"/>
              <w:rPr>
                <w:rFonts w:ascii="Arial"/>
                <w:sz w:val="21"/>
              </w:rPr>
            </w:pPr>
          </w:p>
          <w:p>
            <w:pPr>
              <w:pStyle w:val="TableText"/>
              <w:spacing w:before="81" w:line="219" w:lineRule="auto"/>
              <w:ind w:left="47"/>
              <w:rPr>
                <w:sz w:val="25"/>
                <w:szCs w:val="25"/>
              </w:rPr>
            </w:pPr>
            <w:r>
              <w:rPr>
                <w:spacing w:val="5"/>
                <w:sz w:val="25"/>
                <w:szCs w:val="25"/>
              </w:rPr>
              <w:t>符合</w:t>
            </w:r>
          </w:p>
        </w:tc>
      </w:tr>
      <w:tr>
        <w:tblPrEx>
          <w:tblW w:w="11680" w:type="dxa"/>
          <w:tblInd w:w="1130" w:type="dxa"/>
          <w:tblLayout w:type="fixed"/>
        </w:tblPrEx>
        <w:trPr>
          <w:trHeight w:val="1949"/>
        </w:trPr>
        <w:tc>
          <w:tcPr>
            <w:tcW w:w="863" w:type="dxa"/>
            <w:vMerge/>
            <w:tcBorders>
              <w:top w:val="nil"/>
              <w:bottom w:val="nil"/>
            </w:tcBorders>
            <w:vAlign w:val="top"/>
          </w:tcPr>
          <w:p>
            <w:pPr>
              <w:rPr>
                <w:rFonts w:ascii="Arial"/>
                <w:sz w:val="21"/>
              </w:rPr>
            </w:pPr>
          </w:p>
        </w:tc>
        <w:tc>
          <w:tcPr>
            <w:tcW w:w="7329" w:type="dxa"/>
            <w:vAlign w:val="top"/>
          </w:tcPr>
          <w:p>
            <w:pPr>
              <w:pStyle w:val="TableText"/>
              <w:spacing w:before="34" w:line="219" w:lineRule="auto"/>
              <w:jc w:val="right"/>
              <w:rPr>
                <w:sz w:val="25"/>
                <w:szCs w:val="25"/>
              </w:rPr>
            </w:pPr>
            <w:r>
              <w:rPr>
                <w:spacing w:val="-2"/>
                <w:sz w:val="25"/>
                <w:szCs w:val="25"/>
              </w:rPr>
              <w:t>第二十条禁止占用永久基本农田，国家重大战略资源勘查、生态保</w:t>
            </w:r>
          </w:p>
          <w:p>
            <w:pPr>
              <w:pStyle w:val="TableText"/>
              <w:spacing w:before="53" w:line="219" w:lineRule="auto"/>
              <w:jc w:val="right"/>
              <w:rPr>
                <w:sz w:val="25"/>
                <w:szCs w:val="25"/>
              </w:rPr>
            </w:pPr>
            <w:r>
              <w:rPr>
                <w:spacing w:val="-2"/>
                <w:sz w:val="25"/>
                <w:szCs w:val="25"/>
              </w:rPr>
              <w:t>护修复和环境治理、重大基础设施、军事国防以及农牧民基本生产</w:t>
            </w:r>
          </w:p>
          <w:p>
            <w:pPr>
              <w:pStyle w:val="TableText"/>
              <w:spacing w:before="25" w:line="219" w:lineRule="auto"/>
              <w:jc w:val="right"/>
              <w:rPr>
                <w:sz w:val="25"/>
                <w:szCs w:val="25"/>
              </w:rPr>
            </w:pPr>
            <w:r>
              <w:rPr>
                <w:spacing w:val="1"/>
                <w:sz w:val="25"/>
                <w:szCs w:val="25"/>
              </w:rPr>
              <w:t>生活等必要的民生项目(包括深度贫困地区、集中连片特困地区、</w:t>
            </w:r>
          </w:p>
          <w:p>
            <w:pPr>
              <w:pStyle w:val="TableText"/>
              <w:spacing w:before="43" w:line="219" w:lineRule="auto"/>
              <w:jc w:val="right"/>
              <w:rPr>
                <w:sz w:val="25"/>
                <w:szCs w:val="25"/>
              </w:rPr>
            </w:pPr>
            <w:r>
              <w:rPr>
                <w:spacing w:val="-2"/>
                <w:sz w:val="25"/>
                <w:szCs w:val="25"/>
              </w:rPr>
              <w:t>国家扶贫开发工作重点县省级以下基础设施、易地扶贫搬迁、民生</w:t>
            </w:r>
          </w:p>
          <w:p>
            <w:pPr>
              <w:pStyle w:val="TableText"/>
              <w:spacing w:before="9" w:line="216" w:lineRule="auto"/>
              <w:ind w:left="232"/>
              <w:rPr>
                <w:sz w:val="25"/>
                <w:szCs w:val="25"/>
              </w:rPr>
            </w:pPr>
            <w:r>
              <w:rPr>
                <w:sz w:val="25"/>
                <w:szCs w:val="25"/>
              </w:rPr>
              <w:t>发展等建设项目),选址确实难以避让永久基本农田的，按程序严</w:t>
            </w:r>
          </w:p>
          <w:p>
            <w:pPr>
              <w:pStyle w:val="TableText"/>
              <w:spacing w:before="20" w:line="202" w:lineRule="auto"/>
              <w:ind w:left="2412"/>
              <w:rPr>
                <w:sz w:val="25"/>
                <w:szCs w:val="25"/>
              </w:rPr>
            </w:pPr>
            <w:r>
              <w:rPr>
                <w:sz w:val="25"/>
                <w:szCs w:val="25"/>
              </w:rPr>
              <w:t>格论证后依法依规报批，</w:t>
            </w:r>
          </w:p>
        </w:tc>
        <w:tc>
          <w:tcPr>
            <w:tcW w:w="2736" w:type="dxa"/>
            <w:vAlign w:val="top"/>
          </w:tcPr>
          <w:p>
            <w:pPr>
              <w:spacing w:line="471" w:lineRule="auto"/>
              <w:rPr>
                <w:rFonts w:ascii="Arial"/>
                <w:sz w:val="21"/>
              </w:rPr>
            </w:pPr>
          </w:p>
          <w:p>
            <w:pPr>
              <w:pStyle w:val="TableText"/>
              <w:spacing w:before="82" w:line="237" w:lineRule="auto"/>
              <w:ind w:left="53" w:firstLine="78"/>
              <w:jc w:val="both"/>
              <w:rPr>
                <w:sz w:val="25"/>
                <w:szCs w:val="25"/>
              </w:rPr>
            </w:pPr>
            <w:r>
              <w:rPr>
                <w:spacing w:val="-2"/>
                <w:sz w:val="25"/>
                <w:szCs w:val="25"/>
              </w:rPr>
              <w:t>本项目于规划工业园区</w:t>
            </w:r>
            <w:r>
              <w:rPr>
                <w:spacing w:val="3"/>
                <w:sz w:val="25"/>
                <w:szCs w:val="25"/>
              </w:rPr>
              <w:t xml:space="preserve">  </w:t>
            </w:r>
            <w:r>
              <w:rPr>
                <w:spacing w:val="-8"/>
                <w:sz w:val="25"/>
                <w:szCs w:val="25"/>
              </w:rPr>
              <w:t>内开展，不涉及永久基本</w:t>
            </w:r>
            <w:r>
              <w:rPr>
                <w:spacing w:val="9"/>
                <w:sz w:val="25"/>
                <w:szCs w:val="25"/>
              </w:rPr>
              <w:t xml:space="preserve"> </w:t>
            </w:r>
            <w:r>
              <w:rPr>
                <w:spacing w:val="2"/>
                <w:sz w:val="25"/>
                <w:szCs w:val="25"/>
              </w:rPr>
              <w:t>农田。</w:t>
            </w:r>
          </w:p>
        </w:tc>
        <w:tc>
          <w:tcPr>
            <w:tcW w:w="752" w:type="dxa"/>
            <w:vAlign w:val="top"/>
          </w:tcPr>
          <w:p>
            <w:pPr>
              <w:spacing w:line="256"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81" w:line="219" w:lineRule="auto"/>
              <w:ind w:left="47"/>
              <w:rPr>
                <w:sz w:val="25"/>
                <w:szCs w:val="25"/>
              </w:rPr>
            </w:pPr>
            <w:r>
              <w:rPr>
                <w:spacing w:val="5"/>
                <w:sz w:val="25"/>
                <w:szCs w:val="25"/>
              </w:rPr>
              <w:t>符合</w:t>
            </w:r>
          </w:p>
        </w:tc>
      </w:tr>
      <w:tr>
        <w:tblPrEx>
          <w:tblW w:w="11680" w:type="dxa"/>
          <w:tblInd w:w="1130" w:type="dxa"/>
          <w:tblLayout w:type="fixed"/>
        </w:tblPrEx>
        <w:trPr>
          <w:trHeight w:val="1309"/>
        </w:trPr>
        <w:tc>
          <w:tcPr>
            <w:tcW w:w="863" w:type="dxa"/>
            <w:vMerge/>
            <w:tcBorders>
              <w:top w:val="nil"/>
              <w:bottom w:val="nil"/>
            </w:tcBorders>
            <w:vAlign w:val="top"/>
          </w:tcPr>
          <w:p>
            <w:pPr>
              <w:rPr>
                <w:rFonts w:ascii="Arial"/>
                <w:sz w:val="21"/>
              </w:rPr>
            </w:pPr>
          </w:p>
        </w:tc>
        <w:tc>
          <w:tcPr>
            <w:tcW w:w="7329" w:type="dxa"/>
            <w:vAlign w:val="top"/>
          </w:tcPr>
          <w:p>
            <w:pPr>
              <w:pStyle w:val="TableText"/>
              <w:spacing w:before="65" w:line="219" w:lineRule="auto"/>
              <w:ind w:right="17"/>
              <w:jc w:val="right"/>
              <w:rPr>
                <w:sz w:val="25"/>
                <w:szCs w:val="25"/>
              </w:rPr>
            </w:pPr>
            <w:r>
              <w:rPr>
                <w:sz w:val="25"/>
                <w:szCs w:val="25"/>
              </w:rPr>
              <w:t>第二十一条禁止在长江于流和主要支流(包括：岷江干流、沱江干</w:t>
            </w:r>
          </w:p>
          <w:p>
            <w:pPr>
              <w:pStyle w:val="TableText"/>
              <w:spacing w:before="43" w:line="219" w:lineRule="auto"/>
              <w:ind w:left="292"/>
              <w:rPr>
                <w:sz w:val="25"/>
                <w:szCs w:val="25"/>
              </w:rPr>
            </w:pPr>
            <w:r>
              <w:rPr>
                <w:spacing w:val="-1"/>
                <w:sz w:val="25"/>
                <w:szCs w:val="25"/>
              </w:rPr>
              <w:t>流、赤水河干流、嘉陵江干流、雅砻江干流)1公里(指长江干支</w:t>
            </w:r>
          </w:p>
          <w:p>
            <w:pPr>
              <w:pStyle w:val="TableText"/>
              <w:spacing w:before="25" w:line="219" w:lineRule="auto"/>
              <w:ind w:left="352"/>
              <w:rPr>
                <w:sz w:val="25"/>
                <w:szCs w:val="25"/>
              </w:rPr>
            </w:pPr>
            <w:r>
              <w:rPr>
                <w:spacing w:val="2"/>
                <w:sz w:val="25"/>
                <w:szCs w:val="25"/>
              </w:rPr>
              <w:t>流岸线边界(即水利部门河道管理范围边界)向陆域纵</w:t>
            </w:r>
            <w:r>
              <w:rPr>
                <w:spacing w:val="1"/>
                <w:sz w:val="25"/>
                <w:szCs w:val="25"/>
              </w:rPr>
              <w:t>深1公里)</w:t>
            </w:r>
          </w:p>
          <w:p>
            <w:pPr>
              <w:pStyle w:val="TableText"/>
              <w:spacing w:before="23" w:line="186" w:lineRule="auto"/>
              <w:ind w:left="1602"/>
              <w:rPr>
                <w:sz w:val="25"/>
                <w:szCs w:val="25"/>
              </w:rPr>
            </w:pPr>
            <w:r>
              <w:rPr>
                <w:spacing w:val="2"/>
                <w:sz w:val="25"/>
                <w:szCs w:val="25"/>
              </w:rPr>
              <w:t>范围内新建、扩建化工园区和化工项目</w:t>
            </w:r>
          </w:p>
        </w:tc>
        <w:tc>
          <w:tcPr>
            <w:tcW w:w="2736" w:type="dxa"/>
            <w:vAlign w:val="top"/>
          </w:tcPr>
          <w:p>
            <w:pPr>
              <w:pStyle w:val="TableText"/>
              <w:spacing w:before="237" w:line="231" w:lineRule="auto"/>
              <w:ind w:left="53" w:firstLine="19"/>
              <w:jc w:val="both"/>
              <w:rPr>
                <w:sz w:val="25"/>
                <w:szCs w:val="25"/>
              </w:rPr>
            </w:pPr>
            <w:r>
              <w:rPr>
                <w:spacing w:val="-9"/>
                <w:sz w:val="25"/>
                <w:szCs w:val="25"/>
              </w:rPr>
              <w:t>本项目为水泥制品生产，</w:t>
            </w:r>
            <w:r>
              <w:rPr>
                <w:spacing w:val="1"/>
                <w:sz w:val="25"/>
                <w:szCs w:val="25"/>
              </w:rPr>
              <w:t xml:space="preserve"> </w:t>
            </w:r>
            <w:r>
              <w:rPr>
                <w:spacing w:val="-13"/>
                <w:sz w:val="25"/>
                <w:szCs w:val="25"/>
              </w:rPr>
              <w:t>不属于新建、扩建化工园</w:t>
            </w:r>
            <w:r>
              <w:rPr>
                <w:spacing w:val="4"/>
                <w:sz w:val="25"/>
                <w:szCs w:val="25"/>
              </w:rPr>
              <w:t xml:space="preserve"> </w:t>
            </w:r>
            <w:r>
              <w:rPr>
                <w:spacing w:val="-1"/>
                <w:sz w:val="25"/>
                <w:szCs w:val="25"/>
              </w:rPr>
              <w:t>区和化工项目</w:t>
            </w:r>
          </w:p>
        </w:tc>
        <w:tc>
          <w:tcPr>
            <w:tcW w:w="752" w:type="dxa"/>
            <w:vAlign w:val="top"/>
          </w:tcPr>
          <w:p>
            <w:pPr>
              <w:spacing w:line="453" w:lineRule="auto"/>
              <w:rPr>
                <w:rFonts w:ascii="Arial"/>
                <w:sz w:val="21"/>
              </w:rPr>
            </w:pPr>
          </w:p>
          <w:p>
            <w:pPr>
              <w:pStyle w:val="TableText"/>
              <w:spacing w:before="81" w:line="219" w:lineRule="auto"/>
              <w:ind w:left="47"/>
              <w:rPr>
                <w:sz w:val="25"/>
                <w:szCs w:val="25"/>
              </w:rPr>
            </w:pPr>
            <w:r>
              <w:rPr>
                <w:spacing w:val="5"/>
                <w:sz w:val="25"/>
                <w:szCs w:val="25"/>
              </w:rPr>
              <w:t>符合</w:t>
            </w:r>
          </w:p>
        </w:tc>
      </w:tr>
      <w:tr>
        <w:tblPrEx>
          <w:tblW w:w="11680" w:type="dxa"/>
          <w:tblInd w:w="1130" w:type="dxa"/>
          <w:tblLayout w:type="fixed"/>
        </w:tblPrEx>
        <w:trPr>
          <w:trHeight w:val="1629"/>
        </w:trPr>
        <w:tc>
          <w:tcPr>
            <w:tcW w:w="863" w:type="dxa"/>
            <w:vMerge/>
            <w:tcBorders>
              <w:top w:val="nil"/>
              <w:bottom w:val="nil"/>
            </w:tcBorders>
            <w:vAlign w:val="top"/>
          </w:tcPr>
          <w:p>
            <w:pPr>
              <w:rPr>
                <w:rFonts w:ascii="Arial"/>
                <w:sz w:val="21"/>
              </w:rPr>
            </w:pPr>
          </w:p>
        </w:tc>
        <w:tc>
          <w:tcPr>
            <w:tcW w:w="7329" w:type="dxa"/>
            <w:vAlign w:val="top"/>
          </w:tcPr>
          <w:p>
            <w:pPr>
              <w:pStyle w:val="TableText"/>
              <w:spacing w:before="47" w:line="234" w:lineRule="auto"/>
              <w:ind w:left="122"/>
              <w:jc w:val="both"/>
              <w:rPr>
                <w:sz w:val="25"/>
                <w:szCs w:val="25"/>
              </w:rPr>
            </w:pPr>
            <w:r>
              <w:rPr>
                <w:spacing w:val="-10"/>
                <w:sz w:val="25"/>
                <w:szCs w:val="25"/>
              </w:rPr>
              <w:t>第二十二条禁止在合规园区外新建、扩建钢铁、石化、化</w:t>
            </w:r>
            <w:r>
              <w:rPr>
                <w:spacing w:val="-11"/>
                <w:sz w:val="25"/>
                <w:szCs w:val="25"/>
              </w:rPr>
              <w:t>工、焦化、</w:t>
            </w:r>
            <w:r>
              <w:rPr>
                <w:sz w:val="25"/>
                <w:szCs w:val="25"/>
              </w:rPr>
              <w:t xml:space="preserve"> </w:t>
            </w:r>
            <w:r>
              <w:rPr>
                <w:spacing w:val="-6"/>
                <w:sz w:val="25"/>
                <w:szCs w:val="25"/>
              </w:rPr>
              <w:t>建材、有色等高污染项目。合规园区指列入《中国开发区审核公告</w:t>
            </w:r>
            <w:r>
              <w:rPr>
                <w:spacing w:val="2"/>
                <w:sz w:val="25"/>
                <w:szCs w:val="25"/>
              </w:rPr>
              <w:t xml:space="preserve">  </w:t>
            </w:r>
            <w:r>
              <w:rPr>
                <w:spacing w:val="-1"/>
                <w:sz w:val="25"/>
                <w:szCs w:val="25"/>
              </w:rPr>
              <w:t>目录(2018年版)》或是由省级人民政府批准设立的园区。</w:t>
            </w:r>
            <w:r>
              <w:rPr>
                <w:spacing w:val="-2"/>
                <w:sz w:val="25"/>
                <w:szCs w:val="25"/>
              </w:rPr>
              <w:t>高污染</w:t>
            </w:r>
            <w:r>
              <w:rPr>
                <w:sz w:val="25"/>
                <w:szCs w:val="25"/>
              </w:rPr>
              <w:t xml:space="preserve">  </w:t>
            </w:r>
            <w:r>
              <w:rPr>
                <w:spacing w:val="-1"/>
                <w:sz w:val="25"/>
                <w:szCs w:val="25"/>
              </w:rPr>
              <w:t>项目应严格按照《环境保护综合名录(2017年版)》“高污染”产</w:t>
            </w:r>
          </w:p>
          <w:p>
            <w:pPr>
              <w:pStyle w:val="TableText"/>
              <w:spacing w:before="53" w:line="185" w:lineRule="auto"/>
              <w:ind w:left="3041"/>
              <w:rPr>
                <w:sz w:val="25"/>
                <w:szCs w:val="25"/>
              </w:rPr>
            </w:pPr>
            <w:r>
              <w:rPr>
                <w:spacing w:val="-1"/>
                <w:sz w:val="25"/>
                <w:szCs w:val="25"/>
              </w:rPr>
              <w:t>品名录执行。</w:t>
            </w:r>
          </w:p>
        </w:tc>
        <w:tc>
          <w:tcPr>
            <w:tcW w:w="2736" w:type="dxa"/>
            <w:vAlign w:val="top"/>
          </w:tcPr>
          <w:p>
            <w:pPr>
              <w:spacing w:line="283" w:lineRule="auto"/>
              <w:rPr>
                <w:rFonts w:ascii="Arial"/>
                <w:sz w:val="21"/>
              </w:rPr>
            </w:pPr>
          </w:p>
          <w:p>
            <w:pPr>
              <w:pStyle w:val="TableText"/>
              <w:spacing w:before="81" w:line="231" w:lineRule="auto"/>
              <w:ind w:left="53"/>
              <w:jc w:val="both"/>
              <w:rPr>
                <w:sz w:val="25"/>
                <w:szCs w:val="25"/>
              </w:rPr>
            </w:pPr>
            <w:r>
              <w:rPr>
                <w:spacing w:val="-8"/>
                <w:sz w:val="25"/>
                <w:szCs w:val="25"/>
              </w:rPr>
              <w:t>本项目位于合规园区，为</w:t>
            </w:r>
            <w:r>
              <w:rPr>
                <w:spacing w:val="9"/>
                <w:sz w:val="25"/>
                <w:szCs w:val="25"/>
              </w:rPr>
              <w:t xml:space="preserve"> </w:t>
            </w:r>
            <w:r>
              <w:rPr>
                <w:spacing w:val="-8"/>
                <w:sz w:val="25"/>
                <w:szCs w:val="25"/>
              </w:rPr>
              <w:t>水泥制品生产，不属于新</w:t>
            </w:r>
            <w:r>
              <w:rPr>
                <w:spacing w:val="8"/>
                <w:sz w:val="25"/>
                <w:szCs w:val="25"/>
              </w:rPr>
              <w:t xml:space="preserve"> </w:t>
            </w:r>
            <w:r>
              <w:rPr>
                <w:spacing w:val="-1"/>
                <w:sz w:val="25"/>
                <w:szCs w:val="25"/>
              </w:rPr>
              <w:t>建、扩建高污染项目。</w:t>
            </w:r>
          </w:p>
        </w:tc>
        <w:tc>
          <w:tcPr>
            <w:tcW w:w="752" w:type="dxa"/>
            <w:vAlign w:val="top"/>
          </w:tcPr>
          <w:p>
            <w:pPr>
              <w:spacing w:line="306" w:lineRule="auto"/>
              <w:rPr>
                <w:rFonts w:ascii="Arial"/>
                <w:sz w:val="21"/>
              </w:rPr>
            </w:pPr>
          </w:p>
          <w:p>
            <w:pPr>
              <w:spacing w:line="307" w:lineRule="auto"/>
              <w:rPr>
                <w:rFonts w:ascii="Arial"/>
                <w:sz w:val="21"/>
              </w:rPr>
            </w:pPr>
          </w:p>
          <w:p>
            <w:pPr>
              <w:pStyle w:val="TableText"/>
              <w:spacing w:before="81" w:line="219" w:lineRule="auto"/>
              <w:ind w:left="47"/>
              <w:rPr>
                <w:sz w:val="25"/>
                <w:szCs w:val="25"/>
              </w:rPr>
            </w:pPr>
            <w:r>
              <w:rPr>
                <w:spacing w:val="5"/>
                <w:sz w:val="25"/>
                <w:szCs w:val="25"/>
              </w:rPr>
              <w:t>符合</w:t>
            </w:r>
          </w:p>
        </w:tc>
      </w:tr>
      <w:tr>
        <w:tblPrEx>
          <w:tblW w:w="11680" w:type="dxa"/>
          <w:tblInd w:w="1130" w:type="dxa"/>
          <w:tblLayout w:type="fixed"/>
        </w:tblPrEx>
        <w:trPr>
          <w:trHeight w:val="1604"/>
        </w:trPr>
        <w:tc>
          <w:tcPr>
            <w:tcW w:w="863" w:type="dxa"/>
            <w:vMerge/>
            <w:tcBorders>
              <w:top w:val="nil"/>
            </w:tcBorders>
            <w:vAlign w:val="top"/>
          </w:tcPr>
          <w:p>
            <w:pPr>
              <w:rPr>
                <w:rFonts w:ascii="Arial"/>
                <w:sz w:val="21"/>
              </w:rPr>
            </w:pPr>
          </w:p>
        </w:tc>
        <w:tc>
          <w:tcPr>
            <w:tcW w:w="7329" w:type="dxa"/>
            <w:vAlign w:val="top"/>
          </w:tcPr>
          <w:p>
            <w:pPr>
              <w:pStyle w:val="TableText"/>
              <w:spacing w:before="27" w:line="219" w:lineRule="auto"/>
              <w:jc w:val="right"/>
              <w:rPr>
                <w:sz w:val="25"/>
                <w:szCs w:val="25"/>
              </w:rPr>
            </w:pPr>
            <w:r>
              <w:rPr>
                <w:spacing w:val="-2"/>
                <w:sz w:val="25"/>
                <w:szCs w:val="25"/>
              </w:rPr>
              <w:t>第二十三条禁止新建、扩建不符合国家石化、现代煤化工等产业布</w:t>
            </w:r>
          </w:p>
          <w:p>
            <w:pPr>
              <w:pStyle w:val="TableText"/>
              <w:spacing w:before="43" w:line="219" w:lineRule="auto"/>
              <w:ind w:left="292"/>
              <w:rPr>
                <w:sz w:val="25"/>
                <w:szCs w:val="25"/>
              </w:rPr>
            </w:pPr>
            <w:r>
              <w:rPr>
                <w:spacing w:val="-1"/>
                <w:sz w:val="25"/>
                <w:szCs w:val="25"/>
              </w:rPr>
              <w:t>局规划(包括但不限于《石化产业规划布局方案(修订版)》《现</w:t>
            </w:r>
          </w:p>
          <w:p>
            <w:pPr>
              <w:pStyle w:val="TableText"/>
              <w:spacing w:before="53" w:line="219" w:lineRule="auto"/>
              <w:ind w:left="292"/>
              <w:rPr>
                <w:sz w:val="25"/>
                <w:szCs w:val="25"/>
              </w:rPr>
            </w:pPr>
            <w:r>
              <w:rPr>
                <w:sz w:val="25"/>
                <w:szCs w:val="25"/>
              </w:rPr>
              <w:t>代煤化工产业创新发展布局方案》)的项目。(一)严格控制新增</w:t>
            </w:r>
          </w:p>
          <w:p>
            <w:pPr>
              <w:pStyle w:val="TableText"/>
              <w:spacing w:before="13" w:line="219" w:lineRule="auto"/>
              <w:ind w:left="232"/>
              <w:rPr>
                <w:sz w:val="25"/>
                <w:szCs w:val="25"/>
              </w:rPr>
            </w:pPr>
            <w:r>
              <w:rPr>
                <w:sz w:val="25"/>
                <w:szCs w:val="25"/>
              </w:rPr>
              <w:t>炼油项目，未列入《石化产业规划布局方案(修订版)》的新增炼</w:t>
            </w:r>
          </w:p>
          <w:p>
            <w:pPr>
              <w:pStyle w:val="TableText"/>
              <w:spacing w:before="24" w:line="181" w:lineRule="auto"/>
              <w:ind w:left="232"/>
              <w:rPr>
                <w:sz w:val="25"/>
                <w:szCs w:val="25"/>
              </w:rPr>
            </w:pPr>
            <w:r>
              <w:rPr>
                <w:spacing w:val="1"/>
                <w:sz w:val="25"/>
                <w:szCs w:val="25"/>
              </w:rPr>
              <w:t>油产能一律不得建设。(二)新建煤制烯烃</w:t>
            </w:r>
            <w:r>
              <w:rPr>
                <w:sz w:val="25"/>
                <w:szCs w:val="25"/>
              </w:rPr>
              <w:t>、煤制芳烃项目必须列</w:t>
            </w:r>
          </w:p>
        </w:tc>
        <w:tc>
          <w:tcPr>
            <w:tcW w:w="2736" w:type="dxa"/>
            <w:vAlign w:val="top"/>
          </w:tcPr>
          <w:p>
            <w:pPr>
              <w:spacing w:line="294" w:lineRule="auto"/>
              <w:rPr>
                <w:rFonts w:ascii="Arial"/>
                <w:sz w:val="21"/>
              </w:rPr>
            </w:pPr>
          </w:p>
          <w:p>
            <w:pPr>
              <w:pStyle w:val="TableText"/>
              <w:spacing w:before="81" w:line="233" w:lineRule="auto"/>
              <w:ind w:left="53" w:firstLine="19"/>
              <w:jc w:val="both"/>
              <w:rPr>
                <w:sz w:val="25"/>
                <w:szCs w:val="25"/>
              </w:rPr>
            </w:pPr>
            <w:r>
              <w:rPr>
                <w:spacing w:val="-9"/>
                <w:sz w:val="25"/>
                <w:szCs w:val="25"/>
              </w:rPr>
              <w:t>本项目为水泥制品生产，</w:t>
            </w:r>
            <w:r>
              <w:rPr>
                <w:spacing w:val="1"/>
                <w:sz w:val="25"/>
                <w:szCs w:val="25"/>
              </w:rPr>
              <w:t xml:space="preserve"> </w:t>
            </w:r>
            <w:r>
              <w:rPr>
                <w:spacing w:val="-14"/>
                <w:sz w:val="25"/>
                <w:szCs w:val="25"/>
              </w:rPr>
              <w:t>不属于新建、扩建化工项</w:t>
            </w:r>
            <w:r>
              <w:rPr>
                <w:spacing w:val="8"/>
                <w:sz w:val="25"/>
                <w:szCs w:val="25"/>
              </w:rPr>
              <w:t xml:space="preserve"> </w:t>
            </w:r>
            <w:r>
              <w:rPr>
                <w:spacing w:val="-32"/>
                <w:sz w:val="25"/>
                <w:szCs w:val="25"/>
              </w:rPr>
              <w:t>目</w:t>
            </w:r>
            <w:r>
              <w:rPr>
                <w:spacing w:val="-41"/>
                <w:sz w:val="25"/>
                <w:szCs w:val="25"/>
              </w:rPr>
              <w:t xml:space="preserve"> </w:t>
            </w:r>
            <w:r>
              <w:rPr>
                <w:spacing w:val="-32"/>
                <w:sz w:val="25"/>
                <w:szCs w:val="25"/>
              </w:rPr>
              <w:t>。</w:t>
            </w:r>
          </w:p>
        </w:tc>
        <w:tc>
          <w:tcPr>
            <w:tcW w:w="752" w:type="dxa"/>
            <w:vAlign w:val="top"/>
          </w:tcPr>
          <w:p>
            <w:pPr>
              <w:spacing w:line="302" w:lineRule="auto"/>
              <w:rPr>
                <w:rFonts w:ascii="Arial"/>
                <w:sz w:val="21"/>
              </w:rPr>
            </w:pPr>
          </w:p>
          <w:p>
            <w:pPr>
              <w:spacing w:line="302" w:lineRule="auto"/>
              <w:rPr>
                <w:rFonts w:ascii="Arial"/>
                <w:sz w:val="21"/>
              </w:rPr>
            </w:pPr>
          </w:p>
          <w:p>
            <w:pPr>
              <w:pStyle w:val="TableText"/>
              <w:spacing w:before="81" w:line="219" w:lineRule="auto"/>
              <w:ind w:left="47"/>
              <w:rPr>
                <w:sz w:val="25"/>
                <w:szCs w:val="25"/>
              </w:rPr>
            </w:pPr>
            <w:r>
              <w:rPr>
                <w:spacing w:val="5"/>
                <w:sz w:val="25"/>
                <w:szCs w:val="25"/>
              </w:rPr>
              <w:t>符合</w:t>
            </w:r>
          </w:p>
        </w:tc>
      </w:tr>
    </w:tbl>
    <w:p>
      <w:pPr>
        <w:pStyle w:val="BodyText"/>
        <w:spacing w:line="241" w:lineRule="auto"/>
      </w:pPr>
    </w:p>
    <w:p>
      <w:pPr>
        <w:pStyle w:val="BodyText"/>
        <w:spacing w:line="242" w:lineRule="auto"/>
      </w:pPr>
    </w:p>
    <w:p>
      <w:pPr>
        <w:pStyle w:val="BodyText"/>
        <w:spacing w:line="242" w:lineRule="auto"/>
      </w:pPr>
    </w:p>
    <w:p>
      <w:pPr>
        <w:spacing w:before="55" w:line="184" w:lineRule="auto"/>
        <w:ind w:left="7100"/>
        <w:rPr>
          <w:rFonts w:ascii="SimSun" w:eastAsia="SimSun" w:hAnsi="SimSun" w:cs="SimSun"/>
          <w:sz w:val="17"/>
          <w:szCs w:val="17"/>
        </w:rPr>
      </w:pPr>
      <w:r>
        <w:rPr>
          <w:rFonts w:ascii="SimSun" w:eastAsia="SimSun" w:hAnsi="SimSun" w:cs="SimSun"/>
          <w:spacing w:val="-5"/>
          <w:sz w:val="17"/>
          <w:szCs w:val="17"/>
        </w:rPr>
        <w:t>14</w:t>
      </w:r>
    </w:p>
    <w:p>
      <w:pPr>
        <w:spacing w:line="184" w:lineRule="auto"/>
        <w:rPr>
          <w:rFonts w:ascii="SimSun" w:eastAsia="SimSun" w:hAnsi="SimSun" w:cs="SimSun"/>
          <w:sz w:val="17"/>
          <w:szCs w:val="17"/>
        </w:rPr>
        <w:sectPr>
          <w:headerReference w:type="default" r:id="rId18"/>
          <w:pgSz w:w="20000" w:h="28260"/>
          <w:pgMar w:top="400" w:right="3000" w:bottom="0" w:left="3000" w:header="0" w:footer="0" w:gutter="0"/>
          <w:pgNumType w:start="14"/>
          <w:cols w:space="708"/>
        </w:sectPr>
      </w:pPr>
    </w:p>
    <w:p>
      <w:pPr>
        <w:spacing w:before="31"/>
      </w:pPr>
    </w:p>
    <w:p>
      <w:pPr>
        <w:spacing w:before="31"/>
      </w:pPr>
    </w:p>
    <w:p>
      <w:pPr>
        <w:spacing w:before="31"/>
      </w:pPr>
    </w:p>
    <w:p>
      <w:pPr>
        <w:spacing w:before="31"/>
      </w:pPr>
    </w:p>
    <w:p>
      <w:pPr>
        <w:spacing w:before="31"/>
      </w:pPr>
    </w:p>
    <w:p>
      <w:pPr>
        <w:spacing w:before="31"/>
      </w:pPr>
    </w:p>
    <w:tbl>
      <w:tblPr>
        <w:tblStyle w:val="TableNormal13"/>
        <w:tblW w:w="11690" w:type="dxa"/>
        <w:tblInd w:w="1120" w:type="dxa"/>
        <w:tblBorders>
          <w:top w:val="single" w:sz="4" w:space="0" w:color="000000"/>
          <w:left w:val="single" w:sz="4" w:space="0" w:color="000000"/>
          <w:bottom w:val="single" w:sz="4" w:space="0" w:color="000000"/>
          <w:right w:val="single" w:sz="4" w:space="0" w:color="000000"/>
        </w:tblBorders>
        <w:tblLayout w:type="fixed"/>
      </w:tblPr>
      <w:tblGrid>
        <w:gridCol w:w="11690"/>
      </w:tblGrid>
      <w:tr>
        <w:tblPrEx>
          <w:tblW w:w="11690" w:type="dxa"/>
          <w:tblInd w:w="1120" w:type="dxa"/>
          <w:tblBorders>
            <w:top w:val="single" w:sz="4" w:space="0" w:color="000000"/>
            <w:left w:val="single" w:sz="4" w:space="0" w:color="000000"/>
            <w:bottom w:val="single" w:sz="4" w:space="0" w:color="000000"/>
            <w:right w:val="single" w:sz="4" w:space="0" w:color="000000"/>
          </w:tblBorders>
          <w:tblLayout w:type="fixed"/>
        </w:tblPrEx>
        <w:trPr>
          <w:trHeight w:val="15479"/>
        </w:trPr>
        <w:tc>
          <w:tcPr>
            <w:tcW w:w="11690" w:type="dxa"/>
            <w:vAlign w:val="top"/>
          </w:tcPr>
          <w:p>
            <w:pPr>
              <w:pStyle w:val="TableText"/>
              <w:spacing w:before="12" w:line="216" w:lineRule="auto"/>
              <w:ind w:left="1004"/>
              <w:rPr>
                <w:sz w:val="27"/>
                <w:szCs w:val="27"/>
              </w:rPr>
            </w:pPr>
            <w:r>
              <mc:AlternateContent>
                <mc:Choice Requires="wps">
                  <w:drawing>
                    <wp:anchor distT="0" distB="0" distL="0" distR="0" simplePos="0" relativeHeight="251720704" behindDoc="1" locked="0" layoutInCell="1" allowOverlap="1">
                      <wp:simplePos x="0" y="0"/>
                      <wp:positionH relativeFrom="column">
                        <wp:posOffset>5219700</wp:posOffset>
                      </wp:positionH>
                      <wp:positionV relativeFrom="paragraph">
                        <wp:posOffset>-2756</wp:posOffset>
                      </wp:positionV>
                      <wp:extent cx="6350" cy="1263650"/>
                      <wp:effectExtent l="0" t="0" r="0" b="0"/>
                      <wp:wrapNone/>
                      <wp:docPr id="38" name="Rect 38"/>
                      <wp:cNvGraphicFramePr/>
                      <a:graphic xmlns:a="http://schemas.openxmlformats.org/drawingml/2006/main">
                        <a:graphicData uri="http://schemas.microsoft.com/office/word/2010/wordprocessingShape">
                          <wps:wsp xmlns:wps="http://schemas.microsoft.com/office/word/2010/wordprocessingShape">
                            <wps:cNvSpPr/>
                            <wps:spPr>
                              <a:xfrm>
                                <a:off x="5219700" y="-2756"/>
                                <a:ext cx="6350" cy="12636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38" o:spid="_x0000_s1067" style="width:0.5pt;height:99.5pt;margin-top:-0.22pt;margin-left:411pt;mso-wrap-distance-bottom:0;mso-wrap-distance-left:0;mso-wrap-distance-right:0;mso-wrap-distance-top:0;position:absolute;v-text-anchor:top;z-index:-251596800" fillcolor="black" stroked="f"/>
                  </w:pict>
                </mc:Fallback>
              </mc:AlternateContent>
            </w:r>
            <w:r>
              <mc:AlternateContent>
                <mc:Choice Requires="wps">
                  <w:drawing>
                    <wp:anchor distT="0" distB="0" distL="0" distR="0" simplePos="0" relativeHeight="251713536" behindDoc="1" locked="0" layoutInCell="1" allowOverlap="1">
                      <wp:simplePos x="0" y="0"/>
                      <wp:positionH relativeFrom="rightMargin">
                        <wp:posOffset>-6794500</wp:posOffset>
                      </wp:positionH>
                      <wp:positionV relativeFrom="topMargin">
                        <wp:posOffset>-3175</wp:posOffset>
                      </wp:positionV>
                      <wp:extent cx="6350" cy="431800"/>
                      <wp:effectExtent l="0" t="0" r="0" b="0"/>
                      <wp:wrapNone/>
                      <wp:docPr id="40" name="Rect 40"/>
                      <wp:cNvGraphicFramePr/>
                      <a:graphic xmlns:a="http://schemas.openxmlformats.org/drawingml/2006/main">
                        <a:graphicData uri="http://schemas.microsoft.com/office/word/2010/wordprocessingShape">
                          <wps:wsp xmlns:wps="http://schemas.microsoft.com/office/word/2010/wordprocessingShape">
                            <wps:cNvSpPr/>
                            <wps:spPr>
                              <a:xfrm>
                                <a:off x="-6794500" y="-3175"/>
                                <a:ext cx="6350" cy="4318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0" o:spid="_x0000_s1068" style="width:0.5pt;height:34pt;margin-top:-0.25pt;margin-left:-535pt;mso-position-horizontal-relative:right-margin-area;mso-position-vertical-relative:top-margin-area;mso-wrap-distance-bottom:0;mso-wrap-distance-left:0;mso-wrap-distance-right:0;mso-wrap-distance-top:0;position:absolute;v-text-anchor:top;z-index:-251603968" fillcolor="black" stroked="f"/>
                  </w:pict>
                </mc:Fallback>
              </mc:AlternateContent>
            </w:r>
            <w:r>
              <w:pict>
                <v:shape id="_x0000_s1069" style="width:527.5pt;height:0.5pt;margin-top:98.99pt;margin-left:-534.75pt;mso-position-horizontal-relative:right-margin-area;mso-position-vertical-relative:top-margin-area;position:absolute;z-index:251723776" coordorigin="0,0" coordsize="10550,10" path="m,5l7240,5m7240,5l9960,5m9960,5l10550,5e" filled="f" strokecolor="black" strokeweight="0.5pt">
                  <v:stroke joinstyle="miter"/>
                </v:shape>
              </w:pict>
            </w:r>
            <w:r>
              <mc:AlternateContent>
                <mc:Choice Requires="wps">
                  <w:drawing>
                    <wp:anchor distT="0" distB="0" distL="0" distR="0" simplePos="0" relativeHeight="251717632" behindDoc="1" locked="0" layoutInCell="1" allowOverlap="1">
                      <wp:simplePos x="0" y="0"/>
                      <wp:positionH relativeFrom="rightMargin">
                        <wp:posOffset>-469900</wp:posOffset>
                      </wp:positionH>
                      <wp:positionV relativeFrom="topMargin">
                        <wp:posOffset>-3175</wp:posOffset>
                      </wp:positionV>
                      <wp:extent cx="6350" cy="1263650"/>
                      <wp:effectExtent l="0" t="0" r="0" b="0"/>
                      <wp:wrapNone/>
                      <wp:docPr id="42" name="Rect 42"/>
                      <wp:cNvGraphicFramePr/>
                      <a:graphic xmlns:a="http://schemas.openxmlformats.org/drawingml/2006/main">
                        <a:graphicData uri="http://schemas.microsoft.com/office/word/2010/wordprocessingShape">
                          <wps:wsp xmlns:wps="http://schemas.microsoft.com/office/word/2010/wordprocessingShape">
                            <wps:cNvSpPr/>
                            <wps:spPr>
                              <a:xfrm>
                                <a:off x="-469900" y="-3175"/>
                                <a:ext cx="6350" cy="12636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2" o:spid="_x0000_s1070" style="width:0.5pt;height:99.5pt;margin-top:-0.25pt;margin-left:-37pt;mso-position-horizontal-relative:right-margin-area;mso-position-vertical-relative:top-margin-area;mso-wrap-distance-bottom:0;mso-wrap-distance-left:0;mso-wrap-distance-right:0;mso-wrap-distance-top:0;position:absolute;v-text-anchor:top;z-index:-251599872" fillcolor="black" stroked="f"/>
                  </w:pict>
                </mc:Fallback>
              </mc:AlternateContent>
            </w:r>
            <w:r>
              <mc:AlternateContent>
                <mc:Choice Requires="wps">
                  <w:drawing>
                    <wp:anchor distT="0" distB="0" distL="0" distR="0" simplePos="0" relativeHeight="251715584" behindDoc="1" locked="0" layoutInCell="1" allowOverlap="1">
                      <wp:simplePos x="0" y="0"/>
                      <wp:positionH relativeFrom="rightMargin">
                        <wp:posOffset>-6870700</wp:posOffset>
                      </wp:positionH>
                      <wp:positionV relativeFrom="topMargin">
                        <wp:posOffset>5584749</wp:posOffset>
                      </wp:positionV>
                      <wp:extent cx="6350" cy="4248150"/>
                      <wp:effectExtent l="0" t="0" r="0" b="0"/>
                      <wp:wrapNone/>
                      <wp:docPr id="44" name="Rect 44"/>
                      <wp:cNvGraphicFramePr/>
                      <a:graphic xmlns:a="http://schemas.openxmlformats.org/drawingml/2006/main">
                        <a:graphicData uri="http://schemas.microsoft.com/office/word/2010/wordprocessingShape">
                          <wps:wsp xmlns:wps="http://schemas.microsoft.com/office/word/2010/wordprocessingShape">
                            <wps:cNvSpPr/>
                            <wps:spPr>
                              <a:xfrm>
                                <a:off x="-6870700" y="5584749"/>
                                <a:ext cx="6350" cy="42481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44" o:spid="_x0000_s1071" style="width:0.5pt;height:334.5pt;margin-top:439.74pt;margin-left:-541pt;mso-position-horizontal-relative:right-margin-area;mso-position-vertical-relative:top-margin-area;mso-wrap-distance-bottom:0;mso-wrap-distance-left:0;mso-wrap-distance-right:0;mso-wrap-distance-top:0;position:absolute;v-text-anchor:top;z-index:-251601920" fillcolor="black" stroked="f"/>
                  </w:pict>
                </mc:Fallback>
              </mc:AlternateContent>
            </w:r>
            <w:r>
              <w:pict>
                <v:shape id="_x0000_s1072" style="width:29.75pt;height:34.25pt;margin-top:-0.25pt;margin-left:-37pt;mso-position-horizontal-relative:right-margin-area;mso-position-vertical-relative:top-margin-area;position:absolute;z-index:-251593728" coordorigin="0,0" coordsize="595,685" path="m5,l5,679m5,679l595,679e" filled="f" strokecolor="black" strokeweight="0.5pt">
                  <v:stroke joinstyle="miter"/>
                </v:shape>
              </w:pict>
            </w:r>
            <w:r>
              <w:pict>
                <v:shape id="_x0000_s1073" type="#_x0000_t202" style="width:363.5pt;height:31.5pt;margin-top:33.75pt;margin-left:-534.75pt;mso-position-horizontal-relative:right-margin-area;mso-position-vertical-relative:top-margin-area;position:absolute;z-index:251728896" filled="f" stroked="f">
                  <o:lock v:ext="edit" aspectratio="f"/>
                  <v:textbox inset="0,0,0,0">
                    <w:txbxContent>
                      <w:p>
                        <w:pPr>
                          <w:pStyle w:val="TableText"/>
                          <w:spacing w:before="19" w:line="219" w:lineRule="auto"/>
                          <w:ind w:left="20"/>
                          <w:rPr>
                            <w:sz w:val="27"/>
                            <w:szCs w:val="27"/>
                          </w:rPr>
                        </w:pPr>
                        <w:r>
                          <w:rPr>
                            <w:spacing w:val="-2"/>
                            <w:sz w:val="27"/>
                            <w:szCs w:val="27"/>
                          </w:rPr>
                          <w:t>第二十四条新建乙烯、对二甲苯(PX)、二苯基甲烷</w:t>
                        </w:r>
                        <w:r>
                          <w:rPr>
                            <w:spacing w:val="-3"/>
                            <w:sz w:val="27"/>
                            <w:szCs w:val="27"/>
                          </w:rPr>
                          <w:t>二异氰酸酯</w:t>
                        </w:r>
                      </w:p>
                      <w:p>
                        <w:pPr>
                          <w:pStyle w:val="TableText"/>
                          <w:spacing w:line="184" w:lineRule="auto"/>
                          <w:ind w:left="20"/>
                          <w:rPr>
                            <w:sz w:val="27"/>
                            <w:szCs w:val="27"/>
                          </w:rPr>
                        </w:pPr>
                        <w:r>
                          <w:rPr>
                            <w:spacing w:val="-7"/>
                            <w:sz w:val="27"/>
                            <w:szCs w:val="27"/>
                          </w:rPr>
                          <w:t>(MDI)项目由省政府投资主管部门按照国家批准的石化产业规划</w:t>
                        </w:r>
                      </w:p>
                    </w:txbxContent>
                  </v:textbox>
                </v:shape>
              </w:pict>
            </w:r>
            <w:r>
              <w:pict>
                <v:shape id="_x0000_s1074" type="#_x0000_t202" style="width:530pt;height:82.5pt;margin-top:81.75pt;margin-left:-536pt;mso-position-horizontal-relative:right-margin-area;mso-position-vertical-relative:top-margin-area;position:absolute;z-index:251725824" filled="f" stroked="f">
                  <o:lock v:ext="edit" aspectratio="f"/>
                  <v:textbox inset="0,0,0,0">
                    <w:txbxContent>
                      <w:p>
                        <w:pPr>
                          <w:pStyle w:val="TableText"/>
                          <w:spacing w:before="19" w:line="219" w:lineRule="auto"/>
                          <w:ind w:left="534"/>
                          <w:rPr>
                            <w:sz w:val="27"/>
                            <w:szCs w:val="27"/>
                          </w:rPr>
                        </w:pPr>
                        <w:r>
                          <w:rPr>
                            <w:sz w:val="27"/>
                            <w:szCs w:val="27"/>
                          </w:rPr>
                          <w:t>(PX)、二苯基甲烷二异氰酸酯(MDI)项目，禁止建</w:t>
                        </w:r>
                        <w:r>
                          <w:rPr>
                            <w:spacing w:val="-1"/>
                            <w:sz w:val="27"/>
                            <w:szCs w:val="27"/>
                          </w:rPr>
                          <w:t>设。</w:t>
                        </w:r>
                      </w:p>
                      <w:p>
                        <w:pPr>
                          <w:pStyle w:val="TableText"/>
                          <w:spacing w:before="10"/>
                          <w:ind w:left="20"/>
                          <w:rPr>
                            <w:sz w:val="27"/>
                            <w:szCs w:val="27"/>
                          </w:rPr>
                        </w:pPr>
                        <w:r>
                          <w:rPr>
                            <w:position w:val="-64"/>
                            <w:sz w:val="27"/>
                            <w:szCs w:val="27"/>
                          </w:rPr>
                          <w:drawing>
                            <wp:inline distT="0" distB="0" distL="0" distR="0">
                              <wp:extent cx="5867" cy="812914"/>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19"/>
                                      <a:stretch>
                                        <a:fillRect/>
                                      </a:stretch>
                                    </pic:blipFill>
                                    <pic:spPr>
                                      <a:xfrm>
                                        <a:off x="0" y="0"/>
                                        <a:ext cx="5867" cy="812914"/>
                                      </a:xfrm>
                                      <a:prstGeom prst="rect">
                                        <a:avLst/>
                                      </a:prstGeom>
                                    </pic:spPr>
                                  </pic:pic>
                                </a:graphicData>
                              </a:graphic>
                            </wp:inline>
                          </w:drawing>
                        </w:r>
                        <w:r>
                          <w:rPr>
                            <w:position w:val="-28"/>
                            <w:sz w:val="27"/>
                            <w:szCs w:val="27"/>
                          </w:rPr>
                          <w:drawing>
                            <wp:inline distT="0" distB="0" distL="0" distR="0">
                              <wp:extent cx="155394" cy="571969"/>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20"/>
                                      <a:stretch>
                                        <a:fillRect/>
                                      </a:stretch>
                                    </pic:blipFill>
                                    <pic:spPr>
                                      <a:xfrm>
                                        <a:off x="0" y="0"/>
                                        <a:ext cx="155394" cy="571969"/>
                                      </a:xfrm>
                                      <a:prstGeom prst="rect">
                                        <a:avLst/>
                                      </a:prstGeom>
                                    </pic:spPr>
                                  </pic:pic>
                                </a:graphicData>
                              </a:graphic>
                            </wp:inline>
                          </w:drawing>
                        </w:r>
                        <w:r>
                          <w:rPr>
                            <w:position w:val="-28"/>
                            <w:sz w:val="27"/>
                            <w:szCs w:val="27"/>
                          </w:rPr>
                          <w:drawing>
                            <wp:inline distT="0" distB="0" distL="0" distR="0">
                              <wp:extent cx="167791" cy="540250"/>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21"/>
                                      <a:stretch>
                                        <a:fillRect/>
                                      </a:stretch>
                                    </pic:blipFill>
                                    <pic:spPr>
                                      <a:xfrm>
                                        <a:off x="0" y="0"/>
                                        <a:ext cx="167791" cy="540250"/>
                                      </a:xfrm>
                                      <a:prstGeom prst="rect">
                                        <a:avLst/>
                                      </a:prstGeom>
                                    </pic:spPr>
                                  </pic:pic>
                                </a:graphicData>
                              </a:graphic>
                            </wp:inline>
                          </w:drawing>
                        </w:r>
                        <w:r>
                          <w:rPr>
                            <w:position w:val="-28"/>
                            <w:sz w:val="27"/>
                            <w:szCs w:val="27"/>
                          </w:rPr>
                          <w:drawing>
                            <wp:inline distT="0" distB="0" distL="0" distR="0">
                              <wp:extent cx="171089" cy="571969"/>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22"/>
                                      <a:stretch>
                                        <a:fillRect/>
                                      </a:stretch>
                                    </pic:blipFill>
                                    <pic:spPr>
                                      <a:xfrm>
                                        <a:off x="0" y="0"/>
                                        <a:ext cx="171089" cy="571969"/>
                                      </a:xfrm>
                                      <a:prstGeom prst="rect">
                                        <a:avLst/>
                                      </a:prstGeom>
                                    </pic:spPr>
                                  </pic:pic>
                                </a:graphicData>
                              </a:graphic>
                            </wp:inline>
                          </w:drawing>
                        </w:r>
                        <w:r>
                          <w:rPr>
                            <w:position w:val="-28"/>
                            <w:sz w:val="27"/>
                            <w:szCs w:val="27"/>
                          </w:rPr>
                          <w:drawing>
                            <wp:inline distT="0" distB="0" distL="0" distR="0">
                              <wp:extent cx="138331" cy="571969"/>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23"/>
                                      <a:stretch>
                                        <a:fillRect/>
                                      </a:stretch>
                                    </pic:blipFill>
                                    <pic:spPr>
                                      <a:xfrm>
                                        <a:off x="0" y="0"/>
                                        <a:ext cx="138331" cy="571969"/>
                                      </a:xfrm>
                                      <a:prstGeom prst="rect">
                                        <a:avLst/>
                                      </a:prstGeom>
                                    </pic:spPr>
                                  </pic:pic>
                                </a:graphicData>
                              </a:graphic>
                            </wp:inline>
                          </w:drawing>
                        </w:r>
                        <w:r>
                          <w:rPr>
                            <w:position w:val="-28"/>
                            <w:sz w:val="27"/>
                            <w:szCs w:val="27"/>
                          </w:rPr>
                          <w:drawing>
                            <wp:inline distT="0" distB="0" distL="0" distR="0">
                              <wp:extent cx="175927" cy="571969"/>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24"/>
                                      <a:stretch>
                                        <a:fillRect/>
                                      </a:stretch>
                                    </pic:blipFill>
                                    <pic:spPr>
                                      <a:xfrm>
                                        <a:off x="0" y="0"/>
                                        <a:ext cx="175927" cy="571969"/>
                                      </a:xfrm>
                                      <a:prstGeom prst="rect">
                                        <a:avLst/>
                                      </a:prstGeom>
                                    </pic:spPr>
                                  </pic:pic>
                                </a:graphicData>
                              </a:graphic>
                            </wp:inline>
                          </w:drawing>
                        </w:r>
                        <w:r>
                          <w:rPr>
                            <w:position w:val="-28"/>
                            <w:sz w:val="27"/>
                            <w:szCs w:val="27"/>
                          </w:rPr>
                          <w:drawing>
                            <wp:inline distT="0" distB="0" distL="0" distR="0">
                              <wp:extent cx="162819" cy="571969"/>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25"/>
                                      <a:stretch>
                                        <a:fillRect/>
                                      </a:stretch>
                                    </pic:blipFill>
                                    <pic:spPr>
                                      <a:xfrm>
                                        <a:off x="0" y="0"/>
                                        <a:ext cx="162819" cy="571969"/>
                                      </a:xfrm>
                                      <a:prstGeom prst="rect">
                                        <a:avLst/>
                                      </a:prstGeom>
                                    </pic:spPr>
                                  </pic:pic>
                                </a:graphicData>
                              </a:graphic>
                            </wp:inline>
                          </w:drawing>
                        </w:r>
                        <w:r>
                          <w:rPr>
                            <w:position w:val="-28"/>
                            <w:sz w:val="27"/>
                            <w:szCs w:val="27"/>
                          </w:rPr>
                          <w:drawing>
                            <wp:inline distT="0" distB="0" distL="0" distR="0">
                              <wp:extent cx="179590" cy="571969"/>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26"/>
                                      <a:stretch>
                                        <a:fillRect/>
                                      </a:stretch>
                                    </pic:blipFill>
                                    <pic:spPr>
                                      <a:xfrm>
                                        <a:off x="0" y="0"/>
                                        <a:ext cx="179590" cy="571969"/>
                                      </a:xfrm>
                                      <a:prstGeom prst="rect">
                                        <a:avLst/>
                                      </a:prstGeom>
                                    </pic:spPr>
                                  </pic:pic>
                                </a:graphicData>
                              </a:graphic>
                            </wp:inline>
                          </w:drawing>
                        </w:r>
                        <w:r>
                          <w:rPr>
                            <w:position w:val="-28"/>
                            <w:sz w:val="27"/>
                            <w:szCs w:val="27"/>
                          </w:rPr>
                          <w:drawing>
                            <wp:inline distT="0" distB="0" distL="0" distR="0">
                              <wp:extent cx="176277" cy="571969"/>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27"/>
                                      <a:stretch>
                                        <a:fillRect/>
                                      </a:stretch>
                                    </pic:blipFill>
                                    <pic:spPr>
                                      <a:xfrm>
                                        <a:off x="0" y="0"/>
                                        <a:ext cx="176277" cy="571969"/>
                                      </a:xfrm>
                                      <a:prstGeom prst="rect">
                                        <a:avLst/>
                                      </a:prstGeom>
                                    </pic:spPr>
                                  </pic:pic>
                                </a:graphicData>
                              </a:graphic>
                            </wp:inline>
                          </w:drawing>
                        </w:r>
                        <w:r>
                          <w:rPr>
                            <w:position w:val="-25"/>
                            <w:sz w:val="27"/>
                            <w:szCs w:val="27"/>
                          </w:rPr>
                          <w:drawing>
                            <wp:inline distT="0" distB="0" distL="0" distR="0">
                              <wp:extent cx="178173" cy="554480"/>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28"/>
                                      <a:stretch>
                                        <a:fillRect/>
                                      </a:stretch>
                                    </pic:blipFill>
                                    <pic:spPr>
                                      <a:xfrm>
                                        <a:off x="0" y="0"/>
                                        <a:ext cx="178173" cy="554480"/>
                                      </a:xfrm>
                                      <a:prstGeom prst="rect">
                                        <a:avLst/>
                                      </a:prstGeom>
                                    </pic:spPr>
                                  </pic:pic>
                                </a:graphicData>
                              </a:graphic>
                            </wp:inline>
                          </w:drawing>
                        </w:r>
                        <w:r>
                          <w:rPr>
                            <w:position w:val="-28"/>
                            <w:sz w:val="27"/>
                            <w:szCs w:val="27"/>
                          </w:rPr>
                          <w:drawing>
                            <wp:inline distT="0" distB="0" distL="0" distR="0">
                              <wp:extent cx="190074" cy="462069"/>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29"/>
                                      <a:stretch>
                                        <a:fillRect/>
                                      </a:stretch>
                                    </pic:blipFill>
                                    <pic:spPr>
                                      <a:xfrm>
                                        <a:off x="0" y="0"/>
                                        <a:ext cx="190074" cy="462069"/>
                                      </a:xfrm>
                                      <a:prstGeom prst="rect">
                                        <a:avLst/>
                                      </a:prstGeom>
                                    </pic:spPr>
                                  </pic:pic>
                                </a:graphicData>
                              </a:graphic>
                            </wp:inline>
                          </w:drawing>
                        </w:r>
                        <w:r>
                          <w:rPr>
                            <w:position w:val="-28"/>
                            <w:sz w:val="27"/>
                            <w:szCs w:val="27"/>
                          </w:rPr>
                          <w:drawing>
                            <wp:inline distT="0" distB="0" distL="0" distR="0">
                              <wp:extent cx="192199" cy="571969"/>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30"/>
                                      <a:stretch>
                                        <a:fillRect/>
                                      </a:stretch>
                                    </pic:blipFill>
                                    <pic:spPr>
                                      <a:xfrm>
                                        <a:off x="0" y="0"/>
                                        <a:ext cx="192199" cy="571969"/>
                                      </a:xfrm>
                                      <a:prstGeom prst="rect">
                                        <a:avLst/>
                                      </a:prstGeom>
                                    </pic:spPr>
                                  </pic:pic>
                                </a:graphicData>
                              </a:graphic>
                            </wp:inline>
                          </w:drawing>
                        </w:r>
                        <w:r>
                          <w:rPr>
                            <w:position w:val="-28"/>
                            <w:sz w:val="27"/>
                            <w:szCs w:val="27"/>
                          </w:rPr>
                          <w:drawing>
                            <wp:inline distT="0" distB="0" distL="0" distR="0">
                              <wp:extent cx="642087" cy="571969"/>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31"/>
                                      <a:stretch>
                                        <a:fillRect/>
                                      </a:stretch>
                                    </pic:blipFill>
                                    <pic:spPr>
                                      <a:xfrm>
                                        <a:off x="0" y="0"/>
                                        <a:ext cx="642087" cy="571969"/>
                                      </a:xfrm>
                                      <a:prstGeom prst="rect">
                                        <a:avLst/>
                                      </a:prstGeom>
                                    </pic:spPr>
                                  </pic:pic>
                                </a:graphicData>
                              </a:graphic>
                            </wp:inline>
                          </w:drawing>
                        </w:r>
                        <w:r>
                          <w:rPr>
                            <w:position w:val="-28"/>
                            <w:sz w:val="27"/>
                            <w:szCs w:val="27"/>
                          </w:rPr>
                          <w:drawing>
                            <wp:inline distT="0" distB="0" distL="0" distR="0">
                              <wp:extent cx="290831" cy="571969"/>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32"/>
                                      <a:stretch>
                                        <a:fillRect/>
                                      </a:stretch>
                                    </pic:blipFill>
                                    <pic:spPr>
                                      <a:xfrm>
                                        <a:off x="0" y="0"/>
                                        <a:ext cx="290831" cy="571969"/>
                                      </a:xfrm>
                                      <a:prstGeom prst="rect">
                                        <a:avLst/>
                                      </a:prstGeom>
                                    </pic:spPr>
                                  </pic:pic>
                                </a:graphicData>
                              </a:graphic>
                            </wp:inline>
                          </w:drawing>
                        </w:r>
                        <w:r>
                          <w:rPr>
                            <w:position w:val="-28"/>
                            <w:sz w:val="27"/>
                            <w:szCs w:val="27"/>
                          </w:rPr>
                          <w:drawing>
                            <wp:inline distT="0" distB="0" distL="0" distR="0">
                              <wp:extent cx="1018970" cy="571969"/>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33"/>
                                      <a:stretch>
                                        <a:fillRect/>
                                      </a:stretch>
                                    </pic:blipFill>
                                    <pic:spPr>
                                      <a:xfrm>
                                        <a:off x="0" y="0"/>
                                        <a:ext cx="1018970" cy="571969"/>
                                      </a:xfrm>
                                      <a:prstGeom prst="rect">
                                        <a:avLst/>
                                      </a:prstGeom>
                                    </pic:spPr>
                                  </pic:pic>
                                </a:graphicData>
                              </a:graphic>
                            </wp:inline>
                          </w:drawing>
                        </w:r>
                        <w:r>
                          <w:rPr>
                            <w:position w:val="-28"/>
                            <w:sz w:val="27"/>
                            <w:szCs w:val="27"/>
                          </w:rPr>
                          <w:drawing>
                            <wp:inline distT="0" distB="0" distL="0" distR="0">
                              <wp:extent cx="581577" cy="571969"/>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34"/>
                                      <a:stretch>
                                        <a:fillRect/>
                                      </a:stretch>
                                    </pic:blipFill>
                                    <pic:spPr>
                                      <a:xfrm>
                                        <a:off x="0" y="0"/>
                                        <a:ext cx="581577" cy="571969"/>
                                      </a:xfrm>
                                      <a:prstGeom prst="rect">
                                        <a:avLst/>
                                      </a:prstGeom>
                                    </pic:spPr>
                                  </pic:pic>
                                </a:graphicData>
                              </a:graphic>
                            </wp:inline>
                          </w:drawing>
                        </w:r>
                        <w:r>
                          <w:rPr>
                            <w:position w:val="-64"/>
                            <w:sz w:val="27"/>
                            <w:szCs w:val="27"/>
                          </w:rPr>
                          <w:drawing>
                            <wp:inline distT="0" distB="0" distL="0" distR="0">
                              <wp:extent cx="186055" cy="812914"/>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35"/>
                                      <a:stretch>
                                        <a:fillRect/>
                                      </a:stretch>
                                    </pic:blipFill>
                                    <pic:spPr>
                                      <a:xfrm>
                                        <a:off x="0" y="0"/>
                                        <a:ext cx="186055" cy="812914"/>
                                      </a:xfrm>
                                      <a:prstGeom prst="rect">
                                        <a:avLst/>
                                      </a:prstGeom>
                                    </pic:spPr>
                                  </pic:pic>
                                </a:graphicData>
                              </a:graphic>
                            </wp:inline>
                          </w:drawing>
                        </w:r>
                        <w:r>
                          <w:ruby>
                            <w:rubyPr>
                              <w:rubyAlign w:val="left"/>
                              <w:hps w:val="27"/>
                              <w:hpsRaise w:val="34"/>
                              <w:hpsBaseText w:val="28"/>
                            </w:rubyPr>
                            <w:rt>
                              <w:r>
                                <w:rPr>
                                  <w:w w:val="93"/>
                                  <w:sz w:val="27"/>
                                  <w:szCs w:val="27"/>
                                </w:rPr>
                                <w:t>本</w:t>
                              </w:r>
                            </w:rt>
                            <w:rubyBase>
                              <w:r>
                                <w:rPr>
                                  <w:w w:val="92"/>
                                  <w:position w:val="3"/>
                                  <w:sz w:val="27"/>
                                  <w:szCs w:val="27"/>
                                </w:rPr>
                                <w:t>整</w:t>
                              </w:r>
                            </w:rubyBase>
                          </w:ruby>
                        </w:r>
                        <w:r>
                          <w:ruby>
                            <w:rubyPr>
                              <w:rubyAlign w:val="left"/>
                              <w:hps w:val="27"/>
                              <w:hpsRaise w:val="34"/>
                              <w:hpsBaseText w:val="28"/>
                            </w:rubyPr>
                            <w:rt>
                              <w:r>
                                <w:rPr>
                                  <w:w w:val="91"/>
                                  <w:sz w:val="27"/>
                                  <w:szCs w:val="27"/>
                                </w:rPr>
                                <w:t>项</w:t>
                              </w:r>
                            </w:rt>
                            <w:rubyBase>
                              <w:r>
                                <w:rPr>
                                  <w:w w:val="91"/>
                                  <w:position w:val="3"/>
                                  <w:sz w:val="27"/>
                                  <w:szCs w:val="27"/>
                                </w:rPr>
                                <w:t>指</w:t>
                              </w:r>
                            </w:rubyBase>
                          </w:ruby>
                        </w:r>
                        <w:r>
                          <w:ruby>
                            <w:rubyPr>
                              <w:rubyAlign w:val="left"/>
                              <w:hps w:val="27"/>
                              <w:hpsRaise w:val="34"/>
                              <w:hpsBaseText w:val="28"/>
                            </w:rubyPr>
                            <w:rt>
                              <w:r>
                                <w:rPr>
                                  <w:w w:val="91"/>
                                  <w:sz w:val="27"/>
                                  <w:szCs w:val="27"/>
                                </w:rPr>
                                <w:t>目</w:t>
                              </w:r>
                            </w:rt>
                            <w:rubyBase>
                              <w:r>
                                <w:rPr>
                                  <w:w w:val="91"/>
                                  <w:position w:val="3"/>
                                  <w:sz w:val="27"/>
                                  <w:szCs w:val="27"/>
                                </w:rPr>
                                <w:t>导</w:t>
                              </w:r>
                            </w:rubyBase>
                          </w:ruby>
                        </w:r>
                        <w:r>
                          <w:ruby>
                            <w:rubyPr>
                              <w:rubyAlign w:val="left"/>
                              <w:hps w:val="27"/>
                              <w:hpsRaise w:val="34"/>
                              <w:hpsBaseText w:val="28"/>
                            </w:rubyPr>
                            <w:rt>
                              <w:r>
                                <w:rPr>
                                  <w:w w:val="91"/>
                                  <w:sz w:val="27"/>
                                  <w:szCs w:val="27"/>
                                </w:rPr>
                                <w:t>属</w:t>
                              </w:r>
                            </w:rt>
                            <w:rubyBase>
                              <w:r>
                                <w:rPr>
                                  <w:w w:val="90"/>
                                  <w:position w:val="3"/>
                                  <w:sz w:val="27"/>
                                  <w:szCs w:val="27"/>
                                </w:rPr>
                                <w:t>目</w:t>
                              </w:r>
                            </w:rubyBase>
                          </w:ruby>
                        </w:r>
                        <w:r>
                          <w:ruby>
                            <w:rubyPr>
                              <w:rubyAlign w:val="left"/>
                              <w:hps w:val="27"/>
                              <w:hpsRaise w:val="34"/>
                              <w:hpsBaseText w:val="28"/>
                            </w:rubyPr>
                            <w:rt>
                              <w:r>
                                <w:rPr>
                                  <w:w w:val="91"/>
                                  <w:sz w:val="27"/>
                                  <w:szCs w:val="27"/>
                                </w:rPr>
                                <w:t>于</w:t>
                              </w:r>
                            </w:rt>
                            <w:rubyBase>
                              <w:r>
                                <w:rPr>
                                  <w:w w:val="90"/>
                                  <w:position w:val="3"/>
                                  <w:sz w:val="27"/>
                                  <w:szCs w:val="27"/>
                                </w:rPr>
                                <w:t>录</w:t>
                              </w:r>
                            </w:rubyBase>
                          </w:ruby>
                        </w:r>
                        <w:r>
                          <w:rPr>
                            <w:spacing w:val="-32"/>
                            <w:w w:val="87"/>
                            <w:position w:val="3"/>
                            <w:sz w:val="27"/>
                            <w:szCs w:val="27"/>
                          </w:rPr>
                          <w:t>》</w:t>
                        </w:r>
                        <w:r>
                          <w:rPr>
                            <w:spacing w:val="-32"/>
                            <w:w w:val="87"/>
                            <w:position w:val="35"/>
                            <w:sz w:val="27"/>
                            <w:szCs w:val="27"/>
                          </w:rPr>
                          <w:t>《</w:t>
                        </w:r>
                        <w:r>
                          <w:ruby>
                            <w:rubyPr>
                              <w:rubyAlign w:val="left"/>
                              <w:hps w:val="27"/>
                              <w:hpsRaise w:val="34"/>
                              <w:hpsBaseText w:val="28"/>
                            </w:rubyPr>
                            <w:rt>
                              <w:r>
                                <w:rPr>
                                  <w:w w:val="88"/>
                                  <w:sz w:val="27"/>
                                  <w:szCs w:val="27"/>
                                </w:rPr>
                                <w:t>产</w:t>
                              </w:r>
                            </w:rt>
                            <w:rubyBase>
                              <w:r>
                                <w:rPr>
                                  <w:w w:val="86"/>
                                  <w:position w:val="3"/>
                                  <w:sz w:val="27"/>
                                  <w:szCs w:val="27"/>
                                </w:rPr>
                                <w:t>中</w:t>
                              </w:r>
                            </w:rubyBase>
                          </w:ruby>
                        </w:r>
                        <w:r>
                          <w:ruby>
                            <w:rubyPr>
                              <w:rubyAlign w:val="left"/>
                              <w:hps w:val="27"/>
                              <w:hpsRaise w:val="34"/>
                              <w:hpsBaseText w:val="28"/>
                            </w:rubyPr>
                            <w:rt>
                              <w:r>
                                <w:rPr>
                                  <w:w w:val="91"/>
                                  <w:sz w:val="27"/>
                                  <w:szCs w:val="27"/>
                                </w:rPr>
                                <w:t>业</w:t>
                              </w:r>
                            </w:rt>
                            <w:rubyBase>
                              <w:r>
                                <w:rPr>
                                  <w:w w:val="90"/>
                                  <w:position w:val="3"/>
                                  <w:sz w:val="27"/>
                                  <w:szCs w:val="27"/>
                                </w:rPr>
                                <w:t>允</w:t>
                              </w:r>
                            </w:rubyBase>
                          </w:ruby>
                        </w:r>
                        <w:r>
                          <w:ruby>
                            <w:rubyPr>
                              <w:rubyAlign w:val="left"/>
                              <w:hps w:val="27"/>
                              <w:hpsRaise w:val="34"/>
                              <w:hpsBaseText w:val="28"/>
                            </w:rubyPr>
                            <w:rt>
                              <w:r>
                                <w:rPr>
                                  <w:w w:val="91"/>
                                  <w:sz w:val="27"/>
                                  <w:szCs w:val="27"/>
                                </w:rPr>
                                <w:t>结</w:t>
                              </w:r>
                            </w:rt>
                            <w:rubyBase>
                              <w:r>
                                <w:rPr>
                                  <w:w w:val="90"/>
                                  <w:position w:val="3"/>
                                  <w:sz w:val="27"/>
                                  <w:szCs w:val="27"/>
                                </w:rPr>
                                <w:t>许</w:t>
                              </w:r>
                            </w:rubyBase>
                          </w:ruby>
                        </w:r>
                        <w:r>
                          <w:ruby>
                            <w:rubyPr>
                              <w:rubyAlign w:val="left"/>
                              <w:hps w:val="27"/>
                              <w:hpsRaise w:val="34"/>
                              <w:hpsBaseText w:val="28"/>
                            </w:rubyPr>
                            <w:rt>
                              <w:r>
                                <w:rPr>
                                  <w:w w:val="91"/>
                                  <w:sz w:val="27"/>
                                  <w:szCs w:val="27"/>
                                </w:rPr>
                                <w:t>构</w:t>
                              </w:r>
                            </w:rt>
                            <w:rubyBase>
                              <w:r>
                                <w:rPr>
                                  <w:w w:val="89"/>
                                  <w:position w:val="3"/>
                                  <w:sz w:val="27"/>
                                  <w:szCs w:val="27"/>
                                </w:rPr>
                                <w:t>类</w:t>
                              </w:r>
                            </w:rubyBase>
                          </w:ruby>
                        </w:r>
                        <w:r>
                          <w:ruby>
                            <w:rubyPr>
                              <w:rubyAlign w:val="left"/>
                              <w:hps w:val="27"/>
                              <w:hpsRaise w:val="34"/>
                              <w:hpsBaseText w:val="28"/>
                            </w:rubyPr>
                            <w:rt>
                              <w:r>
                                <w:rPr>
                                  <w:w w:val="91"/>
                                  <w:sz w:val="27"/>
                                  <w:szCs w:val="27"/>
                                </w:rPr>
                                <w:t>调</w:t>
                              </w:r>
                            </w:rt>
                            <w:rubyBase>
                              <w:r>
                                <w:rPr>
                                  <w:w w:val="89"/>
                                  <w:position w:val="3"/>
                                  <w:sz w:val="27"/>
                                  <w:szCs w:val="27"/>
                                </w:rPr>
                                <w:t>项</w:t>
                              </w:r>
                            </w:rubyBase>
                          </w:ruby>
                        </w:r>
                        <w:r>
                          <w:rPr>
                            <w:spacing w:val="-32"/>
                            <w:w w:val="87"/>
                            <w:sz w:val="27"/>
                            <w:szCs w:val="27"/>
                          </w:rPr>
                          <w:t>符合</w:t>
                        </w:r>
                        <w:r>
                          <w:rPr>
                            <w:position w:val="-64"/>
                            <w:sz w:val="27"/>
                            <w:szCs w:val="27"/>
                          </w:rPr>
                          <w:drawing>
                            <wp:inline distT="0" distB="0" distL="0" distR="0">
                              <wp:extent cx="5867" cy="812914"/>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19"/>
                                      <a:stretch>
                                        <a:fillRect/>
                                      </a:stretch>
                                    </pic:blipFill>
                                    <pic:spPr>
                                      <a:xfrm>
                                        <a:off x="0" y="0"/>
                                        <a:ext cx="5867" cy="812914"/>
                                      </a:xfrm>
                                      <a:prstGeom prst="rect">
                                        <a:avLst/>
                                      </a:prstGeom>
                                    </pic:spPr>
                                  </pic:pic>
                                </a:graphicData>
                              </a:graphic>
                            </wp:inline>
                          </w:drawing>
                        </w:r>
                      </w:p>
                    </w:txbxContent>
                  </v:textbox>
                </v:shape>
              </w:pict>
            </w:r>
            <w:r>
              <w:pict>
                <v:shape id="_x0000_s1075" type="#_x0000_t202" style="width:529.5pt;height:24pt;margin-top:140.5pt;margin-left:-535.75pt;mso-position-horizontal-relative:right-margin-area;mso-position-vertical-relative:top-margin-area;position:absolute;z-index:251727872" filled="f" stroked="f">
                  <o:lock v:ext="edit" aspectratio="f"/>
                  <v:textbox inset="0,0,0,0">
                    <w:txbxContent>
                      <w:p>
                        <w:pPr>
                          <w:pStyle w:val="TableText"/>
                          <w:tabs>
                            <w:tab w:val="left" w:pos="1270"/>
                          </w:tabs>
                          <w:spacing w:before="20" w:line="202" w:lineRule="auto"/>
                          <w:ind w:left="20"/>
                          <w:rPr>
                            <w:sz w:val="27"/>
                            <w:szCs w:val="27"/>
                          </w:rPr>
                        </w:pPr>
                        <w:r>
                          <w:rPr>
                            <w:position w:val="-1"/>
                            <w:sz w:val="27"/>
                            <w:szCs w:val="27"/>
                            <w:u w:val="single" w:color="auto"/>
                          </w:rPr>
                          <w:tab/>
                        </w:r>
                        <w:r>
                          <w:rPr>
                            <w:spacing w:val="-8"/>
                            <w:position w:val="-1"/>
                            <w:sz w:val="27"/>
                            <w:szCs w:val="27"/>
                            <w:u w:val="single" w:color="auto"/>
                          </w:rPr>
                          <w:t>许企业在一定期限内采取措施改造升级。</w:t>
                        </w:r>
                        <w:r>
                          <w:rPr>
                            <w:spacing w:val="8"/>
                            <w:position w:val="-1"/>
                            <w:sz w:val="27"/>
                            <w:szCs w:val="27"/>
                            <w:u w:val="single" w:color="auto"/>
                          </w:rPr>
                          <w:t xml:space="preserve">         </w:t>
                        </w:r>
                        <w:r>
                          <w:rPr>
                            <w:spacing w:val="-8"/>
                            <w:position w:val="12"/>
                            <w:sz w:val="27"/>
                            <w:szCs w:val="27"/>
                            <w:u w:val="single" w:color="auto"/>
                          </w:rPr>
                          <w:t xml:space="preserve">目 。  </w:t>
                        </w:r>
                        <w:r>
                          <w:rPr>
                            <w:spacing w:val="-9"/>
                            <w:position w:val="12"/>
                            <w:sz w:val="27"/>
                            <w:szCs w:val="27"/>
                            <w:u w:val="single" w:color="auto"/>
                          </w:rPr>
                          <w:t xml:space="preserve">                   </w:t>
                        </w:r>
                      </w:p>
                    </w:txbxContent>
                  </v:textbox>
                </v:shape>
              </w:pict>
            </w:r>
            <w:r>
              <w:pict>
                <v:shape id="_x0000_s1076" type="#_x0000_t202" style="width:527.6pt;height:116.05pt;margin-top:324.74pt;margin-left:-534.75pt;mso-position-horizontal-relative:right-margin-area;mso-position-vertical-relative:top-margin-area;position:absolute;z-index:251731968" filled="f" stroked="f">
                  <o:lock v:ext="edit" aspectratio="f"/>
                  <v:textbox inset="0,0,0,0">
                    <w:txbxContent>
                      <w:p>
                        <w:pPr>
                          <w:pStyle w:val="TableText"/>
                          <w:spacing w:before="20"/>
                          <w:ind w:left="20"/>
                          <w:rPr>
                            <w:sz w:val="27"/>
                            <w:szCs w:val="27"/>
                          </w:rPr>
                        </w:pPr>
                        <w:r>
                          <w:ruby>
                            <w:rubyPr>
                              <w:rubyAlign w:val="left"/>
                              <w:hps w:val="27"/>
                              <w:hpsRaise w:val="14"/>
                              <w:hpsBaseText w:val="28"/>
                            </w:rubyPr>
                            <w:rt>
                              <w:r>
                                <w:rPr>
                                  <w:w w:val="95"/>
                                  <w:sz w:val="27"/>
                                  <w:szCs w:val="27"/>
                                </w:rPr>
                                <w:t>省现有燃油汽</w:t>
                              </w:r>
                            </w:rt>
                            <w:rubyBase>
                              <w:r>
                                <w:rPr>
                                  <w:w w:val="98"/>
                                  <w:position w:val="-16"/>
                                  <w:sz w:val="27"/>
                                  <w:szCs w:val="27"/>
                                </w:rPr>
                                <w:t>不改变企业股</w:t>
                              </w:r>
                            </w:rubyBase>
                          </w:ruby>
                        </w:r>
                        <w:r>
                          <w:ruby>
                            <w:rubyPr>
                              <w:rubyAlign w:val="left"/>
                              <w:hps w:val="27"/>
                              <w:hpsRaise w:val="14"/>
                              <w:hpsBaseText w:val="28"/>
                            </w:rubyPr>
                            <w:rt>
                              <w:r>
                                <w:rPr>
                                  <w:w w:val="73"/>
                                  <w:sz w:val="27"/>
                                  <w:szCs w:val="27"/>
                                </w:rPr>
                                <w:t>车</w:t>
                              </w:r>
                            </w:rt>
                            <w:rubyBase>
                              <w:r>
                                <w:rPr>
                                  <w:w w:val="99"/>
                                  <w:position w:val="-16"/>
                                  <w:sz w:val="27"/>
                                  <w:szCs w:val="27"/>
                                </w:rPr>
                                <w:t>权</w:t>
                              </w:r>
                            </w:rubyBase>
                          </w:ruby>
                        </w:r>
                        <w:r>
                          <w:rPr>
                            <w:position w:val="-20"/>
                            <w:sz w:val="27"/>
                            <w:szCs w:val="27"/>
                          </w:rPr>
                          <w:drawing>
                            <wp:inline distT="0" distB="0" distL="0" distR="0">
                              <wp:extent cx="1267681" cy="374931"/>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36"/>
                                      <a:stretch>
                                        <a:fillRect/>
                                      </a:stretch>
                                    </pic:blipFill>
                                    <pic:spPr>
                                      <a:xfrm>
                                        <a:off x="0" y="0"/>
                                        <a:ext cx="1267681" cy="374931"/>
                                      </a:xfrm>
                                      <a:prstGeom prst="rect">
                                        <a:avLst/>
                                      </a:prstGeom>
                                    </pic:spPr>
                                  </pic:pic>
                                </a:graphicData>
                              </a:graphic>
                            </wp:inline>
                          </w:drawing>
                        </w:r>
                        <w:r>
                          <w:rPr>
                            <w:position w:val="-20"/>
                            <w:sz w:val="27"/>
                            <w:szCs w:val="27"/>
                          </w:rPr>
                          <w:drawing>
                            <wp:inline distT="0" distB="0" distL="0" distR="0">
                              <wp:extent cx="193029" cy="374931"/>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37"/>
                                      <a:stretch>
                                        <a:fillRect/>
                                      </a:stretch>
                                    </pic:blipFill>
                                    <pic:spPr>
                                      <a:xfrm>
                                        <a:off x="0" y="0"/>
                                        <a:ext cx="193029" cy="374931"/>
                                      </a:xfrm>
                                      <a:prstGeom prst="rect">
                                        <a:avLst/>
                                      </a:prstGeom>
                                    </pic:spPr>
                                  </pic:pic>
                                </a:graphicData>
                              </a:graphic>
                            </wp:inline>
                          </w:drawing>
                        </w:r>
                        <w:r>
                          <w:rPr>
                            <w:spacing w:val="-10"/>
                            <w:position w:val="15"/>
                            <w:sz w:val="27"/>
                            <w:szCs w:val="27"/>
                          </w:rPr>
                          <w:t>(</w:t>
                        </w:r>
                        <w:r>
                          <w:ruby>
                            <w:rubyPr>
                              <w:rubyAlign w:val="left"/>
                              <w:hps w:val="27"/>
                              <w:hpsRaise w:val="14"/>
                              <w:hpsBaseText w:val="28"/>
                            </w:rubyPr>
                            <w:rt>
                              <w:r>
                                <w:rPr>
                                  <w:w w:val="93"/>
                                  <w:sz w:val="27"/>
                                  <w:szCs w:val="27"/>
                                </w:rPr>
                                <w:t>列</w:t>
                              </w:r>
                            </w:rt>
                            <w:rubyBase>
                              <w:r>
                                <w:rPr>
                                  <w:w w:val="80"/>
                                  <w:position w:val="-16"/>
                                  <w:sz w:val="27"/>
                                  <w:szCs w:val="27"/>
                                </w:rPr>
                                <w:t>四</w:t>
                              </w:r>
                            </w:rubyBase>
                          </w:ruby>
                        </w:r>
                        <w:r>
                          <w:rPr>
                            <w:position w:val="-20"/>
                            <w:sz w:val="27"/>
                            <w:szCs w:val="27"/>
                          </w:rPr>
                          <w:drawing>
                            <wp:inline distT="0" distB="0" distL="0" distR="0">
                              <wp:extent cx="788580" cy="374931"/>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38"/>
                                      <a:stretch>
                                        <a:fillRect/>
                                      </a:stretch>
                                    </pic:blipFill>
                                    <pic:spPr>
                                      <a:xfrm>
                                        <a:off x="0" y="0"/>
                                        <a:ext cx="788580" cy="374931"/>
                                      </a:xfrm>
                                      <a:prstGeom prst="rect">
                                        <a:avLst/>
                                      </a:prstGeom>
                                    </pic:spPr>
                                  </pic:pic>
                                </a:graphicData>
                              </a:graphic>
                            </wp:inline>
                          </w:drawing>
                        </w:r>
                        <w:r>
                          <w:ruby>
                            <w:rubyPr>
                              <w:rubyAlign w:val="left"/>
                              <w:hps w:val="27"/>
                              <w:hpsRaise w:val="14"/>
                              <w:hpsBaseText w:val="28"/>
                            </w:rubyPr>
                            <w:rt>
                              <w:r>
                                <w:rPr>
                                  <w:w w:val="93"/>
                                  <w:sz w:val="27"/>
                                  <w:szCs w:val="27"/>
                                </w:rPr>
                                <w:t>域</w:t>
                              </w:r>
                            </w:rt>
                            <w:rubyBase>
                              <w:r>
                                <w:rPr>
                                  <w:w w:val="65"/>
                                  <w:position w:val="-16"/>
                                  <w:sz w:val="27"/>
                                  <w:szCs w:val="27"/>
                                </w:rPr>
                                <w:t>理</w:t>
                              </w:r>
                            </w:rubyBase>
                          </w:ruby>
                        </w:r>
                        <w:r>
                          <w:ruby>
                            <w:rubyPr>
                              <w:rubyAlign w:val="left"/>
                              <w:hps w:val="27"/>
                              <w:hpsRaise w:val="14"/>
                              <w:hpsBaseText w:val="28"/>
                            </w:rubyPr>
                            <w:rt>
                              <w:r>
                                <w:rPr>
                                  <w:w w:val="93"/>
                                  <w:sz w:val="27"/>
                                  <w:szCs w:val="27"/>
                                </w:rPr>
                                <w:t>发</w:t>
                              </w:r>
                            </w:rt>
                            <w:rubyBase>
                              <w:r>
                                <w:rPr>
                                  <w:w w:val="71"/>
                                  <w:position w:val="-16"/>
                                  <w:sz w:val="27"/>
                                  <w:szCs w:val="27"/>
                                </w:rPr>
                                <w:t>部</w:t>
                              </w:r>
                            </w:rubyBase>
                          </w:ruby>
                        </w:r>
                        <w:r>
                          <w:ruby>
                            <w:rubyPr>
                              <w:rubyAlign w:val="left"/>
                              <w:hps w:val="27"/>
                              <w:hpsRaise w:val="14"/>
                              <w:hpsBaseText w:val="28"/>
                            </w:rubyPr>
                            <w:rt>
                              <w:r>
                                <w:rPr>
                                  <w:w w:val="93"/>
                                  <w:sz w:val="27"/>
                                  <w:szCs w:val="27"/>
                                </w:rPr>
                                <w:t>展规划或</w:t>
                              </w:r>
                            </w:rt>
                            <w:rubyBase>
                              <w:r>
                                <w:rPr>
                                  <w:w w:val="93"/>
                                  <w:position w:val="-16"/>
                                  <w:sz w:val="27"/>
                                  <w:szCs w:val="27"/>
                                </w:rPr>
                                <w:t>门特别公</w:t>
                              </w:r>
                            </w:rubyBase>
                          </w:ruby>
                        </w:r>
                        <w:r>
                          <w:rPr>
                            <w:spacing w:val="-10"/>
                            <w:sz w:val="27"/>
                            <w:szCs w:val="27"/>
                          </w:rPr>
                          <w:t>不属于燃油汽车产业。</w:t>
                        </w:r>
                        <w:r>
                          <w:rPr>
                            <w:spacing w:val="-56"/>
                            <w:sz w:val="27"/>
                            <w:szCs w:val="27"/>
                          </w:rPr>
                          <w:t xml:space="preserve"> </w:t>
                        </w:r>
                        <w:r>
                          <w:rPr>
                            <w:position w:val="-88"/>
                            <w:sz w:val="27"/>
                            <w:szCs w:val="27"/>
                          </w:rPr>
                          <w:drawing>
                            <wp:inline distT="0" distB="0" distL="0" distR="0">
                              <wp:extent cx="6134" cy="1447810"/>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39"/>
                                      <a:stretch>
                                        <a:fillRect/>
                                      </a:stretch>
                                    </pic:blipFill>
                                    <pic:spPr>
                                      <a:xfrm>
                                        <a:off x="0" y="0"/>
                                        <a:ext cx="6134" cy="1447810"/>
                                      </a:xfrm>
                                      <a:prstGeom prst="rect">
                                        <a:avLst/>
                                      </a:prstGeom>
                                    </pic:spPr>
                                  </pic:pic>
                                </a:graphicData>
                              </a:graphic>
                            </wp:inline>
                          </w:drawing>
                        </w:r>
                        <w:r>
                          <w:rPr>
                            <w:spacing w:val="-10"/>
                            <w:position w:val="15"/>
                            <w:sz w:val="27"/>
                            <w:szCs w:val="27"/>
                          </w:rPr>
                          <w:t>符合</w:t>
                        </w:r>
                      </w:p>
                    </w:txbxContent>
                  </v:textbox>
                </v:shape>
              </w:pict>
            </w:r>
            <w:r>
              <w:pict>
                <v:shape id="_x0000_s1077" type="#_x0000_t202" style="width:527.6pt;height:67.5pt;margin-top:32.75pt;margin-left:-534.75pt;mso-position-horizontal-relative:right-margin-area;mso-position-vertical-relative:top-margin-area;position:absolute;z-index:-251594752" filled="f" stroked="f">
                  <o:lock v:ext="edit" aspectratio="f"/>
                  <v:textbox inset="0,0,0,0">
                    <w:txbxContent>
                      <w:p>
                        <w:pPr>
                          <w:pStyle w:val="TableText"/>
                          <w:spacing w:before="20"/>
                          <w:ind w:left="20"/>
                          <w:rPr>
                            <w:sz w:val="27"/>
                            <w:szCs w:val="27"/>
                          </w:rPr>
                        </w:pPr>
                        <w:r>
                          <w:rPr>
                            <w:spacing w:val="-13"/>
                            <w:sz w:val="27"/>
                            <w:szCs w:val="27"/>
                          </w:rPr>
                          <w:t>布局方案核准。未列入国家批准的相关规划的新建乙</w:t>
                        </w:r>
                        <w:r>
                          <w:rPr>
                            <w:spacing w:val="-14"/>
                            <w:sz w:val="27"/>
                            <w:szCs w:val="27"/>
                          </w:rPr>
                          <w:t xml:space="preserve">烯、对二甲苯                     </w:t>
                        </w:r>
                        <w:r>
                          <w:rPr>
                            <w:position w:val="-43"/>
                            <w:sz w:val="27"/>
                            <w:szCs w:val="27"/>
                          </w:rPr>
                          <w:drawing>
                            <wp:inline distT="0" distB="0" distL="0" distR="0">
                              <wp:extent cx="6350" cy="831756"/>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40"/>
                                      <a:stretch>
                                        <a:fillRect/>
                                      </a:stretch>
                                    </pic:blipFill>
                                    <pic:spPr>
                                      <a:xfrm>
                                        <a:off x="0" y="0"/>
                                        <a:ext cx="6350" cy="831756"/>
                                      </a:xfrm>
                                      <a:prstGeom prst="rect">
                                        <a:avLst/>
                                      </a:prstGeom>
                                    </pic:spPr>
                                  </pic:pic>
                                </a:graphicData>
                              </a:graphic>
                            </wp:inline>
                          </w:drawing>
                        </w:r>
                        <w:r>
                          <w:rPr>
                            <w:spacing w:val="-14"/>
                            <w:position w:val="11"/>
                            <w:sz w:val="27"/>
                            <w:szCs w:val="27"/>
                          </w:rPr>
                          <w:t>符合</w:t>
                        </w:r>
                      </w:p>
                    </w:txbxContent>
                  </v:textbox>
                </v:shape>
              </w:pict>
            </w:r>
            <w:r>
              <w:rPr>
                <w:spacing w:val="-16"/>
                <w:sz w:val="27"/>
                <w:szCs w:val="27"/>
              </w:rPr>
              <w:t>入《现代煤化工产业创新发展布局方案》,必须符合《现代煤化工</w:t>
            </w:r>
          </w:p>
          <w:p>
            <w:pPr>
              <w:pStyle w:val="TableText"/>
              <w:tabs>
                <w:tab w:val="left" w:pos="2375"/>
              </w:tabs>
              <w:spacing w:before="18" w:line="219" w:lineRule="auto"/>
              <w:ind w:left="985"/>
              <w:rPr>
                <w:sz w:val="27"/>
                <w:szCs w:val="27"/>
              </w:rPr>
            </w:pPr>
            <w:r>
              <w:rPr>
                <w:sz w:val="27"/>
                <w:szCs w:val="27"/>
                <w:u w:val="single" w:color="auto"/>
              </w:rPr>
              <w:tab/>
            </w:r>
            <w:r>
              <w:rPr>
                <w:spacing w:val="-8"/>
                <w:sz w:val="27"/>
                <w:szCs w:val="27"/>
                <w:u w:val="single" w:color="auto"/>
              </w:rPr>
              <w:t xml:space="preserve">建设项目环境准入条件(试行)》要求。           </w:t>
            </w: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87" w:line="219" w:lineRule="auto"/>
              <w:ind w:left="8245" w:right="609"/>
              <w:rPr>
                <w:sz w:val="27"/>
                <w:szCs w:val="27"/>
              </w:rPr>
            </w:pPr>
            <w:r>
              <w:pict>
                <v:rect id="_x0000_s1078" style="width:0.5pt;height:129.55pt;margin-top:3.4pt;margin-left:547pt;position:absolute;z-index:251735040" filled="t" fillcolor="black" stroked="f"/>
              </w:pict>
            </w:r>
            <w:r>
              <w:rPr>
                <w:spacing w:val="-14"/>
                <w:sz w:val="27"/>
                <w:szCs w:val="27"/>
              </w:rPr>
              <w:t>本项目为水泥制品生产，</w:t>
            </w:r>
            <w:r>
              <w:rPr>
                <w:spacing w:val="8"/>
                <w:sz w:val="27"/>
                <w:szCs w:val="27"/>
              </w:rPr>
              <w:t xml:space="preserve"> </w:t>
            </w:r>
            <w:r>
              <w:rPr>
                <w:spacing w:val="-23"/>
                <w:sz w:val="27"/>
                <w:szCs w:val="27"/>
              </w:rPr>
              <w:t>选址建设符合《德阳市散</w:t>
            </w:r>
          </w:p>
          <w:p>
            <w:pPr>
              <w:pStyle w:val="TableText"/>
              <w:spacing w:before="9" w:line="184" w:lineRule="auto"/>
              <w:ind w:left="8245"/>
              <w:rPr>
                <w:sz w:val="27"/>
                <w:szCs w:val="27"/>
              </w:rPr>
            </w:pPr>
            <w:r>
              <w:pict>
                <v:shape id="_x0000_s1079" type="#_x0000_t202" style="width:363.3pt;height:15.5pt;margin-top:7.49pt;margin-left:49.25pt;position:absolute;z-index:251724800" filled="f" stroked="f">
                  <o:lock v:ext="edit" aspectratio="f"/>
                  <v:textbox inset="0,0,0,0">
                    <w:txbxContent>
                      <w:p>
                        <w:pPr>
                          <w:pStyle w:val="TableText"/>
                          <w:spacing w:before="20" w:line="184" w:lineRule="auto"/>
                          <w:jc w:val="right"/>
                          <w:rPr>
                            <w:sz w:val="27"/>
                            <w:szCs w:val="27"/>
                          </w:rPr>
                        </w:pPr>
                        <w:r>
                          <w:rPr>
                            <w:spacing w:val="-22"/>
                            <w:sz w:val="27"/>
                            <w:szCs w:val="27"/>
                          </w:rPr>
                          <w:t>第二十六</w:t>
                        </w:r>
                        <w:r>
                          <w:rPr>
                            <w:spacing w:val="-21"/>
                            <w:sz w:val="27"/>
                            <w:szCs w:val="27"/>
                          </w:rPr>
                          <w:t>条禁止新建、扩建不符合国家产能置换要求的严重过剩</w:t>
                        </w:r>
                        <w:r>
                          <w:rPr>
                            <w:spacing w:val="-17"/>
                            <w:sz w:val="27"/>
                            <w:szCs w:val="27"/>
                          </w:rPr>
                          <w:t>产</w:t>
                        </w:r>
                      </w:p>
                    </w:txbxContent>
                  </v:textbox>
                </v:shape>
              </w:pict>
            </w:r>
            <w:r>
              <w:rPr>
                <w:spacing w:val="1"/>
                <w:sz w:val="27"/>
                <w:szCs w:val="27"/>
              </w:rPr>
              <w:t>装水泥发展和应用专项</w:t>
            </w:r>
          </w:p>
          <w:p>
            <w:pPr>
              <w:pStyle w:val="TableText"/>
              <w:spacing w:before="200" w:line="191" w:lineRule="auto"/>
              <w:ind w:left="1005"/>
              <w:rPr>
                <w:sz w:val="27"/>
                <w:szCs w:val="27"/>
              </w:rPr>
            </w:pPr>
            <w:r>
              <w:pict>
                <v:shape id="_x0000_s1080" type="#_x0000_t202" style="width:138pt;height:32.05pt;margin-top:0.99pt;margin-left:411.25pt;position:absolute;z-index:251729920" filled="f" stroked="f">
                  <o:lock v:ext="edit" aspectratio="f"/>
                  <v:textbox inset="0,0,0,0">
                    <w:txbxContent>
                      <w:p>
                        <w:pPr>
                          <w:pStyle w:val="TableText"/>
                          <w:spacing w:before="19" w:line="219" w:lineRule="auto"/>
                          <w:jc w:val="right"/>
                          <w:rPr>
                            <w:sz w:val="27"/>
                            <w:szCs w:val="27"/>
                          </w:rPr>
                        </w:pPr>
                        <w:r>
                          <w:rPr>
                            <w:spacing w:val="-23"/>
                            <w:sz w:val="27"/>
                            <w:szCs w:val="27"/>
                          </w:rPr>
                          <w:t>规划》要求，本项目己由</w:t>
                        </w:r>
                      </w:p>
                      <w:p>
                        <w:pPr>
                          <w:pStyle w:val="TableText"/>
                          <w:spacing w:before="11" w:line="184" w:lineRule="auto"/>
                          <w:ind w:left="20"/>
                          <w:rPr>
                            <w:sz w:val="27"/>
                            <w:szCs w:val="27"/>
                          </w:rPr>
                        </w:pPr>
                        <w:r>
                          <w:rPr>
                            <w:spacing w:val="1"/>
                            <w:sz w:val="27"/>
                            <w:szCs w:val="27"/>
                          </w:rPr>
                          <w:t>广汉市发展和改革局备</w:t>
                        </w:r>
                      </w:p>
                    </w:txbxContent>
                  </v:textbox>
                </v:shape>
              </w:pict>
            </w:r>
            <w:r>
              <w:rPr>
                <w:spacing w:val="-8"/>
                <w:sz w:val="27"/>
                <w:szCs w:val="27"/>
              </w:rPr>
              <w:t xml:space="preserve">能行业的项目。对于不符合国家产能置换要求的严重过剩产能行      </w:t>
            </w:r>
            <w:r>
              <w:rPr>
                <w:spacing w:val="-9"/>
                <w:sz w:val="27"/>
                <w:szCs w:val="27"/>
              </w:rPr>
              <w:t xml:space="preserve">               </w:t>
            </w:r>
            <w:r>
              <w:rPr>
                <w:spacing w:val="-9"/>
                <w:position w:val="-2"/>
                <w:sz w:val="27"/>
                <w:szCs w:val="27"/>
              </w:rPr>
              <w:t>符合</w:t>
            </w:r>
          </w:p>
          <w:sdt>
            <w:sdtPr>
              <w:rPr>
                <w:rFonts w:ascii="SimSun" w:eastAsia="SimSun" w:hAnsi="SimSun" w:cs="SimSun"/>
                <w:sz w:val="27"/>
                <w:szCs w:val="27"/>
              </w:rPr>
              <w:id w:val="406931434"/>
              <w:docPartObj>
                <w:docPartGallery w:val="Table of Contents"/>
                <w:docPartUnique/>
              </w:docPartObj>
            </w:sdtPr>
            <w:sdtEndPr>
              <w:rPr>
                <w:rFonts w:ascii="SimSun" w:eastAsia="SimSun" w:hAnsi="SimSun" w:cs="SimSun"/>
                <w:sz w:val="27"/>
                <w:szCs w:val="27"/>
              </w:rPr>
            </w:sdtEndPr>
            <w:sdtContent>
              <w:p>
                <w:pPr>
                  <w:pStyle w:val="TableText"/>
                  <w:spacing w:before="41" w:line="184" w:lineRule="auto"/>
                  <w:ind w:left="1294"/>
                  <w:rPr>
                    <w:sz w:val="27"/>
                    <w:szCs w:val="27"/>
                  </w:rPr>
                </w:pPr>
                <w:r>
                  <w:pict>
                    <v:shape id="_x0000_s1081" type="#_x0000_t202" style="width:144.6pt;height:34.65pt;margin-top:9.04pt;margin-left:404.5pt;position:absolute;z-index:251734016" filled="f" stroked="f">
                      <o:lock v:ext="edit" aspectratio="f"/>
                      <v:textbox inset="0,0,0,0">
                        <w:txbxContent>
                          <w:p>
                            <w:pPr>
                              <w:pStyle w:val="TableText"/>
                              <w:spacing w:before="20" w:line="219" w:lineRule="auto"/>
                              <w:ind w:left="275"/>
                              <w:rPr>
                                <w:sz w:val="27"/>
                                <w:szCs w:val="27"/>
                              </w:rPr>
                            </w:pPr>
                            <w:r>
                              <w:rPr>
                                <w:spacing w:val="1"/>
                                <w:sz w:val="27"/>
                                <w:szCs w:val="27"/>
                              </w:rPr>
                              <w:t>案，备案号川投资备</w:t>
                            </w:r>
                          </w:p>
                          <w:p>
                            <w:pPr>
                              <w:pStyle w:val="TableText"/>
                              <w:spacing w:before="30" w:line="206" w:lineRule="auto"/>
                              <w:ind w:left="20"/>
                              <w:rPr>
                                <w:sz w:val="27"/>
                                <w:szCs w:val="27"/>
                              </w:rPr>
                            </w:pPr>
                            <w:r>
                              <w:rPr>
                                <w:spacing w:val="-6"/>
                                <w:sz w:val="27"/>
                                <w:szCs w:val="27"/>
                              </w:rPr>
                              <w:t>【2105-510681-04-01-</w:t>
                            </w:r>
                            <w:hyperlink w:anchor="bookmark1" w:history="1">
                              <w:r>
                                <w:rPr>
                                  <w:spacing w:val="-6"/>
                                  <w:sz w:val="27"/>
                                  <w:szCs w:val="27"/>
                                </w:rPr>
                                <w:t>41</w:t>
                              </w:r>
                            </w:hyperlink>
                          </w:p>
                        </w:txbxContent>
                      </v:textbox>
                    </v:shape>
                  </w:pict>
                </w:r>
                <w:r>
                  <w:rPr>
                    <w:sz w:val="27"/>
                    <w:szCs w:val="27"/>
                  </w:rPr>
                  <w:t>业，不得以其他任何名义、任何方式备案新</w:t>
                </w:r>
                <w:r>
                  <w:rPr>
                    <w:spacing w:val="-1"/>
                    <w:sz w:val="27"/>
                    <w:szCs w:val="27"/>
                  </w:rPr>
                  <w:t>增产能项目。</w:t>
                </w:r>
              </w:p>
            </w:sdtContent>
          </w:sdt>
          <w:p>
            <w:pPr>
              <w:spacing w:line="452" w:lineRule="auto"/>
              <w:rPr>
                <w:rFonts w:ascii="Arial"/>
                <w:sz w:val="21"/>
              </w:rPr>
            </w:pPr>
          </w:p>
          <w:p>
            <w:pPr>
              <w:pStyle w:val="TableText"/>
              <w:tabs>
                <w:tab w:val="left" w:pos="8225"/>
              </w:tabs>
              <w:spacing w:before="88" w:line="184" w:lineRule="auto"/>
              <w:ind w:left="985"/>
              <w:rPr>
                <w:sz w:val="27"/>
                <w:szCs w:val="27"/>
              </w:rPr>
            </w:pPr>
            <w:r>
              <w:rPr>
                <w:sz w:val="27"/>
                <w:szCs w:val="27"/>
                <w:u w:val="single" w:color="auto"/>
              </w:rPr>
              <w:tab/>
            </w:r>
            <w:r>
              <w:rPr>
                <w:spacing w:val="12"/>
                <w:sz w:val="27"/>
                <w:szCs w:val="27"/>
                <w:u w:val="single" w:color="auto"/>
              </w:rPr>
              <w:t xml:space="preserve"> </w:t>
            </w:r>
            <w:r>
              <w:rPr>
                <w:spacing w:val="-9"/>
                <w:sz w:val="27"/>
                <w:szCs w:val="27"/>
                <w:u w:val="single" w:color="auto"/>
              </w:rPr>
              <w:t>2316】FGQB-0159号。</w:t>
            </w:r>
            <w:r>
              <w:rPr>
                <w:sz w:val="27"/>
                <w:szCs w:val="27"/>
                <w:u w:val="single" w:color="auto"/>
              </w:rPr>
              <w:t xml:space="preserve">      </w:t>
            </w:r>
          </w:p>
          <w:p>
            <w:pPr>
              <w:pStyle w:val="TableText"/>
              <w:spacing w:before="28" w:line="238" w:lineRule="auto"/>
              <w:ind w:left="980"/>
              <w:rPr>
                <w:sz w:val="27"/>
                <w:szCs w:val="27"/>
              </w:rPr>
            </w:pPr>
            <w:r>
              <w:pict>
                <v:shape id="_x0000_s1082" style="width:0.5pt;height:440pt;margin-top:-291.61pt;margin-left:576.5pt;position:absolute;z-index:-251597824" coordorigin="0,0" coordsize="10,8800" path="m5,l5,8799m5,679l5,1989m5,3269l5,5859m5,6519l5,8799e" filled="f" strokecolor="black" strokeweight="0.5pt">
                  <v:stroke joinstyle="miter"/>
                </v:shape>
              </w:pict>
            </w:r>
            <w:r>
              <w:pict>
                <v:shape id="_x0000_s1083" style="width:6.5pt;height:774.5pt;margin-top:-291.61pt;margin-left:43pt;position:absolute;z-index:-251604992" coordorigin="0,0" coordsize="130,15490" path="m5,l5,15489m5,l5,8799m125,l125,8799m125,679l125,1989m125,3269l125,5859m125,6519l125,8799e" filled="f" strokecolor="black" strokeweight="0.5pt">
                  <v:stroke joinstyle="miter"/>
                </v:shape>
              </w:pict>
            </w:r>
            <w:r>
              <w:pict>
                <v:shape id="_x0000_s1084" type="#_x0000_t202" style="width:523.1pt;height:35pt;margin-top:0.39pt;margin-left:53.75pt;position:absolute;z-index:251726848" filled="f" stroked="f">
                  <o:lock v:ext="edit" aspectratio="f"/>
                  <v:textbox inset="0,0,0,0">
                    <w:txbxContent>
                      <w:p>
                        <w:pPr>
                          <w:pStyle w:val="TableText"/>
                          <w:spacing w:before="20"/>
                          <w:ind w:left="20"/>
                          <w:rPr>
                            <w:sz w:val="27"/>
                            <w:szCs w:val="27"/>
                          </w:rPr>
                        </w:pPr>
                        <w:r>
                          <w:rPr>
                            <w:spacing w:val="-4"/>
                            <w:sz w:val="27"/>
                            <w:szCs w:val="27"/>
                          </w:rPr>
                          <w:t>第二十七条禁止新建和改扩建后产能低于30万吨/年的煤矿。</w:t>
                        </w:r>
                        <w:r>
                          <w:rPr>
                            <w:spacing w:val="-20"/>
                            <w:sz w:val="27"/>
                            <w:szCs w:val="27"/>
                          </w:rPr>
                          <w:t xml:space="preserve"> </w:t>
                        </w:r>
                        <w:r>
                          <w:rPr>
                            <w:position w:val="-22"/>
                            <w:sz w:val="27"/>
                            <w:szCs w:val="27"/>
                          </w:rPr>
                          <w:drawing>
                            <wp:inline distT="0" distB="0" distL="0" distR="0">
                              <wp:extent cx="6350" cy="419017"/>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41"/>
                                      <a:stretch>
                                        <a:fillRect/>
                                      </a:stretch>
                                    </pic:blipFill>
                                    <pic:spPr>
                                      <a:xfrm>
                                        <a:off x="0" y="0"/>
                                        <a:ext cx="6350" cy="419017"/>
                                      </a:xfrm>
                                      <a:prstGeom prst="rect">
                                        <a:avLst/>
                                      </a:prstGeom>
                                    </pic:spPr>
                                  </pic:pic>
                                </a:graphicData>
                              </a:graphic>
                            </wp:inline>
                          </w:drawing>
                        </w:r>
                        <w:r>
                          <w:rPr>
                            <w:sz w:val="27"/>
                            <w:szCs w:val="27"/>
                          </w:rPr>
                          <w:t xml:space="preserve">                    </w:t>
                        </w:r>
                        <w:r>
                          <w:rPr>
                            <w:position w:val="-22"/>
                            <w:sz w:val="27"/>
                            <w:szCs w:val="27"/>
                          </w:rPr>
                          <w:drawing>
                            <wp:inline distT="0" distB="0" distL="0" distR="0">
                              <wp:extent cx="6350" cy="419017"/>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41"/>
                                      <a:stretch>
                                        <a:fillRect/>
                                      </a:stretch>
                                    </pic:blipFill>
                                    <pic:spPr>
                                      <a:xfrm>
                                        <a:off x="0" y="0"/>
                                        <a:ext cx="6350" cy="419017"/>
                                      </a:xfrm>
                                      <a:prstGeom prst="rect">
                                        <a:avLst/>
                                      </a:prstGeom>
                                    </pic:spPr>
                                  </pic:pic>
                                </a:graphicData>
                              </a:graphic>
                            </wp:inline>
                          </w:drawing>
                        </w:r>
                        <w:r>
                          <w:rPr>
                            <w:spacing w:val="-4"/>
                            <w:sz w:val="27"/>
                            <w:szCs w:val="27"/>
                          </w:rPr>
                          <w:t>符合</w:t>
                        </w:r>
                      </w:p>
                    </w:txbxContent>
                  </v:textbox>
                </v:shape>
              </w:pict>
            </w:r>
            <w:r>
              <w:pict>
                <v:shape id="_x0000_s1085" type="#_x0000_t202" style="width:529.5pt;height:37.05pt;margin-top:17.42pt;margin-left:48.25pt;position:absolute;z-index:251730944" filled="f" stroked="f">
                  <o:lock v:ext="edit" aspectratio="f"/>
                  <v:textbox inset="0,0,0,0">
                    <w:txbxContent>
                      <w:p>
                        <w:pPr>
                          <w:pStyle w:val="TableText"/>
                          <w:tabs>
                            <w:tab w:val="left" w:pos="7260"/>
                          </w:tabs>
                          <w:spacing w:before="19" w:line="233" w:lineRule="auto"/>
                          <w:ind w:left="39" w:right="20" w:hanging="19"/>
                          <w:rPr>
                            <w:sz w:val="27"/>
                            <w:szCs w:val="27"/>
                          </w:rPr>
                        </w:pPr>
                        <w:r>
                          <w:rPr>
                            <w:sz w:val="27"/>
                            <w:szCs w:val="27"/>
                            <w:u w:val="single" w:color="auto"/>
                          </w:rPr>
                          <w:tab/>
                        </w:r>
                        <w:r>
                          <w:rPr>
                            <w:sz w:val="27"/>
                            <w:szCs w:val="27"/>
                            <w:u w:val="single" w:color="auto"/>
                          </w:rPr>
                          <w:tab/>
                        </w:r>
                        <w:r>
                          <w:rPr>
                            <w:spacing w:val="-103"/>
                            <w:sz w:val="27"/>
                            <w:szCs w:val="27"/>
                            <w:u w:val="single" w:color="auto"/>
                          </w:rPr>
                          <w:t xml:space="preserve"> </w:t>
                        </w:r>
                        <w:r>
                          <w:rPr>
                            <w:spacing w:val="-24"/>
                            <w:sz w:val="27"/>
                            <w:szCs w:val="27"/>
                            <w:u w:val="single" w:color="auto"/>
                          </w:rPr>
                          <w:t>不属于煤矿。</w:t>
                        </w:r>
                        <w:r>
                          <w:rPr>
                            <w:spacing w:val="3"/>
                            <w:sz w:val="27"/>
                            <w:szCs w:val="27"/>
                            <w:u w:val="single" w:color="auto"/>
                          </w:rPr>
                          <w:t xml:space="preserve">             </w:t>
                        </w:r>
                        <w:r>
                          <w:rPr>
                            <w:spacing w:val="7"/>
                            <w:sz w:val="27"/>
                            <w:szCs w:val="27"/>
                          </w:rPr>
                          <w:t xml:space="preserve"> </w:t>
                        </w:r>
                        <w:r>
                          <w:rPr>
                            <w:spacing w:val="-16"/>
                            <w:sz w:val="27"/>
                            <w:szCs w:val="27"/>
                          </w:rPr>
                          <w:t>第二十八条禁止建设以下燃油汽车投资项目(不在中国境内销售产</w:t>
                        </w:r>
                      </w:p>
                    </w:txbxContent>
                  </v:textbox>
                </v:shape>
              </w:pict>
            </w:r>
            <w:r>
              <w:rPr>
                <w:position w:val="-39"/>
                <w:sz w:val="27"/>
                <w:szCs w:val="27"/>
              </w:rPr>
              <w:drawing>
                <wp:inline distT="0" distB="0" distL="0" distR="0">
                  <wp:extent cx="6350" cy="419017"/>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41"/>
                          <a:stretch>
                            <a:fillRect/>
                          </a:stretch>
                        </pic:blipFill>
                        <pic:spPr>
                          <a:xfrm>
                            <a:off x="0" y="0"/>
                            <a:ext cx="6350" cy="419017"/>
                          </a:xfrm>
                          <a:prstGeom prst="rect">
                            <a:avLst/>
                          </a:prstGeom>
                        </pic:spPr>
                      </pic:pic>
                    </a:graphicData>
                  </a:graphic>
                </wp:inline>
              </w:drawing>
            </w:r>
            <w:r>
              <w:rPr>
                <w:spacing w:val="2"/>
                <w:sz w:val="27"/>
                <w:szCs w:val="27"/>
              </w:rPr>
              <w:t xml:space="preserve">                                                   </w:t>
            </w:r>
            <w:r>
              <w:rPr>
                <w:spacing w:val="1"/>
                <w:sz w:val="27"/>
                <w:szCs w:val="27"/>
              </w:rPr>
              <w:t xml:space="preserve">  </w:t>
            </w:r>
            <w:r>
              <w:rPr>
                <w:spacing w:val="-26"/>
                <w:sz w:val="27"/>
                <w:szCs w:val="27"/>
              </w:rPr>
              <w:t>本项目为水泥制品生产，</w:t>
            </w:r>
            <w:r>
              <w:rPr>
                <w:spacing w:val="13"/>
                <w:sz w:val="27"/>
                <w:szCs w:val="27"/>
              </w:rPr>
              <w:t xml:space="preserve">    </w:t>
            </w:r>
            <w:r>
              <w:rPr>
                <w:position w:val="-39"/>
                <w:sz w:val="27"/>
                <w:szCs w:val="27"/>
              </w:rPr>
              <w:drawing>
                <wp:inline distT="0" distB="0" distL="0" distR="0">
                  <wp:extent cx="6350" cy="419017"/>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41"/>
                          <a:stretch>
                            <a:fillRect/>
                          </a:stretch>
                        </pic:blipFill>
                        <pic:spPr>
                          <a:xfrm>
                            <a:off x="0" y="0"/>
                            <a:ext cx="6350" cy="419017"/>
                          </a:xfrm>
                          <a:prstGeom prst="rect">
                            <a:avLst/>
                          </a:prstGeom>
                        </pic:spPr>
                      </pic:pic>
                    </a:graphicData>
                  </a:graphic>
                </wp:inline>
              </w:drawing>
            </w:r>
          </w:p>
          <w:p>
            <w:pPr>
              <w:spacing w:line="290" w:lineRule="auto"/>
              <w:rPr>
                <w:rFonts w:ascii="Arial"/>
                <w:sz w:val="21"/>
              </w:rPr>
            </w:pPr>
          </w:p>
          <w:p>
            <w:pPr>
              <w:pStyle w:val="TableText"/>
              <w:spacing w:before="89" w:line="219" w:lineRule="auto"/>
              <w:ind w:left="1095"/>
              <w:rPr>
                <w:sz w:val="27"/>
                <w:szCs w:val="27"/>
              </w:rPr>
            </w:pPr>
            <w:r>
              <w:rPr>
                <w:sz w:val="27"/>
                <w:szCs w:val="27"/>
              </w:rPr>
              <w:t>品的投资项目除外):(一)新建独立燃油汽车企业；(二)现有</w:t>
            </w:r>
          </w:p>
          <w:p>
            <w:pPr>
              <w:pStyle w:val="TableText"/>
              <w:spacing w:before="1" w:line="190" w:lineRule="auto"/>
              <w:ind w:left="1015"/>
              <w:rPr>
                <w:sz w:val="27"/>
                <w:szCs w:val="27"/>
              </w:rPr>
            </w:pPr>
            <w:r>
              <w:pict>
                <v:rect id="_x0000_s1086" style="width:0.5pt;height:114.05pt;margin-top:-34.98pt;margin-left:411pt;position:absolute;z-index:251732992" filled="t" fillcolor="black" stroked="f"/>
              </w:pict>
            </w:r>
            <w:r>
              <w:rPr>
                <w:spacing w:val="-24"/>
                <w:position w:val="3"/>
                <w:sz w:val="27"/>
                <w:szCs w:val="27"/>
              </w:rPr>
              <w:t>汽车企业跨乘用车、商用车类别建设燃油汽车生产能力；</w:t>
            </w:r>
            <w:r>
              <w:rPr>
                <w:spacing w:val="30"/>
                <w:position w:val="3"/>
                <w:sz w:val="27"/>
                <w:szCs w:val="27"/>
              </w:rPr>
              <w:t xml:space="preserve">   </w:t>
            </w:r>
            <w:r>
              <w:rPr>
                <w:spacing w:val="-24"/>
                <w:position w:val="3"/>
                <w:sz w:val="27"/>
                <w:szCs w:val="27"/>
              </w:rPr>
              <w:t>(三)外</w:t>
            </w:r>
            <w:r>
              <w:rPr>
                <w:spacing w:val="-24"/>
                <w:position w:val="-10"/>
                <w:sz w:val="27"/>
                <w:szCs w:val="27"/>
              </w:rPr>
              <w:t>本项目为水泥制品生产，</w:t>
            </w:r>
          </w:p>
          <w:p>
            <w:pPr>
              <w:spacing w:line="450" w:lineRule="auto"/>
              <w:rPr>
                <w:rFonts w:ascii="Arial"/>
                <w:sz w:val="21"/>
              </w:rPr>
            </w:pPr>
          </w:p>
          <w:p>
            <w:pPr>
              <w:pStyle w:val="TableText"/>
              <w:spacing w:before="89" w:line="219" w:lineRule="auto"/>
              <w:ind w:left="1004"/>
              <w:rPr>
                <w:sz w:val="27"/>
                <w:szCs w:val="27"/>
              </w:rPr>
            </w:pPr>
            <w:r>
              <w:rPr>
                <w:spacing w:val="-16"/>
                <w:sz w:val="27"/>
                <w:szCs w:val="27"/>
              </w:rPr>
              <w:t>示的燃油汽车企业进行投资(企业原有股东投资或将该企业转为非</w:t>
            </w:r>
          </w:p>
          <w:p>
            <w:pPr>
              <w:pStyle w:val="TableText"/>
              <w:tabs>
                <w:tab w:val="left" w:pos="2983"/>
              </w:tabs>
              <w:spacing w:before="10" w:line="219" w:lineRule="auto"/>
              <w:ind w:left="865"/>
              <w:rPr>
                <w:sz w:val="27"/>
                <w:szCs w:val="27"/>
              </w:rPr>
            </w:pPr>
            <w:r>
              <w:rPr>
                <w:sz w:val="27"/>
                <w:szCs w:val="27"/>
                <w:u w:val="single" w:color="auto"/>
              </w:rPr>
              <w:tab/>
            </w:r>
            <w:r>
              <w:rPr>
                <w:spacing w:val="-11"/>
                <w:sz w:val="27"/>
                <w:szCs w:val="27"/>
                <w:u w:val="single" w:color="auto"/>
              </w:rPr>
              <w:t>独立法人的投资项目除外)。</w:t>
            </w:r>
            <w:r>
              <w:rPr>
                <w:sz w:val="27"/>
                <w:szCs w:val="27"/>
                <w:u w:val="single" w:color="auto"/>
              </w:rPr>
              <w:t xml:space="preserve">                                         </w:t>
            </w:r>
          </w:p>
          <w:p>
            <w:pPr>
              <w:pStyle w:val="TableText"/>
              <w:spacing w:before="9" w:line="570" w:lineRule="exact"/>
              <w:ind w:left="1504"/>
              <w:rPr>
                <w:sz w:val="27"/>
                <w:szCs w:val="27"/>
              </w:rPr>
            </w:pPr>
            <w:r>
              <w:rPr>
                <w:position w:val="22"/>
                <w:sz w:val="27"/>
                <w:szCs w:val="27"/>
              </w:rPr>
              <w:t>由上表可知，项目与《四川省长XX济带发展负面清单实施细则(</w:t>
            </w:r>
            <w:r>
              <w:rPr>
                <w:spacing w:val="-1"/>
                <w:position w:val="22"/>
                <w:sz w:val="27"/>
                <w:szCs w:val="27"/>
              </w:rPr>
              <w:t>试行)》相符。</w:t>
            </w:r>
          </w:p>
          <w:p>
            <w:pPr>
              <w:pStyle w:val="TableText"/>
              <w:spacing w:line="219" w:lineRule="auto"/>
              <w:ind w:left="945"/>
              <w:rPr>
                <w:sz w:val="27"/>
                <w:szCs w:val="27"/>
              </w:rPr>
            </w:pPr>
            <w:r>
              <w:rPr>
                <w:sz w:val="27"/>
                <w:szCs w:val="27"/>
              </w:rPr>
              <w:t>三、相关生态环境保护法律法规政策及规划的符合性分析</w:t>
            </w:r>
          </w:p>
          <w:p>
            <w:pPr>
              <w:pStyle w:val="TableText"/>
              <w:spacing w:before="240" w:line="219" w:lineRule="auto"/>
              <w:ind w:left="1624"/>
              <w:rPr>
                <w:sz w:val="27"/>
                <w:szCs w:val="27"/>
              </w:rPr>
            </w:pPr>
            <w:r>
              <w:rPr>
                <w:sz w:val="27"/>
                <w:szCs w:val="27"/>
              </w:rPr>
              <w:t>(一)与产业政策符合性分析</w:t>
            </w:r>
          </w:p>
          <w:p>
            <w:pPr>
              <w:pStyle w:val="TableText"/>
              <w:spacing w:before="238" w:line="219" w:lineRule="auto"/>
              <w:ind w:left="1504"/>
              <w:rPr>
                <w:sz w:val="27"/>
                <w:szCs w:val="27"/>
              </w:rPr>
            </w:pPr>
            <w:r>
              <w:rPr>
                <w:sz w:val="27"/>
                <w:szCs w:val="27"/>
              </w:rPr>
              <w:t>根据《国民经济行业分类》(GB/T4754-2017)(2019修改)规定，本项目属于</w:t>
            </w:r>
          </w:p>
          <w:p>
            <w:pPr>
              <w:pStyle w:val="TableText"/>
              <w:spacing w:before="227" w:line="216" w:lineRule="auto"/>
              <w:ind w:left="925"/>
              <w:rPr>
                <w:sz w:val="27"/>
                <w:szCs w:val="27"/>
              </w:rPr>
            </w:pPr>
            <w:r>
              <w:rPr>
                <w:sz w:val="27"/>
                <w:szCs w:val="27"/>
              </w:rPr>
              <w:t>C3021水泥制品制造。根据《产业结构调整指导目录(2019年本)》,本项目属于允</w:t>
            </w:r>
          </w:p>
          <w:p>
            <w:pPr>
              <w:pStyle w:val="TableText"/>
              <w:spacing w:before="246" w:line="219" w:lineRule="auto"/>
              <w:ind w:left="934"/>
              <w:rPr>
                <w:sz w:val="27"/>
                <w:szCs w:val="27"/>
              </w:rPr>
            </w:pPr>
            <w:r>
              <w:rPr>
                <w:spacing w:val="4"/>
                <w:sz w:val="27"/>
                <w:szCs w:val="27"/>
              </w:rPr>
              <w:t>许类。同时，对照工信部《高耗能落后机电设备</w:t>
            </w:r>
            <w:r>
              <w:rPr>
                <w:spacing w:val="3"/>
                <w:sz w:val="27"/>
                <w:szCs w:val="27"/>
              </w:rPr>
              <w:t>(产品)淘汰目录》第一批、第二批、</w:t>
            </w:r>
          </w:p>
          <w:p>
            <w:pPr>
              <w:pStyle w:val="TableText"/>
              <w:spacing w:before="221" w:line="383" w:lineRule="auto"/>
              <w:ind w:left="925" w:right="480" w:firstLine="70"/>
              <w:jc w:val="both"/>
              <w:rPr>
                <w:sz w:val="27"/>
                <w:szCs w:val="27"/>
              </w:rPr>
            </w:pPr>
            <w:r>
              <w:rPr>
                <w:spacing w:val="-1"/>
                <w:sz w:val="27"/>
                <w:szCs w:val="27"/>
              </w:rPr>
              <w:t xml:space="preserve">第三批，本项目所用机电设备不属于其中的淘汰落后设备；所用设备也不属于《产业  </w:t>
            </w:r>
            <w:r>
              <w:rPr>
                <w:sz w:val="27"/>
                <w:szCs w:val="27"/>
              </w:rPr>
              <w:t>结构调整指导目录》中淘汰类落后工艺设备。此外，广汉市发展和改革局已以备案号：</w:t>
            </w:r>
            <w:r>
              <w:rPr>
                <w:spacing w:val="13"/>
                <w:sz w:val="27"/>
                <w:szCs w:val="27"/>
              </w:rPr>
              <w:t xml:space="preserve"> </w:t>
            </w:r>
            <w:r>
              <w:rPr>
                <w:sz w:val="27"/>
                <w:szCs w:val="27"/>
              </w:rPr>
              <w:t>川投资备【2105-510681-04-01-412316】FGQB-0159号准予本项目在全国投资项目在线</w:t>
            </w:r>
          </w:p>
          <w:p>
            <w:pPr>
              <w:pStyle w:val="TableText"/>
              <w:spacing w:before="1" w:line="219" w:lineRule="auto"/>
              <w:ind w:left="935"/>
              <w:rPr>
                <w:sz w:val="27"/>
                <w:szCs w:val="27"/>
              </w:rPr>
            </w:pPr>
            <w:r>
              <w:rPr>
                <w:spacing w:val="-1"/>
                <w:sz w:val="27"/>
                <w:szCs w:val="27"/>
              </w:rPr>
              <w:t>审批监管平台(四川)上备案。</w:t>
            </w:r>
          </w:p>
          <w:p>
            <w:pPr>
              <w:pStyle w:val="TableText"/>
              <w:spacing w:before="207" w:line="219" w:lineRule="auto"/>
              <w:ind w:left="1455"/>
              <w:rPr>
                <w:sz w:val="27"/>
                <w:szCs w:val="27"/>
              </w:rPr>
            </w:pPr>
            <w:r>
              <w:rPr>
                <w:spacing w:val="-1"/>
                <w:sz w:val="27"/>
                <w:szCs w:val="27"/>
              </w:rPr>
              <w:t>综上，本项目符合国家产业政策。</w:t>
            </w:r>
          </w:p>
          <w:p>
            <w:pPr>
              <w:pStyle w:val="TableText"/>
              <w:spacing w:before="252" w:line="219" w:lineRule="auto"/>
              <w:ind w:left="1634"/>
              <w:rPr>
                <w:sz w:val="27"/>
                <w:szCs w:val="27"/>
              </w:rPr>
            </w:pPr>
            <w:r>
              <w:rPr>
                <w:sz w:val="27"/>
                <w:szCs w:val="27"/>
              </w:rPr>
              <w:t>(二)与大气污染防治法律法规政策及生态环境保护规划的符合性分析</w:t>
            </w:r>
          </w:p>
        </w:tc>
      </w:tr>
    </w:tbl>
    <w:p>
      <w:pPr>
        <w:pStyle w:val="BodyText"/>
        <w:spacing w:line="294" w:lineRule="auto"/>
      </w:pPr>
    </w:p>
    <w:p>
      <w:pPr>
        <w:pStyle w:val="BodyText"/>
        <w:spacing w:line="294" w:lineRule="auto"/>
      </w:pPr>
    </w:p>
    <w:p>
      <w:pPr>
        <w:pStyle w:val="BodyText"/>
        <w:spacing w:line="294" w:lineRule="auto"/>
      </w:pPr>
    </w:p>
    <w:p>
      <w:pPr>
        <w:spacing w:before="75" w:line="184" w:lineRule="auto"/>
        <w:ind w:left="7090"/>
        <w:rPr>
          <w:rFonts w:ascii="SimSun" w:eastAsia="SimSun" w:hAnsi="SimSun" w:cs="SimSun"/>
          <w:sz w:val="23"/>
          <w:szCs w:val="23"/>
        </w:rPr>
      </w:pPr>
      <w:r>
        <w:rPr>
          <w:rFonts w:ascii="SimSun" w:eastAsia="SimSun" w:hAnsi="SimSun" w:cs="SimSun"/>
          <w:spacing w:val="-7"/>
          <w:sz w:val="23"/>
          <w:szCs w:val="23"/>
        </w:rPr>
        <w:t>15</w:t>
      </w:r>
    </w:p>
    <w:p>
      <w:pPr>
        <w:spacing w:line="184" w:lineRule="auto"/>
        <w:rPr>
          <w:rFonts w:ascii="SimSun" w:eastAsia="SimSun" w:hAnsi="SimSun" w:cs="SimSun"/>
          <w:sz w:val="23"/>
          <w:szCs w:val="23"/>
        </w:rPr>
        <w:sectPr>
          <w:headerReference w:type="default" r:id="rId42"/>
          <w:pgSz w:w="20000" w:h="28260"/>
          <w:pgMar w:top="400" w:right="3000" w:bottom="0" w:left="3000" w:header="0" w:footer="0" w:gutter="0"/>
          <w:pgNumType w:start="15"/>
          <w:cols w:space="708"/>
        </w:sectPr>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9" w:lineRule="auto"/>
      </w:pPr>
    </w:p>
    <w:p>
      <w:pPr>
        <w:spacing w:before="91" w:line="583" w:lineRule="exact"/>
        <w:ind w:left="2629"/>
        <w:rPr>
          <w:rFonts w:ascii="SimSun" w:eastAsia="SimSun" w:hAnsi="SimSun" w:cs="SimSun"/>
          <w:sz w:val="28"/>
          <w:szCs w:val="28"/>
        </w:rPr>
      </w:pPr>
      <w:r>
        <w:rPr>
          <w:rFonts w:ascii="SimSun" w:eastAsia="SimSun" w:hAnsi="SimSun" w:cs="SimSun"/>
          <w:position w:val="23"/>
          <w:sz w:val="28"/>
          <w:szCs w:val="28"/>
        </w:rPr>
        <w:t>本项目与大气污染防治相关法律法规政策及生态环境保护规划的符合性分析详见</w:t>
      </w:r>
    </w:p>
    <w:p>
      <w:pPr>
        <w:spacing w:before="1" w:line="220" w:lineRule="auto"/>
        <w:ind w:left="2110"/>
        <w:rPr>
          <w:rFonts w:ascii="SimSun" w:eastAsia="SimSun" w:hAnsi="SimSun" w:cs="SimSun"/>
          <w:sz w:val="28"/>
          <w:szCs w:val="28"/>
        </w:rPr>
      </w:pPr>
      <w:r>
        <w:rPr>
          <w:rFonts w:ascii="SimSun" w:eastAsia="SimSun" w:hAnsi="SimSun" w:cs="SimSun"/>
          <w:sz w:val="28"/>
          <w:szCs w:val="28"/>
        </w:rPr>
        <w:t>下表：</w:t>
      </w:r>
    </w:p>
    <w:p>
      <w:pPr>
        <w:spacing w:before="183" w:line="219" w:lineRule="auto"/>
        <w:ind w:left="3250"/>
        <w:rPr>
          <w:rFonts w:ascii="SimSun" w:eastAsia="SimSun" w:hAnsi="SimSun" w:cs="SimSun"/>
          <w:sz w:val="28"/>
          <w:szCs w:val="28"/>
        </w:rPr>
      </w:pPr>
      <w:r>
        <w:rPr>
          <w:rFonts w:ascii="SimSun" w:eastAsia="SimSun" w:hAnsi="SimSun" w:cs="SimSun"/>
          <w:sz w:val="28"/>
          <w:szCs w:val="28"/>
        </w:rPr>
        <w:t>表1-1与大气污染防治法律法规政策及生态环境保护规划的符合性分析表</w:t>
      </w:r>
    </w:p>
    <w:tbl>
      <w:tblPr>
        <w:tblStyle w:val="TableNormal14"/>
        <w:tblW w:w="10559" w:type="dxa"/>
        <w:tblInd w:w="2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364"/>
        <w:gridCol w:w="5764"/>
        <w:gridCol w:w="2537"/>
        <w:gridCol w:w="894"/>
      </w:tblGrid>
      <w:tr>
        <w:tblPrEx>
          <w:tblW w:w="10559" w:type="dxa"/>
          <w:tblInd w:w="2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54"/>
        </w:trPr>
        <w:tc>
          <w:tcPr>
            <w:tcW w:w="1364" w:type="dxa"/>
            <w:vAlign w:val="top"/>
          </w:tcPr>
          <w:p>
            <w:pPr>
              <w:pStyle w:val="TableText"/>
              <w:spacing w:before="15" w:line="232" w:lineRule="auto"/>
              <w:ind w:left="405" w:right="168" w:hanging="230"/>
              <w:rPr>
                <w:sz w:val="25"/>
                <w:szCs w:val="25"/>
              </w:rPr>
            </w:pPr>
            <w:r>
              <w:rPr>
                <w:spacing w:val="2"/>
                <w:sz w:val="25"/>
                <w:szCs w:val="25"/>
              </w:rPr>
              <w:t>法律法规</w:t>
            </w:r>
            <w:r>
              <w:rPr>
                <w:spacing w:val="1"/>
                <w:sz w:val="25"/>
                <w:szCs w:val="25"/>
              </w:rPr>
              <w:t xml:space="preserve"> </w:t>
            </w:r>
            <w:r>
              <w:rPr>
                <w:spacing w:val="-3"/>
                <w:sz w:val="25"/>
                <w:szCs w:val="25"/>
              </w:rPr>
              <w:t>政策</w:t>
            </w:r>
          </w:p>
        </w:tc>
        <w:tc>
          <w:tcPr>
            <w:tcW w:w="5764" w:type="dxa"/>
            <w:vAlign w:val="top"/>
          </w:tcPr>
          <w:p>
            <w:pPr>
              <w:pStyle w:val="TableText"/>
              <w:spacing w:before="206" w:line="221" w:lineRule="auto"/>
              <w:ind w:left="2370"/>
              <w:rPr>
                <w:sz w:val="25"/>
                <w:szCs w:val="25"/>
              </w:rPr>
            </w:pPr>
            <w:r>
              <w:rPr>
                <w:spacing w:val="2"/>
                <w:sz w:val="25"/>
                <w:szCs w:val="25"/>
              </w:rPr>
              <w:t>主要要求</w:t>
            </w:r>
          </w:p>
        </w:tc>
        <w:tc>
          <w:tcPr>
            <w:tcW w:w="2537" w:type="dxa"/>
            <w:vAlign w:val="top"/>
          </w:tcPr>
          <w:p>
            <w:pPr>
              <w:pStyle w:val="TableText"/>
              <w:spacing w:before="203" w:line="219" w:lineRule="auto"/>
              <w:ind w:left="636"/>
              <w:rPr>
                <w:sz w:val="25"/>
                <w:szCs w:val="25"/>
              </w:rPr>
            </w:pPr>
            <w:r>
              <w:rPr>
                <w:spacing w:val="2"/>
                <w:sz w:val="25"/>
                <w:szCs w:val="25"/>
              </w:rPr>
              <w:t>本项目情况</w:t>
            </w:r>
          </w:p>
        </w:tc>
        <w:tc>
          <w:tcPr>
            <w:tcW w:w="894" w:type="dxa"/>
            <w:vAlign w:val="top"/>
          </w:tcPr>
          <w:p>
            <w:pPr>
              <w:pStyle w:val="TableText"/>
              <w:spacing w:before="15" w:line="224" w:lineRule="auto"/>
              <w:ind w:left="200" w:right="173" w:hanging="10"/>
              <w:rPr>
                <w:sz w:val="25"/>
                <w:szCs w:val="25"/>
              </w:rPr>
            </w:pPr>
            <w:r>
              <w:rPr>
                <w:spacing w:val="9"/>
                <w:sz w:val="25"/>
                <w:szCs w:val="25"/>
              </w:rPr>
              <w:t>是否</w:t>
            </w:r>
            <w:r>
              <w:rPr>
                <w:sz w:val="25"/>
                <w:szCs w:val="25"/>
              </w:rPr>
              <w:t xml:space="preserve"> </w:t>
            </w:r>
            <w:r>
              <w:rPr>
                <w:spacing w:val="5"/>
                <w:sz w:val="25"/>
                <w:szCs w:val="25"/>
              </w:rPr>
              <w:t>符合</w:t>
            </w:r>
          </w:p>
        </w:tc>
      </w:tr>
      <w:tr>
        <w:tblPrEx>
          <w:tblW w:w="10559" w:type="dxa"/>
          <w:tblInd w:w="2140" w:type="dxa"/>
          <w:tblLayout w:type="fixed"/>
        </w:tblPrEx>
        <w:trPr>
          <w:trHeight w:val="8074"/>
        </w:trPr>
        <w:tc>
          <w:tcPr>
            <w:tcW w:w="1364"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82" w:line="234" w:lineRule="auto"/>
              <w:ind w:left="64" w:right="263" w:firstLine="45"/>
              <w:jc w:val="both"/>
              <w:rPr>
                <w:sz w:val="25"/>
                <w:szCs w:val="25"/>
              </w:rPr>
            </w:pPr>
            <w:r>
              <w:rPr>
                <w:spacing w:val="-6"/>
                <w:sz w:val="25"/>
                <w:szCs w:val="25"/>
              </w:rPr>
              <w:t>《中华人</w:t>
            </w:r>
            <w:r>
              <w:rPr>
                <w:spacing w:val="1"/>
                <w:sz w:val="25"/>
                <w:szCs w:val="25"/>
              </w:rPr>
              <w:t xml:space="preserve"> </w:t>
            </w:r>
            <w:r>
              <w:rPr>
                <w:spacing w:val="6"/>
                <w:sz w:val="25"/>
                <w:szCs w:val="25"/>
              </w:rPr>
              <w:t>民共和国</w:t>
            </w:r>
            <w:r>
              <w:rPr>
                <w:sz w:val="25"/>
                <w:szCs w:val="25"/>
              </w:rPr>
              <w:t xml:space="preserve"> </w:t>
            </w:r>
            <w:r>
              <w:rPr>
                <w:spacing w:val="2"/>
                <w:sz w:val="25"/>
                <w:szCs w:val="25"/>
              </w:rPr>
              <w:t>大气污染</w:t>
            </w:r>
            <w:r>
              <w:rPr>
                <w:spacing w:val="1"/>
                <w:sz w:val="25"/>
                <w:szCs w:val="25"/>
              </w:rPr>
              <w:t xml:space="preserve"> </w:t>
            </w:r>
            <w:r>
              <w:rPr>
                <w:spacing w:val="-1"/>
                <w:sz w:val="25"/>
                <w:szCs w:val="25"/>
              </w:rPr>
              <w:t>防治法》</w:t>
            </w:r>
          </w:p>
          <w:p>
            <w:pPr>
              <w:pStyle w:val="TableText"/>
              <w:spacing w:before="50" w:line="351" w:lineRule="exact"/>
              <w:ind w:left="165"/>
              <w:rPr>
                <w:sz w:val="25"/>
                <w:szCs w:val="25"/>
              </w:rPr>
            </w:pPr>
            <w:r>
              <w:rPr>
                <w:position w:val="6"/>
                <w:sz w:val="25"/>
                <w:szCs w:val="25"/>
              </w:rPr>
              <w:t>(2018年</w:t>
            </w:r>
          </w:p>
          <w:p>
            <w:pPr>
              <w:pStyle w:val="TableText"/>
              <w:spacing w:line="219" w:lineRule="auto"/>
              <w:ind w:left="355"/>
              <w:rPr>
                <w:sz w:val="25"/>
                <w:szCs w:val="25"/>
              </w:rPr>
            </w:pPr>
            <w:r>
              <w:rPr>
                <w:spacing w:val="19"/>
                <w:sz w:val="25"/>
                <w:szCs w:val="25"/>
              </w:rPr>
              <w:t>修正)</w:t>
            </w:r>
          </w:p>
        </w:tc>
        <w:tc>
          <w:tcPr>
            <w:tcW w:w="5764" w:type="dxa"/>
            <w:vAlign w:val="top"/>
          </w:tcPr>
          <w:p>
            <w:pPr>
              <w:pStyle w:val="TableText"/>
              <w:spacing w:before="12" w:line="230" w:lineRule="auto"/>
              <w:ind w:left="120" w:right="121" w:firstLine="60"/>
              <w:jc w:val="both"/>
              <w:rPr>
                <w:sz w:val="25"/>
                <w:szCs w:val="25"/>
              </w:rPr>
            </w:pPr>
            <w:r>
              <w:rPr>
                <w:sz w:val="25"/>
                <w:szCs w:val="25"/>
              </w:rPr>
              <w:t>(1)钢铁、建材、有色金属、石油、化工等企业生</w:t>
            </w:r>
            <w:r>
              <w:rPr>
                <w:spacing w:val="15"/>
                <w:sz w:val="25"/>
                <w:szCs w:val="25"/>
              </w:rPr>
              <w:t xml:space="preserve"> </w:t>
            </w:r>
            <w:r>
              <w:rPr>
                <w:sz w:val="25"/>
                <w:szCs w:val="25"/>
              </w:rPr>
              <w:t>产过程中排放粉尘、硫化物和氮氧化物的，应当采</w:t>
            </w:r>
            <w:r>
              <w:rPr>
                <w:spacing w:val="9"/>
                <w:sz w:val="25"/>
                <w:szCs w:val="25"/>
              </w:rPr>
              <w:t xml:space="preserve"> </w:t>
            </w:r>
            <w:r>
              <w:rPr>
                <w:sz w:val="25"/>
                <w:szCs w:val="25"/>
              </w:rPr>
              <w:t>用清洁生产工艺，配套建设除尘、脱硫、脱硝等装</w:t>
            </w:r>
            <w:r>
              <w:rPr>
                <w:spacing w:val="10"/>
                <w:sz w:val="25"/>
                <w:szCs w:val="25"/>
              </w:rPr>
              <w:t xml:space="preserve"> </w:t>
            </w:r>
            <w:r>
              <w:rPr>
                <w:spacing w:val="-1"/>
                <w:sz w:val="25"/>
                <w:szCs w:val="25"/>
              </w:rPr>
              <w:t>置，或者采取技术改造等其他控制大气污染物排放</w:t>
            </w:r>
            <w:r>
              <w:rPr>
                <w:spacing w:val="13"/>
                <w:sz w:val="25"/>
                <w:szCs w:val="25"/>
              </w:rPr>
              <w:t xml:space="preserve"> </w:t>
            </w:r>
            <w:r>
              <w:rPr>
                <w:spacing w:val="18"/>
                <w:sz w:val="25"/>
                <w:szCs w:val="25"/>
              </w:rPr>
              <w:t>的措施。</w:t>
            </w:r>
          </w:p>
          <w:p>
            <w:pPr>
              <w:pStyle w:val="TableText"/>
              <w:spacing w:before="50" w:line="236" w:lineRule="auto"/>
              <w:ind w:left="50" w:right="88" w:firstLine="120"/>
              <w:jc w:val="both"/>
              <w:rPr>
                <w:sz w:val="25"/>
                <w:szCs w:val="25"/>
              </w:rPr>
            </w:pPr>
            <w:r>
              <w:rPr>
                <w:spacing w:val="5"/>
                <w:sz w:val="25"/>
                <w:szCs w:val="25"/>
              </w:rPr>
              <w:t>(2)钢铁、建材、有色金属、石油、化工、制药、</w:t>
            </w:r>
            <w:r>
              <w:rPr>
                <w:spacing w:val="3"/>
                <w:sz w:val="25"/>
                <w:szCs w:val="25"/>
              </w:rPr>
              <w:t xml:space="preserve"> </w:t>
            </w:r>
            <w:r>
              <w:rPr>
                <w:spacing w:val="4"/>
                <w:sz w:val="25"/>
                <w:szCs w:val="25"/>
              </w:rPr>
              <w:t>矿产开采等企业，应当加强精细化管理，采取集中</w:t>
            </w:r>
            <w:r>
              <w:rPr>
                <w:spacing w:val="8"/>
                <w:sz w:val="25"/>
                <w:szCs w:val="25"/>
              </w:rPr>
              <w:t xml:space="preserve"> </w:t>
            </w:r>
            <w:r>
              <w:rPr>
                <w:spacing w:val="3"/>
                <w:sz w:val="25"/>
                <w:szCs w:val="25"/>
              </w:rPr>
              <w:t>收集处理等措施，严格控制粉尘和气态污染物的排</w:t>
            </w:r>
            <w:r>
              <w:rPr>
                <w:spacing w:val="12"/>
                <w:sz w:val="25"/>
                <w:szCs w:val="25"/>
              </w:rPr>
              <w:t xml:space="preserve"> </w:t>
            </w:r>
            <w:r>
              <w:rPr>
                <w:spacing w:val="3"/>
                <w:sz w:val="25"/>
                <w:szCs w:val="25"/>
              </w:rPr>
              <w:t>放：工业生产企业应当采取密闭、围挡、遮盖、清</w:t>
            </w:r>
            <w:r>
              <w:rPr>
                <w:spacing w:val="15"/>
                <w:sz w:val="25"/>
                <w:szCs w:val="25"/>
              </w:rPr>
              <w:t xml:space="preserve"> </w:t>
            </w:r>
            <w:r>
              <w:rPr>
                <w:spacing w:val="3"/>
                <w:sz w:val="25"/>
                <w:szCs w:val="25"/>
              </w:rPr>
              <w:t>扫、洒水等措施，减少内部物料的堆存、传输、装</w:t>
            </w:r>
            <w:r>
              <w:rPr>
                <w:spacing w:val="14"/>
                <w:sz w:val="25"/>
                <w:szCs w:val="25"/>
              </w:rPr>
              <w:t xml:space="preserve"> </w:t>
            </w:r>
            <w:r>
              <w:rPr>
                <w:spacing w:val="-1"/>
                <w:sz w:val="25"/>
                <w:szCs w:val="25"/>
              </w:rPr>
              <w:t>卸等环节产生的粉尘和气态污染物的排放。</w:t>
            </w:r>
          </w:p>
          <w:p>
            <w:pPr>
              <w:pStyle w:val="TableText"/>
              <w:spacing w:before="67" w:line="211" w:lineRule="auto"/>
              <w:ind w:left="220"/>
              <w:rPr>
                <w:sz w:val="25"/>
                <w:szCs w:val="25"/>
              </w:rPr>
            </w:pPr>
            <w:r>
              <w:rPr>
                <w:spacing w:val="-14"/>
                <w:sz w:val="25"/>
                <w:szCs w:val="25"/>
              </w:rPr>
              <w:t>(3</w:t>
            </w:r>
          </w:p>
          <w:p>
            <w:pPr>
              <w:pStyle w:val="TableText"/>
              <w:spacing w:before="4" w:line="231" w:lineRule="auto"/>
              <w:ind w:left="70" w:right="121" w:firstLine="50"/>
              <w:jc w:val="both"/>
              <w:rPr>
                <w:sz w:val="25"/>
                <w:szCs w:val="25"/>
              </w:rPr>
            </w:pPr>
            <w:r>
              <w:rPr>
                <w:sz w:val="25"/>
                <w:szCs w:val="25"/>
              </w:rPr>
              <w:t>取覆盖、分段作业、择时施工、洒水抑尘、冲洗地</w:t>
            </w:r>
            <w:r>
              <w:rPr>
                <w:spacing w:val="8"/>
                <w:sz w:val="25"/>
                <w:szCs w:val="25"/>
              </w:rPr>
              <w:t xml:space="preserve"> </w:t>
            </w:r>
            <w:r>
              <w:rPr>
                <w:spacing w:val="2"/>
                <w:sz w:val="25"/>
                <w:szCs w:val="25"/>
              </w:rPr>
              <w:t>面和车辆等有效防尘降尘措施。建筑土方、工程渣</w:t>
            </w:r>
            <w:r>
              <w:rPr>
                <w:spacing w:val="16"/>
                <w:sz w:val="25"/>
                <w:szCs w:val="25"/>
              </w:rPr>
              <w:t xml:space="preserve"> </w:t>
            </w:r>
            <w:r>
              <w:rPr>
                <w:spacing w:val="2"/>
                <w:sz w:val="25"/>
                <w:szCs w:val="25"/>
              </w:rPr>
              <w:t>土、建筑垃圾应当及时清运；在场地内堆存的，应</w:t>
            </w:r>
            <w:r>
              <w:rPr>
                <w:spacing w:val="15"/>
                <w:sz w:val="25"/>
                <w:szCs w:val="25"/>
              </w:rPr>
              <w:t xml:space="preserve"> </w:t>
            </w:r>
            <w:r>
              <w:rPr>
                <w:spacing w:val="-1"/>
                <w:sz w:val="25"/>
                <w:szCs w:val="25"/>
              </w:rPr>
              <w:t>当采用密闭式防尘网遮盖。</w:t>
            </w:r>
          </w:p>
          <w:p>
            <w:pPr>
              <w:pStyle w:val="TableText"/>
              <w:spacing w:before="32" w:line="235" w:lineRule="auto"/>
              <w:ind w:left="60" w:firstLine="118"/>
              <w:rPr>
                <w:sz w:val="25"/>
                <w:szCs w:val="25"/>
              </w:rPr>
            </w:pPr>
            <w:r>
              <w:rPr>
                <w:spacing w:val="-2"/>
                <w:sz w:val="25"/>
                <w:szCs w:val="25"/>
              </w:rPr>
              <w:t>(4)运输煤炭、垃圾、渣土、砂石、土方、灰浆等</w:t>
            </w:r>
            <w:r>
              <w:rPr>
                <w:spacing w:val="4"/>
                <w:sz w:val="25"/>
                <w:szCs w:val="25"/>
              </w:rPr>
              <w:t xml:space="preserve">   </w:t>
            </w:r>
            <w:r>
              <w:rPr>
                <w:spacing w:val="1"/>
                <w:sz w:val="25"/>
                <w:szCs w:val="25"/>
              </w:rPr>
              <w:t>散装、流体物料的车辆应当采取密闭或者其他</w:t>
            </w:r>
            <w:r>
              <w:rPr>
                <w:sz w:val="25"/>
                <w:szCs w:val="25"/>
              </w:rPr>
              <w:t xml:space="preserve">措施  </w:t>
            </w:r>
            <w:r>
              <w:rPr>
                <w:spacing w:val="-3"/>
                <w:sz w:val="25"/>
                <w:szCs w:val="25"/>
              </w:rPr>
              <w:t>防止物料遗撒造成扬尘污染，并按照规定路线行驶。</w:t>
            </w:r>
            <w:r>
              <w:rPr>
                <w:spacing w:val="11"/>
                <w:sz w:val="25"/>
                <w:szCs w:val="25"/>
              </w:rPr>
              <w:t xml:space="preserve"> </w:t>
            </w:r>
            <w:r>
              <w:rPr>
                <w:spacing w:val="1"/>
                <w:sz w:val="25"/>
                <w:szCs w:val="25"/>
              </w:rPr>
              <w:t>装卸物料应当采取密闭或者喷淋等方式防治扬尘污</w:t>
            </w:r>
            <w:r>
              <w:rPr>
                <w:sz w:val="25"/>
                <w:szCs w:val="25"/>
              </w:rPr>
              <w:t xml:space="preserve">  </w:t>
            </w:r>
            <w:r>
              <w:rPr>
                <w:spacing w:val="20"/>
                <w:sz w:val="25"/>
                <w:szCs w:val="25"/>
              </w:rPr>
              <w:t>染。</w:t>
            </w:r>
          </w:p>
          <w:p>
            <w:pPr>
              <w:pStyle w:val="TableText"/>
              <w:spacing w:before="21" w:line="235" w:lineRule="auto"/>
              <w:ind w:left="50" w:firstLine="9"/>
              <w:rPr>
                <w:sz w:val="25"/>
                <w:szCs w:val="25"/>
              </w:rPr>
            </w:pPr>
            <w:r>
              <w:rPr>
                <w:spacing w:val="3"/>
                <w:sz w:val="25"/>
                <w:szCs w:val="25"/>
              </w:rPr>
              <w:t>(5)贮存煤炭、煤矸石、煤渣、煤灰、水</w:t>
            </w:r>
            <w:r>
              <w:rPr>
                <w:spacing w:val="2"/>
                <w:sz w:val="25"/>
                <w:szCs w:val="25"/>
              </w:rPr>
              <w:t>泥、石灰、</w:t>
            </w:r>
            <w:r>
              <w:rPr>
                <w:sz w:val="25"/>
                <w:szCs w:val="25"/>
              </w:rPr>
              <w:t xml:space="preserve"> </w:t>
            </w:r>
            <w:r>
              <w:rPr>
                <w:spacing w:val="1"/>
                <w:sz w:val="25"/>
                <w:szCs w:val="25"/>
              </w:rPr>
              <w:t>石音、砂土等易产生扬尘的物料应当密闭；不能密</w:t>
            </w:r>
            <w:r>
              <w:rPr>
                <w:spacing w:val="6"/>
                <w:sz w:val="25"/>
                <w:szCs w:val="25"/>
              </w:rPr>
              <w:t xml:space="preserve">  </w:t>
            </w:r>
            <w:r>
              <w:rPr>
                <w:spacing w:val="1"/>
                <w:sz w:val="25"/>
                <w:szCs w:val="25"/>
              </w:rPr>
              <w:t>闭的，应当设置不低于堆放物高度的严密围挡，并</w:t>
            </w:r>
            <w:r>
              <w:rPr>
                <w:spacing w:val="3"/>
                <w:sz w:val="25"/>
                <w:szCs w:val="25"/>
              </w:rPr>
              <w:t xml:space="preserve">  </w:t>
            </w:r>
            <w:r>
              <w:rPr>
                <w:spacing w:val="-3"/>
                <w:sz w:val="25"/>
                <w:szCs w:val="25"/>
              </w:rPr>
              <w:t>采取有效覆盖措施防治扬尘污染。</w:t>
            </w:r>
          </w:p>
        </w:tc>
        <w:tc>
          <w:tcPr>
            <w:tcW w:w="2537" w:type="dxa"/>
            <w:vAlign w:val="top"/>
          </w:tcPr>
          <w:p>
            <w:pPr>
              <w:pStyle w:val="TableText"/>
              <w:spacing w:before="159" w:line="219" w:lineRule="auto"/>
              <w:ind w:left="136"/>
              <w:rPr>
                <w:sz w:val="25"/>
                <w:szCs w:val="25"/>
              </w:rPr>
            </w:pPr>
            <w:r>
              <w:rPr>
                <w:spacing w:val="1"/>
                <w:sz w:val="25"/>
                <w:szCs w:val="25"/>
              </w:rPr>
              <w:t>施工期，本项目在施</w:t>
            </w:r>
          </w:p>
          <w:p>
            <w:pPr>
              <w:pStyle w:val="TableText"/>
              <w:spacing w:before="23" w:line="236" w:lineRule="auto"/>
              <w:ind w:left="16" w:firstLine="172"/>
              <w:rPr>
                <w:sz w:val="25"/>
                <w:szCs w:val="25"/>
              </w:rPr>
            </w:pPr>
            <w:r>
              <w:rPr>
                <w:spacing w:val="-10"/>
                <w:sz w:val="25"/>
                <w:szCs w:val="25"/>
              </w:rPr>
              <w:t>工期施行围挡作业，</w:t>
            </w:r>
            <w:r>
              <w:rPr>
                <w:sz w:val="25"/>
                <w:szCs w:val="25"/>
              </w:rPr>
              <w:t xml:space="preserve">  </w:t>
            </w:r>
            <w:r>
              <w:rPr>
                <w:spacing w:val="1"/>
                <w:sz w:val="25"/>
                <w:szCs w:val="25"/>
              </w:rPr>
              <w:t>通过覆盖、密闭运输、</w:t>
            </w:r>
            <w:r>
              <w:rPr>
                <w:sz w:val="25"/>
                <w:szCs w:val="25"/>
              </w:rPr>
              <w:t xml:space="preserve"> </w:t>
            </w:r>
            <w:r>
              <w:rPr>
                <w:spacing w:val="3"/>
                <w:sz w:val="25"/>
                <w:szCs w:val="25"/>
              </w:rPr>
              <w:t>洒水抑尘、冲洗清扫</w:t>
            </w:r>
          </w:p>
          <w:p>
            <w:pPr>
              <w:pStyle w:val="TableText"/>
              <w:spacing w:before="23" w:line="219" w:lineRule="auto"/>
              <w:ind w:left="267"/>
              <w:rPr>
                <w:sz w:val="25"/>
                <w:szCs w:val="25"/>
              </w:rPr>
            </w:pPr>
            <w:r>
              <w:rPr>
                <w:spacing w:val="1"/>
                <w:sz w:val="25"/>
                <w:szCs w:val="25"/>
              </w:rPr>
              <w:t>等措施有效防尘降</w:t>
            </w:r>
          </w:p>
          <w:p>
            <w:pPr>
              <w:pStyle w:val="TableText"/>
              <w:spacing w:before="12" w:line="236" w:lineRule="auto"/>
              <w:ind w:left="17" w:firstLine="114"/>
              <w:rPr>
                <w:sz w:val="25"/>
                <w:szCs w:val="25"/>
              </w:rPr>
            </w:pPr>
            <w:r>
              <w:rPr>
                <w:spacing w:val="-10"/>
                <w:sz w:val="25"/>
                <w:szCs w:val="25"/>
              </w:rPr>
              <w:t>尘：项目施工期产生</w:t>
            </w:r>
            <w:r>
              <w:rPr>
                <w:sz w:val="25"/>
                <w:szCs w:val="25"/>
              </w:rPr>
              <w:t xml:space="preserve">   </w:t>
            </w:r>
            <w:r>
              <w:rPr>
                <w:spacing w:val="2"/>
                <w:sz w:val="25"/>
                <w:szCs w:val="25"/>
              </w:rPr>
              <w:t xml:space="preserve">的建渣、建筑垃圾等  </w:t>
            </w:r>
            <w:r>
              <w:rPr>
                <w:spacing w:val="5"/>
                <w:sz w:val="25"/>
                <w:szCs w:val="25"/>
              </w:rPr>
              <w:t>及时清运；在场地内</w:t>
            </w:r>
            <w:r>
              <w:rPr>
                <w:spacing w:val="1"/>
                <w:sz w:val="25"/>
                <w:szCs w:val="25"/>
              </w:rPr>
              <w:t xml:space="preserve">  </w:t>
            </w:r>
            <w:r>
              <w:rPr>
                <w:spacing w:val="2"/>
                <w:sz w:val="25"/>
                <w:szCs w:val="25"/>
              </w:rPr>
              <w:t xml:space="preserve">堆存的，均设置了防  </w:t>
            </w:r>
            <w:r>
              <w:rPr>
                <w:sz w:val="25"/>
                <w:szCs w:val="25"/>
              </w:rPr>
              <w:t>尘网遮盖。贮存水泥、</w:t>
            </w:r>
            <w:r>
              <w:rPr>
                <w:spacing w:val="8"/>
                <w:sz w:val="25"/>
                <w:szCs w:val="25"/>
              </w:rPr>
              <w:t xml:space="preserve"> </w:t>
            </w:r>
            <w:r>
              <w:rPr>
                <w:spacing w:val="3"/>
                <w:sz w:val="25"/>
                <w:szCs w:val="25"/>
              </w:rPr>
              <w:t>砂土等易产生扬尘的</w:t>
            </w:r>
          </w:p>
          <w:p>
            <w:pPr>
              <w:pStyle w:val="TableText"/>
              <w:spacing w:before="44" w:line="236" w:lineRule="auto"/>
              <w:ind w:left="136" w:right="74" w:firstLine="60"/>
              <w:rPr>
                <w:sz w:val="25"/>
                <w:szCs w:val="25"/>
              </w:rPr>
            </w:pPr>
            <w:r>
              <w:rPr>
                <w:sz w:val="25"/>
                <w:szCs w:val="25"/>
              </w:rPr>
              <w:t>物料均为密闭储存。</w:t>
            </w:r>
            <w:r>
              <w:rPr>
                <w:spacing w:val="4"/>
                <w:sz w:val="25"/>
                <w:szCs w:val="25"/>
              </w:rPr>
              <w:t xml:space="preserve"> </w:t>
            </w:r>
            <w:r>
              <w:rPr>
                <w:spacing w:val="2"/>
                <w:sz w:val="25"/>
                <w:szCs w:val="25"/>
              </w:rPr>
              <w:t>营运期，本项目商品</w:t>
            </w:r>
            <w:r>
              <w:rPr>
                <w:spacing w:val="6"/>
                <w:sz w:val="25"/>
                <w:szCs w:val="25"/>
              </w:rPr>
              <w:t xml:space="preserve"> </w:t>
            </w:r>
            <w:r>
              <w:rPr>
                <w:spacing w:val="1"/>
                <w:sz w:val="25"/>
                <w:szCs w:val="25"/>
              </w:rPr>
              <w:t>混凝土原料均为罐车</w:t>
            </w:r>
            <w:r>
              <w:rPr>
                <w:sz w:val="25"/>
                <w:szCs w:val="25"/>
              </w:rPr>
              <w:t xml:space="preserve"> </w:t>
            </w:r>
            <w:r>
              <w:rPr>
                <w:spacing w:val="-1"/>
                <w:sz w:val="25"/>
                <w:szCs w:val="25"/>
              </w:rPr>
              <w:t>封闭运输：原料储存</w:t>
            </w:r>
            <w:r>
              <w:rPr>
                <w:sz w:val="25"/>
                <w:szCs w:val="25"/>
              </w:rPr>
              <w:t xml:space="preserve"> </w:t>
            </w:r>
            <w:r>
              <w:rPr>
                <w:spacing w:val="1"/>
                <w:sz w:val="25"/>
                <w:szCs w:val="25"/>
              </w:rPr>
              <w:t xml:space="preserve">于封闭库房内、并设 </w:t>
            </w:r>
            <w:r>
              <w:rPr>
                <w:spacing w:val="1"/>
                <w:sz w:val="25"/>
                <w:szCs w:val="25"/>
              </w:rPr>
              <w:t>置喷淋降尘；生产线</w:t>
            </w:r>
            <w:r>
              <w:rPr>
                <w:spacing w:val="7"/>
                <w:sz w:val="25"/>
                <w:szCs w:val="25"/>
              </w:rPr>
              <w:t xml:space="preserve"> </w:t>
            </w:r>
            <w:r>
              <w:rPr>
                <w:spacing w:val="2"/>
                <w:sz w:val="25"/>
                <w:szCs w:val="25"/>
              </w:rPr>
              <w:t xml:space="preserve">物料输送带采用封闭 </w:t>
            </w:r>
            <w:r>
              <w:rPr>
                <w:spacing w:val="1"/>
                <w:sz w:val="25"/>
                <w:szCs w:val="25"/>
              </w:rPr>
              <w:t>式，并定期对厂区地</w:t>
            </w:r>
            <w:r>
              <w:rPr>
                <w:sz w:val="25"/>
                <w:szCs w:val="25"/>
              </w:rPr>
              <w:t xml:space="preserve"> </w:t>
            </w:r>
            <w:r>
              <w:rPr>
                <w:spacing w:val="1"/>
                <w:sz w:val="25"/>
                <w:szCs w:val="25"/>
              </w:rPr>
              <w:t>面降尘、冲洗：混凝</w:t>
            </w:r>
            <w:r>
              <w:rPr>
                <w:sz w:val="25"/>
                <w:szCs w:val="25"/>
              </w:rPr>
              <w:t xml:space="preserve"> </w:t>
            </w:r>
            <w:r>
              <w:rPr>
                <w:spacing w:val="1"/>
                <w:sz w:val="25"/>
                <w:szCs w:val="25"/>
              </w:rPr>
              <w:t>土生产线、配套筒仓</w:t>
            </w:r>
          </w:p>
          <w:p>
            <w:pPr>
              <w:pStyle w:val="TableText"/>
              <w:spacing w:before="31" w:line="229" w:lineRule="auto"/>
              <w:ind w:left="126" w:right="128" w:firstLine="140"/>
              <w:rPr>
                <w:sz w:val="25"/>
                <w:szCs w:val="25"/>
              </w:rPr>
            </w:pPr>
            <w:r>
              <w:rPr>
                <w:spacing w:val="1"/>
                <w:sz w:val="25"/>
                <w:szCs w:val="25"/>
              </w:rPr>
              <w:t xml:space="preserve">均设置高效除尘设  </w:t>
            </w:r>
            <w:r>
              <w:rPr>
                <w:spacing w:val="2"/>
                <w:sz w:val="25"/>
                <w:szCs w:val="25"/>
              </w:rPr>
              <w:t xml:space="preserve">施，并对搅拌机主楼 </w:t>
            </w:r>
            <w:r>
              <w:rPr>
                <w:spacing w:val="-1"/>
                <w:sz w:val="25"/>
                <w:szCs w:val="25"/>
              </w:rPr>
              <w:t>进行封闭。</w:t>
            </w:r>
          </w:p>
        </w:tc>
        <w:tc>
          <w:tcPr>
            <w:tcW w:w="894"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81" w:line="219" w:lineRule="auto"/>
              <w:ind w:left="190"/>
              <w:rPr>
                <w:sz w:val="25"/>
                <w:szCs w:val="25"/>
              </w:rPr>
            </w:pPr>
            <w:r>
              <w:rPr>
                <w:spacing w:val="5"/>
                <w:sz w:val="25"/>
                <w:szCs w:val="25"/>
              </w:rPr>
              <w:t>符合</w:t>
            </w:r>
          </w:p>
        </w:tc>
      </w:tr>
      <w:tr>
        <w:tblPrEx>
          <w:tblW w:w="10559" w:type="dxa"/>
          <w:tblInd w:w="2140" w:type="dxa"/>
          <w:tblLayout w:type="fixed"/>
        </w:tblPrEx>
        <w:trPr>
          <w:trHeight w:val="4501"/>
        </w:trPr>
        <w:tc>
          <w:tcPr>
            <w:tcW w:w="1364" w:type="dxa"/>
            <w:vAlign w:val="top"/>
          </w:tcPr>
          <w:p>
            <w:pPr>
              <w:spacing w:line="283" w:lineRule="auto"/>
              <w:rPr>
                <w:rFonts w:ascii="Arial"/>
                <w:sz w:val="21"/>
              </w:rPr>
            </w:pPr>
          </w:p>
          <w:p>
            <w:pPr>
              <w:spacing w:line="284" w:lineRule="auto"/>
              <w:rPr>
                <w:rFonts w:ascii="Arial"/>
                <w:sz w:val="21"/>
              </w:rPr>
            </w:pPr>
          </w:p>
          <w:p>
            <w:pPr>
              <w:spacing w:line="284" w:lineRule="auto"/>
              <w:rPr>
                <w:rFonts w:ascii="Arial"/>
                <w:sz w:val="21"/>
              </w:rPr>
            </w:pPr>
          </w:p>
          <w:p>
            <w:pPr>
              <w:pStyle w:val="TableText"/>
              <w:spacing w:before="81" w:line="239" w:lineRule="auto"/>
              <w:ind w:left="75" w:right="153" w:firstLine="219"/>
              <w:rPr>
                <w:sz w:val="25"/>
                <w:szCs w:val="25"/>
              </w:rPr>
            </w:pPr>
            <w:r>
              <w:rPr>
                <w:spacing w:val="7"/>
                <w:sz w:val="25"/>
                <w:szCs w:val="25"/>
              </w:rPr>
              <w:t>四川省</w:t>
            </w:r>
            <w:r>
              <w:rPr>
                <w:sz w:val="25"/>
                <w:szCs w:val="25"/>
              </w:rPr>
              <w:t xml:space="preserve">  </w:t>
            </w:r>
            <w:r>
              <w:rPr>
                <w:spacing w:val="13"/>
                <w:sz w:val="25"/>
                <w:szCs w:val="25"/>
              </w:rPr>
              <w:t>《中华人</w:t>
            </w:r>
            <w:r>
              <w:rPr>
                <w:sz w:val="25"/>
                <w:szCs w:val="25"/>
              </w:rPr>
              <w:t xml:space="preserve"> </w:t>
            </w:r>
            <w:r>
              <w:rPr>
                <w:spacing w:val="31"/>
                <w:sz w:val="25"/>
                <w:szCs w:val="25"/>
              </w:rPr>
              <w:t>民共和国</w:t>
            </w:r>
            <w:r>
              <w:rPr>
                <w:sz w:val="25"/>
                <w:szCs w:val="25"/>
              </w:rPr>
              <w:t xml:space="preserve"> </w:t>
            </w:r>
            <w:r>
              <w:rPr>
                <w:spacing w:val="20"/>
                <w:sz w:val="25"/>
                <w:szCs w:val="25"/>
              </w:rPr>
              <w:t>大气污染</w:t>
            </w:r>
            <w:r>
              <w:rPr>
                <w:sz w:val="25"/>
                <w:szCs w:val="25"/>
              </w:rPr>
              <w:t xml:space="preserve"> </w:t>
            </w:r>
            <w:r>
              <w:rPr>
                <w:spacing w:val="-1"/>
                <w:sz w:val="25"/>
                <w:szCs w:val="25"/>
              </w:rPr>
              <w:t>防治法》</w:t>
            </w:r>
          </w:p>
          <w:p>
            <w:pPr>
              <w:pStyle w:val="TableText"/>
              <w:spacing w:before="11" w:line="219" w:lineRule="auto"/>
              <w:ind w:left="75"/>
              <w:rPr>
                <w:sz w:val="25"/>
                <w:szCs w:val="25"/>
              </w:rPr>
            </w:pPr>
            <w:r>
              <w:rPr>
                <w:spacing w:val="2"/>
                <w:sz w:val="25"/>
                <w:szCs w:val="25"/>
              </w:rPr>
              <w:t>实施办法</w:t>
            </w:r>
          </w:p>
          <w:p>
            <w:pPr>
              <w:pStyle w:val="TableText"/>
              <w:spacing w:before="43" w:line="238" w:lineRule="auto"/>
              <w:ind w:left="485" w:right="259" w:hanging="270"/>
              <w:rPr>
                <w:sz w:val="25"/>
                <w:szCs w:val="25"/>
              </w:rPr>
            </w:pPr>
            <w:r>
              <w:rPr>
                <w:sz w:val="25"/>
                <w:szCs w:val="25"/>
              </w:rPr>
              <w:t>(2018修</w:t>
            </w:r>
            <w:r>
              <w:rPr>
                <w:spacing w:val="3"/>
                <w:sz w:val="25"/>
                <w:szCs w:val="25"/>
              </w:rPr>
              <w:t xml:space="preserve"> </w:t>
            </w:r>
            <w:r>
              <w:rPr>
                <w:spacing w:val="-7"/>
                <w:sz w:val="25"/>
                <w:szCs w:val="25"/>
              </w:rPr>
              <w:t>订</w:t>
            </w:r>
            <w:r>
              <w:rPr>
                <w:spacing w:val="-52"/>
                <w:sz w:val="25"/>
                <w:szCs w:val="25"/>
              </w:rPr>
              <w:t xml:space="preserve"> </w:t>
            </w:r>
            <w:r>
              <w:rPr>
                <w:spacing w:val="-7"/>
                <w:sz w:val="25"/>
                <w:szCs w:val="25"/>
              </w:rPr>
              <w:t>)</w:t>
            </w:r>
          </w:p>
        </w:tc>
        <w:tc>
          <w:tcPr>
            <w:tcW w:w="5764" w:type="dxa"/>
            <w:vAlign w:val="top"/>
          </w:tcPr>
          <w:p>
            <w:pPr>
              <w:pStyle w:val="TableText"/>
              <w:spacing w:before="16" w:line="231" w:lineRule="auto"/>
              <w:ind w:left="120" w:right="59" w:hanging="60"/>
              <w:rPr>
                <w:sz w:val="25"/>
                <w:szCs w:val="25"/>
              </w:rPr>
            </w:pPr>
            <w:r>
              <w:rPr>
                <w:sz w:val="25"/>
                <w:szCs w:val="25"/>
              </w:rPr>
              <w:t>1、在本省重点区域内可以实行下列大气污染防治措</w:t>
            </w:r>
            <w:r>
              <w:rPr>
                <w:spacing w:val="7"/>
                <w:sz w:val="25"/>
                <w:szCs w:val="25"/>
              </w:rPr>
              <w:t xml:space="preserve"> </w:t>
            </w:r>
            <w:r>
              <w:rPr>
                <w:spacing w:val="-5"/>
                <w:sz w:val="25"/>
                <w:szCs w:val="25"/>
              </w:rPr>
              <w:t>施</w:t>
            </w:r>
            <w:r>
              <w:rPr>
                <w:spacing w:val="-64"/>
                <w:sz w:val="25"/>
                <w:szCs w:val="25"/>
              </w:rPr>
              <w:t xml:space="preserve"> </w:t>
            </w:r>
            <w:r>
              <w:rPr>
                <w:spacing w:val="-5"/>
                <w:sz w:val="25"/>
                <w:szCs w:val="25"/>
              </w:rPr>
              <w:t>：</w:t>
            </w:r>
          </w:p>
          <w:p>
            <w:pPr>
              <w:pStyle w:val="TableText"/>
              <w:spacing w:before="24" w:line="229" w:lineRule="auto"/>
              <w:ind w:left="50" w:right="181" w:firstLine="130"/>
              <w:rPr>
                <w:sz w:val="25"/>
                <w:szCs w:val="25"/>
              </w:rPr>
            </w:pPr>
            <w:r>
              <w:rPr>
                <w:sz w:val="25"/>
                <w:szCs w:val="25"/>
              </w:rPr>
              <w:t>(1)实施大气污染物特别排放限值或者更严格的大</w:t>
            </w:r>
            <w:r>
              <w:rPr>
                <w:spacing w:val="15"/>
                <w:sz w:val="25"/>
                <w:szCs w:val="25"/>
              </w:rPr>
              <w:t xml:space="preserve"> </w:t>
            </w:r>
            <w:r>
              <w:rPr>
                <w:spacing w:val="13"/>
                <w:sz w:val="25"/>
                <w:szCs w:val="25"/>
              </w:rPr>
              <w:t>气污染物排放标准；</w:t>
            </w:r>
          </w:p>
          <w:p>
            <w:pPr>
              <w:pStyle w:val="TableText"/>
              <w:spacing w:before="30" w:line="225" w:lineRule="auto"/>
              <w:ind w:left="100" w:right="171" w:firstLine="80"/>
              <w:rPr>
                <w:sz w:val="25"/>
                <w:szCs w:val="25"/>
              </w:rPr>
            </w:pPr>
            <w:r>
              <w:rPr>
                <w:spacing w:val="1"/>
                <w:sz w:val="25"/>
                <w:szCs w:val="25"/>
              </w:rPr>
              <w:t>(2)对资源环境承载能力超载地区实行更严格的区</w:t>
            </w:r>
            <w:r>
              <w:rPr>
                <w:spacing w:val="2"/>
                <w:sz w:val="25"/>
                <w:szCs w:val="25"/>
              </w:rPr>
              <w:t xml:space="preserve"> </w:t>
            </w:r>
            <w:r>
              <w:rPr>
                <w:spacing w:val="29"/>
                <w:sz w:val="25"/>
                <w:szCs w:val="25"/>
              </w:rPr>
              <w:t>域限批</w:t>
            </w:r>
            <w:r>
              <w:rPr>
                <w:spacing w:val="-59"/>
                <w:sz w:val="25"/>
                <w:szCs w:val="25"/>
              </w:rPr>
              <w:t xml:space="preserve"> </w:t>
            </w:r>
            <w:r>
              <w:rPr>
                <w:spacing w:val="29"/>
                <w:sz w:val="25"/>
                <w:szCs w:val="25"/>
              </w:rPr>
              <w:t>；</w:t>
            </w:r>
          </w:p>
          <w:p>
            <w:pPr>
              <w:pStyle w:val="TableText"/>
              <w:spacing w:before="51" w:line="219" w:lineRule="auto"/>
              <w:ind w:left="160"/>
              <w:rPr>
                <w:sz w:val="25"/>
                <w:szCs w:val="25"/>
              </w:rPr>
            </w:pPr>
            <w:r>
              <w:rPr>
                <w:sz w:val="25"/>
                <w:szCs w:val="25"/>
              </w:rPr>
              <w:t>(3)禁止新增化工园区：</w:t>
            </w:r>
          </w:p>
          <w:p>
            <w:pPr>
              <w:pStyle w:val="TableText"/>
              <w:spacing w:before="24" w:line="223" w:lineRule="auto"/>
              <w:ind w:left="190" w:right="172" w:hanging="10"/>
              <w:rPr>
                <w:sz w:val="25"/>
                <w:szCs w:val="25"/>
              </w:rPr>
            </w:pPr>
            <w:r>
              <w:rPr>
                <w:spacing w:val="1"/>
                <w:sz w:val="25"/>
                <w:szCs w:val="25"/>
              </w:rPr>
              <w:t xml:space="preserve">(4)禁止新增钢铁、焦化、电解铝、铸造、水泥和 </w:t>
            </w:r>
            <w:r>
              <w:rPr>
                <w:spacing w:val="15"/>
                <w:sz w:val="25"/>
                <w:szCs w:val="25"/>
              </w:rPr>
              <w:t>平板玻璃等产能；</w:t>
            </w:r>
          </w:p>
          <w:p>
            <w:pPr>
              <w:pStyle w:val="TableText"/>
              <w:spacing w:before="43" w:line="232" w:lineRule="auto"/>
              <w:ind w:left="370" w:right="197" w:hanging="60"/>
              <w:rPr>
                <w:sz w:val="25"/>
                <w:szCs w:val="25"/>
              </w:rPr>
            </w:pPr>
            <w:r>
              <w:rPr>
                <w:spacing w:val="5"/>
                <w:sz w:val="25"/>
                <w:szCs w:val="25"/>
              </w:rPr>
              <w:t>(5)禁止新建、扩建高污染燃料燃用设施设备；</w:t>
            </w:r>
            <w:r>
              <w:rPr>
                <w:spacing w:val="9"/>
                <w:sz w:val="25"/>
                <w:szCs w:val="25"/>
              </w:rPr>
              <w:t xml:space="preserve"> </w:t>
            </w:r>
            <w:r>
              <w:rPr>
                <w:sz w:val="25"/>
                <w:szCs w:val="25"/>
              </w:rPr>
              <w:t>(6)法律、法规规定的其他大气污染防治措</w:t>
            </w:r>
            <w:r>
              <w:rPr>
                <w:spacing w:val="-1"/>
                <w:sz w:val="25"/>
                <w:szCs w:val="25"/>
              </w:rPr>
              <w:t>施。</w:t>
            </w:r>
          </w:p>
          <w:p>
            <w:pPr>
              <w:pStyle w:val="TableText"/>
              <w:spacing w:before="22" w:line="225" w:lineRule="auto"/>
              <w:ind w:left="120" w:right="80" w:hanging="60"/>
              <w:rPr>
                <w:sz w:val="25"/>
                <w:szCs w:val="25"/>
              </w:rPr>
            </w:pPr>
            <w:r>
              <w:rPr>
                <w:spacing w:val="-1"/>
                <w:sz w:val="25"/>
                <w:szCs w:val="25"/>
              </w:rPr>
              <w:t>2、禁止新建、扩建、改建列入淘汰类名录的高污染</w:t>
            </w:r>
            <w:r>
              <w:rPr>
                <w:spacing w:val="9"/>
                <w:sz w:val="25"/>
                <w:szCs w:val="25"/>
              </w:rPr>
              <w:t xml:space="preserve"> </w:t>
            </w:r>
            <w:r>
              <w:rPr>
                <w:spacing w:val="-1"/>
                <w:sz w:val="25"/>
                <w:szCs w:val="25"/>
              </w:rPr>
              <w:t>工业项目。</w:t>
            </w:r>
          </w:p>
        </w:tc>
        <w:tc>
          <w:tcPr>
            <w:tcW w:w="2537" w:type="dxa"/>
            <w:vAlign w:val="top"/>
          </w:tcPr>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pStyle w:val="TableText"/>
              <w:spacing w:before="81" w:line="219" w:lineRule="auto"/>
              <w:ind w:left="136"/>
              <w:rPr>
                <w:sz w:val="25"/>
                <w:szCs w:val="25"/>
              </w:rPr>
            </w:pPr>
            <w:r>
              <w:rPr>
                <w:spacing w:val="1"/>
                <w:sz w:val="25"/>
                <w:szCs w:val="25"/>
              </w:rPr>
              <w:t>本项目位于四川省大</w:t>
            </w:r>
          </w:p>
          <w:p>
            <w:pPr>
              <w:pStyle w:val="TableText"/>
              <w:spacing w:before="25" w:line="220" w:lineRule="auto"/>
              <w:ind w:left="136"/>
              <w:rPr>
                <w:sz w:val="25"/>
                <w:szCs w:val="25"/>
              </w:rPr>
            </w:pPr>
            <w:r>
              <w:rPr>
                <w:spacing w:val="5"/>
                <w:sz w:val="25"/>
                <w:szCs w:val="25"/>
              </w:rPr>
              <w:t>气重点防治区。项目</w:t>
            </w:r>
          </w:p>
          <w:p>
            <w:pPr>
              <w:pStyle w:val="TableText"/>
              <w:spacing w:before="31" w:line="219" w:lineRule="auto"/>
              <w:ind w:left="266"/>
              <w:rPr>
                <w:sz w:val="25"/>
                <w:szCs w:val="25"/>
              </w:rPr>
            </w:pPr>
            <w:r>
              <w:rPr>
                <w:spacing w:val="1"/>
                <w:sz w:val="25"/>
                <w:szCs w:val="25"/>
              </w:rPr>
              <w:t>不属于上述禁止行</w:t>
            </w:r>
          </w:p>
          <w:p>
            <w:pPr>
              <w:pStyle w:val="TableText"/>
              <w:spacing w:before="33" w:line="219" w:lineRule="auto"/>
              <w:ind w:left="136"/>
              <w:rPr>
                <w:sz w:val="25"/>
                <w:szCs w:val="25"/>
              </w:rPr>
            </w:pPr>
            <w:r>
              <w:rPr>
                <w:spacing w:val="1"/>
                <w:sz w:val="25"/>
                <w:szCs w:val="25"/>
              </w:rPr>
              <w:t>业，不属于列入淘汰</w:t>
            </w:r>
          </w:p>
          <w:p>
            <w:pPr>
              <w:pStyle w:val="TableText"/>
              <w:spacing w:before="22" w:line="236" w:lineRule="auto"/>
              <w:ind w:left="126" w:right="149" w:firstLine="10"/>
              <w:rPr>
                <w:sz w:val="25"/>
                <w:szCs w:val="25"/>
              </w:rPr>
            </w:pPr>
            <w:r>
              <w:rPr>
                <w:spacing w:val="-2"/>
                <w:sz w:val="25"/>
                <w:szCs w:val="25"/>
              </w:rPr>
              <w:t>类名录的高污染工业</w:t>
            </w:r>
            <w:r>
              <w:rPr>
                <w:spacing w:val="7"/>
                <w:sz w:val="25"/>
                <w:szCs w:val="25"/>
              </w:rPr>
              <w:t xml:space="preserve"> </w:t>
            </w:r>
            <w:r>
              <w:rPr>
                <w:spacing w:val="-2"/>
                <w:sz w:val="25"/>
                <w:szCs w:val="25"/>
              </w:rPr>
              <w:t>项目。</w:t>
            </w:r>
          </w:p>
        </w:tc>
        <w:tc>
          <w:tcPr>
            <w:tcW w:w="894" w:type="dxa"/>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TableText"/>
              <w:spacing w:before="81" w:line="219" w:lineRule="auto"/>
              <w:ind w:left="190"/>
              <w:rPr>
                <w:sz w:val="25"/>
                <w:szCs w:val="25"/>
              </w:rPr>
            </w:pPr>
            <w:r>
              <w:rPr>
                <w:spacing w:val="5"/>
                <w:sz w:val="25"/>
                <w:szCs w:val="25"/>
              </w:rPr>
              <w:t>符合</w:t>
            </w:r>
          </w:p>
        </w:tc>
      </w:tr>
    </w:tbl>
    <w:p>
      <w:pPr>
        <w:spacing w:before="267" w:line="219" w:lineRule="auto"/>
        <w:ind w:left="2759"/>
        <w:rPr>
          <w:rFonts w:ascii="SimSun" w:eastAsia="SimSun" w:hAnsi="SimSun" w:cs="SimSun"/>
          <w:sz w:val="28"/>
          <w:szCs w:val="28"/>
        </w:rPr>
      </w:pPr>
      <w:r>
        <w:rPr>
          <w:rFonts w:ascii="SimSun" w:eastAsia="SimSun" w:hAnsi="SimSun" w:cs="SimSun"/>
          <w:sz w:val="28"/>
          <w:szCs w:val="28"/>
        </w:rPr>
        <w:t>(三)与水污染防治法律法规政策及生态环境保护规划的符合性分析</w:t>
      </w:r>
    </w:p>
    <w:p>
      <w:pPr>
        <w:spacing w:before="236" w:line="219" w:lineRule="auto"/>
        <w:ind w:left="2639"/>
        <w:rPr>
          <w:rFonts w:ascii="SimSun" w:eastAsia="SimSun" w:hAnsi="SimSun" w:cs="SimSun"/>
          <w:sz w:val="28"/>
          <w:szCs w:val="28"/>
        </w:rPr>
      </w:pPr>
      <w:r>
        <w:rPr>
          <w:rFonts w:ascii="SimSun" w:eastAsia="SimSun" w:hAnsi="SimSun" w:cs="SimSun"/>
          <w:sz w:val="28"/>
          <w:szCs w:val="28"/>
        </w:rPr>
        <w:t>本项目与水污染防治有关法律法规政策及生态环境保护规划的符合性分析详见下</w:t>
      </w:r>
    </w:p>
    <w:p>
      <w:pPr>
        <w:pStyle w:val="BodyText"/>
        <w:spacing w:line="313" w:lineRule="auto"/>
      </w:pPr>
    </w:p>
    <w:p>
      <w:pPr>
        <w:pStyle w:val="BodyText"/>
        <w:spacing w:line="314" w:lineRule="auto"/>
      </w:pPr>
    </w:p>
    <w:p>
      <w:pPr>
        <w:spacing w:before="75" w:line="184" w:lineRule="auto"/>
        <w:ind w:left="7080"/>
        <w:rPr>
          <w:rFonts w:ascii="SimSun" w:eastAsia="SimSun" w:hAnsi="SimSun" w:cs="SimSun"/>
          <w:sz w:val="23"/>
          <w:szCs w:val="23"/>
        </w:rPr>
      </w:pPr>
      <w:r>
        <w:rPr>
          <w:rFonts w:ascii="SimSun" w:eastAsia="SimSun" w:hAnsi="SimSun" w:cs="SimSun"/>
          <w:spacing w:val="-7"/>
          <w:sz w:val="23"/>
          <w:szCs w:val="23"/>
        </w:rPr>
        <w:t>16</w:t>
      </w:r>
    </w:p>
    <w:p>
      <w:pPr>
        <w:spacing w:line="184" w:lineRule="auto"/>
        <w:rPr>
          <w:rFonts w:ascii="SimSun" w:eastAsia="SimSun" w:hAnsi="SimSun" w:cs="SimSun"/>
          <w:sz w:val="23"/>
          <w:szCs w:val="23"/>
        </w:rPr>
        <w:sectPr>
          <w:headerReference w:type="default" r:id="rId43"/>
          <w:pgSz w:w="20000" w:h="28260"/>
          <w:pgMar w:top="400" w:right="3000" w:bottom="0" w:left="3000" w:header="0" w:footer="0" w:gutter="0"/>
          <w:pgNumType w:start="16"/>
          <w:cols w:space="708"/>
        </w:sectPr>
      </w:pPr>
    </w:p>
    <w:p>
      <w:pPr>
        <w:pStyle w:val="BodyText"/>
        <w:spacing w:line="265" w:lineRule="auto"/>
      </w:pPr>
    </w:p>
    <w:p>
      <w:pPr>
        <w:pStyle w:val="BodyText"/>
        <w:spacing w:line="266" w:lineRule="auto"/>
      </w:pPr>
    </w:p>
    <w:p>
      <w:pPr>
        <w:pStyle w:val="BodyText"/>
        <w:spacing w:line="266" w:lineRule="auto"/>
      </w:pPr>
    </w:p>
    <w:p>
      <w:pPr>
        <w:pStyle w:val="BodyText"/>
        <w:spacing w:line="266" w:lineRule="auto"/>
      </w:pPr>
    </w:p>
    <w:p>
      <w:pPr>
        <w:pStyle w:val="BodyText"/>
        <w:spacing w:line="266" w:lineRule="auto"/>
      </w:pPr>
    </w:p>
    <w:p>
      <w:pPr>
        <w:pStyle w:val="BodyText"/>
        <w:spacing w:line="266" w:lineRule="auto"/>
      </w:pPr>
    </w:p>
    <w:p>
      <w:pPr>
        <w:spacing w:before="87" w:line="221" w:lineRule="auto"/>
        <w:ind w:left="2129"/>
        <w:rPr>
          <w:rFonts w:ascii="SimSun" w:eastAsia="SimSun" w:hAnsi="SimSun" w:cs="SimSun"/>
          <w:sz w:val="27"/>
          <w:szCs w:val="27"/>
        </w:rPr>
      </w:pPr>
      <w:r>
        <w:rPr>
          <w:rFonts w:ascii="SimSun" w:eastAsia="SimSun" w:hAnsi="SimSun" w:cs="SimSun"/>
          <w:spacing w:val="-5"/>
          <w:sz w:val="27"/>
          <w:szCs w:val="27"/>
        </w:rPr>
        <w:t>表</w:t>
      </w:r>
      <w:r>
        <w:rPr>
          <w:rFonts w:ascii="SimSun" w:eastAsia="SimSun" w:hAnsi="SimSun" w:cs="SimSun"/>
          <w:spacing w:val="-69"/>
          <w:sz w:val="27"/>
          <w:szCs w:val="27"/>
        </w:rPr>
        <w:t xml:space="preserve"> </w:t>
      </w:r>
      <w:r>
        <w:rPr>
          <w:rFonts w:ascii="SimSun" w:eastAsia="SimSun" w:hAnsi="SimSun" w:cs="SimSun"/>
          <w:spacing w:val="-5"/>
          <w:sz w:val="27"/>
          <w:szCs w:val="27"/>
        </w:rPr>
        <w:t>：</w:t>
      </w:r>
    </w:p>
    <w:p>
      <w:pPr>
        <w:spacing w:before="225" w:line="194" w:lineRule="auto"/>
        <w:ind w:left="3219"/>
        <w:rPr>
          <w:rFonts w:ascii="SimSun" w:eastAsia="SimSun" w:hAnsi="SimSun" w:cs="SimSun"/>
          <w:sz w:val="27"/>
          <w:szCs w:val="27"/>
        </w:rPr>
      </w:pPr>
      <w:r>
        <w:rPr>
          <w:rFonts w:ascii="SimSun" w:eastAsia="SimSun" w:hAnsi="SimSun" w:cs="SimSun"/>
          <w:sz w:val="27"/>
          <w:szCs w:val="27"/>
        </w:rPr>
        <w:t>表1-2与水污染防治有关法律法规政策及生态环境</w:t>
      </w:r>
      <w:r>
        <w:rPr>
          <w:rFonts w:ascii="SimSun" w:eastAsia="SimSun" w:hAnsi="SimSun" w:cs="SimSun"/>
          <w:spacing w:val="-1"/>
          <w:sz w:val="27"/>
          <w:szCs w:val="27"/>
        </w:rPr>
        <w:t>保护规划的符合性分析表</w:t>
      </w:r>
    </w:p>
    <w:tbl>
      <w:tblPr>
        <w:tblStyle w:val="TableNormal15"/>
        <w:tblW w:w="10569" w:type="dxa"/>
        <w:tblInd w:w="2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43"/>
        <w:gridCol w:w="5245"/>
        <w:gridCol w:w="2667"/>
        <w:gridCol w:w="914"/>
      </w:tblGrid>
      <w:tr>
        <w:tblPrEx>
          <w:tblW w:w="10569" w:type="dxa"/>
          <w:tblInd w:w="2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34"/>
        </w:trPr>
        <w:tc>
          <w:tcPr>
            <w:tcW w:w="1743" w:type="dxa"/>
            <w:vAlign w:val="top"/>
          </w:tcPr>
          <w:p>
            <w:pPr>
              <w:pStyle w:val="TableText"/>
              <w:spacing w:before="44" w:line="223" w:lineRule="auto"/>
              <w:ind w:left="384" w:right="257" w:hanging="120"/>
              <w:rPr>
                <w:sz w:val="24"/>
                <w:szCs w:val="24"/>
              </w:rPr>
            </w:pPr>
            <w:r>
              <w:rPr>
                <w:spacing w:val="2"/>
                <w:sz w:val="24"/>
                <w:szCs w:val="24"/>
              </w:rPr>
              <w:t>法律法规政</w:t>
            </w:r>
            <w:r>
              <w:rPr>
                <w:sz w:val="24"/>
                <w:szCs w:val="24"/>
              </w:rPr>
              <w:t xml:space="preserve"> </w:t>
            </w:r>
            <w:r>
              <w:rPr>
                <w:spacing w:val="4"/>
                <w:sz w:val="24"/>
                <w:szCs w:val="24"/>
              </w:rPr>
              <w:t>策及规划</w:t>
            </w:r>
          </w:p>
        </w:tc>
        <w:tc>
          <w:tcPr>
            <w:tcW w:w="5245" w:type="dxa"/>
            <w:vAlign w:val="top"/>
          </w:tcPr>
          <w:p>
            <w:pPr>
              <w:pStyle w:val="TableText"/>
              <w:spacing w:before="206" w:line="221" w:lineRule="auto"/>
              <w:ind w:left="2132"/>
              <w:rPr>
                <w:sz w:val="24"/>
                <w:szCs w:val="24"/>
              </w:rPr>
            </w:pPr>
            <w:r>
              <w:rPr>
                <w:spacing w:val="2"/>
                <w:sz w:val="24"/>
                <w:szCs w:val="24"/>
              </w:rPr>
              <w:t>主要要求</w:t>
            </w:r>
          </w:p>
        </w:tc>
        <w:tc>
          <w:tcPr>
            <w:tcW w:w="2667" w:type="dxa"/>
            <w:vAlign w:val="top"/>
          </w:tcPr>
          <w:p>
            <w:pPr>
              <w:pStyle w:val="TableText"/>
              <w:spacing w:before="203" w:line="219" w:lineRule="auto"/>
              <w:ind w:left="727"/>
              <w:rPr>
                <w:sz w:val="24"/>
                <w:szCs w:val="24"/>
              </w:rPr>
            </w:pPr>
            <w:r>
              <w:rPr>
                <w:spacing w:val="2"/>
                <w:sz w:val="24"/>
                <w:szCs w:val="24"/>
              </w:rPr>
              <w:t>本项目情况</w:t>
            </w:r>
          </w:p>
        </w:tc>
        <w:tc>
          <w:tcPr>
            <w:tcW w:w="914" w:type="dxa"/>
            <w:vAlign w:val="top"/>
          </w:tcPr>
          <w:p>
            <w:pPr>
              <w:pStyle w:val="TableText"/>
              <w:spacing w:before="15" w:line="199" w:lineRule="auto"/>
              <w:ind w:left="209"/>
              <w:rPr>
                <w:sz w:val="24"/>
                <w:szCs w:val="24"/>
              </w:rPr>
            </w:pPr>
            <w:r>
              <w:rPr>
                <w:spacing w:val="8"/>
                <w:sz w:val="24"/>
                <w:szCs w:val="24"/>
              </w:rPr>
              <w:t>是否</w:t>
            </w:r>
          </w:p>
          <w:p>
            <w:pPr>
              <w:pStyle w:val="TableText"/>
              <w:spacing w:line="219" w:lineRule="auto"/>
              <w:ind w:left="200"/>
              <w:rPr>
                <w:sz w:val="24"/>
                <w:szCs w:val="24"/>
              </w:rPr>
            </w:pPr>
            <w:r>
              <w:rPr>
                <w:spacing w:val="5"/>
                <w:sz w:val="24"/>
                <w:szCs w:val="24"/>
              </w:rPr>
              <w:t>符合</w:t>
            </w:r>
          </w:p>
        </w:tc>
      </w:tr>
      <w:tr>
        <w:tblPrEx>
          <w:tblW w:w="10569" w:type="dxa"/>
          <w:tblInd w:w="2120" w:type="dxa"/>
          <w:tblLayout w:type="fixed"/>
        </w:tblPrEx>
        <w:trPr>
          <w:trHeight w:val="2937"/>
        </w:trPr>
        <w:tc>
          <w:tcPr>
            <w:tcW w:w="1743" w:type="dxa"/>
            <w:vAlign w:val="top"/>
          </w:tcPr>
          <w:p>
            <w:pPr>
              <w:spacing w:line="315" w:lineRule="auto"/>
              <w:rPr>
                <w:rFonts w:ascii="Arial"/>
                <w:sz w:val="21"/>
              </w:rPr>
            </w:pPr>
          </w:p>
          <w:p>
            <w:pPr>
              <w:spacing w:line="315" w:lineRule="auto"/>
              <w:rPr>
                <w:rFonts w:ascii="Arial"/>
                <w:sz w:val="21"/>
              </w:rPr>
            </w:pPr>
          </w:p>
          <w:p>
            <w:pPr>
              <w:pStyle w:val="TableText"/>
              <w:spacing w:before="78" w:line="232" w:lineRule="auto"/>
              <w:ind w:left="265" w:right="276" w:firstLine="119"/>
              <w:rPr>
                <w:sz w:val="24"/>
                <w:szCs w:val="24"/>
              </w:rPr>
            </w:pPr>
            <w:r>
              <w:rPr>
                <w:spacing w:val="2"/>
                <w:sz w:val="24"/>
                <w:szCs w:val="24"/>
              </w:rPr>
              <w:t xml:space="preserve">中华人民 </w:t>
            </w:r>
            <w:r>
              <w:rPr>
                <w:spacing w:val="-2"/>
                <w:sz w:val="24"/>
                <w:szCs w:val="24"/>
              </w:rPr>
              <w:t>共和国长江</w:t>
            </w:r>
          </w:p>
          <w:p>
            <w:pPr>
              <w:pStyle w:val="TableText"/>
              <w:spacing w:before="45" w:line="220" w:lineRule="auto"/>
              <w:ind w:left="444"/>
              <w:rPr>
                <w:sz w:val="24"/>
                <w:szCs w:val="24"/>
              </w:rPr>
            </w:pPr>
            <w:r>
              <w:rPr>
                <w:spacing w:val="-4"/>
                <w:sz w:val="24"/>
                <w:szCs w:val="24"/>
              </w:rPr>
              <w:t>保护法》</w:t>
            </w:r>
          </w:p>
          <w:p>
            <w:pPr>
              <w:pStyle w:val="TableText"/>
              <w:spacing w:before="44" w:line="233" w:lineRule="auto"/>
              <w:ind w:left="264" w:right="215"/>
              <w:rPr>
                <w:sz w:val="24"/>
                <w:szCs w:val="24"/>
              </w:rPr>
            </w:pPr>
            <w:r>
              <w:rPr>
                <w:spacing w:val="6"/>
                <w:sz w:val="24"/>
                <w:szCs w:val="24"/>
              </w:rPr>
              <w:t>(2021年3月</w:t>
            </w:r>
            <w:r>
              <w:rPr>
                <w:sz w:val="24"/>
                <w:szCs w:val="24"/>
              </w:rPr>
              <w:t xml:space="preserve"> </w:t>
            </w:r>
            <w:r>
              <w:rPr>
                <w:spacing w:val="8"/>
                <w:sz w:val="24"/>
                <w:szCs w:val="24"/>
              </w:rPr>
              <w:t>1日起施行)</w:t>
            </w:r>
          </w:p>
        </w:tc>
        <w:tc>
          <w:tcPr>
            <w:tcW w:w="5245" w:type="dxa"/>
            <w:vAlign w:val="top"/>
          </w:tcPr>
          <w:p>
            <w:pPr>
              <w:pStyle w:val="TableText"/>
              <w:spacing w:before="29" w:line="219" w:lineRule="auto"/>
              <w:ind w:left="152"/>
              <w:rPr>
                <w:sz w:val="24"/>
                <w:szCs w:val="24"/>
              </w:rPr>
            </w:pPr>
            <w:r>
              <w:rPr>
                <w:spacing w:val="5"/>
                <w:sz w:val="24"/>
                <w:szCs w:val="24"/>
              </w:rPr>
              <w:t>1、禁止在长江干支流岸线一公里范围内新建、</w:t>
            </w:r>
          </w:p>
          <w:p>
            <w:pPr>
              <w:pStyle w:val="TableText"/>
              <w:spacing w:before="65" w:line="233" w:lineRule="auto"/>
              <w:ind w:left="131" w:right="206" w:firstLine="80"/>
              <w:rPr>
                <w:sz w:val="24"/>
                <w:szCs w:val="24"/>
              </w:rPr>
            </w:pPr>
            <w:r>
              <w:rPr>
                <w:sz w:val="24"/>
                <w:szCs w:val="24"/>
              </w:rPr>
              <w:t>扩建化工园区和化工项目。禁止在长江干流岸</w:t>
            </w:r>
            <w:r>
              <w:rPr>
                <w:spacing w:val="15"/>
                <w:sz w:val="24"/>
                <w:szCs w:val="24"/>
              </w:rPr>
              <w:t xml:space="preserve"> </w:t>
            </w:r>
            <w:r>
              <w:rPr>
                <w:spacing w:val="1"/>
                <w:sz w:val="24"/>
                <w:szCs w:val="24"/>
              </w:rPr>
              <w:t>线三公里范围内和重要支流岸线一公里范围</w:t>
            </w:r>
          </w:p>
          <w:p>
            <w:pPr>
              <w:pStyle w:val="TableText"/>
              <w:spacing w:before="46"/>
              <w:ind w:left="141" w:hanging="49"/>
              <w:rPr>
                <w:sz w:val="24"/>
                <w:szCs w:val="24"/>
              </w:rPr>
            </w:pPr>
            <w:r>
              <w:rPr>
                <w:spacing w:val="4"/>
                <w:sz w:val="24"/>
                <w:szCs w:val="24"/>
              </w:rPr>
              <w:t>内新建、改建、扩建尾矿库；但是以提升安全、</w:t>
            </w:r>
            <w:r>
              <w:rPr>
                <w:spacing w:val="18"/>
                <w:sz w:val="24"/>
                <w:szCs w:val="24"/>
              </w:rPr>
              <w:t xml:space="preserve"> </w:t>
            </w:r>
            <w:r>
              <w:rPr>
                <w:spacing w:val="-1"/>
                <w:sz w:val="24"/>
                <w:szCs w:val="24"/>
              </w:rPr>
              <w:t>生态环境保护水平为目的的改建除外。</w:t>
            </w:r>
          </w:p>
          <w:p>
            <w:pPr>
              <w:pStyle w:val="TableText"/>
              <w:spacing w:before="15" w:line="219" w:lineRule="auto"/>
              <w:ind w:left="131"/>
              <w:rPr>
                <w:sz w:val="24"/>
                <w:szCs w:val="24"/>
              </w:rPr>
            </w:pPr>
            <w:r>
              <w:rPr>
                <w:sz w:val="24"/>
                <w:szCs w:val="24"/>
              </w:rPr>
              <w:t>2、禁止在长江流域河湖管理范围内倾倒、填</w:t>
            </w:r>
          </w:p>
          <w:p>
            <w:pPr>
              <w:pStyle w:val="TableText"/>
              <w:spacing w:before="43" w:line="248" w:lineRule="auto"/>
              <w:ind w:left="141" w:right="211" w:firstLine="70"/>
              <w:rPr>
                <w:sz w:val="24"/>
                <w:szCs w:val="24"/>
              </w:rPr>
            </w:pPr>
            <w:r>
              <w:rPr>
                <w:sz w:val="24"/>
                <w:szCs w:val="24"/>
              </w:rPr>
              <w:t>埋、堆放、弃置、处理固体废物。长江流域县</w:t>
            </w:r>
            <w:r>
              <w:rPr>
                <w:spacing w:val="10"/>
                <w:sz w:val="24"/>
                <w:szCs w:val="24"/>
              </w:rPr>
              <w:t xml:space="preserve"> </w:t>
            </w:r>
            <w:r>
              <w:rPr>
                <w:sz w:val="24"/>
                <w:szCs w:val="24"/>
              </w:rPr>
              <w:t>级以上地方人民政府应当加强对固体废物非</w:t>
            </w:r>
          </w:p>
          <w:p>
            <w:pPr>
              <w:pStyle w:val="TableText"/>
              <w:spacing w:before="26" w:line="197" w:lineRule="auto"/>
              <w:ind w:left="141"/>
              <w:rPr>
                <w:sz w:val="24"/>
                <w:szCs w:val="24"/>
              </w:rPr>
            </w:pPr>
            <w:r>
              <w:rPr>
                <w:spacing w:val="-1"/>
                <w:sz w:val="24"/>
                <w:szCs w:val="24"/>
              </w:rPr>
              <w:t>法转移和倾倒的联防联控。</w:t>
            </w:r>
          </w:p>
        </w:tc>
        <w:tc>
          <w:tcPr>
            <w:tcW w:w="2667" w:type="dxa"/>
            <w:vAlign w:val="top"/>
          </w:tcPr>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pStyle w:val="TableText"/>
              <w:spacing w:before="78" w:line="249" w:lineRule="auto"/>
              <w:ind w:left="116" w:right="369"/>
              <w:rPr>
                <w:sz w:val="24"/>
                <w:szCs w:val="24"/>
              </w:rPr>
            </w:pPr>
            <w:r>
              <w:rPr>
                <w:spacing w:val="1"/>
                <w:sz w:val="24"/>
                <w:szCs w:val="24"/>
              </w:rPr>
              <w:t>本项目不属于化工企</w:t>
            </w:r>
            <w:r>
              <w:rPr>
                <w:sz w:val="24"/>
                <w:szCs w:val="24"/>
              </w:rPr>
              <w:t xml:space="preserve"> </w:t>
            </w:r>
            <w:r>
              <w:rPr>
                <w:sz w:val="24"/>
                <w:szCs w:val="24"/>
              </w:rPr>
              <w:t>业。</w:t>
            </w:r>
          </w:p>
        </w:tc>
        <w:tc>
          <w:tcPr>
            <w:tcW w:w="914" w:type="dxa"/>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TableText"/>
              <w:spacing w:before="78" w:line="219" w:lineRule="auto"/>
              <w:ind w:left="210"/>
              <w:rPr>
                <w:sz w:val="24"/>
                <w:szCs w:val="24"/>
              </w:rPr>
            </w:pPr>
            <w:r>
              <w:rPr>
                <w:spacing w:val="5"/>
                <w:sz w:val="24"/>
                <w:szCs w:val="24"/>
              </w:rPr>
              <w:t>符合</w:t>
            </w:r>
          </w:p>
        </w:tc>
      </w:tr>
      <w:tr>
        <w:tblPrEx>
          <w:tblW w:w="10569" w:type="dxa"/>
          <w:tblInd w:w="2120" w:type="dxa"/>
          <w:tblLayout w:type="fixed"/>
        </w:tblPrEx>
        <w:trPr>
          <w:trHeight w:val="5829"/>
        </w:trPr>
        <w:tc>
          <w:tcPr>
            <w:tcW w:w="1743" w:type="dxa"/>
            <w:vAlign w:val="top"/>
          </w:tcPr>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TableText"/>
              <w:spacing w:before="78" w:line="219" w:lineRule="auto"/>
              <w:ind w:left="144"/>
              <w:rPr>
                <w:sz w:val="24"/>
                <w:szCs w:val="24"/>
              </w:rPr>
            </w:pPr>
            <w:r>
              <w:rPr>
                <w:spacing w:val="-1"/>
                <w:sz w:val="24"/>
                <w:szCs w:val="24"/>
              </w:rPr>
              <w:t>《&lt;水污染防</w:t>
            </w:r>
          </w:p>
          <w:p>
            <w:pPr>
              <w:pStyle w:val="TableText"/>
              <w:spacing w:before="5" w:line="220" w:lineRule="auto"/>
              <w:ind w:left="205"/>
              <w:rPr>
                <w:sz w:val="24"/>
                <w:szCs w:val="24"/>
              </w:rPr>
            </w:pPr>
            <w:r>
              <w:rPr>
                <w:spacing w:val="2"/>
                <w:sz w:val="24"/>
                <w:szCs w:val="24"/>
              </w:rPr>
              <w:t>治行动计划&gt;</w:t>
            </w:r>
          </w:p>
          <w:p>
            <w:pPr>
              <w:pStyle w:val="TableText"/>
              <w:spacing w:before="53" w:line="219" w:lineRule="auto"/>
              <w:ind w:left="264"/>
              <w:rPr>
                <w:sz w:val="24"/>
                <w:szCs w:val="24"/>
              </w:rPr>
            </w:pPr>
            <w:r>
              <w:rPr>
                <w:spacing w:val="3"/>
                <w:sz w:val="24"/>
                <w:szCs w:val="24"/>
              </w:rPr>
              <w:t>四川省工作</w:t>
            </w:r>
          </w:p>
          <w:p>
            <w:pPr>
              <w:pStyle w:val="TableText"/>
              <w:spacing w:before="53" w:line="219" w:lineRule="auto"/>
              <w:ind w:left="204"/>
              <w:rPr>
                <w:sz w:val="24"/>
                <w:szCs w:val="24"/>
              </w:rPr>
            </w:pPr>
            <w:r>
              <w:rPr>
                <w:spacing w:val="1"/>
                <w:sz w:val="24"/>
                <w:szCs w:val="24"/>
              </w:rPr>
              <w:t>方案》(川府</w:t>
            </w:r>
          </w:p>
          <w:p>
            <w:pPr>
              <w:pStyle w:val="TableText"/>
              <w:spacing w:before="47" w:line="220" w:lineRule="auto"/>
              <w:ind w:left="444"/>
              <w:rPr>
                <w:sz w:val="24"/>
                <w:szCs w:val="24"/>
              </w:rPr>
            </w:pPr>
            <w:r>
              <w:rPr>
                <w:spacing w:val="10"/>
                <w:sz w:val="24"/>
                <w:szCs w:val="24"/>
              </w:rPr>
              <w:t>发59号)</w:t>
            </w:r>
          </w:p>
        </w:tc>
        <w:tc>
          <w:tcPr>
            <w:tcW w:w="5245" w:type="dxa"/>
            <w:vAlign w:val="top"/>
          </w:tcPr>
          <w:p>
            <w:pPr>
              <w:pStyle w:val="TableText"/>
              <w:spacing w:before="24" w:line="219" w:lineRule="auto"/>
              <w:ind w:left="231"/>
              <w:rPr>
                <w:sz w:val="24"/>
                <w:szCs w:val="24"/>
              </w:rPr>
            </w:pPr>
            <w:r>
              <w:rPr>
                <w:spacing w:val="1"/>
                <w:sz w:val="24"/>
                <w:szCs w:val="24"/>
              </w:rPr>
              <w:t>(一)狠抓工业污染防治</w:t>
            </w:r>
          </w:p>
          <w:p>
            <w:pPr>
              <w:pStyle w:val="TableText"/>
              <w:spacing w:before="55" w:line="220" w:lineRule="auto"/>
              <w:ind w:left="141"/>
              <w:rPr>
                <w:sz w:val="24"/>
                <w:szCs w:val="24"/>
              </w:rPr>
            </w:pPr>
            <w:r>
              <w:rPr>
                <w:sz w:val="24"/>
                <w:szCs w:val="24"/>
              </w:rPr>
              <w:t>2专项整治“10+1”重点行业。环境保护、经</w:t>
            </w:r>
          </w:p>
          <w:p>
            <w:pPr>
              <w:pStyle w:val="TableText"/>
              <w:spacing w:before="73" w:line="221" w:lineRule="auto"/>
              <w:ind w:left="91" w:firstLine="119"/>
              <w:rPr>
                <w:sz w:val="24"/>
                <w:szCs w:val="24"/>
              </w:rPr>
            </w:pPr>
            <w:r>
              <w:rPr>
                <w:spacing w:val="5"/>
                <w:sz w:val="24"/>
                <w:szCs w:val="24"/>
              </w:rPr>
              <w:t>济和信息化部门联合制定造纸、焦化、氮肥、</w:t>
            </w:r>
            <w:r>
              <w:rPr>
                <w:spacing w:val="1"/>
                <w:sz w:val="24"/>
                <w:szCs w:val="24"/>
              </w:rPr>
              <w:t xml:space="preserve">  </w:t>
            </w:r>
            <w:r>
              <w:rPr>
                <w:spacing w:val="4"/>
                <w:sz w:val="24"/>
                <w:szCs w:val="24"/>
              </w:rPr>
              <w:t>有色金属、印染、农副食品加工、原料药制造、</w:t>
            </w:r>
          </w:p>
          <w:p>
            <w:pPr>
              <w:pStyle w:val="TableText"/>
              <w:spacing w:before="33" w:line="242" w:lineRule="auto"/>
              <w:ind w:left="112" w:right="204" w:firstLine="99"/>
              <w:jc w:val="both"/>
              <w:rPr>
                <w:sz w:val="24"/>
                <w:szCs w:val="24"/>
              </w:rPr>
            </w:pPr>
            <w:r>
              <w:rPr>
                <w:spacing w:val="-1"/>
                <w:sz w:val="24"/>
                <w:szCs w:val="24"/>
              </w:rPr>
              <w:t>制革、农药、电镀和磷化工等行业专项治理方</w:t>
            </w:r>
            <w:r>
              <w:rPr>
                <w:spacing w:val="8"/>
                <w:sz w:val="24"/>
                <w:szCs w:val="24"/>
              </w:rPr>
              <w:t xml:space="preserve"> </w:t>
            </w:r>
            <w:r>
              <w:rPr>
                <w:spacing w:val="5"/>
                <w:sz w:val="24"/>
                <w:szCs w:val="24"/>
              </w:rPr>
              <w:t>案并组织实施；新建、改建、扩建上述行业的</w:t>
            </w:r>
            <w:r>
              <w:rPr>
                <w:spacing w:val="17"/>
                <w:sz w:val="24"/>
                <w:szCs w:val="24"/>
              </w:rPr>
              <w:t xml:space="preserve"> </w:t>
            </w:r>
            <w:r>
              <w:rPr>
                <w:spacing w:val="5"/>
                <w:sz w:val="24"/>
                <w:szCs w:val="24"/>
              </w:rPr>
              <w:t>建设项目执行氨氮、化学需氧量等量或减量置</w:t>
            </w:r>
            <w:r>
              <w:rPr>
                <w:spacing w:val="7"/>
                <w:sz w:val="24"/>
                <w:szCs w:val="24"/>
              </w:rPr>
              <w:t xml:space="preserve"> </w:t>
            </w:r>
            <w:r>
              <w:rPr>
                <w:sz w:val="24"/>
                <w:szCs w:val="24"/>
              </w:rPr>
              <w:t>换。</w:t>
            </w:r>
          </w:p>
          <w:p>
            <w:pPr>
              <w:pStyle w:val="TableText"/>
              <w:spacing w:before="43" w:line="219" w:lineRule="auto"/>
              <w:ind w:left="271"/>
              <w:rPr>
                <w:sz w:val="24"/>
                <w:szCs w:val="24"/>
              </w:rPr>
            </w:pPr>
            <w:r>
              <w:rPr>
                <w:spacing w:val="1"/>
                <w:sz w:val="24"/>
                <w:szCs w:val="24"/>
              </w:rPr>
              <w:t>(五)调整产业结构</w:t>
            </w:r>
          </w:p>
          <w:p>
            <w:pPr>
              <w:pStyle w:val="TableText"/>
              <w:spacing w:before="46" w:line="237" w:lineRule="auto"/>
              <w:ind w:left="131" w:right="135" w:firstLine="20"/>
              <w:rPr>
                <w:sz w:val="24"/>
                <w:szCs w:val="24"/>
              </w:rPr>
            </w:pPr>
            <w:r>
              <w:rPr>
                <w:spacing w:val="1"/>
                <w:sz w:val="24"/>
                <w:szCs w:val="24"/>
              </w:rPr>
              <w:t>17.严格环境准入。环境保护部门按照流域水质</w:t>
            </w:r>
            <w:r>
              <w:rPr>
                <w:spacing w:val="4"/>
                <w:sz w:val="24"/>
                <w:szCs w:val="24"/>
              </w:rPr>
              <w:t xml:space="preserve"> </w:t>
            </w:r>
            <w:r>
              <w:rPr>
                <w:spacing w:val="4"/>
                <w:sz w:val="24"/>
                <w:szCs w:val="24"/>
              </w:rPr>
              <w:t>目标、区域功能划分、容量总量核定的“三位</w:t>
            </w:r>
            <w:r>
              <w:rPr>
                <w:spacing w:val="8"/>
                <w:sz w:val="24"/>
                <w:szCs w:val="24"/>
              </w:rPr>
              <w:t xml:space="preserve"> </w:t>
            </w:r>
            <w:r>
              <w:rPr>
                <w:sz w:val="24"/>
                <w:szCs w:val="24"/>
              </w:rPr>
              <w:t>一体”环境准入要求，进一步细化准入条件，</w:t>
            </w:r>
          </w:p>
          <w:p>
            <w:pPr>
              <w:pStyle w:val="TableText"/>
              <w:spacing w:before="58"/>
              <w:ind w:left="152" w:right="209" w:firstLine="59"/>
              <w:rPr>
                <w:sz w:val="24"/>
                <w:szCs w:val="24"/>
              </w:rPr>
            </w:pPr>
            <w:r>
              <w:rPr>
                <w:sz w:val="24"/>
                <w:szCs w:val="24"/>
              </w:rPr>
              <w:t>严格准入标准，强化分类指导；执行规划环境</w:t>
            </w:r>
            <w:r>
              <w:rPr>
                <w:spacing w:val="9"/>
                <w:sz w:val="24"/>
                <w:szCs w:val="24"/>
              </w:rPr>
              <w:t xml:space="preserve"> </w:t>
            </w:r>
            <w:r>
              <w:rPr>
                <w:spacing w:val="2"/>
                <w:sz w:val="24"/>
                <w:szCs w:val="24"/>
              </w:rPr>
              <w:t>影响评价、项目环境影响评价以及流域、区域</w:t>
            </w:r>
            <w:r>
              <w:rPr>
                <w:spacing w:val="9"/>
                <w:sz w:val="24"/>
                <w:szCs w:val="24"/>
              </w:rPr>
              <w:t xml:space="preserve"> </w:t>
            </w:r>
            <w:r>
              <w:rPr>
                <w:spacing w:val="3"/>
                <w:sz w:val="24"/>
                <w:szCs w:val="24"/>
              </w:rPr>
              <w:t>水环境质量和水污染物减排绩效挂钩制度；逐</w:t>
            </w:r>
            <w:r>
              <w:rPr>
                <w:spacing w:val="8"/>
                <w:sz w:val="24"/>
                <w:szCs w:val="24"/>
              </w:rPr>
              <w:t xml:space="preserve"> </w:t>
            </w:r>
            <w:r>
              <w:rPr>
                <w:spacing w:val="3"/>
                <w:sz w:val="24"/>
                <w:szCs w:val="24"/>
              </w:rPr>
              <w:t>步建立水环境承载能力监测评价体系，对已超</w:t>
            </w:r>
            <w:r>
              <w:rPr>
                <w:spacing w:val="9"/>
                <w:sz w:val="24"/>
                <w:szCs w:val="24"/>
              </w:rPr>
              <w:t xml:space="preserve"> </w:t>
            </w:r>
            <w:r>
              <w:rPr>
                <w:spacing w:val="3"/>
                <w:sz w:val="24"/>
                <w:szCs w:val="24"/>
              </w:rPr>
              <w:t>过水环境承载能力的地方，由各地制定并组织</w:t>
            </w:r>
            <w:r>
              <w:rPr>
                <w:spacing w:val="12"/>
                <w:sz w:val="24"/>
                <w:szCs w:val="24"/>
              </w:rPr>
              <w:t xml:space="preserve"> </w:t>
            </w:r>
            <w:r>
              <w:rPr>
                <w:sz w:val="24"/>
                <w:szCs w:val="24"/>
              </w:rPr>
              <w:t>实施水环境质量达标方案。</w:t>
            </w:r>
          </w:p>
        </w:tc>
        <w:tc>
          <w:tcPr>
            <w:tcW w:w="2667" w:type="dxa"/>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pStyle w:val="TableText"/>
              <w:spacing w:before="78" w:line="247" w:lineRule="auto"/>
              <w:ind w:left="126" w:right="10"/>
              <w:jc w:val="both"/>
              <w:rPr>
                <w:sz w:val="24"/>
                <w:szCs w:val="24"/>
              </w:rPr>
            </w:pPr>
            <w:r>
              <w:rPr>
                <w:spacing w:val="1"/>
                <w:sz w:val="24"/>
                <w:szCs w:val="24"/>
              </w:rPr>
              <w:t xml:space="preserve">本项目不属于造纸、焦  </w:t>
            </w:r>
            <w:r>
              <w:rPr>
                <w:spacing w:val="11"/>
                <w:sz w:val="24"/>
                <w:szCs w:val="24"/>
              </w:rPr>
              <w:t>化、氮肥、有色金属、</w:t>
            </w:r>
            <w:r>
              <w:rPr>
                <w:spacing w:val="8"/>
                <w:sz w:val="24"/>
                <w:szCs w:val="24"/>
              </w:rPr>
              <w:t xml:space="preserve"> </w:t>
            </w:r>
            <w:r>
              <w:rPr>
                <w:spacing w:val="11"/>
                <w:sz w:val="24"/>
                <w:szCs w:val="24"/>
              </w:rPr>
              <w:t>印染、农副食品加工、</w:t>
            </w:r>
            <w:r>
              <w:rPr>
                <w:spacing w:val="8"/>
                <w:sz w:val="24"/>
                <w:szCs w:val="24"/>
              </w:rPr>
              <w:t xml:space="preserve"> </w:t>
            </w:r>
            <w:r>
              <w:rPr>
                <w:spacing w:val="1"/>
                <w:sz w:val="24"/>
                <w:szCs w:val="24"/>
              </w:rPr>
              <w:t xml:space="preserve">原料药制造、制革、农  </w:t>
            </w:r>
            <w:r>
              <w:rPr>
                <w:spacing w:val="1"/>
                <w:sz w:val="24"/>
                <w:szCs w:val="24"/>
              </w:rPr>
              <w:t>药、电镀和磷化工等行</w:t>
            </w:r>
            <w:r>
              <w:rPr>
                <w:sz w:val="24"/>
                <w:szCs w:val="24"/>
              </w:rPr>
              <w:t xml:space="preserve">  </w:t>
            </w:r>
            <w:r>
              <w:rPr>
                <w:spacing w:val="5"/>
                <w:sz w:val="24"/>
                <w:szCs w:val="24"/>
              </w:rPr>
              <w:t>业。</w:t>
            </w:r>
          </w:p>
          <w:p>
            <w:pPr>
              <w:pStyle w:val="TableText"/>
              <w:spacing w:before="31"/>
              <w:ind w:left="126" w:right="118" w:firstLine="120"/>
              <w:rPr>
                <w:sz w:val="24"/>
                <w:szCs w:val="24"/>
              </w:rPr>
            </w:pPr>
            <w:r>
              <w:rPr>
                <w:spacing w:val="1"/>
                <w:sz w:val="24"/>
                <w:szCs w:val="24"/>
              </w:rPr>
              <w:t>本项目区域废水受纳</w:t>
            </w:r>
            <w:r>
              <w:rPr>
                <w:spacing w:val="2"/>
                <w:sz w:val="24"/>
                <w:szCs w:val="24"/>
              </w:rPr>
              <w:t xml:space="preserve">  </w:t>
            </w:r>
            <w:r>
              <w:rPr>
                <w:spacing w:val="1"/>
                <w:sz w:val="24"/>
                <w:szCs w:val="24"/>
              </w:rPr>
              <w:t>水体为石亭江，其干流</w:t>
            </w:r>
            <w:r>
              <w:rPr>
                <w:sz w:val="24"/>
                <w:szCs w:val="24"/>
              </w:rPr>
              <w:t xml:space="preserve"> </w:t>
            </w:r>
            <w:r>
              <w:rPr>
                <w:spacing w:val="1"/>
                <w:sz w:val="24"/>
                <w:szCs w:val="24"/>
              </w:rPr>
              <w:t>水质情况良好，全年水</w:t>
            </w:r>
          </w:p>
          <w:p>
            <w:pPr>
              <w:pStyle w:val="TableText"/>
              <w:spacing w:before="34" w:line="241" w:lineRule="auto"/>
              <w:ind w:left="126" w:right="120" w:firstLine="120"/>
              <w:rPr>
                <w:sz w:val="24"/>
                <w:szCs w:val="24"/>
              </w:rPr>
            </w:pPr>
            <w:r>
              <w:rPr>
                <w:spacing w:val="1"/>
                <w:sz w:val="24"/>
                <w:szCs w:val="24"/>
              </w:rPr>
              <w:t>质监测平均值能都满</w:t>
            </w:r>
            <w:r>
              <w:rPr>
                <w:sz w:val="24"/>
                <w:szCs w:val="24"/>
              </w:rPr>
              <w:t xml:space="preserve">  </w:t>
            </w:r>
            <w:r>
              <w:rPr>
                <w:sz w:val="24"/>
                <w:szCs w:val="24"/>
              </w:rPr>
              <w:t>足《地表水环境质量标</w:t>
            </w:r>
            <w:r>
              <w:rPr>
                <w:spacing w:val="8"/>
                <w:sz w:val="24"/>
                <w:szCs w:val="24"/>
              </w:rPr>
              <w:t xml:space="preserve"> </w:t>
            </w:r>
            <w:r>
              <w:rPr>
                <w:spacing w:val="6"/>
                <w:sz w:val="24"/>
                <w:szCs w:val="24"/>
              </w:rPr>
              <w:t>准》(</w:t>
            </w:r>
            <w:r>
              <w:rPr>
                <w:sz w:val="24"/>
                <w:szCs w:val="24"/>
              </w:rPr>
              <w:t>GB</w:t>
            </w:r>
            <w:r>
              <w:rPr>
                <w:spacing w:val="6"/>
                <w:sz w:val="24"/>
                <w:szCs w:val="24"/>
              </w:rPr>
              <w:t>3838-2002)</w:t>
            </w:r>
          </w:p>
          <w:p>
            <w:pPr>
              <w:pStyle w:val="TableText"/>
              <w:spacing w:before="21" w:line="219" w:lineRule="auto"/>
              <w:ind w:left="136"/>
              <w:rPr>
                <w:sz w:val="24"/>
                <w:szCs w:val="24"/>
              </w:rPr>
            </w:pPr>
            <w:r>
              <w:rPr>
                <w:spacing w:val="-1"/>
                <w:sz w:val="24"/>
                <w:szCs w:val="24"/>
              </w:rPr>
              <w:t>I类水域标准要求。</w:t>
            </w:r>
          </w:p>
        </w:tc>
        <w:tc>
          <w:tcPr>
            <w:tcW w:w="914" w:type="dxa"/>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78" w:line="219" w:lineRule="auto"/>
              <w:ind w:left="210"/>
              <w:rPr>
                <w:sz w:val="24"/>
                <w:szCs w:val="24"/>
              </w:rPr>
            </w:pPr>
            <w:r>
              <w:rPr>
                <w:spacing w:val="5"/>
                <w:sz w:val="24"/>
                <w:szCs w:val="24"/>
              </w:rPr>
              <w:t>符合</w:t>
            </w:r>
          </w:p>
        </w:tc>
      </w:tr>
    </w:tbl>
    <w:p>
      <w:pPr>
        <w:spacing w:before="56" w:line="219" w:lineRule="auto"/>
        <w:ind w:left="2859"/>
        <w:rPr>
          <w:rFonts w:ascii="SimSun" w:eastAsia="SimSun" w:hAnsi="SimSun" w:cs="SimSun"/>
          <w:sz w:val="27"/>
          <w:szCs w:val="27"/>
        </w:rPr>
      </w:pPr>
      <w:r>
        <w:rPr>
          <w:rFonts w:ascii="SimSun" w:eastAsia="SimSun" w:hAnsi="SimSun" w:cs="SimSun"/>
          <w:spacing w:val="1"/>
          <w:sz w:val="27"/>
          <w:szCs w:val="27"/>
        </w:rPr>
        <w:t>(四)其他符合性分析</w:t>
      </w:r>
    </w:p>
    <w:p>
      <w:pPr>
        <w:spacing w:before="197" w:line="363" w:lineRule="auto"/>
        <w:ind w:left="2130" w:right="1304" w:firstLine="589"/>
        <w:jc w:val="both"/>
        <w:rPr>
          <w:rFonts w:ascii="SimSun" w:eastAsia="SimSun" w:hAnsi="SimSun" w:cs="SimSun"/>
          <w:sz w:val="28"/>
          <w:szCs w:val="28"/>
        </w:rPr>
      </w:pPr>
      <w:r>
        <w:rPr>
          <w:rFonts w:ascii="SimSun" w:eastAsia="SimSun" w:hAnsi="SimSun" w:cs="SimSun"/>
          <w:spacing w:val="-5"/>
          <w:sz w:val="28"/>
          <w:szCs w:val="28"/>
        </w:rPr>
        <w:t>本项目与《预拌混凝土绿色生产及管理技术规程》</w:t>
      </w:r>
      <w:r>
        <w:rPr>
          <w:rFonts w:ascii="SimSun" w:eastAsia="SimSun" w:hAnsi="SimSun" w:cs="SimSun"/>
          <w:spacing w:val="100"/>
          <w:sz w:val="28"/>
          <w:szCs w:val="28"/>
        </w:rPr>
        <w:t xml:space="preserve"> </w:t>
      </w:r>
      <w:r>
        <w:rPr>
          <w:rFonts w:ascii="SimSun" w:eastAsia="SimSun" w:hAnsi="SimSun" w:cs="SimSun"/>
          <w:spacing w:val="-5"/>
          <w:sz w:val="28"/>
          <w:szCs w:val="28"/>
        </w:rPr>
        <w:t>(JGJ/T328-2014)</w:t>
      </w:r>
      <w:r>
        <w:rPr>
          <w:rFonts w:ascii="SimSun" w:eastAsia="SimSun" w:hAnsi="SimSun" w:cs="SimSun"/>
          <w:spacing w:val="-6"/>
          <w:sz w:val="28"/>
          <w:szCs w:val="28"/>
        </w:rPr>
        <w:t>、  《关于推</w:t>
      </w:r>
      <w:r>
        <w:rPr>
          <w:rFonts w:ascii="SimSun" w:eastAsia="SimSun" w:hAnsi="SimSun" w:cs="SimSun"/>
          <w:sz w:val="28"/>
          <w:szCs w:val="28"/>
        </w:rPr>
        <w:t xml:space="preserve"> </w:t>
      </w:r>
      <w:r>
        <w:rPr>
          <w:rFonts w:ascii="SimSun" w:eastAsia="SimSun" w:hAnsi="SimSun" w:cs="SimSun"/>
          <w:spacing w:val="12"/>
          <w:sz w:val="28"/>
          <w:szCs w:val="28"/>
        </w:rPr>
        <w:t>进预拌混凝土、预拌砂浆绿色生产的通知》(</w:t>
      </w:r>
      <w:r>
        <w:rPr>
          <w:rFonts w:ascii="SimSun" w:eastAsia="SimSun" w:hAnsi="SimSun" w:cs="SimSun"/>
          <w:spacing w:val="11"/>
          <w:sz w:val="28"/>
          <w:szCs w:val="28"/>
        </w:rPr>
        <w:t>川建散水发〔2017〕559 号)、《四川</w:t>
      </w:r>
      <w:r>
        <w:rPr>
          <w:rFonts w:ascii="SimSun" w:eastAsia="SimSun" w:hAnsi="SimSun" w:cs="SimSun"/>
          <w:sz w:val="28"/>
          <w:szCs w:val="28"/>
        </w:rPr>
        <w:t xml:space="preserve"> </w:t>
      </w:r>
      <w:r>
        <w:rPr>
          <w:rFonts w:ascii="SimSun" w:eastAsia="SimSun" w:hAnsi="SimSun" w:cs="SimSun"/>
          <w:spacing w:val="-3"/>
          <w:sz w:val="28"/>
          <w:szCs w:val="28"/>
        </w:rPr>
        <w:t>省绿色环保搅拌站建设、管理和评价标准》</w:t>
      </w:r>
      <w:r>
        <w:rPr>
          <w:rFonts w:ascii="SimSun" w:eastAsia="SimSun" w:hAnsi="SimSun" w:cs="SimSun"/>
          <w:spacing w:val="120"/>
          <w:sz w:val="28"/>
          <w:szCs w:val="28"/>
        </w:rPr>
        <w:t xml:space="preserve"> </w:t>
      </w:r>
      <w:r>
        <w:rPr>
          <w:rFonts w:ascii="SimSun" w:eastAsia="SimSun" w:hAnsi="SimSun" w:cs="SimSun"/>
          <w:spacing w:val="-3"/>
          <w:sz w:val="28"/>
          <w:szCs w:val="28"/>
        </w:rPr>
        <w:t>(DBJ51/</w:t>
      </w:r>
      <w:r>
        <w:rPr>
          <w:rFonts w:ascii="SimSun" w:eastAsia="SimSun" w:hAnsi="SimSun" w:cs="SimSun"/>
          <w:spacing w:val="-4"/>
          <w:sz w:val="28"/>
          <w:szCs w:val="28"/>
        </w:rPr>
        <w:t>T104-2018)、《</w:t>
      </w:r>
      <w:r>
        <w:rPr>
          <w:rFonts w:ascii="SimSun" w:eastAsia="SimSun" w:hAnsi="SimSun" w:cs="SimSun"/>
          <w:spacing w:val="98"/>
          <w:sz w:val="28"/>
          <w:szCs w:val="28"/>
        </w:rPr>
        <w:t xml:space="preserve"> </w:t>
      </w:r>
      <w:r>
        <w:rPr>
          <w:rFonts w:ascii="SimSun" w:eastAsia="SimSun" w:hAnsi="SimSun" w:cs="SimSun"/>
          <w:spacing w:val="-4"/>
          <w:sz w:val="28"/>
          <w:szCs w:val="28"/>
        </w:rPr>
        <w:t>德阳市散装水泥</w:t>
      </w:r>
    </w:p>
    <w:p>
      <w:pPr>
        <w:spacing w:line="219" w:lineRule="auto"/>
        <w:ind w:left="2130"/>
        <w:rPr>
          <w:rFonts w:ascii="SimSun" w:eastAsia="SimSun" w:hAnsi="SimSun" w:cs="SimSun"/>
          <w:sz w:val="28"/>
          <w:szCs w:val="28"/>
        </w:rPr>
      </w:pPr>
      <w:r>
        <w:rPr>
          <w:rFonts w:ascii="SimSun" w:eastAsia="SimSun" w:hAnsi="SimSun" w:cs="SimSun"/>
          <w:spacing w:val="2"/>
          <w:sz w:val="28"/>
          <w:szCs w:val="28"/>
        </w:rPr>
        <w:t>发展和应用专项规划》等行业规范标准及专项规划符合性分析如</w:t>
      </w:r>
      <w:r>
        <w:rPr>
          <w:rFonts w:ascii="SimSun" w:eastAsia="SimSun" w:hAnsi="SimSun" w:cs="SimSun"/>
          <w:spacing w:val="1"/>
          <w:sz w:val="28"/>
          <w:szCs w:val="28"/>
        </w:rPr>
        <w:t>下：</w:t>
      </w:r>
    </w:p>
    <w:p>
      <w:pPr>
        <w:spacing w:line="202" w:lineRule="exact"/>
      </w:pPr>
    </w:p>
    <w:tbl>
      <w:tblPr>
        <w:tblStyle w:val="TableNormal15"/>
        <w:tblW w:w="11700" w:type="dxa"/>
        <w:tblInd w:w="1120" w:type="dxa"/>
        <w:tblBorders>
          <w:top w:val="single" w:sz="4" w:space="0" w:color="000000"/>
          <w:left w:val="single" w:sz="4" w:space="0" w:color="000000"/>
          <w:bottom w:val="single" w:sz="4" w:space="0" w:color="000000"/>
          <w:right w:val="single" w:sz="4" w:space="0" w:color="000000"/>
        </w:tblBorders>
        <w:tblLayout w:type="fixed"/>
      </w:tblPr>
      <w:tblGrid>
        <w:gridCol w:w="11700"/>
      </w:tblGrid>
      <w:tr>
        <w:tblPrEx>
          <w:tblW w:w="11700" w:type="dxa"/>
          <w:tblInd w:w="1120" w:type="dxa"/>
          <w:tblBorders>
            <w:top w:val="single" w:sz="4" w:space="0" w:color="000000"/>
            <w:left w:val="single" w:sz="4" w:space="0" w:color="000000"/>
            <w:bottom w:val="single" w:sz="4" w:space="0" w:color="000000"/>
            <w:right w:val="single" w:sz="4" w:space="0" w:color="000000"/>
          </w:tblBorders>
          <w:tblLayout w:type="fixed"/>
        </w:tblPrEx>
        <w:trPr>
          <w:trHeight w:val="2599"/>
        </w:trPr>
        <w:tc>
          <w:tcPr>
            <w:tcW w:w="11700" w:type="dxa"/>
            <w:vAlign w:val="top"/>
          </w:tcPr>
          <w:p>
            <w:pPr>
              <w:pStyle w:val="TableText"/>
              <w:spacing w:before="34" w:line="208" w:lineRule="auto"/>
              <w:ind w:left="3845"/>
              <w:rPr>
                <w:sz w:val="24"/>
                <w:szCs w:val="24"/>
              </w:rPr>
            </w:pPr>
            <w:r>
              <mc:AlternateContent>
                <mc:Choice Requires="wps">
                  <w:drawing>
                    <wp:anchor distT="0" distB="0" distL="0" distR="0" simplePos="0" relativeHeight="251738112" behindDoc="1" locked="0" layoutInCell="1" allowOverlap="1">
                      <wp:simplePos x="0" y="0"/>
                      <wp:positionH relativeFrom="rightMargin">
                        <wp:posOffset>-6877050</wp:posOffset>
                      </wp:positionH>
                      <wp:positionV relativeFrom="topMargin">
                        <wp:posOffset>-3175</wp:posOffset>
                      </wp:positionV>
                      <wp:extent cx="6350" cy="197485"/>
                      <wp:effectExtent l="0" t="0" r="0" b="0"/>
                      <wp:wrapNone/>
                      <wp:docPr id="100" name="Rect 100"/>
                      <wp:cNvGraphicFramePr/>
                      <a:graphic xmlns:a="http://schemas.openxmlformats.org/drawingml/2006/main">
                        <a:graphicData uri="http://schemas.microsoft.com/office/word/2010/wordprocessingShape">
                          <wps:wsp xmlns:wps="http://schemas.microsoft.com/office/word/2010/wordprocessingShape">
                            <wps:cNvSpPr/>
                            <wps:spPr>
                              <a:xfrm>
                                <a:off x="-6877050" y="-3175"/>
                                <a:ext cx="6350" cy="197485"/>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00" o:spid="_x0000_s1087" style="width:0.5pt;height:15.55pt;margin-top:-0.25pt;margin-left:-541.5pt;mso-position-horizontal-relative:right-margin-area;mso-position-vertical-relative:top-margin-area;mso-wrap-distance-bottom:0;mso-wrap-distance-left:0;mso-wrap-distance-right:0;mso-wrap-distance-top:0;position:absolute;v-text-anchor:top;z-index:-251579392" fillcolor="black" stroked="f"/>
                  </w:pict>
                </mc:Fallback>
              </mc:AlternateContent>
            </w:r>
            <w:r>
              <mc:AlternateContent>
                <mc:Choice Requires="wps">
                  <w:drawing>
                    <wp:anchor distT="0" distB="0" distL="0" distR="0" simplePos="0" relativeHeight="251742208" behindDoc="1" locked="0" layoutInCell="1" allowOverlap="1">
                      <wp:simplePos x="0" y="0"/>
                      <wp:positionH relativeFrom="rightMargin">
                        <wp:posOffset>-5759450</wp:posOffset>
                      </wp:positionH>
                      <wp:positionV relativeFrom="topMargin">
                        <wp:posOffset>612702</wp:posOffset>
                      </wp:positionV>
                      <wp:extent cx="6350" cy="1041400"/>
                      <wp:effectExtent l="0" t="0" r="0" b="0"/>
                      <wp:wrapNone/>
                      <wp:docPr id="102" name="Rect 102"/>
                      <wp:cNvGraphicFramePr/>
                      <a:graphic xmlns:a="http://schemas.openxmlformats.org/drawingml/2006/main">
                        <a:graphicData uri="http://schemas.microsoft.com/office/word/2010/wordprocessingShape">
                          <wps:wsp xmlns:wps="http://schemas.microsoft.com/office/word/2010/wordprocessingShape">
                            <wps:cNvSpPr/>
                            <wps:spPr>
                              <a:xfrm>
                                <a:off x="-5759450" y="612702"/>
                                <a:ext cx="6350" cy="104140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02" o:spid="_x0000_s1088" style="width:0.5pt;height:82pt;margin-top:48.24pt;margin-left:-453.5pt;mso-position-horizontal-relative:right-margin-area;mso-position-vertical-relative:top-margin-area;mso-wrap-distance-bottom:0;mso-wrap-distance-left:0;mso-wrap-distance-right:0;mso-wrap-distance-top:0;position:absolute;v-text-anchor:top;z-index:-251575296" fillcolor="black" stroked="f"/>
                  </w:pict>
                </mc:Fallback>
              </mc:AlternateContent>
            </w:r>
            <w:r>
              <w:pict>
                <v:rect id="_x0000_s1089" style="width:0.5pt;height:98pt;margin-top:15.25pt;margin-left:-187pt;mso-position-horizontal-relative:right-margin-area;mso-position-vertical-relative:top-margin-area;position:absolute;z-index:251745280" filled="t" fillcolor="black" stroked="f">
                  <v:fill opacity="32897f"/>
                </v:rect>
              </w:pict>
            </w:r>
            <w:r>
              <w:pict>
                <v:rect id="_x0000_s1090" style="width:0.5pt;height:65pt;margin-top:48.24pt;margin-left:-453.5pt;mso-position-horizontal-relative:right-margin-area;mso-position-vertical-relative:top-margin-area;position:absolute;z-index:251746304" filled="t" fillcolor="black" stroked="f"/>
              </w:pict>
            </w:r>
            <w:r>
              <w:pict>
                <v:shape id="_x0000_s1091" style="width:0.5pt;height:115pt;margin-top:15.25pt;margin-left:-7pt;mso-position-horizontal-relative:right-margin-area;mso-position-vertical-relative:top-margin-area;position:absolute;z-index:-251577344" coordorigin="0,0" coordsize="10,2300" path="m5,l5,2299m5,659l5,1959e" filled="f" strokecolor="black" strokeweight="0.5pt">
                  <v:stroke joinstyle="miter"/>
                </v:shape>
              </w:pict>
            </w:r>
            <w:r>
              <w:rPr>
                <w:spacing w:val="-1"/>
                <w:sz w:val="24"/>
                <w:szCs w:val="24"/>
              </w:rPr>
              <w:t>表1-3与行业相关的规范标准符合性分析表</w:t>
            </w:r>
          </w:p>
          <w:p>
            <w:pPr>
              <w:pStyle w:val="TableText"/>
              <w:ind w:left="990"/>
              <w:rPr>
                <w:sz w:val="24"/>
                <w:szCs w:val="24"/>
              </w:rPr>
            </w:pPr>
            <w:r>
              <w:pict>
                <v:shape id="_x0000_s1092" style="width:7pt;height:130.5pt;margin-top:-15.5pt;margin-left:43pt;position:absolute;z-index:-251580416" coordorigin="0,0" coordsize="140,2610" path="m5,l5,2609m5,310l5,2609m135,310l135,2609m135,969l135,2609e" filled="f" strokecolor="black" strokeweight="0.5pt">
                  <v:stroke joinstyle="miter"/>
                </v:shape>
              </w:pict>
            </w:r>
            <w:r>
              <w:pict>
                <v:shape id="_x0000_s1093" style="width:541.5pt;height:0.5pt;margin-top:-0.25pt;margin-left:43.25pt;position:absolute;z-index:-251576320" coordorigin="0,0" coordsize="10830,10" path="m,5l10830,5m,5l130,5m130,5l1760,5m1760,5l7090,5m7090,5l9780,5m9780,5l10690,5m10690,5l10830,5e" filled="f" strokecolor="black" strokeweight="0.5pt">
                  <v:stroke joinstyle="miter"/>
                </v:shape>
              </w:pict>
            </w:r>
            <w:r>
              <w:pict>
                <v:shape id="_x0000_s1094" type="#_x0000_t202" style="width:257.05pt;height:14.15pt;margin-top:9.94pt;margin-left:239.25pt;position:absolute;z-index:251748352" filled="f" stroked="f">
                  <o:lock v:ext="edit" aspectratio="f"/>
                  <v:textbox inset="0,0,0,0">
                    <w:txbxContent>
                      <w:p>
                        <w:pPr>
                          <w:pStyle w:val="TableText"/>
                          <w:spacing w:before="20" w:line="186" w:lineRule="auto"/>
                          <w:ind w:left="20"/>
                          <w:rPr>
                            <w:sz w:val="24"/>
                            <w:szCs w:val="24"/>
                          </w:rPr>
                        </w:pPr>
                        <w:r>
                          <w:rPr>
                            <w:spacing w:val="2"/>
                            <w:sz w:val="24"/>
                            <w:szCs w:val="24"/>
                          </w:rPr>
                          <w:t xml:space="preserve">主要要求                      </w:t>
                        </w:r>
                        <w:r>
                          <w:rPr>
                            <w:spacing w:val="1"/>
                            <w:sz w:val="24"/>
                            <w:szCs w:val="24"/>
                          </w:rPr>
                          <w:t xml:space="preserve">  本项目情况</w:t>
                        </w:r>
                      </w:p>
                    </w:txbxContent>
                  </v:textbox>
                </v:shape>
              </w:pict>
            </w:r>
            <w:r>
              <w:pict>
                <v:shape id="_x0000_s1095" type="#_x0000_t202" style="width:530pt;height:33.4pt;margin-top:16.12pt;margin-left:48.75pt;position:absolute;z-index:251749376" filled="f" stroked="f">
                  <o:lock v:ext="edit" aspectratio="f"/>
                  <v:textbox inset="0,0,0,0">
                    <w:txbxContent>
                      <w:p>
                        <w:pPr>
                          <w:pStyle w:val="TableText"/>
                          <w:tabs>
                            <w:tab w:val="left" w:pos="710"/>
                          </w:tabs>
                          <w:spacing w:before="19" w:line="225" w:lineRule="auto"/>
                          <w:ind w:left="20"/>
                          <w:rPr>
                            <w:sz w:val="24"/>
                            <w:szCs w:val="24"/>
                          </w:rPr>
                        </w:pPr>
                        <w:r>
                          <w:rPr>
                            <w:position w:val="2"/>
                            <w:sz w:val="24"/>
                            <w:szCs w:val="24"/>
                            <w:u w:val="single" w:color="auto"/>
                          </w:rPr>
                          <w:tab/>
                        </w:r>
                        <w:r>
                          <w:rPr>
                            <w:spacing w:val="1"/>
                            <w:position w:val="2"/>
                            <w:sz w:val="24"/>
                            <w:szCs w:val="24"/>
                            <w:u w:val="single" w:color="auto"/>
                          </w:rPr>
                          <w:t xml:space="preserve">称                           </w:t>
                        </w:r>
                        <w:r>
                          <w:rPr>
                            <w:position w:val="2"/>
                            <w:sz w:val="24"/>
                            <w:szCs w:val="24"/>
                            <w:u w:val="single" w:color="auto"/>
                          </w:rPr>
                          <w:t xml:space="preserve">                                               </w:t>
                        </w:r>
                        <w:r>
                          <w:rPr>
                            <w:position w:val="-1"/>
                            <w:sz w:val="24"/>
                            <w:szCs w:val="24"/>
                            <w:u w:val="single" w:color="auto"/>
                          </w:rPr>
                          <w:t xml:space="preserve">符合  </w:t>
                        </w:r>
                      </w:p>
                      <w:p>
                        <w:pPr>
                          <w:pStyle w:val="TableText"/>
                          <w:spacing w:before="53" w:line="194" w:lineRule="auto"/>
                          <w:ind w:left="169"/>
                          <w:rPr>
                            <w:sz w:val="24"/>
                            <w:szCs w:val="24"/>
                          </w:rPr>
                        </w:pPr>
                        <w:r>
                          <w:rPr>
                            <w:spacing w:val="-1"/>
                            <w:sz w:val="24"/>
                            <w:szCs w:val="24"/>
                          </w:rPr>
                          <w:t>《预拌混凝</w:t>
                        </w:r>
                        <w:r>
                          <w:rPr>
                            <w:spacing w:val="20"/>
                            <w:sz w:val="24"/>
                            <w:szCs w:val="24"/>
                          </w:rPr>
                          <w:t xml:space="preserve">    </w:t>
                        </w:r>
                        <w:r>
                          <w:rPr>
                            <w:spacing w:val="-1"/>
                            <w:sz w:val="24"/>
                            <w:szCs w:val="24"/>
                          </w:rPr>
                          <w:t>搅拌站的布局建设不应在风景名胜区</w:t>
                        </w:r>
                        <w:r>
                          <w:rPr>
                            <w:spacing w:val="-2"/>
                            <w:sz w:val="24"/>
                            <w:szCs w:val="24"/>
                          </w:rPr>
                          <w:t>、生态保</w:t>
                        </w:r>
                      </w:p>
                    </w:txbxContent>
                  </v:textbox>
                </v:shape>
              </w:pict>
            </w:r>
            <w:r>
              <w:rPr>
                <w:position w:val="-40"/>
                <w:sz w:val="24"/>
                <w:szCs w:val="24"/>
              </w:rPr>
              <w:drawing>
                <wp:inline distT="0" distB="0" distL="0" distR="0">
                  <wp:extent cx="6350" cy="419017"/>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44"/>
                          <a:stretch>
                            <a:fillRect/>
                          </a:stretch>
                        </pic:blipFill>
                        <pic:spPr>
                          <a:xfrm>
                            <a:off x="0" y="0"/>
                            <a:ext cx="6350" cy="419017"/>
                          </a:xfrm>
                          <a:prstGeom prst="rect">
                            <a:avLst/>
                          </a:prstGeom>
                        </pic:spPr>
                      </pic:pic>
                    </a:graphicData>
                  </a:graphic>
                </wp:inline>
              </w:drawing>
            </w:r>
            <w:r>
              <w:rPr>
                <w:spacing w:val="-36"/>
                <w:sz w:val="24"/>
                <w:szCs w:val="24"/>
              </w:rPr>
              <w:t xml:space="preserve"> </w:t>
            </w:r>
            <w:r>
              <w:rPr>
                <w:spacing w:val="6"/>
                <w:sz w:val="24"/>
                <w:szCs w:val="24"/>
              </w:rPr>
              <w:t>规范、标准名</w:t>
            </w:r>
            <w:r>
              <w:rPr>
                <w:spacing w:val="-56"/>
                <w:sz w:val="24"/>
                <w:szCs w:val="24"/>
              </w:rPr>
              <w:t xml:space="preserve"> </w:t>
            </w:r>
            <w:r>
              <w:rPr>
                <w:position w:val="-40"/>
                <w:sz w:val="24"/>
                <w:szCs w:val="24"/>
              </w:rPr>
              <w:drawing>
                <wp:inline distT="0" distB="0" distL="0" distR="0">
                  <wp:extent cx="6350" cy="419017"/>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44"/>
                          <a:stretch>
                            <a:fillRect/>
                          </a:stretch>
                        </pic:blipFill>
                        <pic:spPr>
                          <a:xfrm>
                            <a:off x="0" y="0"/>
                            <a:ext cx="6350" cy="419017"/>
                          </a:xfrm>
                          <a:prstGeom prst="rect">
                            <a:avLst/>
                          </a:prstGeom>
                        </pic:spPr>
                      </pic:pic>
                    </a:graphicData>
                  </a:graphic>
                </wp:inline>
              </w:drawing>
            </w:r>
            <w:r>
              <w:rPr>
                <w:spacing w:val="2"/>
                <w:sz w:val="24"/>
                <w:szCs w:val="24"/>
              </w:rPr>
              <w:t xml:space="preserve">                       </w:t>
            </w:r>
            <w:r>
              <w:rPr>
                <w:spacing w:val="1"/>
                <w:sz w:val="24"/>
                <w:szCs w:val="24"/>
              </w:rPr>
              <w:t xml:space="preserve">                                           </w:t>
            </w:r>
            <w:r>
              <w:rPr>
                <w:position w:val="-40"/>
                <w:sz w:val="24"/>
                <w:szCs w:val="24"/>
              </w:rPr>
              <w:drawing>
                <wp:inline distT="0" distB="0" distL="0" distR="0">
                  <wp:extent cx="6350" cy="419017"/>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44"/>
                          <a:stretch>
                            <a:fillRect/>
                          </a:stretch>
                        </pic:blipFill>
                        <pic:spPr>
                          <a:xfrm>
                            <a:off x="0" y="0"/>
                            <a:ext cx="6350" cy="419017"/>
                          </a:xfrm>
                          <a:prstGeom prst="rect">
                            <a:avLst/>
                          </a:prstGeom>
                        </pic:spPr>
                      </pic:pic>
                    </a:graphicData>
                  </a:graphic>
                </wp:inline>
              </w:drawing>
            </w:r>
            <w:r>
              <w:rPr>
                <w:spacing w:val="86"/>
                <w:sz w:val="24"/>
                <w:szCs w:val="24"/>
              </w:rPr>
              <w:t xml:space="preserve"> </w:t>
            </w:r>
            <w:r>
              <w:rPr>
                <w:spacing w:val="6"/>
                <w:sz w:val="24"/>
                <w:szCs w:val="24"/>
              </w:rPr>
              <w:t>是否</w:t>
            </w:r>
          </w:p>
          <w:p>
            <w:pPr>
              <w:pStyle w:val="TableText"/>
              <w:ind w:left="1205"/>
              <w:rPr>
                <w:sz w:val="24"/>
                <w:szCs w:val="24"/>
              </w:rPr>
            </w:pPr>
            <w:r>
              <w:pict>
                <v:shape id="_x0000_s1096" style="width:446.5pt;height:0.5pt;margin-top:64.75pt;margin-left:131.25pt;position:absolute;z-index:-251573248" coordorigin="0,0" coordsize="8930,10" path="m,5l5330,5m5330,5l8020,5m8020,5l8930,5e" filled="f" strokecolor="black" strokeweight="0.5pt">
                  <v:stroke joinstyle="miter"/>
                </v:shape>
              </w:pict>
            </w:r>
            <w:r>
              <w:pict>
                <v:shape id="_x0000_s1097" type="#_x0000_t202" style="width:456.15pt;height:22pt;margin-top:10.48pt;margin-left:59.25pt;position:absolute;z-index:251747328" filled="f" stroked="f">
                  <o:lock v:ext="edit" aspectratio="f"/>
                  <v:textbox inset="0,0,0,0">
                    <w:txbxContent>
                      <w:p>
                        <w:pPr>
                          <w:pStyle w:val="TableText"/>
                          <w:spacing w:before="20" w:line="192" w:lineRule="auto"/>
                          <w:ind w:left="20"/>
                          <w:rPr>
                            <w:sz w:val="24"/>
                            <w:szCs w:val="24"/>
                          </w:rPr>
                        </w:pPr>
                        <w:r>
                          <w:rPr>
                            <w:spacing w:val="3"/>
                            <w:position w:val="-5"/>
                            <w:sz w:val="24"/>
                            <w:szCs w:val="24"/>
                          </w:rPr>
                          <w:t>土绿色生产</w:t>
                        </w:r>
                        <w:r>
                          <w:rPr>
                            <w:spacing w:val="35"/>
                            <w:position w:val="-5"/>
                            <w:sz w:val="24"/>
                            <w:szCs w:val="24"/>
                          </w:rPr>
                          <w:t xml:space="preserve">   </w:t>
                        </w:r>
                        <w:r>
                          <w:rPr>
                            <w:spacing w:val="3"/>
                            <w:position w:val="-3"/>
                            <w:sz w:val="24"/>
                            <w:szCs w:val="24"/>
                          </w:rPr>
                          <w:t>护区、自然和文化遗产保护区、饮用水</w:t>
                        </w:r>
                        <w:r>
                          <w:rPr>
                            <w:spacing w:val="2"/>
                            <w:position w:val="-3"/>
                            <w:sz w:val="24"/>
                            <w:szCs w:val="24"/>
                          </w:rPr>
                          <w:t xml:space="preserve">源保护   </w:t>
                        </w:r>
                        <w:r>
                          <w:rPr>
                            <w:spacing w:val="2"/>
                            <w:position w:val="10"/>
                            <w:sz w:val="24"/>
                            <w:szCs w:val="24"/>
                          </w:rPr>
                          <w:t>项目位于广汉市小汉</w:t>
                        </w:r>
                      </w:p>
                    </w:txbxContent>
                  </v:textbox>
                </v:shape>
              </w:pict>
            </w:r>
            <w:r>
              <w:pict>
                <v:shape id="_x0000_s1098" type="#_x0000_t202" style="width:519.75pt;height:32.5pt;margin-top:50.53pt;margin-left:59.25pt;position:absolute;z-index:-251572224" filled="f" stroked="f">
                  <o:lock v:ext="edit" aspectratio="f"/>
                  <v:textbox inset="0,0,0,0">
                    <w:txbxContent>
                      <w:p>
                        <w:pPr>
                          <w:pStyle w:val="TableText"/>
                          <w:spacing w:before="20" w:line="203" w:lineRule="auto"/>
                          <w:ind w:left="320"/>
                          <w:rPr>
                            <w:sz w:val="24"/>
                            <w:szCs w:val="24"/>
                          </w:rPr>
                        </w:pPr>
                        <w:r>
                          <w:rPr>
                            <w:spacing w:val="-8"/>
                            <w:sz w:val="24"/>
                            <w:szCs w:val="24"/>
                          </w:rPr>
                          <w:t>规程》</w:t>
                        </w:r>
                        <w:r>
                          <w:rPr>
                            <w:spacing w:val="13"/>
                            <w:sz w:val="24"/>
                            <w:szCs w:val="24"/>
                          </w:rPr>
                          <w:t xml:space="preserve">     </w:t>
                        </w:r>
                        <w:r>
                          <w:rPr>
                            <w:spacing w:val="-8"/>
                            <w:sz w:val="24"/>
                            <w:szCs w:val="24"/>
                          </w:rPr>
                          <w:t>然风貌和生态环境</w:t>
                        </w:r>
                      </w:p>
                      <w:p>
                        <w:pPr>
                          <w:pStyle w:val="TableText"/>
                          <w:spacing w:before="5"/>
                          <w:ind w:left="20"/>
                          <w:rPr>
                            <w:sz w:val="24"/>
                            <w:szCs w:val="24"/>
                          </w:rPr>
                        </w:pPr>
                        <w:r>
                          <w:rPr>
                            <w:sz w:val="24"/>
                            <w:szCs w:val="24"/>
                          </w:rPr>
                          <w:t xml:space="preserve">(JGJ/T328-  </w:t>
                        </w:r>
                        <w:r>
                          <w:rPr>
                            <w:position w:val="-7"/>
                            <w:sz w:val="24"/>
                            <w:szCs w:val="24"/>
                          </w:rPr>
                          <w:drawing>
                            <wp:inline distT="0" distB="0" distL="0" distR="0">
                              <wp:extent cx="6350" cy="215879"/>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45"/>
                                      <a:stretch>
                                        <a:fillRect/>
                                      </a:stretch>
                                    </pic:blipFill>
                                    <pic:spPr>
                                      <a:xfrm>
                                        <a:off x="0" y="0"/>
                                        <a:ext cx="6350" cy="215879"/>
                                      </a:xfrm>
                                      <a:prstGeom prst="rect">
                                        <a:avLst/>
                                      </a:prstGeom>
                                    </pic:spPr>
                                  </pic:pic>
                                </a:graphicData>
                              </a:graphic>
                            </wp:inline>
                          </w:drawing>
                        </w:r>
                        <w:r>
                          <w:rPr>
                            <w:spacing w:val="7"/>
                            <w:sz w:val="24"/>
                            <w:szCs w:val="24"/>
                          </w:rPr>
                          <w:t xml:space="preserve">  </w:t>
                        </w:r>
                        <w:r>
                          <w:rPr>
                            <w:sz w:val="24"/>
                            <w:szCs w:val="24"/>
                          </w:rPr>
                          <w:t>站区道路及生产作业区地面应采用不起</w:t>
                        </w:r>
                        <w:r>
                          <w:rPr>
                            <w:spacing w:val="-1"/>
                            <w:sz w:val="24"/>
                            <w:szCs w:val="24"/>
                          </w:rPr>
                          <w:t xml:space="preserve">尘的混  </w:t>
                        </w:r>
                        <w:r>
                          <w:rPr>
                            <w:position w:val="-7"/>
                            <w:sz w:val="24"/>
                            <w:szCs w:val="24"/>
                          </w:rPr>
                          <w:drawing>
                            <wp:inline distT="0" distB="0" distL="0" distR="0">
                              <wp:extent cx="6350" cy="215879"/>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45"/>
                                      <a:stretch>
                                        <a:fillRect/>
                                      </a:stretch>
                                    </pic:blipFill>
                                    <pic:spPr>
                                      <a:xfrm>
                                        <a:off x="0" y="0"/>
                                        <a:ext cx="6350" cy="215879"/>
                                      </a:xfrm>
                                      <a:prstGeom prst="rect">
                                        <a:avLst/>
                                      </a:prstGeom>
                                    </pic:spPr>
                                  </pic:pic>
                                </a:graphicData>
                              </a:graphic>
                            </wp:inline>
                          </w:drawing>
                        </w:r>
                        <w:r>
                          <w:rPr>
                            <w:spacing w:val="35"/>
                            <w:sz w:val="24"/>
                            <w:szCs w:val="24"/>
                          </w:rPr>
                          <w:t xml:space="preserve"> </w:t>
                        </w:r>
                        <w:r>
                          <w:rPr>
                            <w:spacing w:val="-1"/>
                            <w:sz w:val="24"/>
                            <w:szCs w:val="24"/>
                          </w:rPr>
                          <w:t xml:space="preserve">拟建项目厂区除绿化   </w:t>
                        </w:r>
                        <w:r>
                          <w:rPr>
                            <w:position w:val="-7"/>
                            <w:sz w:val="24"/>
                            <w:szCs w:val="24"/>
                          </w:rPr>
                          <w:drawing>
                            <wp:inline distT="0" distB="0" distL="0" distR="0">
                              <wp:extent cx="6350" cy="215879"/>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45"/>
                                      <a:stretch>
                                        <a:fillRect/>
                                      </a:stretch>
                                    </pic:blipFill>
                                    <pic:spPr>
                                      <a:xfrm>
                                        <a:off x="0" y="0"/>
                                        <a:ext cx="6350" cy="215879"/>
                                      </a:xfrm>
                                      <a:prstGeom prst="rect">
                                        <a:avLst/>
                                      </a:prstGeom>
                                    </pic:spPr>
                                  </pic:pic>
                                </a:graphicData>
                              </a:graphic>
                            </wp:inline>
                          </w:drawing>
                        </w:r>
                        <w:r>
                          <w:rPr>
                            <w:spacing w:val="86"/>
                            <w:sz w:val="24"/>
                            <w:szCs w:val="24"/>
                          </w:rPr>
                          <w:t xml:space="preserve"> </w:t>
                        </w:r>
                        <w:r>
                          <w:rPr>
                            <w:spacing w:val="-1"/>
                            <w:sz w:val="24"/>
                            <w:szCs w:val="24"/>
                          </w:rPr>
                          <w:t xml:space="preserve">符合  </w:t>
                        </w:r>
                        <w:r>
                          <w:rPr>
                            <w:position w:val="-7"/>
                            <w:sz w:val="24"/>
                            <w:szCs w:val="24"/>
                          </w:rPr>
                          <w:drawing>
                            <wp:inline distT="0" distB="0" distL="0" distR="0">
                              <wp:extent cx="6350" cy="215879"/>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45"/>
                                      <a:stretch>
                                        <a:fillRect/>
                                      </a:stretch>
                                    </pic:blipFill>
                                    <pic:spPr>
                                      <a:xfrm>
                                        <a:off x="0" y="0"/>
                                        <a:ext cx="6350" cy="215879"/>
                                      </a:xfrm>
                                      <a:prstGeom prst="rect">
                                        <a:avLst/>
                                      </a:prstGeom>
                                    </pic:spPr>
                                  </pic:pic>
                                </a:graphicData>
                              </a:graphic>
                            </wp:inline>
                          </w:drawing>
                        </w:r>
                      </w:p>
                    </w:txbxContent>
                  </v:textbox>
                </v:shape>
              </w:pict>
            </w:r>
            <w:r>
              <w:rPr>
                <w:spacing w:val="2"/>
                <w:position w:val="-3"/>
                <w:sz w:val="24"/>
                <w:szCs w:val="24"/>
              </w:rPr>
              <w:t xml:space="preserve">及管理技术    </w:t>
            </w:r>
            <w:r>
              <w:rPr>
                <w:spacing w:val="2"/>
                <w:position w:val="-1"/>
                <w:sz w:val="24"/>
                <w:szCs w:val="24"/>
              </w:rPr>
              <w:t xml:space="preserve">区或非工业规划区内，不应破坏所在地区的自   </w:t>
            </w:r>
            <w:r>
              <w:ruby>
                <w:rubyPr>
                  <w:rubyAlign w:val="left"/>
                  <w:hps w:val="24"/>
                  <w:hpsRaise w:val="12"/>
                  <w:hpsBaseText w:val="28"/>
                </w:rubyPr>
                <w:rt>
                  <w:r>
                    <w:rPr>
                      <w:sz w:val="24"/>
                      <w:szCs w:val="24"/>
                    </w:rPr>
                    <w:t>工业集中发</w:t>
                  </w:r>
                </w:rt>
                <w:rubyBase>
                  <w:r>
                    <w:rPr>
                      <w:position w:val="-18"/>
                      <w:sz w:val="24"/>
                      <w:szCs w:val="24"/>
                    </w:rPr>
                    <w:t>于上述区域</w:t>
                  </w:r>
                </w:rubyBase>
              </w:ruby>
            </w:r>
            <w:r>
              <w:rPr>
                <w:spacing w:val="2"/>
                <w:position w:val="12"/>
                <w:sz w:val="24"/>
                <w:szCs w:val="24"/>
              </w:rPr>
              <w:t>展区</w:t>
            </w:r>
            <w:r>
              <w:rPr>
                <w:spacing w:val="1"/>
                <w:position w:val="12"/>
                <w:sz w:val="24"/>
                <w:szCs w:val="24"/>
              </w:rPr>
              <w:t xml:space="preserve">，不属 </w:t>
            </w:r>
            <w:r>
              <w:rPr>
                <w:position w:val="-41"/>
                <w:sz w:val="24"/>
                <w:szCs w:val="24"/>
              </w:rPr>
              <w:drawing>
                <wp:inline distT="0" distB="0" distL="0" distR="0">
                  <wp:extent cx="6350" cy="825475"/>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46"/>
                          <a:stretch>
                            <a:fillRect/>
                          </a:stretch>
                        </pic:blipFill>
                        <pic:spPr>
                          <a:xfrm>
                            <a:off x="0" y="0"/>
                            <a:ext cx="6350" cy="825475"/>
                          </a:xfrm>
                          <a:prstGeom prst="rect">
                            <a:avLst/>
                          </a:prstGeom>
                        </pic:spPr>
                      </pic:pic>
                    </a:graphicData>
                  </a:graphic>
                </wp:inline>
              </w:drawing>
            </w:r>
            <w:r>
              <w:rPr>
                <w:spacing w:val="85"/>
                <w:position w:val="12"/>
                <w:sz w:val="24"/>
                <w:szCs w:val="24"/>
              </w:rPr>
              <w:t xml:space="preserve"> </w:t>
            </w:r>
            <w:r>
              <w:rPr>
                <w:spacing w:val="1"/>
                <w:position w:val="14"/>
                <w:sz w:val="24"/>
                <w:szCs w:val="24"/>
              </w:rPr>
              <w:t>符合</w:t>
            </w:r>
          </w:p>
        </w:tc>
      </w:tr>
    </w:tbl>
    <w:p>
      <w:pPr>
        <w:pStyle w:val="BodyText"/>
        <w:spacing w:line="317" w:lineRule="auto"/>
      </w:pPr>
    </w:p>
    <w:p>
      <w:pPr>
        <w:pStyle w:val="BodyText"/>
        <w:spacing w:line="318" w:lineRule="auto"/>
      </w:pPr>
    </w:p>
    <w:p>
      <w:pPr>
        <w:spacing w:before="59" w:line="184" w:lineRule="auto"/>
        <w:ind w:left="7079"/>
        <w:rPr>
          <w:rFonts w:ascii="SimSun" w:eastAsia="SimSun" w:hAnsi="SimSun" w:cs="SimSun"/>
          <w:sz w:val="18"/>
          <w:szCs w:val="18"/>
        </w:rPr>
      </w:pPr>
      <w:r>
        <w:rPr>
          <w:rFonts w:ascii="SimSun" w:eastAsia="SimSun" w:hAnsi="SimSun" w:cs="SimSun"/>
          <w:spacing w:val="-6"/>
          <w:sz w:val="18"/>
          <w:szCs w:val="18"/>
        </w:rPr>
        <w:t>17</w:t>
      </w:r>
    </w:p>
    <w:p>
      <w:pPr>
        <w:spacing w:line="184" w:lineRule="auto"/>
        <w:rPr>
          <w:rFonts w:ascii="SimSun" w:eastAsia="SimSun" w:hAnsi="SimSun" w:cs="SimSun"/>
          <w:sz w:val="18"/>
          <w:szCs w:val="18"/>
        </w:rPr>
        <w:sectPr>
          <w:headerReference w:type="default" r:id="rId47"/>
          <w:pgSz w:w="20000" w:h="28260"/>
          <w:pgMar w:top="400" w:right="3000" w:bottom="0" w:left="3000" w:header="0" w:footer="0" w:gutter="0"/>
          <w:pgNumType w:start="17"/>
          <w:cols w:space="708"/>
        </w:sectPr>
      </w:pPr>
    </w:p>
    <w:p>
      <w:pPr>
        <w:spacing w:before="26"/>
      </w:pPr>
      <w:r>
        <mc:AlternateContent>
          <mc:Choice Requires="wps">
            <w:drawing>
              <wp:anchor distT="0" distB="0" distL="0" distR="0" simplePos="0" relativeHeight="251751424" behindDoc="1" locked="0" layoutInCell="0" allowOverlap="1">
                <wp:simplePos x="0" y="0"/>
                <wp:positionH relativeFrom="page">
                  <wp:posOffset>9953625</wp:posOffset>
                </wp:positionH>
                <wp:positionV relativeFrom="page">
                  <wp:posOffset>1276435</wp:posOffset>
                </wp:positionV>
                <wp:extent cx="6350" cy="9937750"/>
                <wp:effectExtent l="0" t="0" r="0" b="0"/>
                <wp:wrapNone/>
                <wp:docPr id="120" name="Rect 120"/>
                <wp:cNvGraphicFramePr/>
                <a:graphic xmlns:a="http://schemas.openxmlformats.org/drawingml/2006/main">
                  <a:graphicData uri="http://schemas.microsoft.com/office/word/2010/wordprocessingShape">
                    <wps:wsp xmlns:wps="http://schemas.microsoft.com/office/word/2010/wordprocessingShape">
                      <wps:cNvSpPr/>
                      <wps:spPr>
                        <a:xfrm>
                          <a:off x="9953625" y="1276435"/>
                          <a:ext cx="6350" cy="99377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20" o:spid="_x0000_s1099" style="width:0.5pt;height:782.5pt;margin-top:100.51pt;margin-left:783.75pt;mso-position-horizontal-relative:page;mso-position-vertical-relative:page;mso-wrap-distance-bottom:0;mso-wrap-distance-left:0;mso-wrap-distance-right:0;mso-wrap-distance-top:0;position:absolute;v-text-anchor:top;z-index:-251566080" o:allowincell="f" fillcolor="black" stroked="f"/>
            </w:pict>
          </mc:Fallback>
        </mc:AlternateContent>
      </w:r>
    </w:p>
    <w:p>
      <w:pPr>
        <w:spacing w:before="26"/>
      </w:pPr>
    </w:p>
    <w:p>
      <w:pPr>
        <w:spacing w:before="26"/>
      </w:pPr>
    </w:p>
    <w:p>
      <w:pPr>
        <w:spacing w:before="26"/>
      </w:pPr>
    </w:p>
    <w:p>
      <w:pPr>
        <w:spacing w:before="26"/>
      </w:pPr>
    </w:p>
    <w:p>
      <w:pPr>
        <w:spacing w:before="26"/>
      </w:pPr>
    </w:p>
    <w:tbl>
      <w:tblPr>
        <w:tblStyle w:val="TableNormal16"/>
        <w:tblW w:w="11680" w:type="dxa"/>
        <w:tblInd w:w="1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64"/>
        <w:gridCol w:w="1657"/>
        <w:gridCol w:w="5365"/>
        <w:gridCol w:w="2718"/>
        <w:gridCol w:w="1076"/>
      </w:tblGrid>
      <w:tr>
        <w:tblPrEx>
          <w:tblW w:w="11680" w:type="dxa"/>
          <w:tblInd w:w="1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54"/>
        </w:trPr>
        <w:tc>
          <w:tcPr>
            <w:tcW w:w="864" w:type="dxa"/>
            <w:vMerge w:val="restart"/>
            <w:tcBorders>
              <w:bottom w:val="nil"/>
            </w:tcBorders>
            <w:vAlign w:val="top"/>
          </w:tcPr>
          <w:p>
            <w:pPr>
              <w:rPr>
                <w:rFonts w:ascii="Arial"/>
                <w:sz w:val="21"/>
              </w:rPr>
            </w:pPr>
          </w:p>
        </w:tc>
        <w:tc>
          <w:tcPr>
            <w:tcW w:w="1657" w:type="dxa"/>
            <w:vMerge w:val="restart"/>
            <w:tcBorders>
              <w:bottom w:val="nil"/>
            </w:tcBorders>
            <w:vAlign w:val="top"/>
          </w:tcPr>
          <w:p>
            <w:pPr>
              <w:pStyle w:val="TableText"/>
              <w:spacing w:before="78" w:line="222" w:lineRule="auto"/>
              <w:ind w:left="630"/>
              <w:rPr>
                <w:sz w:val="24"/>
                <w:szCs w:val="24"/>
              </w:rPr>
            </w:pPr>
            <w:r>
              <w:rPr>
                <w:spacing w:val="-2"/>
                <w:sz w:val="24"/>
                <w:szCs w:val="24"/>
              </w:rPr>
              <w:t>2014)</w:t>
            </w:r>
          </w:p>
        </w:tc>
        <w:tc>
          <w:tcPr>
            <w:tcW w:w="5365" w:type="dxa"/>
            <w:vAlign w:val="top"/>
          </w:tcPr>
          <w:p>
            <w:pPr>
              <w:pStyle w:val="TableText"/>
              <w:spacing w:before="73" w:line="219" w:lineRule="auto"/>
              <w:ind w:left="254"/>
              <w:rPr>
                <w:sz w:val="24"/>
                <w:szCs w:val="24"/>
              </w:rPr>
            </w:pPr>
            <w:r>
              <w:rPr>
                <w:spacing w:val="-1"/>
                <w:sz w:val="24"/>
                <w:szCs w:val="24"/>
              </w:rPr>
              <w:t>凝土或沥青混凝土等硬质地面</w:t>
            </w:r>
          </w:p>
        </w:tc>
        <w:tc>
          <w:tcPr>
            <w:tcW w:w="2718" w:type="dxa"/>
            <w:vAlign w:val="top"/>
          </w:tcPr>
          <w:p>
            <w:pPr>
              <w:pStyle w:val="TableText"/>
              <w:spacing w:before="63" w:line="223" w:lineRule="auto"/>
              <w:ind w:left="179" w:right="328" w:firstLine="29"/>
              <w:rPr>
                <w:sz w:val="24"/>
                <w:szCs w:val="24"/>
              </w:rPr>
            </w:pPr>
            <w:r>
              <w:rPr>
                <w:spacing w:val="1"/>
                <w:sz w:val="24"/>
                <w:szCs w:val="24"/>
              </w:rPr>
              <w:t>外全部采用混凝土硬</w:t>
            </w:r>
            <w:r>
              <w:rPr>
                <w:sz w:val="24"/>
                <w:szCs w:val="24"/>
              </w:rPr>
              <w:t xml:space="preserve"> </w:t>
            </w:r>
            <w:r>
              <w:rPr>
                <w:sz w:val="24"/>
                <w:szCs w:val="24"/>
              </w:rPr>
              <w:t>化</w:t>
            </w:r>
          </w:p>
        </w:tc>
        <w:tc>
          <w:tcPr>
            <w:tcW w:w="1076" w:type="dxa"/>
            <w:vAlign w:val="top"/>
          </w:tcPr>
          <w:p>
            <w:pPr>
              <w:rPr>
                <w:rFonts w:ascii="Arial"/>
                <w:sz w:val="21"/>
              </w:rPr>
            </w:pPr>
          </w:p>
        </w:tc>
      </w:tr>
      <w:tr>
        <w:tblPrEx>
          <w:tblW w:w="11680" w:type="dxa"/>
          <w:tblInd w:w="1130" w:type="dxa"/>
          <w:tblLayout w:type="fixed"/>
        </w:tblPrEx>
        <w:trPr>
          <w:trHeight w:val="3238"/>
        </w:trPr>
        <w:tc>
          <w:tcPr>
            <w:tcW w:w="864" w:type="dxa"/>
            <w:vMerge/>
            <w:tcBorders>
              <w:top w:val="nil"/>
              <w:bottom w:val="nil"/>
            </w:tcBorders>
            <w:vAlign w:val="top"/>
          </w:tcPr>
          <w:p>
            <w:pPr>
              <w:rPr>
                <w:rFonts w:ascii="Arial"/>
                <w:sz w:val="21"/>
              </w:rPr>
            </w:pPr>
          </w:p>
        </w:tc>
        <w:tc>
          <w:tcPr>
            <w:tcW w:w="1657" w:type="dxa"/>
            <w:vMerge/>
            <w:tcBorders>
              <w:top w:val="nil"/>
              <w:bottom w:val="nil"/>
            </w:tcBorders>
            <w:vAlign w:val="top"/>
          </w:tcPr>
          <w:p>
            <w:pPr>
              <w:rPr>
                <w:rFonts w:ascii="Arial"/>
                <w:sz w:val="21"/>
              </w:rPr>
            </w:pPr>
          </w:p>
        </w:tc>
        <w:tc>
          <w:tcPr>
            <w:tcW w:w="5365" w:type="dxa"/>
            <w:vAlign w:val="top"/>
          </w:tcPr>
          <w:p>
            <w:pPr>
              <w:pStyle w:val="TableText"/>
              <w:spacing w:before="29" w:line="219" w:lineRule="auto"/>
              <w:ind w:left="254"/>
              <w:rPr>
                <w:sz w:val="24"/>
                <w:szCs w:val="24"/>
              </w:rPr>
            </w:pPr>
            <w:r>
              <w:rPr>
                <w:spacing w:val="-1"/>
                <w:sz w:val="24"/>
                <w:szCs w:val="24"/>
              </w:rPr>
              <w:t>仓库或堆场应按照贮用合一的原则布置，并应</w:t>
            </w:r>
          </w:p>
          <w:p>
            <w:pPr>
              <w:pStyle w:val="TableText"/>
              <w:spacing w:before="87" w:line="219" w:lineRule="auto"/>
              <w:ind w:left="264"/>
              <w:rPr>
                <w:sz w:val="24"/>
                <w:szCs w:val="24"/>
              </w:rPr>
            </w:pPr>
            <w:r>
              <w:rPr>
                <w:sz w:val="24"/>
                <w:szCs w:val="24"/>
              </w:rPr>
              <w:t>符合下列要求：</w:t>
            </w:r>
          </w:p>
          <w:p>
            <w:pPr>
              <w:pStyle w:val="TableText"/>
              <w:spacing w:before="35" w:line="219" w:lineRule="auto"/>
              <w:ind w:left="373"/>
              <w:rPr>
                <w:sz w:val="24"/>
                <w:szCs w:val="24"/>
              </w:rPr>
            </w:pPr>
            <w:r>
              <w:rPr>
                <w:spacing w:val="7"/>
                <w:sz w:val="24"/>
                <w:szCs w:val="24"/>
              </w:rPr>
              <w:t>(1)靠近主要生产设施，运输方便；</w:t>
            </w:r>
          </w:p>
          <w:p>
            <w:pPr>
              <w:pStyle w:val="TableText"/>
              <w:spacing w:before="33" w:line="219" w:lineRule="auto"/>
              <w:ind w:left="373"/>
              <w:rPr>
                <w:sz w:val="24"/>
                <w:szCs w:val="24"/>
              </w:rPr>
            </w:pPr>
            <w:r>
              <w:rPr>
                <w:spacing w:val="9"/>
                <w:sz w:val="24"/>
                <w:szCs w:val="24"/>
              </w:rPr>
              <w:t>(2)适应机械化装卸作业；</w:t>
            </w:r>
          </w:p>
          <w:p>
            <w:pPr>
              <w:pStyle w:val="TableText"/>
              <w:spacing w:before="26" w:line="245" w:lineRule="auto"/>
              <w:ind w:left="243" w:right="299" w:firstLine="110"/>
              <w:rPr>
                <w:sz w:val="24"/>
                <w:szCs w:val="24"/>
              </w:rPr>
            </w:pPr>
            <w:r>
              <w:rPr>
                <w:sz w:val="24"/>
                <w:szCs w:val="24"/>
              </w:rPr>
              <w:t>(3)易散发粉尘的仓库或堆场应布置在厂区边</w:t>
            </w:r>
            <w:r>
              <w:rPr>
                <w:spacing w:val="7"/>
                <w:sz w:val="24"/>
                <w:szCs w:val="24"/>
              </w:rPr>
              <w:t xml:space="preserve"> </w:t>
            </w:r>
            <w:r>
              <w:rPr>
                <w:sz w:val="24"/>
                <w:szCs w:val="24"/>
              </w:rPr>
              <w:t>缘地带或封闭区域，且位于厂区全年最小频率</w:t>
            </w:r>
            <w:r>
              <w:rPr>
                <w:spacing w:val="10"/>
                <w:sz w:val="24"/>
                <w:szCs w:val="24"/>
              </w:rPr>
              <w:t xml:space="preserve"> </w:t>
            </w:r>
            <w:r>
              <w:rPr>
                <w:spacing w:val="1"/>
                <w:sz w:val="24"/>
                <w:szCs w:val="24"/>
              </w:rPr>
              <w:t>风向的下风侧：</w:t>
            </w:r>
          </w:p>
          <w:p>
            <w:pPr>
              <w:pStyle w:val="TableText"/>
              <w:spacing w:before="35" w:line="219" w:lineRule="auto"/>
              <w:ind w:left="363"/>
              <w:rPr>
                <w:sz w:val="24"/>
                <w:szCs w:val="24"/>
              </w:rPr>
            </w:pPr>
            <w:r>
              <w:rPr>
                <w:spacing w:val="9"/>
                <w:sz w:val="24"/>
                <w:szCs w:val="24"/>
              </w:rPr>
              <w:t>(4)应有良好的排水条件；</w:t>
            </w:r>
          </w:p>
          <w:p>
            <w:pPr>
              <w:pStyle w:val="TableText"/>
              <w:spacing w:before="46" w:line="214" w:lineRule="auto"/>
              <w:ind w:left="264" w:right="291" w:firstLine="109"/>
              <w:rPr>
                <w:sz w:val="24"/>
                <w:szCs w:val="24"/>
              </w:rPr>
            </w:pPr>
            <w:r>
              <w:rPr>
                <w:sz w:val="24"/>
                <w:szCs w:val="24"/>
              </w:rPr>
              <w:t>(5)骨料堆场为封闭式堆场，进出口设置冲洗</w:t>
            </w:r>
            <w:r>
              <w:rPr>
                <w:spacing w:val="8"/>
                <w:sz w:val="24"/>
                <w:szCs w:val="24"/>
              </w:rPr>
              <w:t xml:space="preserve"> </w:t>
            </w:r>
            <w:r>
              <w:rPr>
                <w:spacing w:val="12"/>
                <w:sz w:val="24"/>
                <w:szCs w:val="24"/>
              </w:rPr>
              <w:t>轮胎和喷淋降尘设施；</w:t>
            </w:r>
          </w:p>
        </w:tc>
        <w:tc>
          <w:tcPr>
            <w:tcW w:w="2718" w:type="dxa"/>
            <w:vAlign w:val="top"/>
          </w:tcPr>
          <w:p>
            <w:pPr>
              <w:spacing w:line="323" w:lineRule="auto"/>
              <w:rPr>
                <w:rFonts w:ascii="Arial"/>
                <w:sz w:val="21"/>
              </w:rPr>
            </w:pPr>
          </w:p>
          <w:p>
            <w:pPr>
              <w:spacing w:line="324" w:lineRule="auto"/>
              <w:rPr>
                <w:rFonts w:ascii="Arial"/>
                <w:sz w:val="21"/>
              </w:rPr>
            </w:pPr>
          </w:p>
          <w:p>
            <w:pPr>
              <w:pStyle w:val="TableText"/>
              <w:spacing w:before="78" w:line="219" w:lineRule="auto"/>
              <w:ind w:left="208"/>
              <w:rPr>
                <w:sz w:val="24"/>
                <w:szCs w:val="24"/>
              </w:rPr>
            </w:pPr>
            <w:r>
              <w:rPr>
                <w:spacing w:val="1"/>
                <w:sz w:val="24"/>
                <w:szCs w:val="24"/>
              </w:rPr>
              <w:t>项目拟建料仓与主楼</w:t>
            </w:r>
          </w:p>
          <w:p>
            <w:pPr>
              <w:pStyle w:val="TableText"/>
              <w:spacing w:before="35" w:line="239" w:lineRule="auto"/>
              <w:ind w:left="209"/>
              <w:rPr>
                <w:sz w:val="24"/>
                <w:szCs w:val="24"/>
              </w:rPr>
            </w:pPr>
            <w:r>
              <w:rPr>
                <w:spacing w:val="-4"/>
                <w:sz w:val="24"/>
                <w:szCs w:val="24"/>
              </w:rPr>
              <w:t>连接，封闭建设，并机</w:t>
            </w:r>
            <w:r>
              <w:rPr>
                <w:spacing w:val="4"/>
                <w:sz w:val="24"/>
                <w:szCs w:val="24"/>
              </w:rPr>
              <w:t xml:space="preserve">  </w:t>
            </w:r>
            <w:r>
              <w:rPr>
                <w:spacing w:val="-1"/>
                <w:sz w:val="24"/>
                <w:szCs w:val="24"/>
              </w:rPr>
              <w:t>械化装卸；生产区配套</w:t>
            </w:r>
            <w:r>
              <w:rPr>
                <w:sz w:val="24"/>
                <w:szCs w:val="24"/>
              </w:rPr>
              <w:t xml:space="preserve">  </w:t>
            </w:r>
            <w:r>
              <w:rPr>
                <w:spacing w:val="9"/>
                <w:sz w:val="24"/>
                <w:szCs w:val="24"/>
              </w:rPr>
              <w:t>截流沟，连接沉淀池；</w:t>
            </w:r>
            <w:r>
              <w:rPr>
                <w:spacing w:val="8"/>
                <w:sz w:val="24"/>
                <w:szCs w:val="24"/>
              </w:rPr>
              <w:t xml:space="preserve"> </w:t>
            </w:r>
            <w:r>
              <w:rPr>
                <w:spacing w:val="-1"/>
                <w:sz w:val="24"/>
                <w:szCs w:val="24"/>
              </w:rPr>
              <w:t>堆场设置喷淋降尘设</w:t>
            </w:r>
          </w:p>
          <w:p>
            <w:pPr>
              <w:pStyle w:val="TableText"/>
              <w:spacing w:before="42" w:line="222" w:lineRule="auto"/>
              <w:ind w:left="189"/>
              <w:rPr>
                <w:sz w:val="24"/>
                <w:szCs w:val="24"/>
              </w:rPr>
            </w:pPr>
            <w:r>
              <w:rPr>
                <w:sz w:val="24"/>
                <w:szCs w:val="24"/>
              </w:rPr>
              <w:t>施</w:t>
            </w:r>
          </w:p>
        </w:tc>
        <w:tc>
          <w:tcPr>
            <w:tcW w:w="1076" w:type="dxa"/>
            <w:vAlign w:val="top"/>
          </w:tcPr>
          <w:p>
            <w:pPr>
              <w:spacing w:line="282" w:lineRule="auto"/>
              <w:rPr>
                <w:rFonts w:ascii="Arial"/>
                <w:sz w:val="21"/>
              </w:r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spacing w:line="283" w:lineRule="auto"/>
              <w:rPr>
                <w:rFonts w:ascii="Arial"/>
                <w:sz w:val="21"/>
              </w:rPr>
            </w:pPr>
          </w:p>
          <w:p>
            <w:pPr>
              <w:pStyle w:val="TableText"/>
              <w:spacing w:before="78" w:line="219" w:lineRule="auto"/>
              <w:ind w:left="231"/>
              <w:rPr>
                <w:sz w:val="24"/>
                <w:szCs w:val="24"/>
              </w:rPr>
            </w:pPr>
            <w:r>
              <w:rPr>
                <w:spacing w:val="5"/>
                <w:sz w:val="24"/>
                <w:szCs w:val="24"/>
              </w:rPr>
              <w:t>符合</w:t>
            </w:r>
          </w:p>
        </w:tc>
      </w:tr>
      <w:tr>
        <w:tblPrEx>
          <w:tblW w:w="11680" w:type="dxa"/>
          <w:tblInd w:w="1130" w:type="dxa"/>
          <w:tblLayout w:type="fixed"/>
        </w:tblPrEx>
        <w:trPr>
          <w:trHeight w:val="969"/>
        </w:trPr>
        <w:tc>
          <w:tcPr>
            <w:tcW w:w="864" w:type="dxa"/>
            <w:vMerge/>
            <w:tcBorders>
              <w:top w:val="nil"/>
              <w:bottom w:val="nil"/>
            </w:tcBorders>
            <w:vAlign w:val="top"/>
          </w:tcPr>
          <w:p>
            <w:pPr>
              <w:rPr>
                <w:rFonts w:ascii="Arial"/>
                <w:sz w:val="21"/>
              </w:rPr>
            </w:pPr>
          </w:p>
        </w:tc>
        <w:tc>
          <w:tcPr>
            <w:tcW w:w="1657" w:type="dxa"/>
            <w:vMerge/>
            <w:tcBorders>
              <w:top w:val="nil"/>
              <w:bottom w:val="nil"/>
            </w:tcBorders>
            <w:vAlign w:val="top"/>
          </w:tcPr>
          <w:p>
            <w:pPr>
              <w:rPr>
                <w:rFonts w:ascii="Arial"/>
                <w:sz w:val="21"/>
              </w:rPr>
            </w:pPr>
          </w:p>
        </w:tc>
        <w:tc>
          <w:tcPr>
            <w:tcW w:w="5365" w:type="dxa"/>
            <w:vAlign w:val="top"/>
          </w:tcPr>
          <w:p>
            <w:pPr>
              <w:pStyle w:val="TableText"/>
              <w:spacing w:before="61" w:line="230" w:lineRule="auto"/>
              <w:ind w:left="234" w:right="307"/>
              <w:jc w:val="both"/>
              <w:rPr>
                <w:sz w:val="24"/>
                <w:szCs w:val="24"/>
              </w:rPr>
            </w:pPr>
            <w:r>
              <w:rPr>
                <w:spacing w:val="-1"/>
                <w:sz w:val="24"/>
                <w:szCs w:val="24"/>
              </w:rPr>
              <w:t>搅拌站生产工艺流程中的上料、配料、搅拌等</w:t>
            </w:r>
            <w:r>
              <w:rPr>
                <w:spacing w:val="10"/>
                <w:sz w:val="24"/>
                <w:szCs w:val="24"/>
              </w:rPr>
              <w:t xml:space="preserve"> </w:t>
            </w:r>
            <w:r>
              <w:rPr>
                <w:sz w:val="24"/>
                <w:szCs w:val="24"/>
              </w:rPr>
              <w:t>环节应实施封闭和除尘措施，以降低生产噪音</w:t>
            </w:r>
            <w:r>
              <w:rPr>
                <w:spacing w:val="12"/>
                <w:sz w:val="24"/>
                <w:szCs w:val="24"/>
              </w:rPr>
              <w:t xml:space="preserve"> </w:t>
            </w:r>
            <w:r>
              <w:rPr>
                <w:spacing w:val="2"/>
                <w:sz w:val="24"/>
                <w:szCs w:val="24"/>
              </w:rPr>
              <w:t>污染和减少粉尘排放</w:t>
            </w:r>
          </w:p>
        </w:tc>
        <w:tc>
          <w:tcPr>
            <w:tcW w:w="2718" w:type="dxa"/>
            <w:vAlign w:val="top"/>
          </w:tcPr>
          <w:p>
            <w:pPr>
              <w:pStyle w:val="TableText"/>
              <w:spacing w:before="241" w:line="233" w:lineRule="auto"/>
              <w:ind w:left="209"/>
              <w:rPr>
                <w:sz w:val="24"/>
                <w:szCs w:val="24"/>
              </w:rPr>
            </w:pPr>
            <w:r>
              <w:rPr>
                <w:spacing w:val="9"/>
                <w:sz w:val="24"/>
                <w:szCs w:val="24"/>
              </w:rPr>
              <w:t>拟建项目搅拌机投料、</w:t>
            </w:r>
            <w:r>
              <w:rPr>
                <w:spacing w:val="8"/>
                <w:sz w:val="24"/>
                <w:szCs w:val="24"/>
              </w:rPr>
              <w:t xml:space="preserve"> </w:t>
            </w:r>
            <w:r>
              <w:rPr>
                <w:sz w:val="24"/>
                <w:szCs w:val="24"/>
              </w:rPr>
              <w:t>搅拌等工段全封闭</w:t>
            </w:r>
          </w:p>
        </w:tc>
        <w:tc>
          <w:tcPr>
            <w:tcW w:w="1076" w:type="dxa"/>
            <w:vAlign w:val="top"/>
          </w:tcPr>
          <w:p>
            <w:pPr>
              <w:spacing w:line="293" w:lineRule="auto"/>
              <w:rPr>
                <w:rFonts w:ascii="Arial"/>
                <w:sz w:val="21"/>
              </w:rPr>
            </w:pPr>
          </w:p>
          <w:p>
            <w:pPr>
              <w:pStyle w:val="TableText"/>
              <w:spacing w:before="78" w:line="219" w:lineRule="auto"/>
              <w:ind w:left="231"/>
              <w:rPr>
                <w:sz w:val="24"/>
                <w:szCs w:val="24"/>
              </w:rPr>
            </w:pPr>
            <w:r>
              <w:rPr>
                <w:spacing w:val="5"/>
                <w:sz w:val="24"/>
                <w:szCs w:val="24"/>
              </w:rPr>
              <w:t>符合</w:t>
            </w:r>
          </w:p>
        </w:tc>
      </w:tr>
      <w:tr>
        <w:tblPrEx>
          <w:tblW w:w="11680" w:type="dxa"/>
          <w:tblInd w:w="1130" w:type="dxa"/>
          <w:tblLayout w:type="fixed"/>
        </w:tblPrEx>
        <w:trPr>
          <w:trHeight w:val="650"/>
        </w:trPr>
        <w:tc>
          <w:tcPr>
            <w:tcW w:w="864" w:type="dxa"/>
            <w:vMerge/>
            <w:tcBorders>
              <w:top w:val="nil"/>
              <w:bottom w:val="nil"/>
            </w:tcBorders>
            <w:vAlign w:val="top"/>
          </w:tcPr>
          <w:p>
            <w:pPr>
              <w:rPr>
                <w:rFonts w:ascii="Arial"/>
                <w:sz w:val="21"/>
              </w:rPr>
            </w:pPr>
          </w:p>
        </w:tc>
        <w:tc>
          <w:tcPr>
            <w:tcW w:w="1657" w:type="dxa"/>
            <w:vMerge/>
            <w:tcBorders>
              <w:top w:val="nil"/>
              <w:bottom w:val="nil"/>
            </w:tcBorders>
            <w:vAlign w:val="top"/>
          </w:tcPr>
          <w:p>
            <w:pPr>
              <w:rPr>
                <w:rFonts w:ascii="Arial"/>
                <w:sz w:val="21"/>
              </w:rPr>
            </w:pPr>
          </w:p>
        </w:tc>
        <w:tc>
          <w:tcPr>
            <w:tcW w:w="5365" w:type="dxa"/>
            <w:vAlign w:val="top"/>
          </w:tcPr>
          <w:p>
            <w:pPr>
              <w:pStyle w:val="TableText"/>
              <w:spacing w:before="212" w:line="219" w:lineRule="auto"/>
              <w:ind w:left="254"/>
              <w:rPr>
                <w:sz w:val="24"/>
                <w:szCs w:val="24"/>
              </w:rPr>
            </w:pPr>
            <w:r>
              <w:rPr>
                <w:spacing w:val="1"/>
                <w:sz w:val="24"/>
                <w:szCs w:val="24"/>
              </w:rPr>
              <w:t>搅拌楼主机二层及以上部分应密闭</w:t>
            </w:r>
          </w:p>
        </w:tc>
        <w:tc>
          <w:tcPr>
            <w:tcW w:w="2718" w:type="dxa"/>
            <w:vAlign w:val="top"/>
          </w:tcPr>
          <w:p>
            <w:pPr>
              <w:pStyle w:val="TableText"/>
              <w:spacing w:before="83" w:line="214" w:lineRule="auto"/>
              <w:ind w:left="208" w:right="348"/>
              <w:rPr>
                <w:sz w:val="24"/>
                <w:szCs w:val="24"/>
              </w:rPr>
            </w:pPr>
            <w:r>
              <w:rPr>
                <w:spacing w:val="-2"/>
                <w:sz w:val="24"/>
                <w:szCs w:val="24"/>
              </w:rPr>
              <w:t>拟建项目生产线全封</w:t>
            </w:r>
            <w:r>
              <w:rPr>
                <w:spacing w:val="7"/>
                <w:sz w:val="24"/>
                <w:szCs w:val="24"/>
              </w:rPr>
              <w:t xml:space="preserve"> </w:t>
            </w:r>
            <w:r>
              <w:rPr>
                <w:spacing w:val="6"/>
                <w:sz w:val="24"/>
                <w:szCs w:val="24"/>
              </w:rPr>
              <w:t>闭于厂房内</w:t>
            </w:r>
          </w:p>
        </w:tc>
        <w:tc>
          <w:tcPr>
            <w:tcW w:w="1076" w:type="dxa"/>
            <w:vAlign w:val="top"/>
          </w:tcPr>
          <w:p>
            <w:pPr>
              <w:pStyle w:val="TableText"/>
              <w:spacing w:before="213" w:line="219" w:lineRule="auto"/>
              <w:ind w:left="231"/>
              <w:rPr>
                <w:sz w:val="24"/>
                <w:szCs w:val="24"/>
              </w:rPr>
            </w:pPr>
            <w:r>
              <w:rPr>
                <w:spacing w:val="5"/>
                <w:sz w:val="24"/>
                <w:szCs w:val="24"/>
              </w:rPr>
              <w:t>符合</w:t>
            </w:r>
          </w:p>
        </w:tc>
      </w:tr>
      <w:tr>
        <w:tblPrEx>
          <w:tblW w:w="11680" w:type="dxa"/>
          <w:tblInd w:w="1130" w:type="dxa"/>
          <w:tblLayout w:type="fixed"/>
        </w:tblPrEx>
        <w:trPr>
          <w:trHeight w:val="649"/>
        </w:trPr>
        <w:tc>
          <w:tcPr>
            <w:tcW w:w="864" w:type="dxa"/>
            <w:vMerge/>
            <w:tcBorders>
              <w:top w:val="nil"/>
              <w:bottom w:val="nil"/>
            </w:tcBorders>
            <w:vAlign w:val="top"/>
          </w:tcPr>
          <w:p>
            <w:pPr>
              <w:rPr>
                <w:rFonts w:ascii="Arial"/>
                <w:sz w:val="21"/>
              </w:rPr>
            </w:pPr>
          </w:p>
        </w:tc>
        <w:tc>
          <w:tcPr>
            <w:tcW w:w="1657" w:type="dxa"/>
            <w:vMerge/>
            <w:tcBorders>
              <w:top w:val="nil"/>
            </w:tcBorders>
            <w:vAlign w:val="top"/>
          </w:tcPr>
          <w:p>
            <w:pPr>
              <w:rPr>
                <w:rFonts w:ascii="Arial"/>
                <w:sz w:val="21"/>
              </w:rPr>
            </w:pPr>
          </w:p>
        </w:tc>
        <w:tc>
          <w:tcPr>
            <w:tcW w:w="5365" w:type="dxa"/>
            <w:vAlign w:val="top"/>
          </w:tcPr>
          <w:p>
            <w:pPr>
              <w:pStyle w:val="TableText"/>
              <w:spacing w:before="43" w:line="229" w:lineRule="auto"/>
              <w:ind w:left="273" w:right="309" w:hanging="39"/>
              <w:rPr>
                <w:sz w:val="24"/>
                <w:szCs w:val="24"/>
              </w:rPr>
            </w:pPr>
            <w:r>
              <w:rPr>
                <w:sz w:val="24"/>
                <w:szCs w:val="24"/>
              </w:rPr>
              <w:t>预拌混凝土、湿拌砂浆运输车应配备防撒漏装</w:t>
            </w:r>
            <w:r>
              <w:rPr>
                <w:spacing w:val="10"/>
                <w:sz w:val="24"/>
                <w:szCs w:val="24"/>
              </w:rPr>
              <w:t xml:space="preserve"> </w:t>
            </w:r>
            <w:r>
              <w:rPr>
                <w:spacing w:val="-2"/>
                <w:sz w:val="24"/>
                <w:szCs w:val="24"/>
              </w:rPr>
              <w:t>置和清洗装置</w:t>
            </w:r>
          </w:p>
        </w:tc>
        <w:tc>
          <w:tcPr>
            <w:tcW w:w="2718" w:type="dxa"/>
            <w:vAlign w:val="top"/>
          </w:tcPr>
          <w:p>
            <w:pPr>
              <w:pStyle w:val="TableText"/>
              <w:spacing w:before="54" w:line="225" w:lineRule="auto"/>
              <w:ind w:left="209" w:right="324"/>
              <w:rPr>
                <w:sz w:val="24"/>
                <w:szCs w:val="24"/>
              </w:rPr>
            </w:pPr>
            <w:r>
              <w:rPr>
                <w:spacing w:val="1"/>
                <w:sz w:val="24"/>
                <w:szCs w:val="24"/>
              </w:rPr>
              <w:t>专用车辆配备防撒漏</w:t>
            </w:r>
            <w:r>
              <w:rPr>
                <w:spacing w:val="4"/>
                <w:sz w:val="24"/>
                <w:szCs w:val="24"/>
              </w:rPr>
              <w:t xml:space="preserve"> </w:t>
            </w:r>
            <w:r>
              <w:rPr>
                <w:spacing w:val="-2"/>
                <w:sz w:val="24"/>
                <w:szCs w:val="24"/>
              </w:rPr>
              <w:t>和清洗装置</w:t>
            </w:r>
          </w:p>
        </w:tc>
        <w:tc>
          <w:tcPr>
            <w:tcW w:w="1076" w:type="dxa"/>
            <w:vAlign w:val="top"/>
          </w:tcPr>
          <w:p>
            <w:pPr>
              <w:pStyle w:val="TableText"/>
              <w:spacing w:before="213" w:line="219" w:lineRule="auto"/>
              <w:ind w:left="231"/>
              <w:rPr>
                <w:sz w:val="24"/>
                <w:szCs w:val="24"/>
              </w:rPr>
            </w:pPr>
            <w:r>
              <w:rPr>
                <w:spacing w:val="5"/>
                <w:sz w:val="24"/>
                <w:szCs w:val="24"/>
              </w:rPr>
              <w:t>符合</w:t>
            </w:r>
          </w:p>
        </w:tc>
      </w:tr>
      <w:tr>
        <w:tblPrEx>
          <w:tblW w:w="11680" w:type="dxa"/>
          <w:tblInd w:w="1130" w:type="dxa"/>
          <w:tblLayout w:type="fixed"/>
        </w:tblPrEx>
        <w:trPr>
          <w:trHeight w:val="4537"/>
        </w:trPr>
        <w:tc>
          <w:tcPr>
            <w:tcW w:w="864" w:type="dxa"/>
            <w:vMerge/>
            <w:tcBorders>
              <w:top w:val="nil"/>
              <w:bottom w:val="nil"/>
            </w:tcBorders>
            <w:vAlign w:val="top"/>
          </w:tcPr>
          <w:p>
            <w:pPr>
              <w:rPr>
                <w:rFonts w:ascii="Arial"/>
                <w:sz w:val="21"/>
              </w:rPr>
            </w:pPr>
          </w:p>
        </w:tc>
        <w:tc>
          <w:tcPr>
            <w:tcW w:w="1657" w:type="dxa"/>
            <w:vAlign w:val="top"/>
          </w:tcPr>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TableText"/>
              <w:spacing w:before="78" w:line="220" w:lineRule="auto"/>
              <w:ind w:left="450"/>
              <w:rPr>
                <w:sz w:val="24"/>
                <w:szCs w:val="24"/>
              </w:rPr>
            </w:pPr>
            <w:r>
              <w:rPr>
                <w:spacing w:val="2"/>
                <w:sz w:val="24"/>
                <w:szCs w:val="24"/>
              </w:rPr>
              <w:t>关于推进</w:t>
            </w:r>
          </w:p>
          <w:p>
            <w:pPr>
              <w:pStyle w:val="TableText"/>
              <w:spacing w:before="35" w:line="242" w:lineRule="auto"/>
              <w:ind w:left="266" w:hanging="55"/>
              <w:jc w:val="right"/>
              <w:rPr>
                <w:sz w:val="24"/>
                <w:szCs w:val="24"/>
              </w:rPr>
            </w:pPr>
            <w:r>
              <w:rPr>
                <w:spacing w:val="-1"/>
                <w:sz w:val="24"/>
                <w:szCs w:val="24"/>
              </w:rPr>
              <w:t>预拌混凝土、</w:t>
            </w:r>
            <w:r>
              <w:rPr>
                <w:sz w:val="24"/>
                <w:szCs w:val="24"/>
              </w:rPr>
              <w:t xml:space="preserve"> </w:t>
            </w:r>
            <w:r>
              <w:rPr>
                <w:spacing w:val="-6"/>
                <w:sz w:val="24"/>
                <w:szCs w:val="24"/>
              </w:rPr>
              <w:t xml:space="preserve">预拌砂浆绿  </w:t>
            </w:r>
            <w:r>
              <w:rPr>
                <w:spacing w:val="-6"/>
                <w:sz w:val="24"/>
                <w:szCs w:val="24"/>
              </w:rPr>
              <w:t xml:space="preserve">色生产的通  </w:t>
            </w:r>
            <w:r>
              <w:rPr>
                <w:spacing w:val="-17"/>
                <w:sz w:val="24"/>
                <w:szCs w:val="24"/>
              </w:rPr>
              <w:t>知》(川建散</w:t>
            </w:r>
            <w:r>
              <w:rPr>
                <w:spacing w:val="2"/>
                <w:sz w:val="24"/>
                <w:szCs w:val="24"/>
              </w:rPr>
              <w:t xml:space="preserve">  </w:t>
            </w:r>
            <w:r>
              <w:rPr>
                <w:spacing w:val="-6"/>
                <w:sz w:val="24"/>
                <w:szCs w:val="24"/>
              </w:rPr>
              <w:t>水发(2017)</w:t>
            </w:r>
          </w:p>
          <w:p>
            <w:pPr>
              <w:pStyle w:val="TableText"/>
              <w:spacing w:before="36" w:line="221" w:lineRule="auto"/>
              <w:ind w:left="411"/>
              <w:rPr>
                <w:sz w:val="24"/>
                <w:szCs w:val="24"/>
              </w:rPr>
            </w:pPr>
            <w:r>
              <w:rPr>
                <w:spacing w:val="10"/>
                <w:sz w:val="24"/>
                <w:szCs w:val="24"/>
              </w:rPr>
              <w:t>559号)</w:t>
            </w:r>
          </w:p>
        </w:tc>
        <w:tc>
          <w:tcPr>
            <w:tcW w:w="5365" w:type="dxa"/>
            <w:vAlign w:val="top"/>
          </w:tcPr>
          <w:p>
            <w:pPr>
              <w:pStyle w:val="TableText"/>
              <w:spacing w:before="54" w:line="219" w:lineRule="auto"/>
              <w:ind w:left="254"/>
              <w:rPr>
                <w:sz w:val="24"/>
                <w:szCs w:val="24"/>
              </w:rPr>
            </w:pPr>
            <w:r>
              <w:rPr>
                <w:spacing w:val="-1"/>
                <w:sz w:val="24"/>
                <w:szCs w:val="24"/>
              </w:rPr>
              <w:t>1、搅拌站(楼)应安装除尘装置：</w:t>
            </w:r>
          </w:p>
          <w:p>
            <w:pPr>
              <w:pStyle w:val="TableText"/>
              <w:spacing w:before="54" w:line="233" w:lineRule="auto"/>
              <w:ind w:left="253" w:right="309" w:hanging="20"/>
              <w:rPr>
                <w:sz w:val="24"/>
                <w:szCs w:val="24"/>
              </w:rPr>
            </w:pPr>
            <w:r>
              <w:rPr>
                <w:sz w:val="24"/>
                <w:szCs w:val="24"/>
              </w:rPr>
              <w:t>2、搅拌站(楼)的搅拌层和称量层宜设置水冲</w:t>
            </w:r>
            <w:r>
              <w:rPr>
                <w:spacing w:val="7"/>
                <w:sz w:val="24"/>
                <w:szCs w:val="24"/>
              </w:rPr>
              <w:t xml:space="preserve">  </w:t>
            </w:r>
            <w:r>
              <w:rPr>
                <w:spacing w:val="-1"/>
                <w:sz w:val="24"/>
                <w:szCs w:val="24"/>
              </w:rPr>
              <w:t>洗装置，冲洗产生的废水宜通过专用管道进入</w:t>
            </w:r>
          </w:p>
          <w:p>
            <w:pPr>
              <w:pStyle w:val="TableText"/>
              <w:spacing w:before="45" w:line="219" w:lineRule="auto"/>
              <w:ind w:left="254"/>
              <w:rPr>
                <w:sz w:val="24"/>
                <w:szCs w:val="24"/>
              </w:rPr>
            </w:pPr>
            <w:r>
              <w:rPr>
                <w:spacing w:val="-2"/>
                <w:sz w:val="24"/>
                <w:szCs w:val="24"/>
              </w:rPr>
              <w:t>废水处理系统</w:t>
            </w:r>
          </w:p>
          <w:p>
            <w:pPr>
              <w:pStyle w:val="TableText"/>
              <w:spacing w:before="55" w:line="219" w:lineRule="auto"/>
              <w:ind w:left="254"/>
              <w:rPr>
                <w:sz w:val="24"/>
                <w:szCs w:val="24"/>
              </w:rPr>
            </w:pPr>
            <w:r>
              <w:rPr>
                <w:sz w:val="24"/>
                <w:szCs w:val="24"/>
              </w:rPr>
              <w:t>3、骨料堆场应符合下列规定：</w:t>
            </w:r>
          </w:p>
          <w:p>
            <w:pPr>
              <w:pStyle w:val="TableText"/>
              <w:spacing w:before="35" w:line="219" w:lineRule="auto"/>
              <w:ind w:left="383"/>
              <w:rPr>
                <w:sz w:val="24"/>
                <w:szCs w:val="24"/>
              </w:rPr>
            </w:pPr>
            <w:r>
              <w:rPr>
                <w:spacing w:val="7"/>
                <w:sz w:val="24"/>
                <w:szCs w:val="24"/>
              </w:rPr>
              <w:t>(1)硬化地面并确保排水通畅；</w:t>
            </w:r>
          </w:p>
          <w:p>
            <w:pPr>
              <w:pStyle w:val="TableText"/>
              <w:spacing w:before="25" w:line="219" w:lineRule="auto"/>
              <w:ind w:left="373"/>
              <w:rPr>
                <w:sz w:val="24"/>
                <w:szCs w:val="24"/>
              </w:rPr>
            </w:pPr>
            <w:r>
              <w:rPr>
                <w:spacing w:val="8"/>
                <w:sz w:val="24"/>
                <w:szCs w:val="24"/>
              </w:rPr>
              <w:t>(2)粗、细骨料应分隔堆放；</w:t>
            </w:r>
          </w:p>
          <w:p>
            <w:pPr>
              <w:pStyle w:val="TableText"/>
              <w:spacing w:before="23" w:line="234" w:lineRule="auto"/>
              <w:ind w:left="264" w:right="306" w:firstLine="89"/>
              <w:rPr>
                <w:sz w:val="24"/>
                <w:szCs w:val="24"/>
              </w:rPr>
            </w:pPr>
            <w:r>
              <w:rPr>
                <w:sz w:val="24"/>
                <w:szCs w:val="24"/>
              </w:rPr>
              <w:t>(3)骨料堆场宜建成封闭式堆场，安装喷淋抑</w:t>
            </w:r>
            <w:r>
              <w:rPr>
                <w:spacing w:val="13"/>
                <w:sz w:val="24"/>
                <w:szCs w:val="24"/>
              </w:rPr>
              <w:t xml:space="preserve"> </w:t>
            </w:r>
            <w:r>
              <w:rPr>
                <w:spacing w:val="-3"/>
                <w:sz w:val="24"/>
                <w:szCs w:val="24"/>
              </w:rPr>
              <w:t>尘装置</w:t>
            </w:r>
          </w:p>
          <w:p>
            <w:pPr>
              <w:pStyle w:val="TableText"/>
              <w:spacing w:before="53" w:line="236" w:lineRule="auto"/>
              <w:ind w:left="254" w:right="178" w:hanging="10"/>
              <w:rPr>
                <w:sz w:val="24"/>
                <w:szCs w:val="24"/>
              </w:rPr>
            </w:pPr>
            <w:r>
              <w:rPr>
                <w:sz w:val="24"/>
                <w:szCs w:val="24"/>
              </w:rPr>
              <w:t>4、配料地仓宜与骨料棚一起封闭，配料用皮带</w:t>
            </w:r>
            <w:r>
              <w:rPr>
                <w:spacing w:val="11"/>
                <w:sz w:val="24"/>
                <w:szCs w:val="24"/>
              </w:rPr>
              <w:t xml:space="preserve"> </w:t>
            </w:r>
            <w:r>
              <w:rPr>
                <w:spacing w:val="8"/>
                <w:sz w:val="24"/>
                <w:szCs w:val="24"/>
              </w:rPr>
              <w:t>输送机宜侧面封闭且上部加盖；</w:t>
            </w:r>
          </w:p>
          <w:p>
            <w:pPr>
              <w:pStyle w:val="TableText"/>
              <w:spacing w:before="28" w:line="231" w:lineRule="auto"/>
              <w:ind w:left="264" w:right="279" w:hanging="10"/>
              <w:rPr>
                <w:sz w:val="24"/>
                <w:szCs w:val="24"/>
              </w:rPr>
            </w:pPr>
            <w:r>
              <w:rPr>
                <w:sz w:val="24"/>
                <w:szCs w:val="24"/>
              </w:rPr>
              <w:t>5、预拌混凝土生产企业应配备运输车辆冲洗</w:t>
            </w:r>
            <w:r>
              <w:rPr>
                <w:spacing w:val="4"/>
                <w:sz w:val="24"/>
                <w:szCs w:val="24"/>
              </w:rPr>
              <w:t xml:space="preserve">  </w:t>
            </w:r>
            <w:r>
              <w:rPr>
                <w:sz w:val="24"/>
                <w:szCs w:val="24"/>
              </w:rPr>
              <w:t>装置，冲洗产生的废水应通过专用管道进入生</w:t>
            </w:r>
            <w:r>
              <w:rPr>
                <w:spacing w:val="10"/>
                <w:sz w:val="24"/>
                <w:szCs w:val="24"/>
              </w:rPr>
              <w:t xml:space="preserve"> </w:t>
            </w:r>
            <w:r>
              <w:rPr>
                <w:spacing w:val="14"/>
                <w:sz w:val="24"/>
                <w:szCs w:val="24"/>
              </w:rPr>
              <w:t>产废水处置系统；</w:t>
            </w:r>
          </w:p>
        </w:tc>
        <w:tc>
          <w:tcPr>
            <w:tcW w:w="2718" w:type="dxa"/>
            <w:vAlign w:val="top"/>
          </w:tcPr>
          <w:p>
            <w:pPr>
              <w:pStyle w:val="TableText"/>
              <w:spacing w:before="223" w:line="219" w:lineRule="auto"/>
              <w:ind w:left="209"/>
              <w:rPr>
                <w:sz w:val="24"/>
                <w:szCs w:val="24"/>
              </w:rPr>
            </w:pPr>
            <w:r>
              <w:rPr>
                <w:spacing w:val="-1"/>
                <w:sz w:val="24"/>
                <w:szCs w:val="24"/>
              </w:rPr>
              <w:t>搅拌机主楼配备除尘</w:t>
            </w:r>
          </w:p>
          <w:p>
            <w:pPr>
              <w:pStyle w:val="TableText"/>
              <w:spacing w:before="56" w:line="219" w:lineRule="auto"/>
              <w:ind w:left="208"/>
              <w:rPr>
                <w:sz w:val="24"/>
                <w:szCs w:val="24"/>
              </w:rPr>
            </w:pPr>
            <w:r>
              <w:rPr>
                <w:spacing w:val="2"/>
                <w:sz w:val="24"/>
                <w:szCs w:val="24"/>
              </w:rPr>
              <w:t>设施；设置水冲洗系</w:t>
            </w:r>
          </w:p>
          <w:p>
            <w:pPr>
              <w:pStyle w:val="TableText"/>
              <w:spacing w:before="36" w:line="246" w:lineRule="auto"/>
              <w:ind w:left="208"/>
              <w:rPr>
                <w:sz w:val="24"/>
                <w:szCs w:val="24"/>
              </w:rPr>
            </w:pPr>
            <w:r>
              <w:rPr>
                <w:spacing w:val="-1"/>
                <w:sz w:val="24"/>
                <w:szCs w:val="24"/>
              </w:rPr>
              <w:t>统，废水可收集至沉淀</w:t>
            </w:r>
            <w:r>
              <w:rPr>
                <w:spacing w:val="1"/>
                <w:sz w:val="24"/>
                <w:szCs w:val="24"/>
              </w:rPr>
              <w:t xml:space="preserve">  </w:t>
            </w:r>
            <w:r>
              <w:rPr>
                <w:spacing w:val="-1"/>
                <w:sz w:val="24"/>
                <w:szCs w:val="24"/>
              </w:rPr>
              <w:t>压滤系统：骨料堆场硬</w:t>
            </w:r>
            <w:r>
              <w:rPr>
                <w:sz w:val="24"/>
                <w:szCs w:val="24"/>
              </w:rPr>
              <w:t xml:space="preserve">  </w:t>
            </w:r>
            <w:r>
              <w:rPr>
                <w:spacing w:val="-4"/>
                <w:sz w:val="24"/>
                <w:szCs w:val="24"/>
              </w:rPr>
              <w:t>化，设置导流沟连接沉</w:t>
            </w:r>
            <w:r>
              <w:rPr>
                <w:spacing w:val="4"/>
                <w:sz w:val="24"/>
                <w:szCs w:val="24"/>
              </w:rPr>
              <w:t xml:space="preserve">  </w:t>
            </w:r>
            <w:r>
              <w:rPr>
                <w:spacing w:val="9"/>
                <w:sz w:val="24"/>
                <w:szCs w:val="24"/>
              </w:rPr>
              <w:t>淀池：细料储罐储存、</w:t>
            </w:r>
            <w:r>
              <w:rPr>
                <w:spacing w:val="8"/>
                <w:sz w:val="24"/>
                <w:szCs w:val="24"/>
              </w:rPr>
              <w:t xml:space="preserve"> </w:t>
            </w:r>
            <w:r>
              <w:rPr>
                <w:spacing w:val="-1"/>
                <w:sz w:val="24"/>
                <w:szCs w:val="24"/>
              </w:rPr>
              <w:t>骨料拟分区、半封闭储</w:t>
            </w:r>
            <w:r>
              <w:rPr>
                <w:sz w:val="24"/>
                <w:szCs w:val="24"/>
              </w:rPr>
              <w:t xml:space="preserve">  </w:t>
            </w:r>
            <w:r>
              <w:rPr>
                <w:spacing w:val="-1"/>
                <w:sz w:val="24"/>
                <w:szCs w:val="24"/>
              </w:rPr>
              <w:t>存，并安装喷淋设施降</w:t>
            </w:r>
            <w:r>
              <w:rPr>
                <w:sz w:val="24"/>
                <w:szCs w:val="24"/>
              </w:rPr>
              <w:t xml:space="preserve">  </w:t>
            </w:r>
            <w:r>
              <w:rPr>
                <w:spacing w:val="-1"/>
                <w:sz w:val="24"/>
                <w:szCs w:val="24"/>
              </w:rPr>
              <w:t>尘；配料地仓设置于骨</w:t>
            </w:r>
            <w:r>
              <w:rPr>
                <w:spacing w:val="1"/>
                <w:sz w:val="24"/>
                <w:szCs w:val="24"/>
              </w:rPr>
              <w:t xml:space="preserve">  </w:t>
            </w:r>
            <w:r>
              <w:rPr>
                <w:spacing w:val="-3"/>
                <w:sz w:val="24"/>
                <w:szCs w:val="24"/>
              </w:rPr>
              <w:t>料库房内，输送皮带进</w:t>
            </w:r>
            <w:r>
              <w:rPr>
                <w:sz w:val="24"/>
                <w:szCs w:val="24"/>
              </w:rPr>
              <w:t xml:space="preserve">  </w:t>
            </w:r>
            <w:r>
              <w:rPr>
                <w:spacing w:val="-2"/>
                <w:sz w:val="24"/>
                <w:szCs w:val="24"/>
              </w:rPr>
              <w:t>行封闭；车间设置冲洗</w:t>
            </w:r>
            <w:r>
              <w:rPr>
                <w:spacing w:val="4"/>
                <w:sz w:val="24"/>
                <w:szCs w:val="24"/>
              </w:rPr>
              <w:t xml:space="preserve">  </w:t>
            </w:r>
            <w:r>
              <w:rPr>
                <w:spacing w:val="-1"/>
                <w:sz w:val="24"/>
                <w:szCs w:val="24"/>
              </w:rPr>
              <w:t xml:space="preserve">设施，废水收集至沉淀 </w:t>
            </w:r>
            <w:r>
              <w:rPr>
                <w:sz w:val="24"/>
                <w:szCs w:val="24"/>
              </w:rPr>
              <w:t>压滤系统</w:t>
            </w:r>
          </w:p>
        </w:tc>
        <w:tc>
          <w:tcPr>
            <w:tcW w:w="1076"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TableText"/>
              <w:spacing w:before="78" w:line="219" w:lineRule="auto"/>
              <w:ind w:left="231"/>
              <w:rPr>
                <w:sz w:val="24"/>
                <w:szCs w:val="24"/>
              </w:rPr>
            </w:pPr>
            <w:r>
              <w:rPr>
                <w:spacing w:val="5"/>
                <w:sz w:val="24"/>
                <w:szCs w:val="24"/>
              </w:rPr>
              <w:t>符合</w:t>
            </w:r>
          </w:p>
        </w:tc>
      </w:tr>
      <w:tr>
        <w:tblPrEx>
          <w:tblW w:w="11680" w:type="dxa"/>
          <w:tblInd w:w="1130" w:type="dxa"/>
          <w:tblLayout w:type="fixed"/>
        </w:tblPrEx>
        <w:trPr>
          <w:trHeight w:val="4537"/>
        </w:trPr>
        <w:tc>
          <w:tcPr>
            <w:tcW w:w="864" w:type="dxa"/>
            <w:vMerge/>
            <w:tcBorders>
              <w:top w:val="nil"/>
              <w:bottom w:val="nil"/>
            </w:tcBorders>
            <w:vAlign w:val="top"/>
          </w:tcPr>
          <w:p>
            <w:pPr>
              <w:rPr>
                <w:rFonts w:ascii="Arial"/>
                <w:sz w:val="21"/>
              </w:rPr>
            </w:pPr>
          </w:p>
        </w:tc>
        <w:tc>
          <w:tcPr>
            <w:tcW w:w="1657" w:type="dxa"/>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78" w:line="219" w:lineRule="auto"/>
              <w:ind w:left="270"/>
              <w:rPr>
                <w:sz w:val="24"/>
                <w:szCs w:val="24"/>
              </w:rPr>
            </w:pPr>
            <w:r>
              <w:rPr>
                <w:spacing w:val="-4"/>
                <w:sz w:val="24"/>
                <w:szCs w:val="24"/>
              </w:rPr>
              <w:t>《四川省绿</w:t>
            </w:r>
          </w:p>
          <w:p>
            <w:pPr>
              <w:pStyle w:val="TableText"/>
              <w:spacing w:before="25" w:line="219" w:lineRule="auto"/>
              <w:ind w:left="330"/>
              <w:rPr>
                <w:sz w:val="24"/>
                <w:szCs w:val="24"/>
              </w:rPr>
            </w:pPr>
            <w:r>
              <w:rPr>
                <w:spacing w:val="1"/>
                <w:sz w:val="24"/>
                <w:szCs w:val="24"/>
              </w:rPr>
              <w:t>色环保搅拌</w:t>
            </w:r>
          </w:p>
          <w:p>
            <w:pPr>
              <w:pStyle w:val="TableText"/>
              <w:spacing w:before="65" w:line="219" w:lineRule="auto"/>
              <w:ind w:right="4"/>
              <w:jc w:val="right"/>
              <w:rPr>
                <w:sz w:val="24"/>
                <w:szCs w:val="24"/>
              </w:rPr>
            </w:pPr>
            <w:r>
              <w:rPr>
                <w:spacing w:val="-2"/>
                <w:sz w:val="24"/>
                <w:szCs w:val="24"/>
              </w:rPr>
              <w:t>站建设、管理</w:t>
            </w:r>
          </w:p>
          <w:p>
            <w:pPr>
              <w:pStyle w:val="TableText"/>
              <w:spacing w:before="33" w:line="218" w:lineRule="auto"/>
              <w:jc w:val="right"/>
              <w:rPr>
                <w:sz w:val="24"/>
                <w:szCs w:val="24"/>
              </w:rPr>
            </w:pPr>
            <w:r>
              <w:rPr>
                <w:spacing w:val="-11"/>
                <w:sz w:val="24"/>
                <w:szCs w:val="24"/>
              </w:rPr>
              <w:t>和评价标准》</w:t>
            </w:r>
          </w:p>
          <w:p>
            <w:pPr>
              <w:pStyle w:val="TableText"/>
              <w:spacing w:before="56" w:line="218" w:lineRule="auto"/>
              <w:ind w:left="390"/>
              <w:rPr>
                <w:sz w:val="24"/>
                <w:szCs w:val="24"/>
              </w:rPr>
            </w:pPr>
            <w:r>
              <w:rPr>
                <w:spacing w:val="-6"/>
                <w:sz w:val="24"/>
                <w:szCs w:val="24"/>
              </w:rPr>
              <w:t>(DBJ51/T1</w:t>
            </w:r>
          </w:p>
          <w:p>
            <w:pPr>
              <w:pStyle w:val="TableText"/>
              <w:spacing w:before="52" w:line="222" w:lineRule="auto"/>
              <w:ind w:left="451"/>
              <w:rPr>
                <w:sz w:val="24"/>
                <w:szCs w:val="24"/>
              </w:rPr>
            </w:pPr>
            <w:r>
              <w:rPr>
                <w:spacing w:val="-2"/>
                <w:sz w:val="24"/>
                <w:szCs w:val="24"/>
              </w:rPr>
              <w:t>04-2018)</w:t>
            </w:r>
          </w:p>
        </w:tc>
        <w:tc>
          <w:tcPr>
            <w:tcW w:w="5365" w:type="dxa"/>
            <w:vAlign w:val="top"/>
          </w:tcPr>
          <w:p>
            <w:pPr>
              <w:pStyle w:val="TableText"/>
              <w:spacing w:before="55" w:line="218" w:lineRule="auto"/>
              <w:ind w:left="254"/>
              <w:rPr>
                <w:sz w:val="24"/>
                <w:szCs w:val="24"/>
              </w:rPr>
            </w:pPr>
            <w:r>
              <w:rPr>
                <w:spacing w:val="-1"/>
                <w:sz w:val="24"/>
                <w:szCs w:val="24"/>
              </w:rPr>
              <w:t>所有料场应实施封闭，并设置喷淋降尘装置，</w:t>
            </w:r>
          </w:p>
          <w:p>
            <w:pPr>
              <w:pStyle w:val="TableText"/>
              <w:spacing w:before="48" w:line="219" w:lineRule="auto"/>
              <w:ind w:left="253"/>
              <w:rPr>
                <w:sz w:val="24"/>
                <w:szCs w:val="24"/>
              </w:rPr>
            </w:pPr>
            <w:r>
              <w:rPr>
                <w:sz w:val="24"/>
                <w:szCs w:val="24"/>
              </w:rPr>
              <w:t>严禁露天堆放；搅拌楼要整体封闭，上料、配</w:t>
            </w:r>
          </w:p>
          <w:p>
            <w:pPr>
              <w:pStyle w:val="TableText"/>
              <w:spacing w:before="35" w:line="219" w:lineRule="auto"/>
              <w:ind w:left="254"/>
              <w:rPr>
                <w:sz w:val="24"/>
                <w:szCs w:val="24"/>
              </w:rPr>
            </w:pPr>
            <w:r>
              <w:rPr>
                <w:sz w:val="24"/>
                <w:szCs w:val="24"/>
              </w:rPr>
              <w:t>料、输送廊道、搅拌等生产过程实行封闭运行</w:t>
            </w:r>
          </w:p>
          <w:p>
            <w:pPr>
              <w:pStyle w:val="TableText"/>
              <w:spacing w:before="55" w:line="237" w:lineRule="auto"/>
              <w:ind w:left="254"/>
              <w:rPr>
                <w:sz w:val="24"/>
                <w:szCs w:val="24"/>
              </w:rPr>
            </w:pPr>
            <w:r>
              <w:rPr>
                <w:spacing w:val="2"/>
                <w:sz w:val="24"/>
                <w:szCs w:val="24"/>
              </w:rPr>
              <w:t>粉料筒仓应配置集尘除尘设施，做到定期检查、</w:t>
            </w:r>
            <w:r>
              <w:rPr>
                <w:spacing w:val="9"/>
                <w:sz w:val="24"/>
                <w:szCs w:val="24"/>
              </w:rPr>
              <w:t xml:space="preserve"> </w:t>
            </w:r>
            <w:r>
              <w:rPr>
                <w:spacing w:val="2"/>
                <w:sz w:val="24"/>
                <w:szCs w:val="24"/>
              </w:rPr>
              <w:t>更换易损装置并建立管理台账，确保正常运转；</w:t>
            </w:r>
            <w:r>
              <w:rPr>
                <w:spacing w:val="17"/>
                <w:sz w:val="24"/>
                <w:szCs w:val="24"/>
              </w:rPr>
              <w:t xml:space="preserve"> </w:t>
            </w:r>
            <w:r>
              <w:rPr>
                <w:spacing w:val="-4"/>
                <w:sz w:val="24"/>
                <w:szCs w:val="24"/>
              </w:rPr>
              <w:t>对其他无法安装集尘除尘设施的扬尘点，要配</w:t>
            </w:r>
          </w:p>
          <w:p>
            <w:pPr>
              <w:pStyle w:val="TableText"/>
              <w:spacing w:before="27" w:line="243" w:lineRule="auto"/>
              <w:ind w:left="263" w:right="278" w:hanging="10"/>
              <w:rPr>
                <w:sz w:val="24"/>
                <w:szCs w:val="24"/>
              </w:rPr>
            </w:pPr>
            <w:r>
              <w:rPr>
                <w:spacing w:val="-1"/>
                <w:sz w:val="24"/>
                <w:szCs w:val="24"/>
              </w:rPr>
              <w:t>置自动喷淋降尘设施。生产区场地应使用混凝</w:t>
            </w:r>
            <w:r>
              <w:rPr>
                <w:spacing w:val="11"/>
                <w:sz w:val="24"/>
                <w:szCs w:val="24"/>
              </w:rPr>
              <w:t xml:space="preserve"> </w:t>
            </w:r>
            <w:r>
              <w:rPr>
                <w:sz w:val="24"/>
                <w:szCs w:val="24"/>
              </w:rPr>
              <w:t>土硬化，设置连环贯通的排水沟槽，污水、废</w:t>
            </w:r>
            <w:r>
              <w:rPr>
                <w:spacing w:val="11"/>
                <w:sz w:val="24"/>
                <w:szCs w:val="24"/>
              </w:rPr>
              <w:t xml:space="preserve"> </w:t>
            </w:r>
            <w:r>
              <w:rPr>
                <w:sz w:val="24"/>
                <w:szCs w:val="24"/>
              </w:rPr>
              <w:t>水、胶凝材料浆水全部流入沉淀池进行回收处</w:t>
            </w:r>
            <w:r>
              <w:rPr>
                <w:spacing w:val="9"/>
                <w:sz w:val="24"/>
                <w:szCs w:val="24"/>
              </w:rPr>
              <w:t xml:space="preserve"> </w:t>
            </w:r>
            <w:r>
              <w:rPr>
                <w:sz w:val="24"/>
                <w:szCs w:val="24"/>
              </w:rPr>
              <w:t>理循环利用，严禁未经处理的废水以及处理未</w:t>
            </w:r>
            <w:r>
              <w:rPr>
                <w:spacing w:val="11"/>
                <w:sz w:val="24"/>
                <w:szCs w:val="24"/>
              </w:rPr>
              <w:t xml:space="preserve"> </w:t>
            </w:r>
            <w:r>
              <w:rPr>
                <w:spacing w:val="-1"/>
                <w:sz w:val="24"/>
                <w:szCs w:val="24"/>
              </w:rPr>
              <w:t>达标的污水排入市政管网或外排。预拌混凝土</w:t>
            </w:r>
            <w:r>
              <w:rPr>
                <w:spacing w:val="10"/>
                <w:sz w:val="24"/>
                <w:szCs w:val="24"/>
              </w:rPr>
              <w:t xml:space="preserve"> </w:t>
            </w:r>
            <w:r>
              <w:rPr>
                <w:sz w:val="24"/>
                <w:szCs w:val="24"/>
              </w:rPr>
              <w:t>运输车辆应采取预防渗漏措施，避免在运输途</w:t>
            </w:r>
            <w:r>
              <w:rPr>
                <w:spacing w:val="10"/>
                <w:sz w:val="24"/>
                <w:szCs w:val="24"/>
              </w:rPr>
              <w:t xml:space="preserve"> </w:t>
            </w:r>
            <w:r>
              <w:rPr>
                <w:sz w:val="24"/>
                <w:szCs w:val="24"/>
              </w:rPr>
              <w:t>中抛洒滴漏。散装水泥、砂浆储罐，应采取除</w:t>
            </w:r>
            <w:r>
              <w:rPr>
                <w:spacing w:val="11"/>
                <w:sz w:val="24"/>
                <w:szCs w:val="24"/>
              </w:rPr>
              <w:t xml:space="preserve"> </w:t>
            </w:r>
            <w:r>
              <w:rPr>
                <w:spacing w:val="1"/>
                <w:sz w:val="24"/>
                <w:szCs w:val="24"/>
              </w:rPr>
              <w:t>尘措施，避免爆管、冒顶、爆仓。</w:t>
            </w:r>
          </w:p>
        </w:tc>
        <w:tc>
          <w:tcPr>
            <w:tcW w:w="2718" w:type="dxa"/>
            <w:vAlign w:val="top"/>
          </w:tcPr>
          <w:p>
            <w:pPr>
              <w:pStyle w:val="TableText"/>
              <w:spacing w:before="56" w:line="243" w:lineRule="auto"/>
              <w:ind w:left="208" w:right="88"/>
              <w:rPr>
                <w:sz w:val="24"/>
                <w:szCs w:val="24"/>
              </w:rPr>
            </w:pPr>
            <w:r>
              <w:rPr>
                <w:spacing w:val="1"/>
                <w:sz w:val="24"/>
                <w:szCs w:val="24"/>
              </w:rPr>
              <w:t>项目拟建封闭料场，并</w:t>
            </w:r>
            <w:r>
              <w:rPr>
                <w:sz w:val="24"/>
                <w:szCs w:val="24"/>
              </w:rPr>
              <w:t xml:space="preserve"> </w:t>
            </w:r>
            <w:r>
              <w:rPr>
                <w:spacing w:val="1"/>
                <w:sz w:val="24"/>
                <w:szCs w:val="24"/>
              </w:rPr>
              <w:t>设置喷淋装置抑尘；投</w:t>
            </w:r>
            <w:r>
              <w:rPr>
                <w:sz w:val="24"/>
                <w:szCs w:val="24"/>
              </w:rPr>
              <w:t xml:space="preserve"> </w:t>
            </w:r>
            <w:r>
              <w:rPr>
                <w:spacing w:val="-1"/>
                <w:sz w:val="24"/>
                <w:szCs w:val="24"/>
              </w:rPr>
              <w:t>料地仓设置于封闭料</w:t>
            </w:r>
          </w:p>
          <w:p>
            <w:pPr>
              <w:pStyle w:val="TableText"/>
              <w:spacing w:before="33" w:line="219" w:lineRule="auto"/>
              <w:ind w:left="209"/>
              <w:rPr>
                <w:sz w:val="24"/>
                <w:szCs w:val="24"/>
              </w:rPr>
            </w:pPr>
            <w:r>
              <w:rPr>
                <w:spacing w:val="-1"/>
                <w:sz w:val="24"/>
                <w:szCs w:val="24"/>
              </w:rPr>
              <w:t>场内，输送带加盖封</w:t>
            </w:r>
          </w:p>
          <w:p>
            <w:pPr>
              <w:pStyle w:val="TableText"/>
              <w:spacing w:before="35" w:line="219" w:lineRule="auto"/>
              <w:ind w:left="208"/>
              <w:rPr>
                <w:sz w:val="24"/>
                <w:szCs w:val="24"/>
              </w:rPr>
            </w:pPr>
            <w:r>
              <w:rPr>
                <w:spacing w:val="1"/>
                <w:sz w:val="24"/>
                <w:szCs w:val="24"/>
              </w:rPr>
              <w:t>闭，搅拌主楼整体封</w:t>
            </w:r>
          </w:p>
          <w:p>
            <w:pPr>
              <w:pStyle w:val="TableText"/>
              <w:spacing w:before="55" w:line="237" w:lineRule="auto"/>
              <w:ind w:left="189" w:right="69" w:firstLine="39"/>
              <w:rPr>
                <w:sz w:val="24"/>
                <w:szCs w:val="24"/>
              </w:rPr>
            </w:pPr>
            <w:r>
              <w:rPr>
                <w:sz w:val="24"/>
                <w:szCs w:val="24"/>
              </w:rPr>
              <w:t>闭，并对简仓、搅拌机</w:t>
            </w:r>
            <w:r>
              <w:rPr>
                <w:spacing w:val="8"/>
                <w:sz w:val="24"/>
                <w:szCs w:val="24"/>
              </w:rPr>
              <w:t xml:space="preserve"> </w:t>
            </w:r>
            <w:r>
              <w:rPr>
                <w:spacing w:val="1"/>
                <w:sz w:val="24"/>
                <w:szCs w:val="24"/>
              </w:rPr>
              <w:t>主楼配套除尘设施；厂</w:t>
            </w:r>
            <w:r>
              <w:rPr>
                <w:spacing w:val="3"/>
                <w:sz w:val="24"/>
                <w:szCs w:val="24"/>
              </w:rPr>
              <w:t xml:space="preserve"> </w:t>
            </w:r>
            <w:r>
              <w:rPr>
                <w:spacing w:val="3"/>
                <w:sz w:val="24"/>
                <w:szCs w:val="24"/>
              </w:rPr>
              <w:t>区除绿化区外全部混</w:t>
            </w:r>
          </w:p>
          <w:p>
            <w:pPr>
              <w:pStyle w:val="TableText"/>
              <w:spacing w:before="32"/>
              <w:ind w:left="189" w:right="85"/>
              <w:rPr>
                <w:sz w:val="24"/>
                <w:szCs w:val="24"/>
              </w:rPr>
            </w:pPr>
            <w:r>
              <w:rPr>
                <w:spacing w:val="-1"/>
                <w:sz w:val="24"/>
                <w:szCs w:val="24"/>
              </w:rPr>
              <w:t>凝土硬化，全厂区设置</w:t>
            </w:r>
            <w:r>
              <w:rPr>
                <w:sz w:val="24"/>
                <w:szCs w:val="24"/>
              </w:rPr>
              <w:t xml:space="preserve"> </w:t>
            </w:r>
            <w:r>
              <w:rPr>
                <w:spacing w:val="1"/>
                <w:sz w:val="24"/>
                <w:szCs w:val="24"/>
              </w:rPr>
              <w:t>截流沟，连接生产废水</w:t>
            </w:r>
            <w:r>
              <w:rPr>
                <w:sz w:val="24"/>
                <w:szCs w:val="24"/>
              </w:rPr>
              <w:t xml:space="preserve"> </w:t>
            </w:r>
            <w:r>
              <w:rPr>
                <w:spacing w:val="3"/>
                <w:sz w:val="24"/>
                <w:szCs w:val="24"/>
              </w:rPr>
              <w:t>沉淀池，废水全部沉淀</w:t>
            </w:r>
            <w:r>
              <w:rPr>
                <w:spacing w:val="2"/>
                <w:sz w:val="24"/>
                <w:szCs w:val="24"/>
              </w:rPr>
              <w:t xml:space="preserve"> </w:t>
            </w:r>
            <w:r>
              <w:rPr>
                <w:sz w:val="24"/>
                <w:szCs w:val="24"/>
              </w:rPr>
              <w:t>压滤后循环使用，不排</w:t>
            </w:r>
            <w:r>
              <w:rPr>
                <w:spacing w:val="8"/>
                <w:sz w:val="24"/>
                <w:szCs w:val="24"/>
              </w:rPr>
              <w:t xml:space="preserve"> </w:t>
            </w:r>
            <w:r>
              <w:rPr>
                <w:spacing w:val="-1"/>
                <w:sz w:val="24"/>
                <w:szCs w:val="24"/>
              </w:rPr>
              <w:t>放。专用车辆采取防渗</w:t>
            </w:r>
            <w:r>
              <w:rPr>
                <w:sz w:val="24"/>
                <w:szCs w:val="24"/>
              </w:rPr>
              <w:t xml:space="preserve"> </w:t>
            </w:r>
            <w:r>
              <w:rPr>
                <w:sz w:val="24"/>
                <w:szCs w:val="24"/>
              </w:rPr>
              <w:t>漏措施。</w:t>
            </w:r>
          </w:p>
        </w:tc>
        <w:tc>
          <w:tcPr>
            <w:tcW w:w="1076" w:type="dxa"/>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78" w:line="219" w:lineRule="auto"/>
              <w:ind w:left="231"/>
              <w:rPr>
                <w:sz w:val="24"/>
                <w:szCs w:val="24"/>
              </w:rPr>
            </w:pPr>
            <w:r>
              <w:rPr>
                <w:spacing w:val="5"/>
                <w:sz w:val="24"/>
                <w:szCs w:val="24"/>
              </w:rPr>
              <w:t>符合</w:t>
            </w:r>
          </w:p>
        </w:tc>
      </w:tr>
      <w:tr>
        <w:tblPrEx>
          <w:tblW w:w="11680" w:type="dxa"/>
          <w:tblInd w:w="1130" w:type="dxa"/>
          <w:tblLayout w:type="fixed"/>
        </w:tblPrEx>
        <w:trPr>
          <w:trHeight w:val="335"/>
        </w:trPr>
        <w:tc>
          <w:tcPr>
            <w:tcW w:w="864" w:type="dxa"/>
            <w:vMerge/>
            <w:tcBorders>
              <w:top w:val="nil"/>
            </w:tcBorders>
            <w:vAlign w:val="top"/>
          </w:tcPr>
          <w:p>
            <w:pPr>
              <w:rPr>
                <w:rFonts w:ascii="Arial"/>
                <w:sz w:val="21"/>
              </w:rPr>
            </w:pPr>
          </w:p>
        </w:tc>
        <w:tc>
          <w:tcPr>
            <w:tcW w:w="1657" w:type="dxa"/>
            <w:vAlign w:val="top"/>
          </w:tcPr>
          <w:p>
            <w:pPr>
              <w:pStyle w:val="TableText"/>
              <w:spacing w:before="59" w:line="204" w:lineRule="auto"/>
              <w:ind w:left="350"/>
              <w:rPr>
                <w:sz w:val="24"/>
                <w:szCs w:val="24"/>
              </w:rPr>
            </w:pPr>
            <w:r>
              <w:rPr>
                <w:spacing w:val="-14"/>
                <w:sz w:val="24"/>
                <w:szCs w:val="24"/>
              </w:rPr>
              <w:t>德</w:t>
            </w:r>
            <w:r>
              <w:rPr>
                <w:spacing w:val="-18"/>
                <w:sz w:val="24"/>
                <w:szCs w:val="24"/>
              </w:rPr>
              <w:t xml:space="preserve"> </w:t>
            </w:r>
            <w:r>
              <w:rPr>
                <w:spacing w:val="-14"/>
                <w:sz w:val="24"/>
                <w:szCs w:val="24"/>
              </w:rPr>
              <w:t>阳</w:t>
            </w:r>
            <w:r>
              <w:rPr>
                <w:spacing w:val="-31"/>
                <w:sz w:val="24"/>
                <w:szCs w:val="24"/>
              </w:rPr>
              <w:t xml:space="preserve"> </w:t>
            </w:r>
            <w:r>
              <w:rPr>
                <w:spacing w:val="-14"/>
                <w:sz w:val="24"/>
                <w:szCs w:val="24"/>
              </w:rPr>
              <w:t>市</w:t>
            </w:r>
            <w:r>
              <w:rPr>
                <w:spacing w:val="-39"/>
                <w:sz w:val="24"/>
                <w:szCs w:val="24"/>
              </w:rPr>
              <w:t xml:space="preserve"> </w:t>
            </w:r>
            <w:r>
              <w:rPr>
                <w:spacing w:val="-14"/>
                <w:sz w:val="24"/>
                <w:szCs w:val="24"/>
              </w:rPr>
              <w:t>散</w:t>
            </w:r>
          </w:p>
        </w:tc>
        <w:tc>
          <w:tcPr>
            <w:tcW w:w="5365" w:type="dxa"/>
            <w:vAlign w:val="top"/>
          </w:tcPr>
          <w:p>
            <w:pPr>
              <w:pStyle w:val="TableText"/>
              <w:spacing w:before="59" w:line="204" w:lineRule="auto"/>
              <w:jc w:val="right"/>
              <w:rPr>
                <w:sz w:val="24"/>
                <w:szCs w:val="24"/>
              </w:rPr>
            </w:pPr>
            <w:r>
              <w:rPr>
                <w:spacing w:val="5"/>
                <w:sz w:val="24"/>
                <w:szCs w:val="24"/>
              </w:rPr>
              <w:t>“···采取严控数量，提高质量的发展导向，</w:t>
            </w:r>
          </w:p>
        </w:tc>
        <w:tc>
          <w:tcPr>
            <w:tcW w:w="2718" w:type="dxa"/>
            <w:vAlign w:val="top"/>
          </w:tcPr>
          <w:p>
            <w:pPr>
              <w:pStyle w:val="TableText"/>
              <w:spacing w:before="59" w:line="204" w:lineRule="auto"/>
              <w:ind w:left="199"/>
              <w:rPr>
                <w:sz w:val="24"/>
                <w:szCs w:val="24"/>
              </w:rPr>
            </w:pPr>
            <w:r>
              <w:rPr>
                <w:spacing w:val="2"/>
                <w:sz w:val="24"/>
                <w:szCs w:val="24"/>
              </w:rPr>
              <w:t>本项目位于广汉地区</w:t>
            </w:r>
          </w:p>
        </w:tc>
        <w:tc>
          <w:tcPr>
            <w:tcW w:w="1076" w:type="dxa"/>
            <w:vAlign w:val="top"/>
          </w:tcPr>
          <w:p>
            <w:pPr>
              <w:pStyle w:val="TableText"/>
              <w:spacing w:before="59" w:line="204" w:lineRule="auto"/>
              <w:ind w:left="231"/>
              <w:rPr>
                <w:sz w:val="24"/>
                <w:szCs w:val="24"/>
              </w:rPr>
            </w:pPr>
            <w:r>
              <w:rPr>
                <w:spacing w:val="5"/>
                <w:sz w:val="24"/>
                <w:szCs w:val="24"/>
              </w:rPr>
              <w:t>符合</w:t>
            </w:r>
          </w:p>
        </w:tc>
      </w:tr>
    </w:tbl>
    <w:p>
      <w:pPr>
        <w:pStyle w:val="BodyText"/>
        <w:spacing w:line="241" w:lineRule="auto"/>
      </w:pPr>
    </w:p>
    <w:p>
      <w:pPr>
        <w:pStyle w:val="BodyText"/>
        <w:spacing w:line="242" w:lineRule="auto"/>
      </w:pPr>
    </w:p>
    <w:p>
      <w:pPr>
        <w:pStyle w:val="BodyText"/>
        <w:spacing w:line="242" w:lineRule="auto"/>
      </w:pPr>
    </w:p>
    <w:p>
      <w:pPr>
        <w:spacing w:before="52" w:line="184" w:lineRule="auto"/>
        <w:ind w:left="7100"/>
        <w:rPr>
          <w:rFonts w:ascii="SimSun" w:eastAsia="SimSun" w:hAnsi="SimSun" w:cs="SimSun"/>
          <w:sz w:val="16"/>
          <w:szCs w:val="16"/>
        </w:rPr>
      </w:pPr>
      <w:r>
        <w:rPr>
          <w:rFonts w:ascii="SimSun" w:eastAsia="SimSun" w:hAnsi="SimSun" w:cs="SimSun"/>
          <w:spacing w:val="-5"/>
          <w:sz w:val="16"/>
          <w:szCs w:val="16"/>
        </w:rPr>
        <w:t>18</w:t>
      </w:r>
    </w:p>
    <w:p>
      <w:pPr>
        <w:spacing w:line="184" w:lineRule="auto"/>
        <w:rPr>
          <w:rFonts w:ascii="SimSun" w:eastAsia="SimSun" w:hAnsi="SimSun" w:cs="SimSun"/>
          <w:sz w:val="16"/>
          <w:szCs w:val="16"/>
        </w:rPr>
        <w:sectPr>
          <w:headerReference w:type="default" r:id="rId48"/>
          <w:pgSz w:w="20000" w:h="28260"/>
          <w:pgMar w:top="400" w:right="3000" w:bottom="0" w:left="3000" w:header="0" w:footer="0" w:gutter="0"/>
          <w:pgNumType w:start="18"/>
          <w:cols w:space="708"/>
        </w:sectPr>
      </w:pPr>
    </w:p>
    <w:p>
      <w:pPr>
        <w:spacing w:before="30"/>
      </w:pPr>
    </w:p>
    <w:p>
      <w:pPr>
        <w:spacing w:before="30"/>
      </w:pPr>
    </w:p>
    <w:p>
      <w:pPr>
        <w:spacing w:before="29"/>
      </w:pPr>
    </w:p>
    <w:p>
      <w:pPr>
        <w:spacing w:before="29"/>
      </w:pPr>
    </w:p>
    <w:p>
      <w:pPr>
        <w:spacing w:before="29"/>
      </w:pPr>
    </w:p>
    <w:p>
      <w:pPr>
        <w:spacing w:before="29"/>
      </w:pPr>
    </w:p>
    <w:tbl>
      <w:tblPr>
        <w:tblStyle w:val="TableNormal17"/>
        <w:tblW w:w="11700" w:type="dxa"/>
        <w:tblInd w:w="1130" w:type="dxa"/>
        <w:tblBorders>
          <w:top w:val="single" w:sz="4" w:space="0" w:color="000000"/>
          <w:left w:val="single" w:sz="4" w:space="0" w:color="000000"/>
          <w:bottom w:val="single" w:sz="4" w:space="0" w:color="000000"/>
          <w:right w:val="single" w:sz="4" w:space="0" w:color="000000"/>
        </w:tblBorders>
        <w:tblLayout w:type="fixed"/>
      </w:tblPr>
      <w:tblGrid>
        <w:gridCol w:w="11700"/>
      </w:tblGrid>
      <w:tr>
        <w:tblPrEx>
          <w:tblW w:w="11700" w:type="dxa"/>
          <w:tblInd w:w="1130" w:type="dxa"/>
          <w:tblBorders>
            <w:top w:val="single" w:sz="4" w:space="0" w:color="000000"/>
            <w:left w:val="single" w:sz="4" w:space="0" w:color="000000"/>
            <w:bottom w:val="single" w:sz="4" w:space="0" w:color="000000"/>
            <w:right w:val="single" w:sz="4" w:space="0" w:color="000000"/>
          </w:tblBorders>
          <w:tblLayout w:type="fixed"/>
        </w:tblPrEx>
        <w:trPr>
          <w:trHeight w:val="15779"/>
        </w:trPr>
        <w:tc>
          <w:tcPr>
            <w:tcW w:w="11700" w:type="dxa"/>
            <w:vAlign w:val="top"/>
          </w:tcPr>
          <w:tbl>
            <w:tblPr>
              <w:tblStyle w:val="TableNormal17"/>
              <w:tblW w:w="10839" w:type="dxa"/>
              <w:tblInd w:w="8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782"/>
              <w:gridCol w:w="5303"/>
              <w:gridCol w:w="2696"/>
              <w:gridCol w:w="1058"/>
            </w:tblGrid>
            <w:tr>
              <w:tblPrEx>
                <w:tblW w:w="10839" w:type="dxa"/>
                <w:tblInd w:w="8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780"/>
              </w:trPr>
              <w:tc>
                <w:tcPr>
                  <w:tcW w:w="1782" w:type="dxa"/>
                  <w:tcBorders>
                    <w:top w:val="nil"/>
                  </w:tcBorders>
                  <w:vAlign w:val="top"/>
                </w:tcPr>
                <w:p>
                  <w:pPr>
                    <w:pStyle w:val="TableText"/>
                    <w:spacing w:before="25" w:line="219" w:lineRule="auto"/>
                    <w:ind w:left="325"/>
                    <w:rPr>
                      <w:sz w:val="25"/>
                      <w:szCs w:val="25"/>
                    </w:rPr>
                  </w:pPr>
                  <w:r>
                    <mc:AlternateContent>
                      <mc:Choice Requires="wps">
                        <w:drawing>
                          <wp:anchor distT="0" distB="0" distL="0" distR="0" simplePos="0" relativeHeight="251753472" behindDoc="1" locked="0" layoutInCell="1" allowOverlap="1">
                            <wp:simplePos x="0" y="0"/>
                            <wp:positionH relativeFrom="rightMargin">
                              <wp:posOffset>-1049020</wp:posOffset>
                            </wp:positionH>
                            <wp:positionV relativeFrom="topMargin">
                              <wp:posOffset>-3175</wp:posOffset>
                            </wp:positionV>
                            <wp:extent cx="6350" cy="4312284"/>
                            <wp:effectExtent l="0" t="0" r="0" b="0"/>
                            <wp:wrapNone/>
                            <wp:docPr id="122" name="Rect 122"/>
                            <wp:cNvGraphicFramePr/>
                            <a:graphic xmlns:a="http://schemas.openxmlformats.org/drawingml/2006/main">
                              <a:graphicData uri="http://schemas.microsoft.com/office/word/2010/wordprocessingShape">
                                <wps:wsp xmlns:wps="http://schemas.microsoft.com/office/word/2010/wordprocessingShape">
                                  <wps:cNvSpPr/>
                                  <wps:spPr>
                                    <a:xfrm>
                                      <a:off x="-1049020" y="-3175"/>
                                      <a:ext cx="6350" cy="431228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22" o:spid="_x0000_s1100" style="width:0.5pt;height:339.55pt;margin-top:-0.25pt;margin-left:-82.6pt;mso-position-horizontal-relative:right-margin-area;mso-position-vertical-relative:top-margin-area;mso-wrap-distance-bottom:0;mso-wrap-distance-left:0;mso-wrap-distance-right:0;mso-wrap-distance-top:0;position:absolute;v-text-anchor:top;z-index:-251564032" fillcolor="black" stroked="f"/>
                        </w:pict>
                      </mc:Fallback>
                    </mc:AlternateContent>
                  </w:r>
                  <w:r>
                    <w:rPr>
                      <w:spacing w:val="2"/>
                      <w:sz w:val="25"/>
                      <w:szCs w:val="25"/>
                    </w:rPr>
                    <w:t>装水泥发展</w:t>
                  </w:r>
                </w:p>
                <w:p>
                  <w:pPr>
                    <w:pStyle w:val="TableText"/>
                    <w:spacing w:before="53" w:line="220" w:lineRule="auto"/>
                    <w:ind w:left="325"/>
                    <w:rPr>
                      <w:sz w:val="25"/>
                      <w:szCs w:val="25"/>
                    </w:rPr>
                  </w:pPr>
                  <w:r>
                    <w:rPr>
                      <w:spacing w:val="3"/>
                      <w:sz w:val="25"/>
                      <w:szCs w:val="25"/>
                    </w:rPr>
                    <w:t>和应用专项</w:t>
                  </w:r>
                </w:p>
                <w:p>
                  <w:pPr>
                    <w:pStyle w:val="TableText"/>
                    <w:spacing w:before="34" w:line="221" w:lineRule="auto"/>
                    <w:ind w:left="635"/>
                    <w:rPr>
                      <w:sz w:val="25"/>
                      <w:szCs w:val="25"/>
                    </w:rPr>
                  </w:pPr>
                  <w:r>
                    <w:rPr>
                      <w:spacing w:val="-5"/>
                      <w:sz w:val="25"/>
                      <w:szCs w:val="25"/>
                    </w:rPr>
                    <w:t>规划》</w:t>
                  </w:r>
                </w:p>
              </w:tc>
              <w:tc>
                <w:tcPr>
                  <w:tcW w:w="5303" w:type="dxa"/>
                  <w:tcBorders>
                    <w:top w:val="nil"/>
                  </w:tcBorders>
                  <w:vAlign w:val="top"/>
                </w:tcPr>
                <w:p>
                  <w:pPr>
                    <w:pStyle w:val="TableText"/>
                    <w:spacing w:before="31" w:line="239" w:lineRule="auto"/>
                    <w:ind w:left="78" w:right="129" w:firstLine="64"/>
                    <w:jc w:val="both"/>
                    <w:rPr>
                      <w:sz w:val="25"/>
                      <w:szCs w:val="25"/>
                    </w:rPr>
                  </w:pPr>
                  <w:r>
                    <w:rPr>
                      <w:sz w:val="25"/>
                      <w:szCs w:val="25"/>
                    </w:rPr>
                    <w:t>以部分地区新建站为地区行业引领，树立示范</w:t>
                  </w:r>
                  <w:r>
                    <w:rPr>
                      <w:spacing w:val="13"/>
                      <w:sz w:val="25"/>
                      <w:szCs w:val="25"/>
                    </w:rPr>
                    <w:t xml:space="preserve"> </w:t>
                  </w:r>
                  <w:r>
                    <w:rPr>
                      <w:spacing w:val="4"/>
                      <w:sz w:val="25"/>
                      <w:szCs w:val="25"/>
                    </w:rPr>
                    <w:t xml:space="preserve">推动既有站点提档升级。新建站点应严格按照 </w:t>
                  </w:r>
                  <w:r>
                    <w:rPr>
                      <w:sz w:val="25"/>
                      <w:szCs w:val="25"/>
                    </w:rPr>
                    <w:t>《四川省绿色环保搅拌站建设、管理和评价标</w:t>
                  </w:r>
                  <w:r>
                    <w:rPr>
                      <w:spacing w:val="3"/>
                      <w:sz w:val="25"/>
                      <w:szCs w:val="25"/>
                    </w:rPr>
                    <w:t xml:space="preserve"> </w:t>
                  </w:r>
                  <w:r>
                    <w:rPr>
                      <w:spacing w:val="6"/>
                      <w:sz w:val="25"/>
                      <w:szCs w:val="25"/>
                    </w:rPr>
                    <w:t>准》</w:t>
                  </w:r>
                  <w:r>
                    <w:rPr>
                      <w:sz w:val="25"/>
                      <w:szCs w:val="25"/>
                    </w:rPr>
                    <w:t>DBJ</w:t>
                  </w:r>
                  <w:r>
                    <w:rPr>
                      <w:spacing w:val="6"/>
                      <w:sz w:val="25"/>
                      <w:szCs w:val="25"/>
                    </w:rPr>
                    <w:t>51/T104-2018的要求进行建</w:t>
                  </w:r>
                  <w:r>
                    <w:rPr>
                      <w:spacing w:val="5"/>
                      <w:sz w:val="25"/>
                      <w:szCs w:val="25"/>
                    </w:rPr>
                    <w:t>设，选址</w:t>
                  </w:r>
                  <w:r>
                    <w:rPr>
                      <w:sz w:val="25"/>
                      <w:szCs w:val="25"/>
                    </w:rPr>
                    <w:t xml:space="preserve"> </w:t>
                  </w:r>
                  <w:r>
                    <w:rPr>
                      <w:spacing w:val="2"/>
                      <w:sz w:val="25"/>
                      <w:szCs w:val="25"/>
                    </w:rPr>
                    <w:t>应优先在当地城市规划区外，投入运行前应进</w:t>
                  </w:r>
                  <w:r>
                    <w:rPr>
                      <w:spacing w:val="14"/>
                      <w:sz w:val="25"/>
                      <w:szCs w:val="25"/>
                    </w:rPr>
                    <w:t xml:space="preserve"> </w:t>
                  </w:r>
                  <w:r>
                    <w:rPr>
                      <w:spacing w:val="3"/>
                      <w:sz w:val="25"/>
                      <w:szCs w:val="25"/>
                    </w:rPr>
                    <w:t>行绿色环保搅拌站绿色达标考核验收，且不应</w:t>
                  </w:r>
                  <w:r>
                    <w:rPr>
                      <w:spacing w:val="14"/>
                      <w:sz w:val="25"/>
                      <w:szCs w:val="25"/>
                    </w:rPr>
                    <w:t xml:space="preserve"> </w:t>
                  </w:r>
                  <w:r>
                    <w:rPr>
                      <w:spacing w:val="-5"/>
                      <w:sz w:val="25"/>
                      <w:szCs w:val="25"/>
                    </w:rPr>
                    <w:t>低于二星级要求。  ···广汉市地区可新增1</w:t>
                  </w:r>
                  <w:r>
                    <w:rPr>
                      <w:spacing w:val="14"/>
                      <w:sz w:val="25"/>
                      <w:szCs w:val="25"/>
                    </w:rPr>
                    <w:t xml:space="preserve"> </w:t>
                  </w:r>
                  <w:r>
                    <w:rPr>
                      <w:spacing w:val="3"/>
                      <w:sz w:val="25"/>
                      <w:szCs w:val="25"/>
                    </w:rPr>
                    <w:t>家预拌混凝土生产企业，选址、产能符合所在</w:t>
                  </w:r>
                  <w:r>
                    <w:rPr>
                      <w:spacing w:val="17"/>
                      <w:sz w:val="25"/>
                      <w:szCs w:val="25"/>
                    </w:rPr>
                    <w:t xml:space="preserve"> </w:t>
                  </w:r>
                  <w:r>
                    <w:rPr>
                      <w:spacing w:val="42"/>
                      <w:sz w:val="25"/>
                      <w:szCs w:val="25"/>
                    </w:rPr>
                    <w:t>地专项规划要求”</w:t>
                  </w:r>
                </w:p>
                <w:p>
                  <w:pPr>
                    <w:pStyle w:val="TableText"/>
                    <w:spacing w:before="30" w:line="228" w:lineRule="auto"/>
                    <w:ind w:left="142" w:right="199" w:hanging="65"/>
                    <w:rPr>
                      <w:sz w:val="25"/>
                      <w:szCs w:val="25"/>
                    </w:rPr>
                  </w:pPr>
                  <w:r>
                    <w:rPr>
                      <w:spacing w:val="7"/>
                      <w:sz w:val="25"/>
                      <w:szCs w:val="25"/>
                    </w:rPr>
                    <w:t>“新建预拌砂浆搅拌站生产场地(市级城市搅</w:t>
                  </w:r>
                  <w:r>
                    <w:rPr>
                      <w:sz w:val="25"/>
                      <w:szCs w:val="25"/>
                    </w:rPr>
                    <w:t xml:space="preserve"> </w:t>
                  </w:r>
                  <w:r>
                    <w:rPr>
                      <w:sz w:val="25"/>
                      <w:szCs w:val="25"/>
                    </w:rPr>
                    <w:t>拌站站区面积30亩以上，县级市搅拌站面积</w:t>
                  </w:r>
                </w:p>
                <w:p>
                  <w:pPr>
                    <w:pStyle w:val="TableText"/>
                    <w:spacing w:before="23" w:line="237" w:lineRule="auto"/>
                    <w:ind w:left="141" w:hanging="59"/>
                    <w:rPr>
                      <w:sz w:val="25"/>
                      <w:szCs w:val="25"/>
                    </w:rPr>
                  </w:pPr>
                  <w:r>
                    <w:rPr>
                      <w:spacing w:val="3"/>
                      <w:sz w:val="25"/>
                      <w:szCs w:val="25"/>
                    </w:rPr>
                    <w:t>20亩以上)、存储设备、生产线设计年产能力、</w:t>
                  </w:r>
                  <w:r>
                    <w:rPr>
                      <w:spacing w:val="18"/>
                      <w:sz w:val="25"/>
                      <w:szCs w:val="25"/>
                    </w:rPr>
                    <w:t xml:space="preserve"> </w:t>
                  </w:r>
                  <w:r>
                    <w:rPr>
                      <w:spacing w:val="-1"/>
                      <w:sz w:val="25"/>
                      <w:szCs w:val="25"/>
                    </w:rPr>
                    <w:t>试验室条件等须符合《四川省绿色环保搅拌站</w:t>
                  </w:r>
                  <w:r>
                    <w:rPr>
                      <w:sz w:val="25"/>
                      <w:szCs w:val="25"/>
                    </w:rPr>
                    <w:t xml:space="preserve">  </w:t>
                  </w:r>
                  <w:r>
                    <w:rPr>
                      <w:spacing w:val="-2"/>
                      <w:sz w:val="25"/>
                      <w:szCs w:val="25"/>
                    </w:rPr>
                    <w:t>建设、管理和评价标准》等相关技术标准的规</w:t>
                  </w:r>
                  <w:r>
                    <w:rPr>
                      <w:spacing w:val="8"/>
                      <w:sz w:val="25"/>
                      <w:szCs w:val="25"/>
                    </w:rPr>
                    <w:t xml:space="preserve">  </w:t>
                  </w:r>
                  <w:r>
                    <w:rPr>
                      <w:spacing w:val="-1"/>
                      <w:sz w:val="25"/>
                      <w:szCs w:val="25"/>
                    </w:rPr>
                    <w:t>定。生产区、办公区及生活区独立布置，生产</w:t>
                  </w:r>
                  <w:r>
                    <w:rPr>
                      <w:sz w:val="25"/>
                      <w:szCs w:val="25"/>
                    </w:rPr>
                    <w:t xml:space="preserve">  </w:t>
                  </w:r>
                  <w:r>
                    <w:rPr>
                      <w:spacing w:val="-1"/>
                      <w:sz w:val="25"/>
                      <w:szCs w:val="25"/>
                    </w:rPr>
                    <w:t>线、砂石等骨料堆场全封闭作业，废水循环利</w:t>
                  </w:r>
                  <w:r>
                    <w:rPr>
                      <w:spacing w:val="2"/>
                      <w:sz w:val="25"/>
                      <w:szCs w:val="25"/>
                    </w:rPr>
                    <w:t xml:space="preserve">  </w:t>
                  </w:r>
                  <w:r>
                    <w:rPr>
                      <w:spacing w:val="-2"/>
                      <w:sz w:val="25"/>
                      <w:szCs w:val="25"/>
                    </w:rPr>
                    <w:t>用，全部接入扬尘噪音在线监测系统，投入运</w:t>
                  </w:r>
                  <w:r>
                    <w:rPr>
                      <w:spacing w:val="7"/>
                      <w:sz w:val="25"/>
                      <w:szCs w:val="25"/>
                    </w:rPr>
                    <w:t xml:space="preserve">  </w:t>
                  </w:r>
                  <w:r>
                    <w:rPr>
                      <w:spacing w:val="-2"/>
                      <w:sz w:val="25"/>
                      <w:szCs w:val="25"/>
                    </w:rPr>
                    <w:t>营前应进行绿色环保搅拌站绿色达标考核验</w:t>
                  </w:r>
                </w:p>
                <w:p>
                  <w:pPr>
                    <w:pStyle w:val="TableText"/>
                    <w:spacing w:before="22" w:line="228" w:lineRule="auto"/>
                    <w:ind w:left="142" w:firstLine="58"/>
                    <w:rPr>
                      <w:sz w:val="25"/>
                      <w:szCs w:val="25"/>
                    </w:rPr>
                  </w:pPr>
                  <w:r>
                    <w:rPr>
                      <w:spacing w:val="-12"/>
                      <w:sz w:val="25"/>
                      <w:szCs w:val="25"/>
                    </w:rPr>
                    <w:t>收。</w:t>
                  </w:r>
                  <w:r>
                    <w:rPr>
                      <w:spacing w:val="41"/>
                      <w:sz w:val="25"/>
                      <w:szCs w:val="25"/>
                    </w:rPr>
                    <w:t xml:space="preserve"> </w:t>
                  </w:r>
                  <w:r>
                    <w:rPr>
                      <w:spacing w:val="-12"/>
                      <w:sz w:val="25"/>
                      <w:szCs w:val="25"/>
                    </w:rPr>
                    <w:t>···广汉市地区可新增3条湿拌砂浆生</w:t>
                  </w:r>
                  <w:r>
                    <w:rPr>
                      <w:sz w:val="25"/>
                      <w:szCs w:val="25"/>
                    </w:rPr>
                    <w:t xml:space="preserve">   </w:t>
                  </w:r>
                  <w:r>
                    <w:rPr>
                      <w:spacing w:val="7"/>
                      <w:sz w:val="25"/>
                      <w:szCs w:val="25"/>
                    </w:rPr>
                    <w:t>产线，选址、产能符合所在地专项规划要求”</w:t>
                  </w:r>
                </w:p>
              </w:tc>
              <w:tc>
                <w:tcPr>
                  <w:tcW w:w="2696" w:type="dxa"/>
                  <w:tcBorders>
                    <w:top w:val="nil"/>
                  </w:tcBorders>
                  <w:vAlign w:val="top"/>
                </w:tcPr>
                <w:p>
                  <w:pPr>
                    <w:pStyle w:val="TableText"/>
                    <w:spacing w:before="55" w:line="228" w:lineRule="auto"/>
                    <w:ind w:left="135" w:right="5" w:firstLine="35"/>
                    <w:rPr>
                      <w:sz w:val="25"/>
                      <w:szCs w:val="25"/>
                    </w:rPr>
                  </w:pPr>
                  <w:r>
                    <w:rPr>
                      <w:sz w:val="25"/>
                      <w:szCs w:val="25"/>
                    </w:rPr>
                    <w:t>内，项目新增预拌混凝</w:t>
                  </w:r>
                  <w:r>
                    <w:rPr>
                      <w:spacing w:val="8"/>
                      <w:sz w:val="25"/>
                      <w:szCs w:val="25"/>
                    </w:rPr>
                    <w:t xml:space="preserve"> </w:t>
                  </w:r>
                  <w:r>
                    <w:rPr>
                      <w:spacing w:val="4"/>
                      <w:sz w:val="25"/>
                      <w:szCs w:val="25"/>
                    </w:rPr>
                    <w:t xml:space="preserve">土生产线，且建站满足 </w:t>
                  </w:r>
                  <w:r>
                    <w:rPr>
                      <w:spacing w:val="-3"/>
                      <w:sz w:val="25"/>
                      <w:szCs w:val="25"/>
                    </w:rPr>
                    <w:t>《四川省绿色环保搅</w:t>
                  </w:r>
                </w:p>
                <w:p>
                  <w:pPr>
                    <w:pStyle w:val="TableText"/>
                    <w:spacing w:before="41" w:line="229" w:lineRule="auto"/>
                    <w:ind w:left="169" w:right="25" w:hanging="19"/>
                    <w:rPr>
                      <w:sz w:val="25"/>
                      <w:szCs w:val="25"/>
                    </w:rPr>
                  </w:pPr>
                  <w:r>
                    <w:rPr>
                      <w:spacing w:val="1"/>
                      <w:sz w:val="25"/>
                      <w:szCs w:val="25"/>
                    </w:rPr>
                    <w:t>拌站建设、管理和评价</w:t>
                  </w:r>
                  <w:r>
                    <w:rPr>
                      <w:sz w:val="25"/>
                      <w:szCs w:val="25"/>
                    </w:rPr>
                    <w:t xml:space="preserve"> </w:t>
                  </w:r>
                  <w:r>
                    <w:rPr>
                      <w:spacing w:val="-5"/>
                      <w:sz w:val="25"/>
                      <w:szCs w:val="25"/>
                    </w:rPr>
                    <w:t>标准》</w:t>
                  </w:r>
                </w:p>
                <w:p>
                  <w:pPr>
                    <w:pStyle w:val="TableText"/>
                    <w:spacing w:before="37" w:line="226" w:lineRule="auto"/>
                    <w:ind w:left="170" w:right="344" w:firstLine="100"/>
                    <w:rPr>
                      <w:sz w:val="25"/>
                      <w:szCs w:val="25"/>
                    </w:rPr>
                  </w:pPr>
                  <w:r>
                    <w:rPr>
                      <w:spacing w:val="-4"/>
                      <w:sz w:val="25"/>
                      <w:szCs w:val="25"/>
                    </w:rPr>
                    <w:t>(DBJ51/T104-2018)</w:t>
                  </w:r>
                  <w:r>
                    <w:rPr>
                      <w:spacing w:val="13"/>
                      <w:sz w:val="25"/>
                      <w:szCs w:val="25"/>
                    </w:rPr>
                    <w:t xml:space="preserve"> </w:t>
                  </w:r>
                  <w:r>
                    <w:rPr>
                      <w:spacing w:val="-1"/>
                      <w:sz w:val="25"/>
                      <w:szCs w:val="25"/>
                    </w:rPr>
                    <w:t>相关要求。</w:t>
                  </w:r>
                </w:p>
                <w:p>
                  <w:pPr>
                    <w:pStyle w:val="TableText"/>
                    <w:spacing w:before="30" w:line="219" w:lineRule="auto"/>
                    <w:ind w:left="170"/>
                    <w:rPr>
                      <w:sz w:val="25"/>
                      <w:szCs w:val="25"/>
                    </w:rPr>
                  </w:pPr>
                  <w:r>
                    <w:rPr>
                      <w:spacing w:val="1"/>
                      <w:sz w:val="25"/>
                      <w:szCs w:val="25"/>
                    </w:rPr>
                    <w:t>本项目己取得德阳市</w:t>
                  </w:r>
                </w:p>
                <w:p>
                  <w:pPr>
                    <w:pStyle w:val="TableText"/>
                    <w:spacing w:before="23" w:line="219" w:lineRule="auto"/>
                    <w:ind w:left="170"/>
                    <w:rPr>
                      <w:sz w:val="25"/>
                      <w:szCs w:val="25"/>
                    </w:rPr>
                  </w:pPr>
                  <w:r>
                    <w:rPr>
                      <w:spacing w:val="1"/>
                      <w:sz w:val="25"/>
                      <w:szCs w:val="25"/>
                    </w:rPr>
                    <w:t>绿色建材推广服务站</w:t>
                  </w:r>
                </w:p>
                <w:p>
                  <w:pPr>
                    <w:pStyle w:val="TableText"/>
                    <w:spacing w:before="24" w:line="232" w:lineRule="auto"/>
                    <w:ind w:left="170" w:right="2"/>
                    <w:rPr>
                      <w:sz w:val="25"/>
                      <w:szCs w:val="25"/>
                    </w:rPr>
                  </w:pPr>
                  <w:r>
                    <w:rPr>
                      <w:spacing w:val="1"/>
                      <w:sz w:val="25"/>
                      <w:szCs w:val="25"/>
                    </w:rPr>
                    <w:t>出具的复函，公司可按</w:t>
                  </w:r>
                  <w:r>
                    <w:rPr>
                      <w:spacing w:val="2"/>
                      <w:sz w:val="25"/>
                      <w:szCs w:val="25"/>
                    </w:rPr>
                    <w:t xml:space="preserve"> </w:t>
                  </w:r>
                  <w:r>
                    <w:rPr>
                      <w:spacing w:val="1"/>
                      <w:sz w:val="25"/>
                      <w:szCs w:val="25"/>
                    </w:rPr>
                    <w:t>照预拌混凝土生产线</w:t>
                  </w:r>
                </w:p>
                <w:p>
                  <w:pPr>
                    <w:pStyle w:val="TableText"/>
                    <w:spacing w:before="45" w:line="226" w:lineRule="auto"/>
                    <w:ind w:left="170" w:right="255"/>
                    <w:rPr>
                      <w:sz w:val="25"/>
                      <w:szCs w:val="25"/>
                    </w:rPr>
                  </w:pPr>
                  <w:r>
                    <w:rPr>
                      <w:spacing w:val="1"/>
                      <w:sz w:val="25"/>
                      <w:szCs w:val="25"/>
                    </w:rPr>
                    <w:t>相关建设要求进行建</w:t>
                  </w:r>
                  <w:r>
                    <w:rPr>
                      <w:sz w:val="25"/>
                      <w:szCs w:val="25"/>
                    </w:rPr>
                    <w:t xml:space="preserve"> </w:t>
                  </w:r>
                  <w:r>
                    <w:rPr>
                      <w:spacing w:val="1"/>
                      <w:sz w:val="25"/>
                      <w:szCs w:val="25"/>
                    </w:rPr>
                    <w:t>设生产，达到环保标</w:t>
                  </w:r>
                  <w:r>
                    <w:rPr>
                      <w:sz w:val="25"/>
                      <w:szCs w:val="25"/>
                    </w:rPr>
                    <w:t xml:space="preserve"> </w:t>
                  </w:r>
                  <w:r>
                    <w:rPr>
                      <w:spacing w:val="-2"/>
                      <w:sz w:val="25"/>
                      <w:szCs w:val="25"/>
                    </w:rPr>
                    <w:t>准。</w:t>
                  </w:r>
                </w:p>
                <w:p>
                  <w:pPr>
                    <w:pStyle w:val="TableText"/>
                    <w:spacing w:before="50" w:line="219" w:lineRule="auto"/>
                    <w:ind w:left="170"/>
                    <w:rPr>
                      <w:sz w:val="25"/>
                      <w:szCs w:val="25"/>
                    </w:rPr>
                  </w:pPr>
                  <w:r>
                    <w:rPr>
                      <w:spacing w:val="1"/>
                      <w:sz w:val="25"/>
                      <w:szCs w:val="25"/>
                    </w:rPr>
                    <w:t>项目将同步配套料场</w:t>
                  </w:r>
                </w:p>
                <w:p>
                  <w:pPr>
                    <w:pStyle w:val="TableText"/>
                    <w:spacing w:before="24" w:line="231" w:lineRule="auto"/>
                    <w:ind w:left="150" w:right="24" w:firstLine="19"/>
                    <w:rPr>
                      <w:sz w:val="25"/>
                      <w:szCs w:val="25"/>
                    </w:rPr>
                  </w:pPr>
                  <w:r>
                    <w:rPr>
                      <w:spacing w:val="-1"/>
                      <w:sz w:val="25"/>
                      <w:szCs w:val="25"/>
                    </w:rPr>
                    <w:t>封闭、废水循环、扬尘</w:t>
                  </w:r>
                  <w:r>
                    <w:rPr>
                      <w:sz w:val="25"/>
                      <w:szCs w:val="25"/>
                    </w:rPr>
                    <w:t xml:space="preserve"> </w:t>
                  </w:r>
                  <w:r>
                    <w:rPr>
                      <w:sz w:val="25"/>
                      <w:szCs w:val="25"/>
                    </w:rPr>
                    <w:t>噪声在线监测等环保</w:t>
                  </w:r>
                </w:p>
                <w:p>
                  <w:pPr>
                    <w:pStyle w:val="TableText"/>
                    <w:spacing w:before="4" w:line="220" w:lineRule="auto"/>
                    <w:ind w:left="170"/>
                    <w:rPr>
                      <w:sz w:val="25"/>
                      <w:szCs w:val="25"/>
                    </w:rPr>
                  </w:pPr>
                  <w:r>
                    <w:rPr>
                      <w:spacing w:val="1"/>
                      <w:sz w:val="25"/>
                      <w:szCs w:val="25"/>
                    </w:rPr>
                    <w:t>控制、监控措施</w:t>
                  </w:r>
                </w:p>
                <w:p>
                  <w:pPr>
                    <w:pStyle w:val="TableText"/>
                    <w:spacing w:before="43" w:line="215" w:lineRule="auto"/>
                    <w:ind w:left="170" w:right="256"/>
                    <w:jc w:val="both"/>
                    <w:rPr>
                      <w:sz w:val="25"/>
                      <w:szCs w:val="25"/>
                    </w:rPr>
                  </w:pPr>
                  <w:r>
                    <w:rPr>
                      <w:spacing w:val="1"/>
                      <w:sz w:val="25"/>
                      <w:szCs w:val="25"/>
                    </w:rPr>
                    <w:t>项目投运前将进行绿</w:t>
                  </w:r>
                  <w:r>
                    <w:rPr>
                      <w:sz w:val="25"/>
                      <w:szCs w:val="25"/>
                    </w:rPr>
                    <w:t xml:space="preserve"> </w:t>
                  </w:r>
                  <w:r>
                    <w:rPr>
                      <w:spacing w:val="1"/>
                      <w:sz w:val="25"/>
                      <w:szCs w:val="25"/>
                    </w:rPr>
                    <w:t>色环保搅拌站绿色达</w:t>
                  </w:r>
                  <w:r>
                    <w:rPr>
                      <w:sz w:val="25"/>
                      <w:szCs w:val="25"/>
                    </w:rPr>
                    <w:t xml:space="preserve"> </w:t>
                  </w:r>
                  <w:r>
                    <w:rPr>
                      <w:spacing w:val="-1"/>
                      <w:sz w:val="25"/>
                      <w:szCs w:val="25"/>
                    </w:rPr>
                    <w:t>标考核验收。</w:t>
                  </w:r>
                </w:p>
              </w:tc>
              <w:tc>
                <w:tcPr>
                  <w:tcW w:w="1058" w:type="dxa"/>
                  <w:tcBorders>
                    <w:top w:val="nil"/>
                  </w:tcBorders>
                  <w:vAlign w:val="top"/>
                </w:tcPr>
                <w:p>
                  <w:pPr>
                    <w:rPr>
                      <w:rFonts w:ascii="Arial"/>
                      <w:sz w:val="21"/>
                    </w:rPr>
                  </w:pPr>
                </w:p>
              </w:tc>
            </w:tr>
          </w:tbl>
          <w:p>
            <w:pPr>
              <w:pStyle w:val="TableText"/>
              <w:spacing w:before="84" w:line="410" w:lineRule="auto"/>
              <w:ind w:left="1005" w:right="1344" w:firstLine="570"/>
              <w:jc w:val="both"/>
              <w:rPr>
                <w:sz w:val="25"/>
                <w:szCs w:val="25"/>
              </w:rPr>
            </w:pPr>
            <w:r>
              <w:pict>
                <v:shape id="_x0000_s1101" style="width:0.5pt;height:789.5pt;margin-top:-0.25pt;margin-left:-542.5pt;mso-position-horizontal-relative:right-margin-area;mso-position-vertical-relative:top-margin-area;position:absolute;z-index:-251561984" coordorigin="0,0" coordsize="10,15790" path="m5,l5,15789m5,6790l5,15789e" filled="f" strokecolor="black" strokeweight="0.5pt">
                  <v:stroke joinstyle="miter"/>
                </v:shape>
              </w:pict>
            </w:r>
            <w:r>
              <w:rPr>
                <w:spacing w:val="1"/>
                <w:sz w:val="25"/>
                <w:szCs w:val="25"/>
              </w:rPr>
              <w:t>综上所述，本项目国家产业政策相符，与项</w:t>
            </w:r>
            <w:r>
              <w:rPr>
                <w:sz w:val="25"/>
                <w:szCs w:val="25"/>
              </w:rPr>
              <w:t xml:space="preserve">目所在区域“三线一单”管理要求相 </w:t>
            </w:r>
            <w:r>
              <w:rPr>
                <w:sz w:val="25"/>
                <w:szCs w:val="25"/>
              </w:rPr>
              <w:t>符，与相关生态环境保护法律法规政策、生态环境保护规划以及行业规范标准等相关</w:t>
            </w:r>
          </w:p>
          <w:p>
            <w:pPr>
              <w:pStyle w:val="TableText"/>
              <w:spacing w:line="219" w:lineRule="auto"/>
              <w:ind w:left="984"/>
              <w:rPr>
                <w:sz w:val="25"/>
                <w:szCs w:val="25"/>
              </w:rPr>
            </w:pPr>
            <w:r>
              <w:rPr>
                <w:spacing w:val="-1"/>
                <w:sz w:val="25"/>
                <w:szCs w:val="25"/>
              </w:rPr>
              <w:t>要求相符。</w:t>
            </w:r>
          </w:p>
        </w:tc>
      </w:tr>
    </w:tbl>
    <w:p>
      <w:pPr>
        <w:pStyle w:val="BodyText"/>
        <w:spacing w:line="283" w:lineRule="auto"/>
      </w:pPr>
    </w:p>
    <w:p>
      <w:pPr>
        <w:pStyle w:val="BodyText"/>
        <w:spacing w:line="283" w:lineRule="auto"/>
      </w:pPr>
    </w:p>
    <w:p>
      <w:pPr>
        <w:spacing w:before="52" w:line="184" w:lineRule="auto"/>
        <w:ind w:left="7100"/>
        <w:rPr>
          <w:rFonts w:ascii="SimSun" w:eastAsia="SimSun" w:hAnsi="SimSun" w:cs="SimSun"/>
          <w:sz w:val="16"/>
          <w:szCs w:val="16"/>
        </w:rPr>
      </w:pPr>
      <w:r>
        <w:rPr>
          <w:rFonts w:ascii="SimSun" w:eastAsia="SimSun" w:hAnsi="SimSun" w:cs="SimSun"/>
          <w:spacing w:val="-5"/>
          <w:sz w:val="16"/>
          <w:szCs w:val="16"/>
        </w:rPr>
        <w:t>19</w:t>
      </w:r>
    </w:p>
    <w:p>
      <w:pPr>
        <w:spacing w:line="184" w:lineRule="auto"/>
        <w:rPr>
          <w:rFonts w:ascii="SimSun" w:eastAsia="SimSun" w:hAnsi="SimSun" w:cs="SimSun"/>
          <w:sz w:val="16"/>
          <w:szCs w:val="16"/>
        </w:rPr>
        <w:sectPr>
          <w:headerReference w:type="default" r:id="rId49"/>
          <w:pgSz w:w="20000" w:h="28260"/>
          <w:pgMar w:top="400" w:right="3000" w:bottom="0" w:left="3000" w:header="0" w:footer="0" w:gutter="0"/>
          <w:pgNumType w:start="19"/>
          <w:cols w:space="708"/>
        </w:sectPr>
      </w:pP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pStyle w:val="BodyText"/>
        <w:spacing w:line="268" w:lineRule="auto"/>
      </w:pPr>
    </w:p>
    <w:p>
      <w:pPr>
        <w:pStyle w:val="BodyText"/>
        <w:spacing w:line="268" w:lineRule="auto"/>
      </w:pPr>
    </w:p>
    <w:p>
      <w:pPr>
        <w:spacing w:before="114" w:line="222" w:lineRule="auto"/>
        <w:ind w:left="5215"/>
        <w:outlineLvl w:val="0"/>
        <w:rPr>
          <w:rFonts w:ascii="SimHei" w:eastAsia="SimHei" w:hAnsi="SimHei" w:cs="SimHei"/>
          <w:sz w:val="35"/>
          <w:szCs w:val="35"/>
        </w:rPr>
      </w:pPr>
      <w:r>
        <w:rPr>
          <w:rFonts w:ascii="SimHei" w:eastAsia="SimHei" w:hAnsi="SimHei" w:cs="SimHei"/>
          <w:b/>
          <w:bCs/>
          <w:sz w:val="35"/>
          <w:szCs w:val="35"/>
        </w:rPr>
        <w:t>二、建设项目工程分析</w:t>
      </w:r>
    </w:p>
    <w:p>
      <w:pPr>
        <w:spacing w:before="75"/>
      </w:pPr>
    </w:p>
    <w:tbl>
      <w:tblPr>
        <w:tblStyle w:val="TableNormal18"/>
        <w:tblW w:w="11719" w:type="dxa"/>
        <w:tblInd w:w="1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24"/>
        <w:gridCol w:w="10895"/>
      </w:tblGrid>
      <w:tr>
        <w:tblPrEx>
          <w:tblW w:w="11719" w:type="dxa"/>
          <w:tblInd w:w="1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4459"/>
        </w:trPr>
        <w:tc>
          <w:tcPr>
            <w:tcW w:w="824" w:type="dxa"/>
            <w:textDirection w:val="tbRlV"/>
            <w:vAlign w:val="top"/>
          </w:tcPr>
          <w:p>
            <w:pPr>
              <w:pStyle w:val="TableText"/>
              <w:spacing w:before="259" w:line="216" w:lineRule="auto"/>
              <w:ind w:left="6510"/>
            </w:pPr>
            <w:r>
              <w:t>建</w:t>
            </w:r>
            <w:r>
              <w:rPr>
                <w:spacing w:val="-40"/>
              </w:rPr>
              <w:t xml:space="preserve"> </w:t>
            </w:r>
            <w:r>
              <w:t>设</w:t>
            </w:r>
            <w:r>
              <w:rPr>
                <w:spacing w:val="-40"/>
              </w:rPr>
              <w:t xml:space="preserve"> </w:t>
            </w:r>
            <w:r>
              <w:t>内</w:t>
            </w:r>
            <w:r>
              <w:rPr>
                <w:spacing w:val="-40"/>
              </w:rPr>
              <w:t xml:space="preserve"> </w:t>
            </w:r>
            <w:r>
              <w:t>容</w:t>
            </w:r>
          </w:p>
        </w:tc>
        <w:tc>
          <w:tcPr>
            <w:tcW w:w="10895" w:type="dxa"/>
            <w:vAlign w:val="top"/>
          </w:tcPr>
          <w:p>
            <w:pPr>
              <w:pStyle w:val="TableText"/>
              <w:spacing w:before="76" w:line="219" w:lineRule="auto"/>
              <w:ind w:left="141"/>
            </w:pPr>
            <w:r>
              <w:rPr>
                <w:spacing w:val="-1"/>
              </w:rPr>
              <w:t>一、项目由来</w:t>
            </w:r>
          </w:p>
          <w:p>
            <w:pPr>
              <w:pStyle w:val="TableText"/>
              <w:spacing w:before="245" w:line="219" w:lineRule="auto"/>
              <w:ind w:left="711"/>
            </w:pPr>
            <w:r>
              <w:t>2019年四川XX化工股份有限公司(以下简称“XX化工”)拟进行搬迁技改，</w:t>
            </w:r>
          </w:p>
          <w:p>
            <w:pPr>
              <w:pStyle w:val="TableText"/>
              <w:spacing w:before="209" w:line="549" w:lineRule="exact"/>
              <w:ind w:left="151"/>
            </w:pPr>
            <w:r>
              <w:rPr>
                <w:position w:val="20"/>
              </w:rPr>
              <w:t>搬迁地点位于广汉市小汉镇工业集中发展区，因彼时工程工期紧、混凝土用量大，搬</w:t>
            </w:r>
          </w:p>
          <w:p>
            <w:pPr>
              <w:pStyle w:val="TableText"/>
              <w:spacing w:before="1" w:line="218" w:lineRule="auto"/>
              <w:ind w:left="151"/>
            </w:pPr>
            <w:r>
              <w:t>迁预计进度缓慢，结合实际情况，XX化工拟在搬迁点设置预拌混凝土现场搅拌</w:t>
            </w:r>
            <w:r>
              <w:rPr>
                <w:spacing w:val="-1"/>
              </w:rPr>
              <w:t>站，</w:t>
            </w:r>
          </w:p>
          <w:p>
            <w:pPr>
              <w:pStyle w:val="TableText"/>
              <w:spacing w:before="238" w:line="540" w:lineRule="exact"/>
              <w:ind w:left="151"/>
            </w:pPr>
            <w:r>
              <w:rPr>
                <w:spacing w:val="1"/>
                <w:position w:val="19"/>
              </w:rPr>
              <w:t>仅限于为搬迁工程提供混凝土。为此广汉市住房和城乡建设局向广汉市人</w:t>
            </w:r>
            <w:r>
              <w:rPr>
                <w:position w:val="19"/>
              </w:rPr>
              <w:t>民政府发出</w:t>
            </w:r>
          </w:p>
          <w:p>
            <w:pPr>
              <w:pStyle w:val="TableText"/>
              <w:spacing w:before="1" w:line="218" w:lineRule="auto"/>
              <w:ind w:left="141"/>
            </w:pPr>
            <w:r>
              <w:t>请示(广住建[2019]35号，见附件</w:t>
            </w:r>
            <w:r>
              <w:rPr>
                <w:spacing w:val="-1"/>
              </w:rPr>
              <w:t>)。</w:t>
            </w:r>
          </w:p>
          <w:p>
            <w:pPr>
              <w:pStyle w:val="TableText"/>
              <w:spacing w:before="215" w:line="374" w:lineRule="auto"/>
              <w:ind w:left="151" w:right="587" w:firstLine="539"/>
            </w:pPr>
            <w:r>
              <w:rPr>
                <w:spacing w:val="2"/>
              </w:rPr>
              <w:t>广汉市人民政府于2019年6月13号对上述请示进行了复函(广府函[2019]74号),</w:t>
            </w:r>
            <w:r>
              <w:t xml:space="preserve"> </w:t>
            </w:r>
            <w:r>
              <w:t>同意XX化工在搬迁项目位置设立预拌混凝土现场搅拌站，供自用。待项目建设竣工</w:t>
            </w:r>
          </w:p>
          <w:p>
            <w:pPr>
              <w:pStyle w:val="TableText"/>
              <w:spacing w:line="219" w:lineRule="auto"/>
              <w:ind w:left="141"/>
            </w:pPr>
            <w:r>
              <w:t>验收后搅拌站自行拆除。</w:t>
            </w:r>
          </w:p>
          <w:p>
            <w:pPr>
              <w:pStyle w:val="TableText"/>
              <w:spacing w:before="218" w:line="540" w:lineRule="exact"/>
              <w:ind w:left="741"/>
            </w:pPr>
            <w:r>
              <w:rPr>
                <w:position w:val="19"/>
              </w:rPr>
              <w:t>在此背景下，XX化工在此开工建设，于2020年3月自行建成搅拌站生产线，但</w:t>
            </w:r>
          </w:p>
          <w:p>
            <w:pPr>
              <w:pStyle w:val="TableText"/>
              <w:spacing w:line="219" w:lineRule="auto"/>
              <w:ind w:left="151"/>
            </w:pPr>
            <w:r>
              <w:t>未投入使用。</w:t>
            </w:r>
          </w:p>
          <w:p>
            <w:pPr>
              <w:pStyle w:val="TableText"/>
              <w:spacing w:before="238" w:line="219" w:lineRule="auto"/>
              <w:ind w:left="741"/>
            </w:pPr>
            <w:r>
              <w:t>因XX化工搬迁项目的建设性质与广汉市小汉镇工业集中发展区规划不相符，搬</w:t>
            </w:r>
          </w:p>
          <w:p>
            <w:pPr>
              <w:pStyle w:val="TableText"/>
              <w:spacing w:before="216" w:line="560" w:lineRule="exact"/>
              <w:ind w:left="151"/>
            </w:pPr>
            <w:r>
              <w:rPr>
                <w:spacing w:val="-5"/>
                <w:position w:val="21"/>
              </w:rPr>
              <w:t>迁点新厂未进一步进行施工建设，</w:t>
            </w:r>
            <w:r>
              <w:rPr>
                <w:spacing w:val="78"/>
                <w:position w:val="21"/>
              </w:rPr>
              <w:t xml:space="preserve"> </w:t>
            </w:r>
            <w:r>
              <w:rPr>
                <w:spacing w:val="-5"/>
                <w:position w:val="21"/>
              </w:rPr>
              <w:t>一直处于停建状态。2021年广汉市</w:t>
            </w:r>
            <w:r>
              <w:rPr>
                <w:spacing w:val="-6"/>
                <w:position w:val="21"/>
              </w:rPr>
              <w:t>人民政府针对广</w:t>
            </w:r>
          </w:p>
          <w:p>
            <w:pPr>
              <w:pStyle w:val="TableText"/>
              <w:spacing w:before="1" w:line="218" w:lineRule="auto"/>
              <w:ind w:left="171"/>
            </w:pPr>
            <w:r>
              <w:t>宇化工新厂建设问题召开会议，专题研究XX化工停产停建后的相关诉求事宜，会议</w:t>
            </w:r>
          </w:p>
          <w:p>
            <w:pPr>
              <w:pStyle w:val="TableText"/>
              <w:spacing w:before="208" w:line="219" w:lineRule="auto"/>
              <w:ind w:left="131"/>
            </w:pPr>
            <w:r>
              <w:rPr>
                <w:spacing w:val="1"/>
              </w:rPr>
              <w:t>纪要(广府阅[2021]29号，见附件)原则同意市住建局</w:t>
            </w:r>
            <w:r>
              <w:t>意见，并由市住建局负责，向</w:t>
            </w:r>
          </w:p>
          <w:p>
            <w:pPr>
              <w:pStyle w:val="TableText"/>
              <w:spacing w:before="239" w:line="561" w:lineRule="exact"/>
              <w:ind w:left="171"/>
            </w:pPr>
            <w:r>
              <w:rPr>
                <w:position w:val="21"/>
              </w:rPr>
              <w:t>德阳市住建局提出请求，在制定“十四五”专项规划时，在广汉工业集中区增设一条</w:t>
            </w:r>
          </w:p>
          <w:p>
            <w:pPr>
              <w:pStyle w:val="TableText"/>
              <w:spacing w:line="219" w:lineRule="auto"/>
              <w:ind w:left="151"/>
            </w:pPr>
            <w:r>
              <w:rPr>
                <w:spacing w:val="-1"/>
              </w:rPr>
              <w:t>商品混凝土生产线。</w:t>
            </w:r>
          </w:p>
          <w:p>
            <w:pPr>
              <w:pStyle w:val="TableText"/>
              <w:spacing w:before="218" w:line="219" w:lineRule="auto"/>
              <w:ind w:left="701"/>
            </w:pPr>
            <w:r>
              <w:t>2021年12月21日，广汉市城乡和住房建设局出具对XX化工开办混凝土生产线</w:t>
            </w:r>
          </w:p>
          <w:p>
            <w:pPr>
              <w:pStyle w:val="TableText"/>
              <w:spacing w:before="214" w:line="216" w:lineRule="auto"/>
              <w:ind w:left="141"/>
            </w:pPr>
            <w:r>
              <w:t>申请的回复(广住建函[2021]232号),就《广汉市散装水泥发展“十四五”专项规划》</w:t>
            </w:r>
          </w:p>
          <w:p>
            <w:pPr>
              <w:pStyle w:val="TableText"/>
              <w:spacing w:before="235" w:line="561" w:lineRule="exact"/>
              <w:ind w:left="171"/>
            </w:pPr>
            <w:r>
              <w:rPr>
                <w:position w:val="21"/>
              </w:rPr>
              <w:t>中预留的一条混凝土生产线布点在广汉工业集中发展区，本项目需按程序上报，于2023</w:t>
            </w:r>
          </w:p>
          <w:p>
            <w:pPr>
              <w:pStyle w:val="TableText"/>
              <w:spacing w:line="219" w:lineRule="auto"/>
              <w:ind w:left="131"/>
            </w:pPr>
            <w:r>
              <w:rPr>
                <w:spacing w:val="-1"/>
              </w:rPr>
              <w:t>年6月30日前完成建设。</w:t>
            </w:r>
          </w:p>
          <w:p>
            <w:pPr>
              <w:pStyle w:val="TableText"/>
              <w:spacing w:before="236" w:line="550" w:lineRule="exact"/>
              <w:ind w:left="711"/>
            </w:pPr>
            <w:r>
              <w:rPr>
                <w:position w:val="20"/>
              </w:rPr>
              <w:t>2022年10月，公司向德阳市绿色建材推广服务站提出关于新建预拌混凝土搅拌站</w:t>
            </w:r>
          </w:p>
          <w:p>
            <w:pPr>
              <w:pStyle w:val="TableText"/>
              <w:spacing w:before="1" w:line="217" w:lineRule="auto"/>
              <w:ind w:left="151"/>
            </w:pPr>
            <w:r>
              <w:t>的申请报告，拟建年产170万立方米混凝土(设备型号HZ180)生产线四条。2022年</w:t>
            </w:r>
          </w:p>
          <w:p>
            <w:pPr>
              <w:pStyle w:val="TableText"/>
              <w:spacing w:before="229" w:line="552" w:lineRule="exact"/>
              <w:ind w:left="161"/>
            </w:pPr>
            <w:r>
              <w:rPr>
                <w:position w:val="20"/>
              </w:rPr>
              <w:t>11月德阳市绿色建材推广服务站出具了对该申请报告的复函，明确公司可按照预拌混</w:t>
            </w:r>
          </w:p>
          <w:p>
            <w:pPr>
              <w:pStyle w:val="TableText"/>
              <w:spacing w:before="1" w:line="219" w:lineRule="auto"/>
              <w:ind w:left="141"/>
            </w:pPr>
            <w:r>
              <w:t>凝土生产线相关建设要求进行建设生产，达到环保标准。</w:t>
            </w:r>
          </w:p>
          <w:p>
            <w:pPr>
              <w:pStyle w:val="TableText"/>
              <w:spacing w:before="216" w:line="219" w:lineRule="auto"/>
              <w:ind w:left="721"/>
            </w:pPr>
            <w:r>
              <w:t>综上，本项目目前搅拌站生产线已建，已建生产线前期已取得临时建设许可，生</w:t>
            </w:r>
          </w:p>
        </w:tc>
      </w:tr>
    </w:tbl>
    <w:p>
      <w:pPr>
        <w:pStyle w:val="BodyText"/>
        <w:spacing w:line="255" w:lineRule="auto"/>
      </w:pPr>
    </w:p>
    <w:p>
      <w:pPr>
        <w:pStyle w:val="BodyText"/>
        <w:spacing w:line="255" w:lineRule="auto"/>
      </w:pPr>
    </w:p>
    <w:p>
      <w:pPr>
        <w:pStyle w:val="BodyText"/>
        <w:spacing w:line="255" w:lineRule="auto"/>
      </w:pPr>
    </w:p>
    <w:p>
      <w:pPr>
        <w:spacing w:before="62" w:line="183" w:lineRule="auto"/>
        <w:ind w:left="7070"/>
        <w:rPr>
          <w:rFonts w:ascii="SimSun" w:eastAsia="SimSun" w:hAnsi="SimSun" w:cs="SimSun"/>
          <w:sz w:val="19"/>
          <w:szCs w:val="19"/>
        </w:rPr>
      </w:pPr>
      <w:r>
        <w:rPr>
          <w:rFonts w:ascii="SimSun" w:eastAsia="SimSun" w:hAnsi="SimSun" w:cs="SimSun"/>
          <w:spacing w:val="-3"/>
          <w:sz w:val="19"/>
          <w:szCs w:val="19"/>
        </w:rPr>
        <w:t>20</w:t>
      </w:r>
    </w:p>
    <w:p>
      <w:pPr>
        <w:spacing w:line="183" w:lineRule="auto"/>
        <w:rPr>
          <w:rFonts w:ascii="SimSun" w:eastAsia="SimSun" w:hAnsi="SimSun" w:cs="SimSun"/>
          <w:sz w:val="19"/>
          <w:szCs w:val="19"/>
        </w:rPr>
        <w:sectPr>
          <w:headerReference w:type="default" r:id="rId50"/>
          <w:pgSz w:w="20000" w:h="28260"/>
          <w:pgMar w:top="400" w:right="3000" w:bottom="0" w:left="3000" w:header="0" w:footer="0" w:gutter="0"/>
          <w:pgNumType w:start="20"/>
          <w:cols w:space="708"/>
        </w:sectPr>
      </w:pPr>
    </w:p>
    <w:p>
      <w:pPr>
        <w:pStyle w:val="BodyText"/>
        <w:spacing w:line="262" w:lineRule="auto"/>
      </w:pPr>
      <w:r>
        <w:drawing>
          <wp:anchor distT="0" distB="0" distL="0" distR="0" simplePos="0" relativeHeight="251763712" behindDoc="0" locked="0" layoutInCell="0" allowOverlap="1">
            <wp:simplePos x="0" y="0"/>
            <wp:positionH relativeFrom="page">
              <wp:posOffset>2597150</wp:posOffset>
            </wp:positionH>
            <wp:positionV relativeFrom="page">
              <wp:posOffset>1282679</wp:posOffset>
            </wp:positionV>
            <wp:extent cx="7493000" cy="6350"/>
            <wp:effectExtent l="0" t="0" r="0" b="0"/>
            <wp:wrapNone/>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51"/>
                    <a:stretch>
                      <a:fillRect/>
                    </a:stretch>
                  </pic:blipFill>
                  <pic:spPr>
                    <a:xfrm>
                      <a:off x="0" y="0"/>
                      <a:ext cx="7493000" cy="6350"/>
                    </a:xfrm>
                    <a:prstGeom prst="rect">
                      <a:avLst/>
                    </a:prstGeom>
                  </pic:spPr>
                </pic:pic>
              </a:graphicData>
            </a:graphic>
          </wp:anchor>
        </w:drawing>
      </w: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pStyle w:val="BodyText"/>
        <w:spacing w:line="263" w:lineRule="auto"/>
      </w:pPr>
    </w:p>
    <w:p>
      <w:pPr>
        <w:spacing w:before="94" w:line="551" w:lineRule="exact"/>
        <w:ind w:left="2069"/>
        <w:rPr>
          <w:rFonts w:ascii="SimSun" w:eastAsia="SimSun" w:hAnsi="SimSun" w:cs="SimSun"/>
          <w:sz w:val="29"/>
          <w:szCs w:val="29"/>
        </w:rPr>
      </w:pPr>
      <w:r>
        <w:rPr>
          <w:rFonts w:ascii="SimSun" w:eastAsia="SimSun" w:hAnsi="SimSun" w:cs="SimSun"/>
          <w:position w:val="19"/>
          <w:sz w:val="29"/>
          <w:szCs w:val="29"/>
        </w:rPr>
        <w:t>产线建成但未投入使用。项目的后续建设运营符合《广汉市散装水</w:t>
      </w:r>
      <w:r>
        <w:rPr>
          <w:rFonts w:ascii="SimSun" w:eastAsia="SimSun" w:hAnsi="SimSun" w:cs="SimSun"/>
          <w:spacing w:val="-1"/>
          <w:position w:val="19"/>
          <w:sz w:val="29"/>
          <w:szCs w:val="29"/>
        </w:rPr>
        <w:t>泥发展“十四五”</w:t>
      </w:r>
    </w:p>
    <w:p>
      <w:pPr>
        <w:spacing w:line="220" w:lineRule="auto"/>
        <w:ind w:left="2070"/>
        <w:rPr>
          <w:rFonts w:ascii="SimSun" w:eastAsia="SimSun" w:hAnsi="SimSun" w:cs="SimSun"/>
          <w:sz w:val="29"/>
          <w:szCs w:val="29"/>
        </w:rPr>
      </w:pPr>
      <w:r>
        <w:rPr>
          <w:rFonts w:ascii="SimSun" w:eastAsia="SimSun" w:hAnsi="SimSun" w:cs="SimSun"/>
          <w:spacing w:val="-7"/>
          <w:sz w:val="29"/>
          <w:szCs w:val="29"/>
        </w:rPr>
        <w:t>专项规划》相关要求。</w:t>
      </w:r>
    </w:p>
    <w:p>
      <w:pPr>
        <w:spacing w:before="200" w:line="355" w:lineRule="auto"/>
        <w:ind w:left="2069" w:right="1307" w:firstLine="569"/>
        <w:rPr>
          <w:rFonts w:ascii="SimSun" w:eastAsia="SimSun" w:hAnsi="SimSun" w:cs="SimSun"/>
          <w:sz w:val="29"/>
          <w:szCs w:val="29"/>
        </w:rPr>
      </w:pPr>
      <w:r>
        <w:rPr>
          <w:rFonts w:ascii="SimSun" w:eastAsia="SimSun" w:hAnsi="SimSun" w:cs="SimSun"/>
          <w:spacing w:val="-3"/>
          <w:sz w:val="29"/>
          <w:szCs w:val="29"/>
        </w:rPr>
        <w:t>本项目总投资6500万元，主要建设内容为：企业利用已够得的</w:t>
      </w:r>
      <w:r>
        <w:rPr>
          <w:rFonts w:ascii="SimSun" w:eastAsia="SimSun" w:hAnsi="SimSun" w:cs="SimSun"/>
          <w:spacing w:val="-4"/>
          <w:sz w:val="29"/>
          <w:szCs w:val="29"/>
        </w:rPr>
        <w:t>闲置工业用地，面</w:t>
      </w:r>
      <w:r>
        <w:rPr>
          <w:rFonts w:ascii="SimSun" w:eastAsia="SimSun" w:hAnsi="SimSun" w:cs="SimSun"/>
          <w:sz w:val="29"/>
          <w:szCs w:val="29"/>
        </w:rPr>
        <w:t xml:space="preserve"> </w:t>
      </w:r>
      <w:r>
        <w:rPr>
          <w:rFonts w:ascii="SimSun" w:eastAsia="SimSun" w:hAnsi="SimSun" w:cs="SimSun"/>
          <w:spacing w:val="-6"/>
          <w:sz w:val="29"/>
          <w:szCs w:val="29"/>
        </w:rPr>
        <w:t>积32666.7平方米，新建厂房、办公楼及附属设施，购置主要生产设</w:t>
      </w:r>
      <w:r>
        <w:rPr>
          <w:rFonts w:ascii="SimSun" w:eastAsia="SimSun" w:hAnsi="SimSun" w:cs="SimSun"/>
          <w:spacing w:val="-7"/>
          <w:sz w:val="29"/>
          <w:szCs w:val="29"/>
        </w:rPr>
        <w:t>备翔龙搅拌站及附</w:t>
      </w:r>
      <w:r>
        <w:rPr>
          <w:rFonts w:ascii="SimSun" w:eastAsia="SimSun" w:hAnsi="SimSun" w:cs="SimSun"/>
          <w:sz w:val="29"/>
          <w:szCs w:val="29"/>
        </w:rPr>
        <w:t xml:space="preserve"> </w:t>
      </w:r>
      <w:r>
        <w:rPr>
          <w:rFonts w:ascii="SimSun" w:eastAsia="SimSun" w:hAnsi="SimSun" w:cs="SimSun"/>
          <w:spacing w:val="-3"/>
          <w:sz w:val="29"/>
          <w:szCs w:val="29"/>
        </w:rPr>
        <w:t>属设备，外购粗、细骨料、水泥、粉煤灰、外加剂</w:t>
      </w:r>
      <w:r>
        <w:rPr>
          <w:rFonts w:ascii="SimSun" w:eastAsia="SimSun" w:hAnsi="SimSun" w:cs="SimSun"/>
          <w:spacing w:val="-4"/>
          <w:sz w:val="29"/>
          <w:szCs w:val="29"/>
        </w:rPr>
        <w:t>等原料，形成年产商品混凝土170</w:t>
      </w:r>
    </w:p>
    <w:p>
      <w:pPr>
        <w:spacing w:line="219" w:lineRule="auto"/>
        <w:ind w:left="2070"/>
        <w:rPr>
          <w:rFonts w:ascii="SimSun" w:eastAsia="SimSun" w:hAnsi="SimSun" w:cs="SimSun"/>
          <w:sz w:val="29"/>
          <w:szCs w:val="29"/>
        </w:rPr>
      </w:pPr>
      <w:r>
        <w:rPr>
          <w:rFonts w:ascii="SimSun" w:eastAsia="SimSun" w:hAnsi="SimSun" w:cs="SimSun"/>
          <w:spacing w:val="-7"/>
          <w:sz w:val="29"/>
          <w:szCs w:val="29"/>
        </w:rPr>
        <w:t>万</w:t>
      </w:r>
      <w:r>
        <w:rPr>
          <w:rFonts w:ascii="SimSun" w:eastAsia="SimSun" w:hAnsi="SimSun" w:cs="SimSun"/>
          <w:spacing w:val="-82"/>
          <w:sz w:val="29"/>
          <w:szCs w:val="29"/>
        </w:rPr>
        <w:t xml:space="preserve"> </w:t>
      </w:r>
      <w:r>
        <w:rPr>
          <w:rFonts w:ascii="Times New Roman" w:eastAsia="Times New Roman" w:hAnsi="Times New Roman" w:cs="Times New Roman"/>
          <w:spacing w:val="-7"/>
          <w:sz w:val="29"/>
          <w:szCs w:val="29"/>
        </w:rPr>
        <w:t xml:space="preserve">m³ </w:t>
      </w:r>
      <w:r>
        <w:rPr>
          <w:rFonts w:ascii="SimSun" w:eastAsia="SimSun" w:hAnsi="SimSun" w:cs="SimSun"/>
          <w:spacing w:val="-7"/>
          <w:sz w:val="29"/>
          <w:szCs w:val="29"/>
        </w:rPr>
        <w:t>生产线。</w:t>
      </w:r>
    </w:p>
    <w:p>
      <w:pPr>
        <w:spacing w:before="225" w:line="219" w:lineRule="auto"/>
        <w:ind w:left="2070"/>
        <w:rPr>
          <w:rFonts w:ascii="SimSun" w:eastAsia="SimSun" w:hAnsi="SimSun" w:cs="SimSun"/>
          <w:sz w:val="29"/>
          <w:szCs w:val="29"/>
        </w:rPr>
      </w:pPr>
      <w:r>
        <w:rPr>
          <w:rFonts w:ascii="SimSun" w:eastAsia="SimSun" w:hAnsi="SimSun" w:cs="SimSun"/>
          <w:spacing w:val="-18"/>
          <w:sz w:val="29"/>
          <w:szCs w:val="29"/>
        </w:rPr>
        <w:t>二</w:t>
      </w:r>
      <w:r>
        <w:rPr>
          <w:rFonts w:ascii="SimSun" w:eastAsia="SimSun" w:hAnsi="SimSun" w:cs="SimSun"/>
          <w:spacing w:val="-33"/>
          <w:sz w:val="29"/>
          <w:szCs w:val="29"/>
        </w:rPr>
        <w:t xml:space="preserve"> </w:t>
      </w:r>
      <w:r>
        <w:rPr>
          <w:rFonts w:ascii="SimSun" w:eastAsia="SimSun" w:hAnsi="SimSun" w:cs="SimSun"/>
          <w:spacing w:val="-18"/>
          <w:sz w:val="29"/>
          <w:szCs w:val="29"/>
        </w:rPr>
        <w:t>、建设内容及项目组成</w:t>
      </w:r>
    </w:p>
    <w:p>
      <w:pPr>
        <w:spacing w:before="203" w:line="355" w:lineRule="auto"/>
        <w:ind w:left="2069" w:right="1287" w:firstLine="569"/>
        <w:rPr>
          <w:rFonts w:ascii="SimSun" w:eastAsia="SimSun" w:hAnsi="SimSun" w:cs="SimSun"/>
          <w:sz w:val="29"/>
          <w:szCs w:val="29"/>
        </w:rPr>
      </w:pPr>
      <w:r>
        <w:rPr>
          <w:rFonts w:ascii="SimSun" w:eastAsia="SimSun" w:hAnsi="SimSun" w:cs="SimSun"/>
          <w:spacing w:val="-2"/>
          <w:sz w:val="29"/>
          <w:szCs w:val="29"/>
        </w:rPr>
        <w:t>本项目总投资6500万元，主要建设内容为：企业利用已够得的闲置工</w:t>
      </w:r>
      <w:r>
        <w:rPr>
          <w:rFonts w:ascii="SimSun" w:eastAsia="SimSun" w:hAnsi="SimSun" w:cs="SimSun"/>
          <w:spacing w:val="-3"/>
          <w:sz w:val="29"/>
          <w:szCs w:val="29"/>
        </w:rPr>
        <w:t>业用地，面</w:t>
      </w:r>
      <w:r>
        <w:rPr>
          <w:rFonts w:ascii="SimSun" w:eastAsia="SimSun" w:hAnsi="SimSun" w:cs="SimSun"/>
          <w:sz w:val="29"/>
          <w:szCs w:val="29"/>
        </w:rPr>
        <w:t xml:space="preserve"> </w:t>
      </w:r>
      <w:r>
        <w:rPr>
          <w:rFonts w:ascii="SimSun" w:eastAsia="SimSun" w:hAnsi="SimSun" w:cs="SimSun"/>
          <w:spacing w:val="-6"/>
          <w:sz w:val="29"/>
          <w:szCs w:val="29"/>
        </w:rPr>
        <w:t>积32666.7平方米，新建厂房、办公楼及附属设施，购置主要生产设备翔龙搅拌站及附</w:t>
      </w:r>
      <w:r>
        <w:rPr>
          <w:rFonts w:ascii="SimSun" w:eastAsia="SimSun" w:hAnsi="SimSun" w:cs="SimSun"/>
          <w:spacing w:val="12"/>
          <w:sz w:val="29"/>
          <w:szCs w:val="29"/>
        </w:rPr>
        <w:t xml:space="preserve"> </w:t>
      </w:r>
      <w:r>
        <w:rPr>
          <w:rFonts w:ascii="SimSun" w:eastAsia="SimSun" w:hAnsi="SimSun" w:cs="SimSun"/>
          <w:spacing w:val="-3"/>
          <w:sz w:val="29"/>
          <w:szCs w:val="29"/>
        </w:rPr>
        <w:t>属设备，外购粗、细骨料、水泥、粉煤灰、外加剂</w:t>
      </w:r>
      <w:r>
        <w:rPr>
          <w:rFonts w:ascii="SimSun" w:eastAsia="SimSun" w:hAnsi="SimSun" w:cs="SimSun"/>
          <w:spacing w:val="-4"/>
          <w:sz w:val="29"/>
          <w:szCs w:val="29"/>
        </w:rPr>
        <w:t>等原料，形成年产商品混凝土170</w:t>
      </w:r>
    </w:p>
    <w:p>
      <w:pPr>
        <w:spacing w:line="219" w:lineRule="auto"/>
        <w:ind w:left="2070"/>
        <w:rPr>
          <w:rFonts w:ascii="SimSun" w:eastAsia="SimSun" w:hAnsi="SimSun" w:cs="SimSun"/>
          <w:sz w:val="29"/>
          <w:szCs w:val="29"/>
        </w:rPr>
      </w:pPr>
      <w:r>
        <w:rPr>
          <w:rFonts w:ascii="SimSun" w:eastAsia="SimSun" w:hAnsi="SimSun" w:cs="SimSun"/>
          <w:spacing w:val="-5"/>
          <w:sz w:val="29"/>
          <w:szCs w:val="29"/>
        </w:rPr>
        <w:t>万</w:t>
      </w:r>
      <w:r>
        <w:rPr>
          <w:rFonts w:ascii="SimSun" w:eastAsia="SimSun" w:hAnsi="SimSun" w:cs="SimSun"/>
          <w:spacing w:val="-86"/>
          <w:sz w:val="29"/>
          <w:szCs w:val="29"/>
        </w:rPr>
        <w:t xml:space="preserve"> </w:t>
      </w:r>
      <w:r>
        <w:rPr>
          <w:rFonts w:ascii="Times New Roman" w:eastAsia="Times New Roman" w:hAnsi="Times New Roman" w:cs="Times New Roman"/>
          <w:spacing w:val="-5"/>
          <w:sz w:val="29"/>
          <w:szCs w:val="29"/>
        </w:rPr>
        <w:t>m³</w:t>
      </w:r>
      <w:r>
        <w:rPr>
          <w:rFonts w:ascii="Times New Roman" w:eastAsia="Times New Roman" w:hAnsi="Times New Roman" w:cs="Times New Roman"/>
          <w:spacing w:val="-22"/>
          <w:sz w:val="29"/>
          <w:szCs w:val="29"/>
        </w:rPr>
        <w:t xml:space="preserve"> </w:t>
      </w:r>
      <w:r>
        <w:rPr>
          <w:rFonts w:ascii="SimSun" w:eastAsia="SimSun" w:hAnsi="SimSun" w:cs="SimSun"/>
          <w:spacing w:val="-5"/>
          <w:sz w:val="29"/>
          <w:szCs w:val="29"/>
        </w:rPr>
        <w:t>生产线。</w:t>
      </w:r>
    </w:p>
    <w:p>
      <w:pPr>
        <w:spacing w:before="146" w:line="370" w:lineRule="auto"/>
        <w:ind w:left="2070" w:right="1326" w:firstLine="570"/>
        <w:rPr>
          <w:rFonts w:ascii="SimSun" w:eastAsia="SimSun" w:hAnsi="SimSun" w:cs="SimSun"/>
          <w:sz w:val="29"/>
          <w:szCs w:val="29"/>
        </w:rPr>
      </w:pPr>
      <w:r>
        <w:rPr>
          <w:rFonts w:ascii="SimSun" w:eastAsia="SimSun" w:hAnsi="SimSun" w:cs="SimSun"/>
          <w:spacing w:val="3"/>
          <w:sz w:val="29"/>
          <w:szCs w:val="29"/>
        </w:rPr>
        <w:t>本项目建成后预计职工90人，拟采用三班制</w:t>
      </w:r>
      <w:r>
        <w:rPr>
          <w:rFonts w:ascii="SimSun" w:eastAsia="SimSun" w:hAnsi="SimSun" w:cs="SimSun"/>
          <w:spacing w:val="2"/>
          <w:sz w:val="29"/>
          <w:szCs w:val="29"/>
        </w:rPr>
        <w:t>，每班8</w:t>
      </w:r>
      <w:r>
        <w:rPr>
          <w:rFonts w:ascii="Times New Roman" w:eastAsia="Times New Roman" w:hAnsi="Times New Roman" w:cs="Times New Roman"/>
          <w:spacing w:val="2"/>
          <w:sz w:val="29"/>
          <w:szCs w:val="29"/>
        </w:rPr>
        <w:t xml:space="preserve">h,  </w:t>
      </w:r>
      <w:r>
        <w:rPr>
          <w:rFonts w:ascii="SimSun" w:eastAsia="SimSun" w:hAnsi="SimSun" w:cs="SimSun"/>
          <w:spacing w:val="2"/>
          <w:sz w:val="29"/>
          <w:szCs w:val="29"/>
        </w:rPr>
        <w:t>年生产300天。项目建成</w:t>
      </w:r>
      <w:r>
        <w:rPr>
          <w:rFonts w:ascii="SimSun" w:eastAsia="SimSun" w:hAnsi="SimSun" w:cs="SimSun"/>
          <w:sz w:val="29"/>
          <w:szCs w:val="29"/>
        </w:rPr>
        <w:t xml:space="preserve"> </w:t>
      </w:r>
      <w:r>
        <w:rPr>
          <w:rFonts w:ascii="SimSun" w:eastAsia="SimSun" w:hAnsi="SimSun" w:cs="SimSun"/>
          <w:spacing w:val="-5"/>
          <w:sz w:val="29"/>
          <w:szCs w:val="29"/>
        </w:rPr>
        <w:t>后由主体工程、辅助工程、公用工程、环保工程等组成，项目组成及主要环境问题见</w:t>
      </w:r>
    </w:p>
    <w:p>
      <w:pPr>
        <w:spacing w:before="1" w:line="220" w:lineRule="auto"/>
        <w:ind w:left="2070"/>
        <w:rPr>
          <w:rFonts w:ascii="SimSun" w:eastAsia="SimSun" w:hAnsi="SimSun" w:cs="SimSun"/>
          <w:sz w:val="29"/>
          <w:szCs w:val="29"/>
        </w:rPr>
      </w:pPr>
      <w:r>
        <w:rPr>
          <w:rFonts w:ascii="SimSun" w:eastAsia="SimSun" w:hAnsi="SimSun" w:cs="SimSun"/>
          <w:spacing w:val="-8"/>
          <w:sz w:val="29"/>
          <w:szCs w:val="29"/>
        </w:rPr>
        <w:t>下表。</w:t>
      </w:r>
    </w:p>
    <w:p>
      <w:pPr>
        <w:spacing w:line="204" w:lineRule="exact"/>
      </w:pPr>
    </w:p>
    <w:tbl>
      <w:tblPr>
        <w:tblStyle w:val="TableNormal19"/>
        <w:tblW w:w="11670" w:type="dxa"/>
        <w:tblInd w:w="1140" w:type="dxa"/>
        <w:tblBorders>
          <w:top w:val="single" w:sz="4" w:space="0" w:color="000000"/>
          <w:left w:val="single" w:sz="4" w:space="0" w:color="000000"/>
          <w:bottom w:val="single" w:sz="4" w:space="0" w:color="000000"/>
          <w:right w:val="single" w:sz="4" w:space="0" w:color="000000"/>
        </w:tblBorders>
        <w:tblLayout w:type="fixed"/>
      </w:tblPr>
      <w:tblGrid>
        <w:gridCol w:w="11670"/>
      </w:tblGrid>
      <w:tr>
        <w:tblPrEx>
          <w:tblW w:w="11670" w:type="dxa"/>
          <w:tblInd w:w="1140" w:type="dxa"/>
          <w:tblBorders>
            <w:top w:val="single" w:sz="4" w:space="0" w:color="000000"/>
            <w:left w:val="single" w:sz="4" w:space="0" w:color="000000"/>
            <w:bottom w:val="single" w:sz="4" w:space="0" w:color="000000"/>
            <w:right w:val="single" w:sz="4" w:space="0" w:color="000000"/>
          </w:tblBorders>
          <w:tblLayout w:type="fixed"/>
        </w:tblPrEx>
        <w:trPr>
          <w:trHeight w:val="7970"/>
        </w:trPr>
        <w:tc>
          <w:tcPr>
            <w:tcW w:w="11670" w:type="dxa"/>
            <w:vAlign w:val="top"/>
          </w:tcPr>
          <w:p>
            <w:pPr>
              <w:pStyle w:val="TableText"/>
              <w:spacing w:before="1" w:line="215" w:lineRule="auto"/>
              <w:ind w:left="800"/>
              <w:rPr>
                <w:sz w:val="25"/>
                <w:szCs w:val="25"/>
              </w:rPr>
            </w:pPr>
            <w:r>
              <mc:AlternateContent>
                <mc:Choice Requires="wps">
                  <w:drawing>
                    <wp:anchor distT="0" distB="0" distL="0" distR="0" simplePos="0" relativeHeight="251756544" behindDoc="1" locked="0" layoutInCell="1" allowOverlap="1">
                      <wp:simplePos x="0" y="0"/>
                      <wp:positionH relativeFrom="rightMargin">
                        <wp:posOffset>-6794500</wp:posOffset>
                      </wp:positionH>
                      <wp:positionV relativeFrom="topMargin">
                        <wp:posOffset>187222</wp:posOffset>
                      </wp:positionV>
                      <wp:extent cx="6350" cy="4877434"/>
                      <wp:effectExtent l="0" t="0" r="0" b="0"/>
                      <wp:wrapNone/>
                      <wp:docPr id="126" name="Rect 126"/>
                      <wp:cNvGraphicFramePr/>
                      <a:graphic xmlns:a="http://schemas.openxmlformats.org/drawingml/2006/main">
                        <a:graphicData uri="http://schemas.microsoft.com/office/word/2010/wordprocessingShape">
                          <wps:wsp xmlns:wps="http://schemas.microsoft.com/office/word/2010/wordprocessingShape">
                            <wps:cNvSpPr/>
                            <wps:spPr>
                              <a:xfrm>
                                <a:off x="-6794500" y="187222"/>
                                <a:ext cx="6350" cy="487743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26" o:spid="_x0000_s1102" style="width:0.5pt;height:384.05pt;margin-top:14.74pt;margin-left:-535pt;mso-position-horizontal-relative:right-margin-area;mso-position-vertical-relative:top-margin-area;mso-wrap-distance-bottom:0;mso-wrap-distance-left:0;mso-wrap-distance-right:0;mso-wrap-distance-top:0;position:absolute;v-text-anchor:top;z-index:-251560960" fillcolor="black" stroked="f"/>
                  </w:pict>
                </mc:Fallback>
              </mc:AlternateContent>
            </w:r>
            <w:r>
              <w:rPr>
                <w:position w:val="-5"/>
                <w:sz w:val="25"/>
                <w:szCs w:val="25"/>
              </w:rPr>
              <w:drawing>
                <wp:inline distT="0" distB="0" distL="0" distR="0">
                  <wp:extent cx="6350" cy="185635"/>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52"/>
                          <a:stretch>
                            <a:fillRect/>
                          </a:stretch>
                        </pic:blipFill>
                        <pic:spPr>
                          <a:xfrm>
                            <a:off x="0" y="0"/>
                            <a:ext cx="6350" cy="185635"/>
                          </a:xfrm>
                          <a:prstGeom prst="rect">
                            <a:avLst/>
                          </a:prstGeom>
                        </pic:spPr>
                      </pic:pic>
                    </a:graphicData>
                  </a:graphic>
                </wp:inline>
              </w:drawing>
            </w:r>
            <w:r>
              <w:rPr>
                <w:spacing w:val="4"/>
                <w:sz w:val="25"/>
                <w:szCs w:val="25"/>
              </w:rPr>
              <w:t xml:space="preserve">                         </w:t>
            </w:r>
            <w:r>
              <w:rPr>
                <w:spacing w:val="-1"/>
                <w:sz w:val="25"/>
                <w:szCs w:val="25"/>
              </w:rPr>
              <w:t>表2-1项目组成及主要环境问题一览表</w:t>
            </w:r>
          </w:p>
          <w:tbl>
            <w:tblPr>
              <w:tblStyle w:val="TableNormal19"/>
              <w:tblW w:w="10850" w:type="dxa"/>
              <w:tblInd w:w="8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44"/>
              <w:gridCol w:w="1128"/>
              <w:gridCol w:w="6311"/>
              <w:gridCol w:w="1069"/>
              <w:gridCol w:w="1398"/>
            </w:tblGrid>
            <w:tr>
              <w:tblPrEx>
                <w:tblW w:w="10850" w:type="dxa"/>
                <w:tblInd w:w="8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4"/>
              </w:trPr>
              <w:tc>
                <w:tcPr>
                  <w:tcW w:w="944" w:type="dxa"/>
                  <w:vMerge w:val="restart"/>
                  <w:tcBorders>
                    <w:bottom w:val="nil"/>
                  </w:tcBorders>
                  <w:vAlign w:val="top"/>
                </w:tcPr>
                <w:p>
                  <w:pPr>
                    <w:pStyle w:val="TableText"/>
                    <w:spacing w:before="223" w:line="219" w:lineRule="auto"/>
                    <w:ind w:left="295"/>
                    <w:rPr>
                      <w:sz w:val="25"/>
                      <w:szCs w:val="25"/>
                    </w:rPr>
                  </w:pPr>
                  <w:r>
                    <w:pict>
                      <v:shape id="_x0000_s1103" style="width:0.5pt;height:35pt;margin-top:-0.38pt;margin-left:-39.2pt;mso-position-horizontal-relative:right-margin-area;mso-position-vertical-relative:top-margin-area;position:absolute;z-index:251764736" coordorigin="0,0" coordsize="10,700" path="m5,l5,700e" filled="f" strokecolor="black" strokeweight="0.5pt">
                        <v:stroke joinstyle="miter"/>
                      </v:shape>
                    </w:pict>
                  </w:r>
                  <w:r>
                    <w:rPr>
                      <w:spacing w:val="10"/>
                      <w:sz w:val="25"/>
                      <w:szCs w:val="25"/>
                    </w:rPr>
                    <w:t>类别</w:t>
                  </w:r>
                </w:p>
              </w:tc>
              <w:tc>
                <w:tcPr>
                  <w:tcW w:w="1128" w:type="dxa"/>
                  <w:vMerge w:val="restart"/>
                  <w:tcBorders>
                    <w:bottom w:val="nil"/>
                  </w:tcBorders>
                  <w:vAlign w:val="top"/>
                </w:tcPr>
                <w:p>
                  <w:pPr>
                    <w:pStyle w:val="TableText"/>
                    <w:spacing w:before="226" w:line="221" w:lineRule="auto"/>
                    <w:ind w:left="300"/>
                    <w:rPr>
                      <w:sz w:val="25"/>
                      <w:szCs w:val="25"/>
                    </w:rPr>
                  </w:pPr>
                  <w:r>
                    <w:rPr>
                      <w:spacing w:val="6"/>
                      <w:sz w:val="25"/>
                      <w:szCs w:val="25"/>
                    </w:rPr>
                    <w:t>名称</w:t>
                  </w:r>
                </w:p>
              </w:tc>
              <w:tc>
                <w:tcPr>
                  <w:tcW w:w="6311" w:type="dxa"/>
                  <w:vMerge w:val="restart"/>
                  <w:tcBorders>
                    <w:bottom w:val="nil"/>
                  </w:tcBorders>
                  <w:vAlign w:val="top"/>
                </w:tcPr>
                <w:p>
                  <w:pPr>
                    <w:pStyle w:val="TableText"/>
                    <w:spacing w:before="223" w:line="219" w:lineRule="auto"/>
                    <w:ind w:left="2652"/>
                    <w:rPr>
                      <w:sz w:val="25"/>
                      <w:szCs w:val="25"/>
                    </w:rPr>
                  </w:pPr>
                  <w:r>
                    <w:rPr>
                      <w:spacing w:val="3"/>
                      <w:sz w:val="25"/>
                      <w:szCs w:val="25"/>
                    </w:rPr>
                    <w:t>建设内容</w:t>
                  </w:r>
                </w:p>
              </w:tc>
              <w:tc>
                <w:tcPr>
                  <w:tcW w:w="2467" w:type="dxa"/>
                  <w:gridSpan w:val="2"/>
                  <w:vAlign w:val="top"/>
                </w:tcPr>
                <w:p>
                  <w:pPr>
                    <w:pStyle w:val="TableText"/>
                    <w:spacing w:before="43" w:line="207" w:lineRule="auto"/>
                    <w:ind w:left="442"/>
                    <w:rPr>
                      <w:sz w:val="25"/>
                      <w:szCs w:val="25"/>
                    </w:rPr>
                  </w:pPr>
                  <w:r>
                    <w:rPr>
                      <w:spacing w:val="2"/>
                      <w:sz w:val="25"/>
                      <w:szCs w:val="25"/>
                    </w:rPr>
                    <w:t>主要环境问题</w:t>
                  </w:r>
                </w:p>
              </w:tc>
            </w:tr>
            <w:tr>
              <w:tblPrEx>
                <w:tblW w:w="10850" w:type="dxa"/>
                <w:tblInd w:w="805" w:type="dxa"/>
                <w:tblLayout w:type="fixed"/>
              </w:tblPrEx>
              <w:trPr>
                <w:trHeight w:val="349"/>
              </w:trPr>
              <w:tc>
                <w:tcPr>
                  <w:tcW w:w="944" w:type="dxa"/>
                  <w:vMerge/>
                  <w:tcBorders>
                    <w:top w:val="nil"/>
                  </w:tcBorders>
                  <w:vAlign w:val="top"/>
                </w:tcPr>
                <w:p>
                  <w:pPr>
                    <w:rPr>
                      <w:rFonts w:ascii="Arial"/>
                      <w:sz w:val="21"/>
                    </w:rPr>
                  </w:pPr>
                </w:p>
              </w:tc>
              <w:tc>
                <w:tcPr>
                  <w:tcW w:w="1128" w:type="dxa"/>
                  <w:vMerge/>
                  <w:tcBorders>
                    <w:top w:val="nil"/>
                  </w:tcBorders>
                  <w:vAlign w:val="top"/>
                </w:tcPr>
                <w:p>
                  <w:pPr>
                    <w:rPr>
                      <w:rFonts w:ascii="Arial"/>
                      <w:sz w:val="21"/>
                    </w:rPr>
                  </w:pPr>
                </w:p>
              </w:tc>
              <w:tc>
                <w:tcPr>
                  <w:tcW w:w="6311" w:type="dxa"/>
                  <w:vMerge/>
                  <w:tcBorders>
                    <w:top w:val="nil"/>
                  </w:tcBorders>
                  <w:vAlign w:val="top"/>
                </w:tcPr>
                <w:p>
                  <w:pPr>
                    <w:rPr>
                      <w:rFonts w:ascii="Arial"/>
                      <w:sz w:val="21"/>
                    </w:rPr>
                  </w:pPr>
                </w:p>
              </w:tc>
              <w:tc>
                <w:tcPr>
                  <w:tcW w:w="1069" w:type="dxa"/>
                  <w:vAlign w:val="top"/>
                </w:tcPr>
                <w:p>
                  <w:pPr>
                    <w:pStyle w:val="TableText"/>
                    <w:spacing w:before="49" w:line="214" w:lineRule="auto"/>
                    <w:ind w:left="161"/>
                    <w:rPr>
                      <w:sz w:val="25"/>
                      <w:szCs w:val="25"/>
                    </w:rPr>
                  </w:pPr>
                  <w:r>
                    <w:rPr>
                      <w:spacing w:val="5"/>
                      <w:sz w:val="25"/>
                      <w:szCs w:val="25"/>
                    </w:rPr>
                    <w:t>建设期</w:t>
                  </w:r>
                </w:p>
              </w:tc>
              <w:tc>
                <w:tcPr>
                  <w:tcW w:w="1398" w:type="dxa"/>
                  <w:vAlign w:val="top"/>
                </w:tcPr>
                <w:p>
                  <w:pPr>
                    <w:pStyle w:val="TableText"/>
                    <w:spacing w:before="49" w:line="214" w:lineRule="auto"/>
                    <w:ind w:left="242"/>
                    <w:rPr>
                      <w:sz w:val="25"/>
                      <w:szCs w:val="25"/>
                    </w:rPr>
                  </w:pPr>
                  <w:r>
                    <w:rPr>
                      <w:spacing w:val="5"/>
                      <w:sz w:val="25"/>
                      <w:szCs w:val="25"/>
                    </w:rPr>
                    <w:t>营运期</w:t>
                  </w:r>
                </w:p>
              </w:tc>
            </w:tr>
            <w:tr>
              <w:tblPrEx>
                <w:tblW w:w="10850" w:type="dxa"/>
                <w:tblInd w:w="805" w:type="dxa"/>
                <w:tblLayout w:type="fixed"/>
              </w:tblPrEx>
              <w:trPr>
                <w:trHeight w:val="1616"/>
              </w:trPr>
              <w:tc>
                <w:tcPr>
                  <w:tcW w:w="944" w:type="dxa"/>
                  <w:vAlign w:val="top"/>
                </w:tcPr>
                <w:p>
                  <w:pPr>
                    <w:spacing w:line="456" w:lineRule="auto"/>
                    <w:rPr>
                      <w:rFonts w:ascii="Arial"/>
                      <w:sz w:val="21"/>
                    </w:rPr>
                  </w:pPr>
                  <w:r>
                    <mc:AlternateContent>
                      <mc:Choice Requires="wps">
                        <w:drawing>
                          <wp:anchor distT="0" distB="0" distL="0" distR="0" simplePos="0" relativeHeight="251758592" behindDoc="1" locked="0" layoutInCell="1" allowOverlap="1">
                            <wp:simplePos x="0" y="0"/>
                            <wp:positionH relativeFrom="rightMargin">
                              <wp:posOffset>-497840</wp:posOffset>
                            </wp:positionH>
                            <wp:positionV relativeFrom="topMargin">
                              <wp:posOffset>-6667</wp:posOffset>
                            </wp:positionV>
                            <wp:extent cx="6350" cy="1035685"/>
                            <wp:effectExtent l="0" t="0" r="0" b="0"/>
                            <wp:wrapNone/>
                            <wp:docPr id="130" name="Rect 130"/>
                            <wp:cNvGraphicFramePr/>
                            <a:graphic xmlns:a="http://schemas.openxmlformats.org/drawingml/2006/main">
                              <a:graphicData uri="http://schemas.microsoft.com/office/word/2010/wordprocessingShape">
                                <wps:wsp xmlns:wps="http://schemas.microsoft.com/office/word/2010/wordprocessingShape">
                                  <wps:cNvSpPr/>
                                  <wps:spPr>
                                    <a:xfrm>
                                      <a:off x="-497840" y="-6667"/>
                                      <a:ext cx="6350" cy="1035685"/>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30" o:spid="_x0000_s1104" style="width:0.5pt;height:81.55pt;margin-top:-0.52pt;margin-left:-39.2pt;mso-position-horizontal-relative:right-margin-area;mso-position-vertical-relative:top-margin-area;mso-wrap-distance-bottom:0;mso-wrap-distance-left:0;mso-wrap-distance-right:0;mso-wrap-distance-top:0;position:absolute;v-text-anchor:top;z-index:-251558912" fillcolor="black" stroked="f"/>
                        </w:pict>
                      </mc:Fallback>
                    </mc:AlternateContent>
                  </w:r>
                </w:p>
                <w:p>
                  <w:pPr>
                    <w:pStyle w:val="TableText"/>
                    <w:spacing w:before="82" w:line="228" w:lineRule="auto"/>
                    <w:ind w:left="295" w:right="128"/>
                    <w:rPr>
                      <w:sz w:val="25"/>
                      <w:szCs w:val="25"/>
                    </w:rPr>
                  </w:pPr>
                  <w:r>
                    <w:rPr>
                      <w:spacing w:val="5"/>
                      <w:sz w:val="25"/>
                      <w:szCs w:val="25"/>
                    </w:rPr>
                    <w:t>主体</w:t>
                  </w:r>
                  <w:r>
                    <w:rPr>
                      <w:sz w:val="25"/>
                      <w:szCs w:val="25"/>
                    </w:rPr>
                    <w:t xml:space="preserve"> </w:t>
                  </w:r>
                  <w:r>
                    <w:rPr>
                      <w:spacing w:val="4"/>
                      <w:sz w:val="25"/>
                      <w:szCs w:val="25"/>
                    </w:rPr>
                    <w:t>工程</w:t>
                  </w:r>
                </w:p>
              </w:tc>
              <w:tc>
                <w:tcPr>
                  <w:tcW w:w="1128" w:type="dxa"/>
                  <w:vAlign w:val="top"/>
                </w:tcPr>
                <w:p>
                  <w:pPr>
                    <w:spacing w:line="445" w:lineRule="auto"/>
                    <w:rPr>
                      <w:rFonts w:ascii="Arial"/>
                      <w:sz w:val="21"/>
                    </w:rPr>
                  </w:pPr>
                </w:p>
                <w:p>
                  <w:pPr>
                    <w:pStyle w:val="TableText"/>
                    <w:spacing w:before="82" w:line="227" w:lineRule="auto"/>
                    <w:ind w:left="429" w:right="176" w:hanging="249"/>
                    <w:rPr>
                      <w:sz w:val="25"/>
                      <w:szCs w:val="25"/>
                    </w:rPr>
                  </w:pPr>
                  <w:r>
                    <w:rPr>
                      <w:spacing w:val="3"/>
                      <w:sz w:val="25"/>
                      <w:szCs w:val="25"/>
                    </w:rPr>
                    <w:t>生产车</w:t>
                  </w:r>
                  <w:r>
                    <w:rPr>
                      <w:sz w:val="25"/>
                      <w:szCs w:val="25"/>
                    </w:rPr>
                    <w:t xml:space="preserve"> </w:t>
                  </w:r>
                  <w:r>
                    <w:rPr>
                      <w:sz w:val="25"/>
                      <w:szCs w:val="25"/>
                    </w:rPr>
                    <w:t>间</w:t>
                  </w:r>
                </w:p>
              </w:tc>
              <w:tc>
                <w:tcPr>
                  <w:tcW w:w="6311" w:type="dxa"/>
                  <w:vAlign w:val="top"/>
                </w:tcPr>
                <w:p>
                  <w:pPr>
                    <w:pStyle w:val="TableText"/>
                    <w:spacing w:before="36" w:line="216" w:lineRule="auto"/>
                    <w:ind w:left="332"/>
                    <w:rPr>
                      <w:sz w:val="25"/>
                      <w:szCs w:val="25"/>
                    </w:rPr>
                  </w:pPr>
                  <w:r>
                    <w:rPr>
                      <w:spacing w:val="1"/>
                      <w:sz w:val="25"/>
                      <w:szCs w:val="25"/>
                    </w:rPr>
                    <w:t>新建钢结构生产车间一栋，1层，高26.1</w:t>
                  </w:r>
                  <w:r>
                    <w:rPr>
                      <w:sz w:val="25"/>
                      <w:szCs w:val="25"/>
                    </w:rPr>
                    <w:t>m,建筑面积</w:t>
                  </w:r>
                </w:p>
                <w:p>
                  <w:pPr>
                    <w:pStyle w:val="TableText"/>
                    <w:spacing w:before="51" w:line="227" w:lineRule="auto"/>
                    <w:ind w:left="152" w:right="64" w:hanging="70"/>
                    <w:rPr>
                      <w:sz w:val="25"/>
                      <w:szCs w:val="25"/>
                    </w:rPr>
                  </w:pPr>
                  <w:r>
                    <w:rPr>
                      <w:spacing w:val="5"/>
                      <w:sz w:val="25"/>
                      <w:szCs w:val="25"/>
                    </w:rPr>
                    <w:t>11148.24m²。内部分区骨料仓、粉料筒仓、上料输送系</w:t>
                  </w:r>
                  <w:r>
                    <w:rPr>
                      <w:spacing w:val="7"/>
                      <w:sz w:val="25"/>
                      <w:szCs w:val="25"/>
                    </w:rPr>
                    <w:t xml:space="preserve"> </w:t>
                  </w:r>
                  <w:r>
                    <w:rPr>
                      <w:sz w:val="25"/>
                      <w:szCs w:val="25"/>
                    </w:rPr>
                    <w:t>统、计量系统、搅拌机主机、沉淀压滤系统等区域，设</w:t>
                  </w:r>
                </w:p>
                <w:p>
                  <w:pPr>
                    <w:pStyle w:val="TableText"/>
                    <w:spacing w:before="23" w:line="217" w:lineRule="auto"/>
                    <w:ind w:left="172" w:right="315" w:firstLine="160"/>
                    <w:rPr>
                      <w:sz w:val="25"/>
                      <w:szCs w:val="25"/>
                    </w:rPr>
                  </w:pPr>
                  <w:r>
                    <w:rPr>
                      <w:spacing w:val="1"/>
                      <w:sz w:val="25"/>
                      <w:szCs w:val="25"/>
                    </w:rPr>
                    <w:t>置主要生产设备祥龙</w:t>
                  </w:r>
                  <w:r>
                    <w:rPr>
                      <w:sz w:val="25"/>
                      <w:szCs w:val="25"/>
                    </w:rPr>
                    <w:t>HZS</w:t>
                  </w:r>
                  <w:r>
                    <w:rPr>
                      <w:spacing w:val="1"/>
                      <w:sz w:val="25"/>
                      <w:szCs w:val="25"/>
                    </w:rPr>
                    <w:t>180搅拌站共4条生产线，以</w:t>
                  </w:r>
                  <w:r>
                    <w:rPr>
                      <w:spacing w:val="3"/>
                      <w:sz w:val="25"/>
                      <w:szCs w:val="25"/>
                    </w:rPr>
                    <w:t xml:space="preserve"> </w:t>
                  </w:r>
                  <w:r>
                    <w:rPr>
                      <w:sz w:val="25"/>
                      <w:szCs w:val="25"/>
                    </w:rPr>
                    <w:t>及配套辅助设备、电控、照明等设施</w:t>
                  </w:r>
                </w:p>
              </w:tc>
              <w:tc>
                <w:tcPr>
                  <w:tcW w:w="1069"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pStyle w:val="TableText"/>
                    <w:spacing w:before="82" w:line="239" w:lineRule="auto"/>
                    <w:ind w:left="161" w:right="22"/>
                    <w:rPr>
                      <w:sz w:val="25"/>
                      <w:szCs w:val="25"/>
                    </w:rPr>
                  </w:pPr>
                  <w:r>
                    <w:rPr>
                      <w:spacing w:val="5"/>
                      <w:sz w:val="25"/>
                      <w:szCs w:val="25"/>
                    </w:rPr>
                    <w:t>施工期</w:t>
                  </w:r>
                  <w:r>
                    <w:rPr>
                      <w:sz w:val="25"/>
                      <w:szCs w:val="25"/>
                    </w:rPr>
                    <w:t xml:space="preserve">  </w:t>
                  </w:r>
                  <w:r>
                    <w:rPr>
                      <w:spacing w:val="-3"/>
                      <w:sz w:val="25"/>
                      <w:szCs w:val="25"/>
                    </w:rPr>
                    <w:t>仅设备</w:t>
                  </w:r>
                  <w:r>
                    <w:rPr>
                      <w:sz w:val="25"/>
                      <w:szCs w:val="25"/>
                    </w:rPr>
                    <w:t xml:space="preserve">  </w:t>
                  </w:r>
                  <w:r>
                    <w:rPr>
                      <w:spacing w:val="18"/>
                      <w:sz w:val="25"/>
                      <w:szCs w:val="25"/>
                    </w:rPr>
                    <w:t>安装，</w:t>
                  </w:r>
                  <w:r>
                    <w:rPr>
                      <w:sz w:val="25"/>
                      <w:szCs w:val="25"/>
                    </w:rPr>
                    <w:t xml:space="preserve"> </w:t>
                  </w:r>
                  <w:r>
                    <w:rPr>
                      <w:spacing w:val="9"/>
                      <w:sz w:val="25"/>
                      <w:szCs w:val="25"/>
                    </w:rPr>
                    <w:t>施工中</w:t>
                  </w:r>
                  <w:r>
                    <w:rPr>
                      <w:sz w:val="25"/>
                      <w:szCs w:val="25"/>
                    </w:rPr>
                    <w:t xml:space="preserve"> </w:t>
                  </w:r>
                  <w:r>
                    <w:rPr>
                      <w:spacing w:val="3"/>
                      <w:sz w:val="25"/>
                      <w:szCs w:val="25"/>
                    </w:rPr>
                    <w:t>会产生</w:t>
                  </w:r>
                  <w:r>
                    <w:rPr>
                      <w:sz w:val="25"/>
                      <w:szCs w:val="25"/>
                    </w:rPr>
                    <w:t xml:space="preserve">  </w:t>
                  </w:r>
                  <w:r>
                    <w:rPr>
                      <w:spacing w:val="4"/>
                      <w:sz w:val="25"/>
                      <w:szCs w:val="25"/>
                    </w:rPr>
                    <w:t>施工噪</w:t>
                  </w:r>
                  <w:r>
                    <w:rPr>
                      <w:sz w:val="25"/>
                      <w:szCs w:val="25"/>
                    </w:rPr>
                    <w:t xml:space="preserve">  </w:t>
                  </w:r>
                  <w:r>
                    <w:rPr>
                      <w:spacing w:val="4"/>
                      <w:sz w:val="25"/>
                      <w:szCs w:val="25"/>
                    </w:rPr>
                    <w:t>声施工</w:t>
                  </w:r>
                  <w:r>
                    <w:rPr>
                      <w:sz w:val="25"/>
                      <w:szCs w:val="25"/>
                    </w:rPr>
                    <w:t xml:space="preserve">  </w:t>
                  </w:r>
                  <w:r>
                    <w:rPr>
                      <w:spacing w:val="-19"/>
                      <w:sz w:val="25"/>
                      <w:szCs w:val="25"/>
                    </w:rPr>
                    <w:t>扬</w:t>
                  </w:r>
                  <w:r>
                    <w:rPr>
                      <w:spacing w:val="-29"/>
                      <w:sz w:val="25"/>
                      <w:szCs w:val="25"/>
                    </w:rPr>
                    <w:t xml:space="preserve"> </w:t>
                  </w:r>
                  <w:r>
                    <w:rPr>
                      <w:spacing w:val="-19"/>
                      <w:sz w:val="25"/>
                      <w:szCs w:val="25"/>
                    </w:rPr>
                    <w:t>尘</w:t>
                  </w:r>
                  <w:r>
                    <w:rPr>
                      <w:spacing w:val="-41"/>
                      <w:sz w:val="25"/>
                      <w:szCs w:val="25"/>
                    </w:rPr>
                    <w:t xml:space="preserve"> </w:t>
                  </w:r>
                  <w:r>
                    <w:rPr>
                      <w:spacing w:val="-19"/>
                      <w:sz w:val="25"/>
                      <w:szCs w:val="25"/>
                    </w:rPr>
                    <w:t>、</w:t>
                  </w:r>
                  <w:r>
                    <w:rPr>
                      <w:sz w:val="25"/>
                      <w:szCs w:val="25"/>
                    </w:rPr>
                    <w:t xml:space="preserve"> </w:t>
                  </w:r>
                  <w:r>
                    <w:rPr>
                      <w:spacing w:val="8"/>
                      <w:sz w:val="25"/>
                      <w:szCs w:val="25"/>
                    </w:rPr>
                    <w:t>施工固</w:t>
                  </w:r>
                  <w:r>
                    <w:rPr>
                      <w:sz w:val="25"/>
                      <w:szCs w:val="25"/>
                    </w:rPr>
                    <w:t xml:space="preserve"> </w:t>
                  </w:r>
                  <w:r>
                    <w:rPr>
                      <w:spacing w:val="3"/>
                      <w:sz w:val="25"/>
                      <w:szCs w:val="25"/>
                    </w:rPr>
                    <w:t>废、生</w:t>
                  </w:r>
                  <w:r>
                    <w:rPr>
                      <w:sz w:val="25"/>
                      <w:szCs w:val="25"/>
                    </w:rPr>
                    <w:t xml:space="preserve">  </w:t>
                  </w:r>
                  <w:r>
                    <w:rPr>
                      <w:spacing w:val="18"/>
                      <w:w w:val="119"/>
                      <w:sz w:val="25"/>
                      <w:szCs w:val="25"/>
                    </w:rPr>
                    <w:t>活废</w:t>
                  </w:r>
                  <w:r>
                    <w:rPr>
                      <w:sz w:val="25"/>
                      <w:szCs w:val="25"/>
                    </w:rPr>
                    <w:t xml:space="preserve">   </w:t>
                  </w:r>
                  <w:r>
                    <w:rPr>
                      <w:spacing w:val="3"/>
                      <w:sz w:val="25"/>
                      <w:szCs w:val="25"/>
                    </w:rPr>
                    <w:t>水、生</w:t>
                  </w:r>
                  <w:r>
                    <w:rPr>
                      <w:sz w:val="25"/>
                      <w:szCs w:val="25"/>
                    </w:rPr>
                    <w:t xml:space="preserve">  </w:t>
                  </w:r>
                  <w:r>
                    <w:rPr>
                      <w:spacing w:val="3"/>
                      <w:sz w:val="25"/>
                      <w:szCs w:val="25"/>
                    </w:rPr>
                    <w:t>活垃圾</w:t>
                  </w:r>
                </w:p>
              </w:tc>
              <w:tc>
                <w:tcPr>
                  <w:tcW w:w="1398" w:type="dxa"/>
                  <w:vAlign w:val="top"/>
                </w:tcPr>
                <w:p>
                  <w:pPr>
                    <w:spacing w:line="307" w:lineRule="auto"/>
                    <w:rPr>
                      <w:rFonts w:ascii="Arial"/>
                      <w:sz w:val="21"/>
                    </w:rPr>
                  </w:pPr>
                </w:p>
                <w:p>
                  <w:pPr>
                    <w:pStyle w:val="TableText"/>
                    <w:spacing w:before="81" w:line="231" w:lineRule="auto"/>
                    <w:ind w:left="122" w:right="252"/>
                    <w:rPr>
                      <w:sz w:val="25"/>
                      <w:szCs w:val="25"/>
                    </w:rPr>
                  </w:pPr>
                  <w:r>
                    <w:rPr>
                      <w:spacing w:val="3"/>
                      <w:sz w:val="25"/>
                      <w:szCs w:val="25"/>
                    </w:rPr>
                    <w:t>废水、废</w:t>
                  </w:r>
                  <w:r>
                    <w:rPr>
                      <w:sz w:val="25"/>
                      <w:szCs w:val="25"/>
                    </w:rPr>
                    <w:t xml:space="preserve"> </w:t>
                  </w:r>
                  <w:r>
                    <w:rPr>
                      <w:spacing w:val="44"/>
                      <w:sz w:val="25"/>
                      <w:szCs w:val="25"/>
                    </w:rPr>
                    <w:t>气、噪</w:t>
                  </w:r>
                  <w:r>
                    <w:rPr>
                      <w:sz w:val="25"/>
                      <w:szCs w:val="25"/>
                    </w:rPr>
                    <w:t xml:space="preserve">  </w:t>
                  </w:r>
                  <w:r>
                    <w:rPr>
                      <w:spacing w:val="3"/>
                      <w:sz w:val="25"/>
                      <w:szCs w:val="25"/>
                    </w:rPr>
                    <w:t>声、固废</w:t>
                  </w:r>
                </w:p>
              </w:tc>
            </w:tr>
            <w:tr>
              <w:tblPrEx>
                <w:tblW w:w="10850" w:type="dxa"/>
                <w:tblInd w:w="805" w:type="dxa"/>
                <w:tblLayout w:type="fixed"/>
              </w:tblPrEx>
              <w:trPr>
                <w:trHeight w:val="978"/>
              </w:trPr>
              <w:tc>
                <w:tcPr>
                  <w:tcW w:w="944" w:type="dxa"/>
                  <w:vMerge w:val="restart"/>
                  <w:tcBorders>
                    <w:bottom w:val="nil"/>
                  </w:tcBorders>
                  <w:vAlign w:val="top"/>
                </w:tcPr>
                <w:p>
                  <w:pPr>
                    <w:spacing w:line="272" w:lineRule="auto"/>
                    <w:rPr>
                      <w:rFonts w:ascii="Arial"/>
                      <w:sz w:val="21"/>
                    </w:rPr>
                  </w:pPr>
                  <w:r>
                    <mc:AlternateContent>
                      <mc:Choice Requires="wps">
                        <w:drawing>
                          <wp:anchor distT="0" distB="0" distL="0" distR="0" simplePos="0" relativeHeight="251760640" behindDoc="1" locked="0" layoutInCell="1" allowOverlap="1">
                            <wp:simplePos x="0" y="0"/>
                            <wp:positionH relativeFrom="rightMargin">
                              <wp:posOffset>-497840</wp:posOffset>
                            </wp:positionH>
                            <wp:positionV relativeFrom="topMargin">
                              <wp:posOffset>-4105</wp:posOffset>
                            </wp:positionV>
                            <wp:extent cx="6350" cy="1486535"/>
                            <wp:effectExtent l="0" t="0" r="0" b="0"/>
                            <wp:wrapNone/>
                            <wp:docPr id="132" name="Rect 132"/>
                            <wp:cNvGraphicFramePr/>
                            <a:graphic xmlns:a="http://schemas.openxmlformats.org/drawingml/2006/main">
                              <a:graphicData uri="http://schemas.microsoft.com/office/word/2010/wordprocessingShape">
                                <wps:wsp xmlns:wps="http://schemas.microsoft.com/office/word/2010/wordprocessingShape">
                                  <wps:cNvSpPr/>
                                  <wps:spPr>
                                    <a:xfrm>
                                      <a:off x="-497840" y="-4105"/>
                                      <a:ext cx="6350" cy="1486535"/>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32" o:spid="_x0000_s1105" style="width:0.5pt;height:117.05pt;margin-top:-0.32pt;margin-left:-39.2pt;mso-position-horizontal-relative:right-margin-area;mso-position-vertical-relative:top-margin-area;mso-wrap-distance-bottom:0;mso-wrap-distance-left:0;mso-wrap-distance-right:0;mso-wrap-distance-top:0;position:absolute;v-text-anchor:top;z-index:-251556864" fillcolor="black" stroked="f"/>
                        </w:pict>
                      </mc:Fallback>
                    </mc:AlternateContent>
                  </w:r>
                </w:p>
                <w:p>
                  <w:pPr>
                    <w:spacing w:line="272" w:lineRule="auto"/>
                    <w:rPr>
                      <w:rFonts w:ascii="Arial"/>
                      <w:sz w:val="21"/>
                    </w:rPr>
                  </w:pPr>
                </w:p>
                <w:p>
                  <w:pPr>
                    <w:spacing w:line="273" w:lineRule="auto"/>
                    <w:rPr>
                      <w:rFonts w:ascii="Arial"/>
                      <w:sz w:val="21"/>
                    </w:rPr>
                  </w:pPr>
                </w:p>
                <w:p>
                  <w:pPr>
                    <w:pStyle w:val="TableText"/>
                    <w:spacing w:before="81" w:line="221" w:lineRule="auto"/>
                    <w:ind w:left="295" w:right="130"/>
                    <w:rPr>
                      <w:sz w:val="25"/>
                      <w:szCs w:val="25"/>
                    </w:rPr>
                  </w:pPr>
                  <w:r>
                    <w:rPr>
                      <w:spacing w:val="-5"/>
                      <w:sz w:val="25"/>
                      <w:szCs w:val="25"/>
                    </w:rPr>
                    <w:t>仓储</w:t>
                  </w:r>
                  <w:r>
                    <w:rPr>
                      <w:sz w:val="25"/>
                      <w:szCs w:val="25"/>
                    </w:rPr>
                    <w:t xml:space="preserve"> </w:t>
                  </w:r>
                  <w:r>
                    <w:rPr>
                      <w:spacing w:val="4"/>
                      <w:sz w:val="25"/>
                      <w:szCs w:val="25"/>
                    </w:rPr>
                    <w:t>工程</w:t>
                  </w:r>
                </w:p>
              </w:tc>
              <w:tc>
                <w:tcPr>
                  <w:tcW w:w="1128" w:type="dxa"/>
                  <w:vAlign w:val="top"/>
                </w:tcPr>
                <w:p>
                  <w:pPr>
                    <w:spacing w:line="290" w:lineRule="auto"/>
                    <w:rPr>
                      <w:rFonts w:ascii="Arial"/>
                      <w:sz w:val="21"/>
                    </w:rPr>
                  </w:pPr>
                </w:p>
                <w:p>
                  <w:pPr>
                    <w:pStyle w:val="TableText"/>
                    <w:spacing w:before="82" w:line="219" w:lineRule="auto"/>
                    <w:ind w:left="180"/>
                    <w:rPr>
                      <w:sz w:val="25"/>
                      <w:szCs w:val="25"/>
                    </w:rPr>
                  </w:pPr>
                  <w:r>
                    <w:rPr>
                      <w:spacing w:val="3"/>
                      <w:sz w:val="25"/>
                      <w:szCs w:val="25"/>
                    </w:rPr>
                    <w:t>骨料仓</w:t>
                  </w:r>
                </w:p>
              </w:tc>
              <w:tc>
                <w:tcPr>
                  <w:tcW w:w="6311" w:type="dxa"/>
                  <w:vAlign w:val="top"/>
                </w:tcPr>
                <w:p>
                  <w:pPr>
                    <w:pStyle w:val="TableText"/>
                    <w:spacing w:before="58" w:line="224" w:lineRule="auto"/>
                    <w:ind w:left="151" w:hanging="69"/>
                    <w:jc w:val="both"/>
                    <w:rPr>
                      <w:sz w:val="25"/>
                      <w:szCs w:val="25"/>
                    </w:rPr>
                  </w:pPr>
                  <w:r>
                    <w:rPr>
                      <w:spacing w:val="3"/>
                      <w:sz w:val="25"/>
                      <w:szCs w:val="25"/>
                    </w:rPr>
                    <w:t>位于生产车间内中部，占地面积约3000m²,分上下两层，</w:t>
                  </w:r>
                  <w:r>
                    <w:rPr>
                      <w:spacing w:val="7"/>
                      <w:sz w:val="25"/>
                      <w:szCs w:val="25"/>
                    </w:rPr>
                    <w:t xml:space="preserve"> </w:t>
                  </w:r>
                  <w:r>
                    <w:rPr>
                      <w:spacing w:val="-1"/>
                      <w:sz w:val="25"/>
                      <w:szCs w:val="25"/>
                    </w:rPr>
                    <w:t>分区存放细骨料、粗骨料，骨料仓区内设置地</w:t>
                  </w:r>
                  <w:r>
                    <w:rPr>
                      <w:spacing w:val="-2"/>
                      <w:sz w:val="25"/>
                      <w:szCs w:val="25"/>
                    </w:rPr>
                    <w:t>埋式骨料</w:t>
                  </w:r>
                  <w:r>
                    <w:rPr>
                      <w:sz w:val="25"/>
                      <w:szCs w:val="25"/>
                    </w:rPr>
                    <w:t xml:space="preserve">  </w:t>
                  </w:r>
                  <w:r>
                    <w:rPr>
                      <w:spacing w:val="-1"/>
                      <w:sz w:val="25"/>
                      <w:szCs w:val="25"/>
                    </w:rPr>
                    <w:t>上料系统，区域整体同时设置喷淋管线用于降尘</w:t>
                  </w:r>
                </w:p>
              </w:tc>
              <w:tc>
                <w:tcPr>
                  <w:tcW w:w="1069" w:type="dxa"/>
                  <w:vMerge/>
                  <w:tcBorders>
                    <w:top w:val="nil"/>
                    <w:bottom w:val="nil"/>
                  </w:tcBorders>
                  <w:vAlign w:val="top"/>
                </w:tcPr>
                <w:p>
                  <w:pPr>
                    <w:rPr>
                      <w:rFonts w:ascii="Arial"/>
                      <w:sz w:val="21"/>
                    </w:rPr>
                  </w:pPr>
                </w:p>
              </w:tc>
              <w:tc>
                <w:tcPr>
                  <w:tcW w:w="1398" w:type="dxa"/>
                  <w:vAlign w:val="top"/>
                </w:tcPr>
                <w:p>
                  <w:pPr>
                    <w:pStyle w:val="TableText"/>
                    <w:spacing w:before="233" w:line="214" w:lineRule="auto"/>
                    <w:ind w:left="492" w:right="251" w:hanging="370"/>
                    <w:rPr>
                      <w:sz w:val="25"/>
                      <w:szCs w:val="25"/>
                    </w:rPr>
                  </w:pPr>
                  <w:r>
                    <w:rPr>
                      <w:spacing w:val="3"/>
                      <w:sz w:val="25"/>
                      <w:szCs w:val="25"/>
                    </w:rPr>
                    <w:t>粉尘、噪</w:t>
                  </w:r>
                  <w:r>
                    <w:rPr>
                      <w:sz w:val="25"/>
                      <w:szCs w:val="25"/>
                    </w:rPr>
                    <w:t xml:space="preserve"> </w:t>
                  </w:r>
                  <w:r>
                    <w:rPr>
                      <w:sz w:val="25"/>
                      <w:szCs w:val="25"/>
                    </w:rPr>
                    <w:t>声</w:t>
                  </w:r>
                </w:p>
              </w:tc>
            </w:tr>
            <w:tr>
              <w:tblPrEx>
                <w:tblW w:w="10850" w:type="dxa"/>
                <w:tblInd w:w="805" w:type="dxa"/>
                <w:tblLayout w:type="fixed"/>
              </w:tblPrEx>
              <w:trPr>
                <w:trHeight w:val="678"/>
              </w:trPr>
              <w:tc>
                <w:tcPr>
                  <w:tcW w:w="944" w:type="dxa"/>
                  <w:vMerge/>
                  <w:tcBorders>
                    <w:top w:val="nil"/>
                    <w:bottom w:val="nil"/>
                  </w:tcBorders>
                  <w:vAlign w:val="top"/>
                </w:tcPr>
                <w:p>
                  <w:pPr>
                    <w:rPr>
                      <w:rFonts w:ascii="Arial"/>
                      <w:sz w:val="21"/>
                    </w:rPr>
                  </w:pPr>
                </w:p>
              </w:tc>
              <w:tc>
                <w:tcPr>
                  <w:tcW w:w="1128" w:type="dxa"/>
                  <w:vAlign w:val="top"/>
                </w:tcPr>
                <w:p>
                  <w:pPr>
                    <w:pStyle w:val="TableText"/>
                    <w:spacing w:before="34" w:line="234" w:lineRule="auto"/>
                    <w:ind w:left="430" w:right="171" w:hanging="250"/>
                    <w:rPr>
                      <w:sz w:val="25"/>
                      <w:szCs w:val="25"/>
                    </w:rPr>
                  </w:pPr>
                  <w:r>
                    <w:rPr>
                      <w:spacing w:val="5"/>
                      <w:sz w:val="25"/>
                      <w:szCs w:val="25"/>
                    </w:rPr>
                    <w:t>粉料筒</w:t>
                  </w:r>
                  <w:r>
                    <w:rPr>
                      <w:sz w:val="25"/>
                      <w:szCs w:val="25"/>
                    </w:rPr>
                    <w:t xml:space="preserve"> </w:t>
                  </w:r>
                  <w:r>
                    <w:rPr>
                      <w:sz w:val="25"/>
                      <w:szCs w:val="25"/>
                    </w:rPr>
                    <w:t>仓</w:t>
                  </w:r>
                </w:p>
              </w:tc>
              <w:tc>
                <w:tcPr>
                  <w:tcW w:w="6311" w:type="dxa"/>
                  <w:vAlign w:val="top"/>
                </w:tcPr>
                <w:p>
                  <w:pPr>
                    <w:pStyle w:val="TableText"/>
                    <w:spacing w:before="55" w:line="226" w:lineRule="auto"/>
                    <w:ind w:left="142" w:right="222" w:firstLine="70"/>
                    <w:rPr>
                      <w:sz w:val="25"/>
                      <w:szCs w:val="25"/>
                    </w:rPr>
                  </w:pPr>
                  <w:r>
                    <w:rPr>
                      <w:spacing w:val="-1"/>
                      <w:sz w:val="25"/>
                      <w:szCs w:val="25"/>
                    </w:rPr>
                    <w:t>位于生产车间北侧搅拌机主楼旁，设置200t水泥筒仓8</w:t>
                  </w:r>
                  <w:r>
                    <w:rPr>
                      <w:spacing w:val="15"/>
                      <w:sz w:val="25"/>
                      <w:szCs w:val="25"/>
                    </w:rPr>
                    <w:t xml:space="preserve"> </w:t>
                  </w:r>
                  <w:r>
                    <w:rPr>
                      <w:sz w:val="25"/>
                      <w:szCs w:val="25"/>
                    </w:rPr>
                    <w:t>个，150t水泥筒仓4个，150t粉煤</w:t>
                  </w:r>
                  <w:r>
                    <w:rPr>
                      <w:spacing w:val="-1"/>
                      <w:sz w:val="25"/>
                      <w:szCs w:val="25"/>
                    </w:rPr>
                    <w:t>灰筒仓4个，</w:t>
                  </w:r>
                </w:p>
              </w:tc>
              <w:tc>
                <w:tcPr>
                  <w:tcW w:w="1069" w:type="dxa"/>
                  <w:vMerge/>
                  <w:tcBorders>
                    <w:top w:val="nil"/>
                    <w:bottom w:val="nil"/>
                  </w:tcBorders>
                  <w:vAlign w:val="top"/>
                </w:tcPr>
                <w:p>
                  <w:pPr>
                    <w:rPr>
                      <w:rFonts w:ascii="Arial"/>
                      <w:sz w:val="21"/>
                    </w:rPr>
                  </w:pPr>
                </w:p>
              </w:tc>
              <w:tc>
                <w:tcPr>
                  <w:tcW w:w="1398" w:type="dxa"/>
                  <w:vAlign w:val="top"/>
                </w:tcPr>
                <w:p>
                  <w:pPr>
                    <w:pStyle w:val="TableText"/>
                    <w:spacing w:before="226" w:line="219" w:lineRule="auto"/>
                    <w:ind w:left="372"/>
                    <w:rPr>
                      <w:sz w:val="25"/>
                      <w:szCs w:val="25"/>
                    </w:rPr>
                  </w:pPr>
                  <w:r>
                    <w:rPr>
                      <w:spacing w:val="-3"/>
                      <w:sz w:val="25"/>
                      <w:szCs w:val="25"/>
                    </w:rPr>
                    <w:t>粉尘</w:t>
                  </w:r>
                </w:p>
              </w:tc>
            </w:tr>
            <w:tr>
              <w:tblPrEx>
                <w:tblW w:w="10850" w:type="dxa"/>
                <w:tblInd w:w="805" w:type="dxa"/>
                <w:tblLayout w:type="fixed"/>
              </w:tblPrEx>
              <w:trPr>
                <w:trHeight w:val="649"/>
              </w:trPr>
              <w:tc>
                <w:tcPr>
                  <w:tcW w:w="944" w:type="dxa"/>
                  <w:vMerge/>
                  <w:tcBorders>
                    <w:top w:val="nil"/>
                  </w:tcBorders>
                  <w:vAlign w:val="top"/>
                </w:tcPr>
                <w:p>
                  <w:pPr>
                    <w:rPr>
                      <w:rFonts w:ascii="Arial"/>
                      <w:sz w:val="21"/>
                    </w:rPr>
                  </w:pPr>
                </w:p>
              </w:tc>
              <w:tc>
                <w:tcPr>
                  <w:tcW w:w="1128" w:type="dxa"/>
                  <w:vAlign w:val="top"/>
                </w:tcPr>
                <w:p>
                  <w:pPr>
                    <w:pStyle w:val="TableText"/>
                    <w:spacing w:before="26" w:line="226" w:lineRule="auto"/>
                    <w:ind w:left="300" w:right="172" w:hanging="120"/>
                    <w:rPr>
                      <w:sz w:val="25"/>
                      <w:szCs w:val="25"/>
                    </w:rPr>
                  </w:pPr>
                  <w:r>
                    <w:rPr>
                      <w:spacing w:val="4"/>
                      <w:sz w:val="25"/>
                      <w:szCs w:val="25"/>
                    </w:rPr>
                    <w:t>外加剂</w:t>
                  </w:r>
                  <w:r>
                    <w:rPr>
                      <w:spacing w:val="1"/>
                      <w:sz w:val="25"/>
                      <w:szCs w:val="25"/>
                    </w:rPr>
                    <w:t xml:space="preserve"> </w:t>
                  </w:r>
                  <w:r>
                    <w:rPr>
                      <w:spacing w:val="-3"/>
                      <w:sz w:val="25"/>
                      <w:szCs w:val="25"/>
                    </w:rPr>
                    <w:t>储罐</w:t>
                  </w:r>
                </w:p>
              </w:tc>
              <w:tc>
                <w:tcPr>
                  <w:tcW w:w="6311" w:type="dxa"/>
                  <w:vAlign w:val="top"/>
                </w:tcPr>
                <w:p>
                  <w:pPr>
                    <w:pStyle w:val="TableText"/>
                    <w:spacing w:before="45" w:line="219" w:lineRule="auto"/>
                    <w:ind w:left="142" w:right="73" w:hanging="60"/>
                    <w:rPr>
                      <w:sz w:val="25"/>
                      <w:szCs w:val="25"/>
                    </w:rPr>
                  </w:pPr>
                  <w:r>
                    <w:rPr>
                      <w:sz w:val="25"/>
                      <w:szCs w:val="25"/>
                    </w:rPr>
                    <w:t>位于生产车间搅拌机主楼与输送带之间，设置10t外加剂</w:t>
                  </w:r>
                  <w:r>
                    <w:rPr>
                      <w:spacing w:val="18"/>
                      <w:sz w:val="25"/>
                      <w:szCs w:val="25"/>
                    </w:rPr>
                    <w:t xml:space="preserve"> </w:t>
                  </w:r>
                  <w:r>
                    <w:rPr>
                      <w:spacing w:val="-7"/>
                      <w:sz w:val="25"/>
                      <w:szCs w:val="25"/>
                    </w:rPr>
                    <w:t>罐</w:t>
                  </w:r>
                  <w:r>
                    <w:rPr>
                      <w:spacing w:val="-38"/>
                      <w:sz w:val="25"/>
                      <w:szCs w:val="25"/>
                    </w:rPr>
                    <w:t xml:space="preserve"> </w:t>
                  </w:r>
                  <w:r>
                    <w:rPr>
                      <w:spacing w:val="-7"/>
                      <w:sz w:val="25"/>
                      <w:szCs w:val="25"/>
                    </w:rPr>
                    <w:t>4</w:t>
                  </w:r>
                  <w:r>
                    <w:rPr>
                      <w:spacing w:val="-37"/>
                      <w:sz w:val="25"/>
                      <w:szCs w:val="25"/>
                    </w:rPr>
                    <w:t xml:space="preserve"> </w:t>
                  </w:r>
                  <w:r>
                    <w:rPr>
                      <w:spacing w:val="-7"/>
                      <w:sz w:val="25"/>
                      <w:szCs w:val="25"/>
                    </w:rPr>
                    <w:t>个</w:t>
                  </w:r>
                </w:p>
              </w:tc>
              <w:tc>
                <w:tcPr>
                  <w:tcW w:w="1069" w:type="dxa"/>
                  <w:vMerge/>
                  <w:tcBorders>
                    <w:top w:val="nil"/>
                    <w:bottom w:val="nil"/>
                  </w:tcBorders>
                  <w:vAlign w:val="top"/>
                </w:tcPr>
                <w:p>
                  <w:pPr>
                    <w:rPr>
                      <w:rFonts w:ascii="Arial"/>
                      <w:sz w:val="21"/>
                    </w:rPr>
                  </w:pPr>
                </w:p>
              </w:tc>
              <w:tc>
                <w:tcPr>
                  <w:tcW w:w="1398" w:type="dxa"/>
                  <w:vAlign w:val="top"/>
                </w:tcPr>
                <w:p>
                  <w:pPr>
                    <w:pStyle w:val="TableText"/>
                    <w:spacing w:before="215" w:line="224" w:lineRule="auto"/>
                    <w:ind w:left="552"/>
                    <w:rPr>
                      <w:sz w:val="25"/>
                      <w:szCs w:val="25"/>
                    </w:rPr>
                  </w:pPr>
                  <w:r>
                    <w:rPr>
                      <w:sz w:val="25"/>
                      <w:szCs w:val="25"/>
                    </w:rPr>
                    <w:t>/</w:t>
                  </w:r>
                </w:p>
              </w:tc>
            </w:tr>
            <w:tr>
              <w:tblPrEx>
                <w:tblW w:w="10850" w:type="dxa"/>
                <w:tblInd w:w="805" w:type="dxa"/>
                <w:tblLayout w:type="fixed"/>
              </w:tblPrEx>
              <w:trPr>
                <w:trHeight w:val="658"/>
              </w:trPr>
              <w:tc>
                <w:tcPr>
                  <w:tcW w:w="944" w:type="dxa"/>
                  <w:vMerge w:val="restart"/>
                  <w:tcBorders>
                    <w:bottom w:val="nil"/>
                  </w:tcBorders>
                  <w:vAlign w:val="top"/>
                </w:tcPr>
                <w:p>
                  <w:pPr>
                    <w:spacing w:line="290" w:lineRule="auto"/>
                    <w:rPr>
                      <w:rFonts w:ascii="Arial"/>
                      <w:sz w:val="21"/>
                    </w:rPr>
                  </w:pPr>
                  <w:r>
                    <mc:AlternateContent>
                      <mc:Choice Requires="wps">
                        <w:drawing>
                          <wp:anchor distT="0" distB="0" distL="0" distR="0" simplePos="0" relativeHeight="251762688" behindDoc="1" locked="0" layoutInCell="1" allowOverlap="1">
                            <wp:simplePos x="0" y="0"/>
                            <wp:positionH relativeFrom="rightMargin">
                              <wp:posOffset>-497840</wp:posOffset>
                            </wp:positionH>
                            <wp:positionV relativeFrom="topMargin">
                              <wp:posOffset>-798</wp:posOffset>
                            </wp:positionV>
                            <wp:extent cx="6350" cy="1911350"/>
                            <wp:effectExtent l="0" t="0" r="0" b="0"/>
                            <wp:wrapNone/>
                            <wp:docPr id="134" name="Rect 134"/>
                            <wp:cNvGraphicFramePr/>
                            <a:graphic xmlns:a="http://schemas.openxmlformats.org/drawingml/2006/main">
                              <a:graphicData uri="http://schemas.microsoft.com/office/word/2010/wordprocessingShape">
                                <wps:wsp xmlns:wps="http://schemas.microsoft.com/office/word/2010/wordprocessingShape">
                                  <wps:cNvSpPr/>
                                  <wps:spPr>
                                    <a:xfrm>
                                      <a:off x="-497840" y="-798"/>
                                      <a:ext cx="6350" cy="1911350"/>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34" o:spid="_x0000_s1106" style="width:0.5pt;height:150.5pt;margin-top:-0.06pt;margin-left:-39.2pt;mso-position-horizontal-relative:right-margin-area;mso-position-vertical-relative:top-margin-area;mso-wrap-distance-bottom:0;mso-wrap-distance-left:0;mso-wrap-distance-right:0;mso-wrap-distance-top:0;position:absolute;v-text-anchor:top;z-index:-251554816" fillcolor="black" stroked="f"/>
                        </w:pict>
                      </mc:Fallback>
                    </mc:AlternateContent>
                  </w:r>
                </w:p>
                <w:p>
                  <w:pPr>
                    <w:spacing w:line="290" w:lineRule="auto"/>
                    <w:rPr>
                      <w:rFonts w:ascii="Arial"/>
                      <w:sz w:val="21"/>
                    </w:rPr>
                  </w:pPr>
                </w:p>
                <w:p>
                  <w:pPr>
                    <w:spacing w:line="291" w:lineRule="auto"/>
                    <w:rPr>
                      <w:rFonts w:ascii="Arial"/>
                      <w:sz w:val="21"/>
                    </w:rPr>
                  </w:pPr>
                </w:p>
                <w:p>
                  <w:pPr>
                    <w:spacing w:line="291" w:lineRule="auto"/>
                    <w:rPr>
                      <w:rFonts w:ascii="Arial"/>
                      <w:sz w:val="21"/>
                    </w:rPr>
                  </w:pPr>
                </w:p>
                <w:p>
                  <w:pPr>
                    <w:pStyle w:val="TableText"/>
                    <w:spacing w:before="81" w:line="224" w:lineRule="auto"/>
                    <w:ind w:left="295" w:right="123"/>
                    <w:rPr>
                      <w:sz w:val="25"/>
                      <w:szCs w:val="25"/>
                    </w:rPr>
                  </w:pPr>
                  <w:r>
                    <w:rPr>
                      <w:spacing w:val="7"/>
                      <w:sz w:val="25"/>
                      <w:szCs w:val="25"/>
                    </w:rPr>
                    <w:t>辅助</w:t>
                  </w:r>
                  <w:r>
                    <w:rPr>
                      <w:sz w:val="25"/>
                      <w:szCs w:val="25"/>
                    </w:rPr>
                    <w:t xml:space="preserve"> </w:t>
                  </w:r>
                  <w:r>
                    <w:rPr>
                      <w:spacing w:val="4"/>
                      <w:sz w:val="25"/>
                      <w:szCs w:val="25"/>
                    </w:rPr>
                    <w:t>工程</w:t>
                  </w:r>
                </w:p>
              </w:tc>
              <w:tc>
                <w:tcPr>
                  <w:tcW w:w="1128" w:type="dxa"/>
                  <w:vAlign w:val="top"/>
                </w:tcPr>
                <w:p>
                  <w:pPr>
                    <w:pStyle w:val="TableText"/>
                    <w:spacing w:before="218" w:line="219" w:lineRule="auto"/>
                    <w:ind w:left="180"/>
                    <w:rPr>
                      <w:sz w:val="25"/>
                      <w:szCs w:val="25"/>
                    </w:rPr>
                  </w:pPr>
                  <w:r>
                    <w:rPr>
                      <w:spacing w:val="7"/>
                      <w:sz w:val="25"/>
                      <w:szCs w:val="25"/>
                    </w:rPr>
                    <w:t>停车区</w:t>
                  </w:r>
                </w:p>
              </w:tc>
              <w:tc>
                <w:tcPr>
                  <w:tcW w:w="6311" w:type="dxa"/>
                  <w:vAlign w:val="top"/>
                </w:tcPr>
                <w:p>
                  <w:pPr>
                    <w:pStyle w:val="TableText"/>
                    <w:spacing w:before="44" w:line="223" w:lineRule="auto"/>
                    <w:ind w:left="172" w:right="208" w:firstLine="40"/>
                    <w:rPr>
                      <w:sz w:val="25"/>
                      <w:szCs w:val="25"/>
                    </w:rPr>
                  </w:pPr>
                  <w:r>
                    <w:rPr>
                      <w:spacing w:val="5"/>
                      <w:sz w:val="25"/>
                      <w:szCs w:val="25"/>
                    </w:rPr>
                    <w:t>位于生产车间北侧，占地面积约600m²,用于停放</w:t>
                  </w:r>
                  <w:r>
                    <w:rPr>
                      <w:spacing w:val="4"/>
                      <w:sz w:val="25"/>
                      <w:szCs w:val="25"/>
                    </w:rPr>
                    <w:t>混凝</w:t>
                  </w:r>
                  <w:r>
                    <w:rPr>
                      <w:sz w:val="25"/>
                      <w:szCs w:val="25"/>
                    </w:rPr>
                    <w:t xml:space="preserve"> </w:t>
                  </w:r>
                  <w:r>
                    <w:rPr>
                      <w:spacing w:val="1"/>
                      <w:sz w:val="25"/>
                      <w:szCs w:val="25"/>
                    </w:rPr>
                    <w:t>土专用运输车辆</w:t>
                  </w:r>
                </w:p>
              </w:tc>
              <w:tc>
                <w:tcPr>
                  <w:tcW w:w="1069" w:type="dxa"/>
                  <w:vMerge/>
                  <w:tcBorders>
                    <w:top w:val="nil"/>
                    <w:bottom w:val="nil"/>
                  </w:tcBorders>
                  <w:vAlign w:val="top"/>
                </w:tcPr>
                <w:p>
                  <w:pPr>
                    <w:rPr>
                      <w:rFonts w:ascii="Arial"/>
                      <w:sz w:val="21"/>
                    </w:rPr>
                  </w:pPr>
                </w:p>
              </w:tc>
              <w:tc>
                <w:tcPr>
                  <w:tcW w:w="1398" w:type="dxa"/>
                  <w:vAlign w:val="top"/>
                </w:tcPr>
                <w:p>
                  <w:pPr>
                    <w:pStyle w:val="TableText"/>
                    <w:spacing w:before="226" w:line="224" w:lineRule="auto"/>
                    <w:ind w:left="552"/>
                    <w:rPr>
                      <w:sz w:val="25"/>
                      <w:szCs w:val="25"/>
                    </w:rPr>
                  </w:pPr>
                  <w:r>
                    <w:rPr>
                      <w:sz w:val="25"/>
                      <w:szCs w:val="25"/>
                    </w:rPr>
                    <w:t>/</w:t>
                  </w:r>
                </w:p>
              </w:tc>
            </w:tr>
            <w:tr>
              <w:tblPrEx>
                <w:tblW w:w="10850" w:type="dxa"/>
                <w:tblInd w:w="805" w:type="dxa"/>
                <w:tblLayout w:type="fixed"/>
              </w:tblPrEx>
              <w:trPr>
                <w:trHeight w:val="1636"/>
              </w:trPr>
              <w:tc>
                <w:tcPr>
                  <w:tcW w:w="944" w:type="dxa"/>
                  <w:vMerge/>
                  <w:tcBorders>
                    <w:top w:val="nil"/>
                    <w:bottom w:val="nil"/>
                  </w:tcBorders>
                  <w:vAlign w:val="top"/>
                </w:tcPr>
                <w:p>
                  <w:pPr>
                    <w:rPr>
                      <w:rFonts w:ascii="Arial"/>
                      <w:sz w:val="21"/>
                    </w:rPr>
                  </w:pPr>
                </w:p>
              </w:tc>
              <w:tc>
                <w:tcPr>
                  <w:tcW w:w="1128" w:type="dxa"/>
                  <w:vAlign w:val="top"/>
                </w:tcPr>
                <w:p>
                  <w:pPr>
                    <w:spacing w:line="313" w:lineRule="auto"/>
                    <w:rPr>
                      <w:rFonts w:ascii="Arial"/>
                      <w:sz w:val="21"/>
                    </w:rPr>
                  </w:pPr>
                </w:p>
                <w:p>
                  <w:pPr>
                    <w:spacing w:line="314" w:lineRule="auto"/>
                    <w:rPr>
                      <w:rFonts w:ascii="Arial"/>
                      <w:sz w:val="21"/>
                    </w:rPr>
                  </w:pPr>
                </w:p>
                <w:p>
                  <w:pPr>
                    <w:pStyle w:val="TableText"/>
                    <w:spacing w:before="81" w:line="221" w:lineRule="auto"/>
                    <w:ind w:left="180"/>
                    <w:rPr>
                      <w:sz w:val="25"/>
                      <w:szCs w:val="25"/>
                    </w:rPr>
                  </w:pPr>
                  <w:r>
                    <w:rPr>
                      <w:spacing w:val="7"/>
                      <w:sz w:val="25"/>
                      <w:szCs w:val="25"/>
                    </w:rPr>
                    <w:t>冲洗区</w:t>
                  </w:r>
                </w:p>
              </w:tc>
              <w:tc>
                <w:tcPr>
                  <w:tcW w:w="6311" w:type="dxa"/>
                  <w:vAlign w:val="top"/>
                </w:tcPr>
                <w:p>
                  <w:pPr>
                    <w:pStyle w:val="TableText"/>
                    <w:spacing w:before="61" w:line="233" w:lineRule="auto"/>
                    <w:ind w:left="142" w:right="22" w:firstLine="10"/>
                    <w:jc w:val="both"/>
                    <w:rPr>
                      <w:sz w:val="25"/>
                      <w:szCs w:val="25"/>
                    </w:rPr>
                  </w:pPr>
                  <w:r>
                    <w:rPr>
                      <w:spacing w:val="1"/>
                      <w:sz w:val="25"/>
                      <w:szCs w:val="25"/>
                    </w:rPr>
                    <w:t>专用车辆身、轮胎等清洗区位于厂区东北侧</w:t>
                  </w:r>
                  <w:r>
                    <w:rPr>
                      <w:sz w:val="25"/>
                      <w:szCs w:val="25"/>
                    </w:rPr>
                    <w:t xml:space="preserve">，生产车间 </w:t>
                  </w:r>
                  <w:r>
                    <w:rPr>
                      <w:spacing w:val="5"/>
                      <w:sz w:val="25"/>
                      <w:szCs w:val="25"/>
                    </w:rPr>
                    <w:t>外东侧区域，冲洗区域面积约200m²,区域设置截流沟，</w:t>
                  </w:r>
                  <w:r>
                    <w:rPr>
                      <w:sz w:val="25"/>
                      <w:szCs w:val="25"/>
                    </w:rPr>
                    <w:t xml:space="preserve"> </w:t>
                  </w:r>
                  <w:r>
                    <w:rPr>
                      <w:spacing w:val="7"/>
                      <w:sz w:val="25"/>
                      <w:szCs w:val="25"/>
                    </w:rPr>
                    <w:t>连接车辆清洗废水沉淀池收集废水；</w:t>
                  </w:r>
                </w:p>
                <w:p>
                  <w:pPr>
                    <w:pStyle w:val="TableText"/>
                    <w:spacing w:before="33" w:line="216" w:lineRule="auto"/>
                    <w:ind w:left="172" w:right="138" w:hanging="20"/>
                    <w:rPr>
                      <w:sz w:val="25"/>
                      <w:szCs w:val="25"/>
                    </w:rPr>
                  </w:pPr>
                  <w:r>
                    <w:rPr>
                      <w:sz w:val="25"/>
                      <w:szCs w:val="25"/>
                    </w:rPr>
                    <w:t>专用车辆罐体清洗在生产车间内浆水回收系统进行，浆</w:t>
                  </w:r>
                  <w:r>
                    <w:rPr>
                      <w:spacing w:val="8"/>
                      <w:sz w:val="25"/>
                      <w:szCs w:val="25"/>
                    </w:rPr>
                    <w:t xml:space="preserve"> </w:t>
                  </w:r>
                  <w:r>
                    <w:rPr>
                      <w:sz w:val="25"/>
                      <w:szCs w:val="25"/>
                    </w:rPr>
                    <w:t>水砂石分离后进入生产废水沉淀池</w:t>
                  </w:r>
                </w:p>
              </w:tc>
              <w:tc>
                <w:tcPr>
                  <w:tcW w:w="1069" w:type="dxa"/>
                  <w:vMerge/>
                  <w:tcBorders>
                    <w:top w:val="nil"/>
                    <w:bottom w:val="nil"/>
                  </w:tcBorders>
                  <w:vAlign w:val="top"/>
                </w:tcPr>
                <w:p>
                  <w:pPr>
                    <w:rPr>
                      <w:rFonts w:ascii="Arial"/>
                      <w:sz w:val="21"/>
                    </w:rPr>
                  </w:pPr>
                </w:p>
              </w:tc>
              <w:tc>
                <w:tcPr>
                  <w:tcW w:w="1398" w:type="dxa"/>
                  <w:vAlign w:val="top"/>
                </w:tcPr>
                <w:p>
                  <w:pPr>
                    <w:spacing w:line="312" w:lineRule="auto"/>
                    <w:rPr>
                      <w:rFonts w:ascii="Arial"/>
                      <w:sz w:val="21"/>
                    </w:rPr>
                  </w:pPr>
                </w:p>
                <w:p>
                  <w:pPr>
                    <w:spacing w:line="313" w:lineRule="auto"/>
                    <w:rPr>
                      <w:rFonts w:ascii="Arial"/>
                      <w:sz w:val="21"/>
                    </w:rPr>
                  </w:pPr>
                </w:p>
                <w:p>
                  <w:pPr>
                    <w:pStyle w:val="TableText"/>
                    <w:spacing w:before="82" w:line="219" w:lineRule="auto"/>
                    <w:ind w:left="372"/>
                    <w:rPr>
                      <w:sz w:val="25"/>
                      <w:szCs w:val="25"/>
                    </w:rPr>
                  </w:pPr>
                  <w:r>
                    <w:rPr>
                      <w:spacing w:val="5"/>
                      <w:sz w:val="25"/>
                      <w:szCs w:val="25"/>
                    </w:rPr>
                    <w:t>废水</w:t>
                  </w:r>
                </w:p>
              </w:tc>
            </w:tr>
            <w:tr>
              <w:tblPrEx>
                <w:tblW w:w="10850" w:type="dxa"/>
                <w:tblInd w:w="805" w:type="dxa"/>
                <w:tblLayout w:type="fixed"/>
              </w:tblPrEx>
              <w:trPr>
                <w:trHeight w:val="339"/>
              </w:trPr>
              <w:tc>
                <w:tcPr>
                  <w:tcW w:w="944" w:type="dxa"/>
                  <w:vMerge/>
                  <w:tcBorders>
                    <w:top w:val="nil"/>
                    <w:bottom w:val="nil"/>
                  </w:tcBorders>
                  <w:vAlign w:val="top"/>
                </w:tcPr>
                <w:p>
                  <w:pPr>
                    <w:rPr>
                      <w:rFonts w:ascii="Arial"/>
                      <w:sz w:val="21"/>
                    </w:rPr>
                  </w:pPr>
                </w:p>
              </w:tc>
              <w:tc>
                <w:tcPr>
                  <w:tcW w:w="1128" w:type="dxa"/>
                  <w:vAlign w:val="top"/>
                </w:tcPr>
                <w:p>
                  <w:pPr>
                    <w:pStyle w:val="TableText"/>
                    <w:spacing w:before="64" w:line="195" w:lineRule="auto"/>
                    <w:ind w:left="180"/>
                    <w:rPr>
                      <w:sz w:val="25"/>
                      <w:szCs w:val="25"/>
                    </w:rPr>
                  </w:pPr>
                  <w:r>
                    <w:rPr>
                      <w:spacing w:val="5"/>
                      <w:sz w:val="25"/>
                      <w:szCs w:val="25"/>
                    </w:rPr>
                    <w:t>地磅房</w:t>
                  </w:r>
                </w:p>
              </w:tc>
              <w:tc>
                <w:tcPr>
                  <w:tcW w:w="6311" w:type="dxa"/>
                  <w:vAlign w:val="top"/>
                </w:tcPr>
                <w:p>
                  <w:pPr>
                    <w:pStyle w:val="TableText"/>
                    <w:spacing w:before="66" w:line="194" w:lineRule="auto"/>
                    <w:ind w:left="152"/>
                    <w:rPr>
                      <w:sz w:val="25"/>
                      <w:szCs w:val="25"/>
                    </w:rPr>
                  </w:pPr>
                  <w:r>
                    <w:rPr>
                      <w:spacing w:val="1"/>
                      <w:sz w:val="25"/>
                      <w:szCs w:val="25"/>
                    </w:rPr>
                    <w:t>位于厂区入口处</w:t>
                  </w:r>
                </w:p>
              </w:tc>
              <w:tc>
                <w:tcPr>
                  <w:tcW w:w="1069" w:type="dxa"/>
                  <w:vMerge/>
                  <w:tcBorders>
                    <w:top w:val="nil"/>
                    <w:bottom w:val="nil"/>
                  </w:tcBorders>
                  <w:vAlign w:val="top"/>
                </w:tcPr>
                <w:p>
                  <w:pPr>
                    <w:rPr>
                      <w:rFonts w:ascii="Arial"/>
                      <w:sz w:val="21"/>
                    </w:rPr>
                  </w:pPr>
                </w:p>
              </w:tc>
              <w:tc>
                <w:tcPr>
                  <w:tcW w:w="1398" w:type="dxa"/>
                  <w:vAlign w:val="top"/>
                </w:tcPr>
                <w:p>
                  <w:pPr>
                    <w:pStyle w:val="TableText"/>
                    <w:spacing w:before="89" w:line="177" w:lineRule="auto"/>
                    <w:ind w:left="552"/>
                    <w:rPr>
                      <w:sz w:val="25"/>
                      <w:szCs w:val="25"/>
                    </w:rPr>
                  </w:pPr>
                  <w:r>
                    <w:rPr>
                      <w:sz w:val="25"/>
                      <w:szCs w:val="25"/>
                    </w:rPr>
                    <w:t>!</w:t>
                  </w:r>
                </w:p>
              </w:tc>
            </w:tr>
            <w:tr>
              <w:tblPrEx>
                <w:tblW w:w="10850" w:type="dxa"/>
                <w:tblInd w:w="805" w:type="dxa"/>
                <w:tblLayout w:type="fixed"/>
              </w:tblPrEx>
              <w:trPr>
                <w:trHeight w:val="329"/>
              </w:trPr>
              <w:tc>
                <w:tcPr>
                  <w:tcW w:w="944" w:type="dxa"/>
                  <w:vMerge/>
                  <w:tcBorders>
                    <w:top w:val="nil"/>
                    <w:bottom w:val="nil"/>
                  </w:tcBorders>
                  <w:vAlign w:val="top"/>
                </w:tcPr>
                <w:p>
                  <w:pPr>
                    <w:rPr>
                      <w:rFonts w:ascii="Arial"/>
                      <w:sz w:val="21"/>
                    </w:rPr>
                  </w:pPr>
                </w:p>
              </w:tc>
              <w:tc>
                <w:tcPr>
                  <w:tcW w:w="1128" w:type="dxa"/>
                  <w:tcBorders>
                    <w:bottom w:val="nil"/>
                  </w:tcBorders>
                  <w:vAlign w:val="top"/>
                </w:tcPr>
                <w:p>
                  <w:pPr>
                    <w:pStyle w:val="TableText"/>
                    <w:spacing w:before="56" w:line="194" w:lineRule="auto"/>
                    <w:ind w:left="180"/>
                    <w:rPr>
                      <w:sz w:val="25"/>
                      <w:szCs w:val="25"/>
                    </w:rPr>
                  </w:pPr>
                  <w:r>
                    <w:rPr>
                      <w:spacing w:val="3"/>
                      <w:sz w:val="25"/>
                      <w:szCs w:val="25"/>
                    </w:rPr>
                    <w:t>标养室</w:t>
                  </w:r>
                </w:p>
              </w:tc>
              <w:tc>
                <w:tcPr>
                  <w:tcW w:w="6311" w:type="dxa"/>
                  <w:tcBorders>
                    <w:bottom w:val="nil"/>
                  </w:tcBorders>
                  <w:vAlign w:val="top"/>
                </w:tcPr>
                <w:p>
                  <w:pPr>
                    <w:pStyle w:val="TableText"/>
                    <w:spacing w:before="52" w:line="197" w:lineRule="auto"/>
                    <w:ind w:left="152"/>
                    <w:rPr>
                      <w:sz w:val="25"/>
                      <w:szCs w:val="25"/>
                    </w:rPr>
                  </w:pPr>
                  <w:r>
                    <w:rPr>
                      <w:spacing w:val="9"/>
                      <w:sz w:val="25"/>
                      <w:szCs w:val="25"/>
                    </w:rPr>
                    <w:t>砖混结构，1层，建筑面积149.78m²,</w:t>
                  </w:r>
                </w:p>
              </w:tc>
              <w:tc>
                <w:tcPr>
                  <w:tcW w:w="1069" w:type="dxa"/>
                  <w:vMerge/>
                  <w:tcBorders>
                    <w:top w:val="nil"/>
                    <w:bottom w:val="nil"/>
                  </w:tcBorders>
                  <w:vAlign w:val="top"/>
                </w:tcPr>
                <w:p>
                  <w:pPr>
                    <w:rPr>
                      <w:rFonts w:ascii="Arial"/>
                      <w:sz w:val="21"/>
                    </w:rPr>
                  </w:pPr>
                </w:p>
              </w:tc>
              <w:tc>
                <w:tcPr>
                  <w:tcW w:w="1398" w:type="dxa"/>
                  <w:tcBorders>
                    <w:bottom w:val="nil"/>
                  </w:tcBorders>
                  <w:vAlign w:val="top"/>
                </w:tcPr>
                <w:p>
                  <w:pPr>
                    <w:pStyle w:val="TableText"/>
                    <w:spacing w:before="63" w:line="189" w:lineRule="auto"/>
                    <w:ind w:left="552"/>
                    <w:rPr>
                      <w:sz w:val="25"/>
                      <w:szCs w:val="25"/>
                    </w:rPr>
                  </w:pPr>
                  <w:r>
                    <w:rPr>
                      <w:sz w:val="25"/>
                      <w:szCs w:val="25"/>
                    </w:rPr>
                    <w:t>/</w:t>
                  </w:r>
                </w:p>
              </w:tc>
            </w:tr>
          </w:tbl>
          <w:p>
            <w:pPr>
              <w:spacing w:line="14" w:lineRule="auto"/>
              <w:rPr>
                <w:rFonts w:ascii="Arial"/>
                <w:sz w:val="2"/>
              </w:rPr>
            </w:pPr>
          </w:p>
        </w:tc>
      </w:tr>
    </w:tbl>
    <w:p>
      <w:pPr>
        <w:pStyle w:val="BodyText"/>
        <w:spacing w:line="277" w:lineRule="auto"/>
      </w:pPr>
    </w:p>
    <w:p>
      <w:pPr>
        <w:pStyle w:val="BodyText"/>
        <w:spacing w:line="278" w:lineRule="auto"/>
      </w:pPr>
    </w:p>
    <w:p>
      <w:pPr>
        <w:spacing w:before="60" w:line="184" w:lineRule="auto"/>
        <w:ind w:left="7060"/>
        <w:rPr>
          <w:rFonts w:ascii="SimSun" w:eastAsia="SimSun" w:hAnsi="SimSun" w:cs="SimSun"/>
          <w:sz w:val="18"/>
          <w:szCs w:val="18"/>
        </w:rPr>
      </w:pPr>
      <w:r>
        <w:rPr>
          <w:rFonts w:ascii="SimSun" w:eastAsia="SimSun" w:hAnsi="SimSun" w:cs="SimSun"/>
          <w:spacing w:val="-3"/>
          <w:sz w:val="18"/>
          <w:szCs w:val="18"/>
        </w:rPr>
        <w:t>21</w:t>
      </w:r>
    </w:p>
    <w:p>
      <w:pPr>
        <w:spacing w:line="184" w:lineRule="auto"/>
        <w:rPr>
          <w:rFonts w:ascii="SimSun" w:eastAsia="SimSun" w:hAnsi="SimSun" w:cs="SimSun"/>
          <w:sz w:val="18"/>
          <w:szCs w:val="18"/>
        </w:rPr>
        <w:sectPr>
          <w:headerReference w:type="default" r:id="rId53"/>
          <w:pgSz w:w="20000" w:h="28260"/>
          <w:pgMar w:top="400" w:right="3000" w:bottom="0" w:left="3000" w:header="0" w:footer="0" w:gutter="0"/>
          <w:pgNumType w:start="21"/>
          <w:cols w:space="708"/>
        </w:sectPr>
      </w:pPr>
    </w:p>
    <w:p>
      <w:pPr>
        <w:spacing w:before="30"/>
      </w:pPr>
      <w:r>
        <mc:AlternateContent>
          <mc:Choice Requires="wps">
            <w:drawing>
              <wp:anchor distT="0" distB="0" distL="0" distR="0" simplePos="0" relativeHeight="251766784" behindDoc="1" locked="0" layoutInCell="0" allowOverlap="1">
                <wp:simplePos x="0" y="0"/>
                <wp:positionH relativeFrom="page">
                  <wp:posOffset>9921875</wp:posOffset>
                </wp:positionH>
                <wp:positionV relativeFrom="page">
                  <wp:posOffset>1288995</wp:posOffset>
                </wp:positionV>
                <wp:extent cx="6350" cy="9989184"/>
                <wp:effectExtent l="0" t="0" r="0" b="0"/>
                <wp:wrapNone/>
                <wp:docPr id="136" name="Rect 136"/>
                <wp:cNvGraphicFramePr/>
                <a:graphic xmlns:a="http://schemas.openxmlformats.org/drawingml/2006/main">
                  <a:graphicData uri="http://schemas.microsoft.com/office/word/2010/wordprocessingShape">
                    <wps:wsp xmlns:wps="http://schemas.microsoft.com/office/word/2010/wordprocessingShape">
                      <wps:cNvSpPr/>
                      <wps:spPr>
                        <a:xfrm>
                          <a:off x="9921875" y="1288995"/>
                          <a:ext cx="6350" cy="998918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136" o:spid="_x0000_s1107" style="width:0.5pt;height:786.55pt;margin-top:101.5pt;margin-left:781.25pt;mso-position-horizontal-relative:page;mso-position-vertical-relative:page;mso-wrap-distance-bottom:0;mso-wrap-distance-left:0;mso-wrap-distance-right:0;mso-wrap-distance-top:0;position:absolute;v-text-anchor:top;z-index:-251550720" o:allowincell="f" fillcolor="black" stroked="f"/>
            </w:pict>
          </mc:Fallback>
        </mc:AlternateContent>
      </w:r>
    </w:p>
    <w:p>
      <w:pPr>
        <w:spacing w:before="30"/>
      </w:pPr>
    </w:p>
    <w:p>
      <w:pPr>
        <w:spacing w:before="29"/>
      </w:pPr>
    </w:p>
    <w:p>
      <w:pPr>
        <w:spacing w:before="29"/>
      </w:pPr>
    </w:p>
    <w:p>
      <w:pPr>
        <w:spacing w:before="29"/>
      </w:pPr>
    </w:p>
    <w:p>
      <w:pPr>
        <w:spacing w:before="29"/>
      </w:pPr>
    </w:p>
    <w:tbl>
      <w:tblPr>
        <w:tblStyle w:val="TableNormal20"/>
        <w:tblW w:w="11659" w:type="dxa"/>
        <w:tblInd w:w="1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94"/>
        <w:gridCol w:w="749"/>
        <w:gridCol w:w="1149"/>
        <w:gridCol w:w="6304"/>
        <w:gridCol w:w="1059"/>
        <w:gridCol w:w="1404"/>
      </w:tblGrid>
      <w:tr>
        <w:tblPrEx>
          <w:tblW w:w="11659" w:type="dxa"/>
          <w:tblInd w:w="1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35"/>
        </w:trPr>
        <w:tc>
          <w:tcPr>
            <w:tcW w:w="994" w:type="dxa"/>
            <w:vMerge w:val="restart"/>
            <w:tcBorders>
              <w:bottom w:val="nil"/>
            </w:tcBorders>
            <w:vAlign w:val="top"/>
          </w:tcPr>
          <w:p>
            <w:pPr>
              <w:rPr>
                <w:rFonts w:ascii="Arial"/>
                <w:sz w:val="21"/>
              </w:rPr>
            </w:pPr>
            <w:r>
              <w:pict>
                <v:rect id="_x0000_s1108" style="width:0.5pt;height:786.55pt;margin-top:-0.25pt;margin-left:-10.2pt;mso-position-horizontal-relative:right-margin-area;mso-position-vertical-relative:top-margin-area;position:absolute;z-index:251767808" filled="t" fillcolor="black" stroked="f"/>
              </w:pict>
            </w:r>
          </w:p>
        </w:tc>
        <w:tc>
          <w:tcPr>
            <w:tcW w:w="749" w:type="dxa"/>
            <w:vAlign w:val="top"/>
          </w:tcPr>
          <w:p>
            <w:pPr>
              <w:rPr>
                <w:rFonts w:ascii="Arial"/>
                <w:sz w:val="21"/>
              </w:rPr>
            </w:pPr>
          </w:p>
        </w:tc>
        <w:tc>
          <w:tcPr>
            <w:tcW w:w="1149" w:type="dxa"/>
            <w:vAlign w:val="top"/>
          </w:tcPr>
          <w:p>
            <w:pPr>
              <w:pStyle w:val="TableText"/>
              <w:spacing w:before="44" w:line="207" w:lineRule="auto"/>
              <w:ind w:left="191"/>
              <w:rPr>
                <w:sz w:val="25"/>
                <w:szCs w:val="25"/>
              </w:rPr>
            </w:pPr>
            <w:r>
              <w:rPr>
                <w:spacing w:val="3"/>
                <w:sz w:val="25"/>
                <w:szCs w:val="25"/>
              </w:rPr>
              <w:t>检验室</w:t>
            </w:r>
          </w:p>
        </w:tc>
        <w:tc>
          <w:tcPr>
            <w:tcW w:w="6304" w:type="dxa"/>
            <w:vAlign w:val="top"/>
          </w:tcPr>
          <w:p>
            <w:pPr>
              <w:pStyle w:val="TableText"/>
              <w:spacing w:before="44" w:line="207" w:lineRule="auto"/>
              <w:ind w:left="142"/>
              <w:rPr>
                <w:sz w:val="25"/>
                <w:szCs w:val="25"/>
              </w:rPr>
            </w:pPr>
            <w:r>
              <w:rPr>
                <w:sz w:val="25"/>
                <w:szCs w:val="25"/>
              </w:rPr>
              <w:t>设置于办公楼内，涉及简单物理性能检验，无化学检验</w:t>
            </w:r>
          </w:p>
        </w:tc>
        <w:tc>
          <w:tcPr>
            <w:tcW w:w="1059" w:type="dxa"/>
            <w:vMerge w:val="restart"/>
            <w:tcBorders>
              <w:bottom w:val="nil"/>
            </w:tcBorders>
            <w:vAlign w:val="top"/>
          </w:tcPr>
          <w:p>
            <w:pPr>
              <w:rPr>
                <w:rFonts w:ascii="Arial"/>
                <w:sz w:val="21"/>
              </w:rPr>
            </w:pPr>
          </w:p>
        </w:tc>
        <w:tc>
          <w:tcPr>
            <w:tcW w:w="1404" w:type="dxa"/>
            <w:vAlign w:val="top"/>
          </w:tcPr>
          <w:p>
            <w:pPr>
              <w:pStyle w:val="TableText"/>
              <w:spacing w:before="46" w:line="206" w:lineRule="auto"/>
              <w:ind w:left="370"/>
              <w:rPr>
                <w:sz w:val="25"/>
                <w:szCs w:val="25"/>
              </w:rPr>
            </w:pPr>
            <w:r>
              <w:rPr>
                <w:spacing w:val="6"/>
                <w:sz w:val="25"/>
                <w:szCs w:val="25"/>
              </w:rPr>
              <w:t>固废</w:t>
            </w:r>
          </w:p>
        </w:tc>
      </w:tr>
      <w:tr>
        <w:tblPrEx>
          <w:tblW w:w="11659" w:type="dxa"/>
          <w:tblInd w:w="1130" w:type="dxa"/>
          <w:tblLayout w:type="fixed"/>
        </w:tblPrEx>
        <w:trPr>
          <w:trHeight w:val="1319"/>
        </w:trPr>
        <w:tc>
          <w:tcPr>
            <w:tcW w:w="994" w:type="dxa"/>
            <w:vMerge/>
            <w:tcBorders>
              <w:top w:val="nil"/>
              <w:bottom w:val="nil"/>
            </w:tcBorders>
            <w:vAlign w:val="top"/>
          </w:tcPr>
          <w:p>
            <w:pPr>
              <w:rPr>
                <w:rFonts w:ascii="Arial"/>
                <w:sz w:val="21"/>
              </w:rPr>
            </w:pPr>
          </w:p>
        </w:tc>
        <w:tc>
          <w:tcPr>
            <w:tcW w:w="749" w:type="dxa"/>
            <w:vAlign w:val="top"/>
          </w:tcPr>
          <w:p>
            <w:pPr>
              <w:pStyle w:val="TableText"/>
              <w:spacing w:before="50" w:line="219" w:lineRule="auto"/>
              <w:ind w:left="110"/>
              <w:rPr>
                <w:sz w:val="25"/>
                <w:szCs w:val="25"/>
              </w:rPr>
            </w:pPr>
            <w:r>
              <w:rPr>
                <w:spacing w:val="7"/>
                <w:sz w:val="25"/>
                <w:szCs w:val="25"/>
              </w:rPr>
              <w:t>办公</w:t>
            </w:r>
          </w:p>
          <w:p>
            <w:pPr>
              <w:pStyle w:val="TableText"/>
              <w:spacing w:before="47" w:line="222" w:lineRule="auto"/>
              <w:ind w:left="110"/>
              <w:rPr>
                <w:sz w:val="25"/>
                <w:szCs w:val="25"/>
              </w:rPr>
            </w:pPr>
            <w:r>
              <w:rPr>
                <w:spacing w:val="5"/>
                <w:sz w:val="25"/>
                <w:szCs w:val="25"/>
              </w:rPr>
              <w:t>及生</w:t>
            </w:r>
          </w:p>
          <w:p>
            <w:pPr>
              <w:pStyle w:val="TableText"/>
              <w:spacing w:before="16" w:line="220" w:lineRule="auto"/>
              <w:ind w:left="110"/>
              <w:rPr>
                <w:sz w:val="25"/>
                <w:szCs w:val="25"/>
              </w:rPr>
            </w:pPr>
            <w:r>
              <w:rPr>
                <w:spacing w:val="5"/>
                <w:sz w:val="25"/>
                <w:szCs w:val="25"/>
              </w:rPr>
              <w:t>活设</w:t>
            </w:r>
          </w:p>
          <w:p>
            <w:pPr>
              <w:pStyle w:val="TableText"/>
              <w:spacing w:before="15" w:line="210" w:lineRule="auto"/>
              <w:ind w:left="240"/>
              <w:rPr>
                <w:sz w:val="25"/>
                <w:szCs w:val="25"/>
              </w:rPr>
            </w:pPr>
            <w:r>
              <w:rPr>
                <w:sz w:val="25"/>
                <w:szCs w:val="25"/>
              </w:rPr>
              <w:t>施</w:t>
            </w:r>
          </w:p>
        </w:tc>
        <w:tc>
          <w:tcPr>
            <w:tcW w:w="1149" w:type="dxa"/>
            <w:vAlign w:val="top"/>
          </w:tcPr>
          <w:p>
            <w:pPr>
              <w:spacing w:line="456" w:lineRule="auto"/>
              <w:rPr>
                <w:rFonts w:ascii="Arial"/>
                <w:sz w:val="21"/>
              </w:rPr>
            </w:pPr>
          </w:p>
          <w:p>
            <w:pPr>
              <w:pStyle w:val="TableText"/>
              <w:spacing w:before="81" w:line="219" w:lineRule="auto"/>
              <w:ind w:left="191"/>
              <w:rPr>
                <w:sz w:val="25"/>
                <w:szCs w:val="25"/>
              </w:rPr>
            </w:pPr>
            <w:r>
              <w:rPr>
                <w:spacing w:val="7"/>
                <w:sz w:val="25"/>
                <w:szCs w:val="25"/>
              </w:rPr>
              <w:t>办公区</w:t>
            </w:r>
          </w:p>
        </w:tc>
        <w:tc>
          <w:tcPr>
            <w:tcW w:w="6304" w:type="dxa"/>
            <w:vAlign w:val="top"/>
          </w:tcPr>
          <w:p>
            <w:pPr>
              <w:spacing w:line="314" w:lineRule="auto"/>
              <w:rPr>
                <w:rFonts w:ascii="Arial"/>
                <w:sz w:val="21"/>
              </w:rPr>
            </w:pPr>
          </w:p>
          <w:p>
            <w:pPr>
              <w:pStyle w:val="TableText"/>
              <w:spacing w:before="81" w:line="226" w:lineRule="auto"/>
              <w:ind w:left="152" w:right="261" w:firstLine="120"/>
              <w:rPr>
                <w:sz w:val="25"/>
                <w:szCs w:val="25"/>
              </w:rPr>
            </w:pPr>
            <w:r>
              <w:rPr>
                <w:sz w:val="25"/>
                <w:szCs w:val="25"/>
              </w:rPr>
              <w:t>办公楼位于厂区北侧，2层框架结构，楼高7.5m,建筑</w:t>
            </w:r>
            <w:r>
              <w:rPr>
                <w:spacing w:val="8"/>
                <w:sz w:val="25"/>
                <w:szCs w:val="25"/>
              </w:rPr>
              <w:t xml:space="preserve"> </w:t>
            </w:r>
            <w:r>
              <w:rPr>
                <w:spacing w:val="6"/>
                <w:sz w:val="25"/>
                <w:szCs w:val="25"/>
              </w:rPr>
              <w:t>面积560.96m²,用于生产办公。厂区</w:t>
            </w:r>
            <w:r>
              <w:rPr>
                <w:spacing w:val="5"/>
                <w:sz w:val="25"/>
                <w:szCs w:val="25"/>
              </w:rPr>
              <w:t>不设食宿</w:t>
            </w:r>
          </w:p>
        </w:tc>
        <w:tc>
          <w:tcPr>
            <w:tcW w:w="1059" w:type="dxa"/>
            <w:vMerge/>
            <w:tcBorders>
              <w:top w:val="nil"/>
              <w:bottom w:val="nil"/>
            </w:tcBorders>
            <w:vAlign w:val="top"/>
          </w:tcPr>
          <w:p>
            <w:pPr>
              <w:rPr>
                <w:rFonts w:ascii="Arial"/>
                <w:sz w:val="21"/>
              </w:rPr>
            </w:pPr>
          </w:p>
        </w:tc>
        <w:tc>
          <w:tcPr>
            <w:tcW w:w="1404" w:type="dxa"/>
            <w:vAlign w:val="top"/>
          </w:tcPr>
          <w:p>
            <w:pPr>
              <w:spacing w:line="315" w:lineRule="auto"/>
              <w:rPr>
                <w:rFonts w:ascii="Arial"/>
                <w:sz w:val="21"/>
              </w:rPr>
            </w:pPr>
          </w:p>
          <w:p>
            <w:pPr>
              <w:pStyle w:val="TableText"/>
              <w:spacing w:before="81" w:line="229" w:lineRule="auto"/>
              <w:ind w:left="489" w:right="248" w:hanging="370"/>
              <w:rPr>
                <w:sz w:val="25"/>
                <w:szCs w:val="25"/>
              </w:rPr>
            </w:pPr>
            <w:r>
              <w:rPr>
                <w:spacing w:val="6"/>
                <w:sz w:val="25"/>
                <w:szCs w:val="25"/>
              </w:rPr>
              <w:t>废水、固</w:t>
            </w:r>
            <w:r>
              <w:rPr>
                <w:sz w:val="25"/>
                <w:szCs w:val="25"/>
              </w:rPr>
              <w:t xml:space="preserve"> </w:t>
            </w:r>
            <w:r>
              <w:rPr>
                <w:sz w:val="25"/>
                <w:szCs w:val="25"/>
              </w:rPr>
              <w:t>废</w:t>
            </w:r>
          </w:p>
        </w:tc>
      </w:tr>
      <w:tr>
        <w:tblPrEx>
          <w:tblW w:w="11659" w:type="dxa"/>
          <w:tblInd w:w="1130" w:type="dxa"/>
          <w:tblLayout w:type="fixed"/>
        </w:tblPrEx>
        <w:trPr>
          <w:trHeight w:val="340"/>
        </w:trPr>
        <w:tc>
          <w:tcPr>
            <w:tcW w:w="994" w:type="dxa"/>
            <w:vMerge/>
            <w:tcBorders>
              <w:top w:val="nil"/>
              <w:bottom w:val="nil"/>
            </w:tcBorders>
            <w:vAlign w:val="top"/>
          </w:tcPr>
          <w:p>
            <w:pPr>
              <w:rPr>
                <w:rFonts w:ascii="Arial"/>
                <w:sz w:val="21"/>
              </w:rPr>
            </w:pPr>
          </w:p>
        </w:tc>
        <w:tc>
          <w:tcPr>
            <w:tcW w:w="749" w:type="dxa"/>
            <w:vMerge w:val="restart"/>
            <w:tcBorders>
              <w:bottom w:val="nil"/>
            </w:tcBorders>
            <w:vAlign w:val="top"/>
          </w:tcPr>
          <w:p>
            <w:pPr>
              <w:spacing w:line="324" w:lineRule="auto"/>
              <w:rPr>
                <w:rFonts w:ascii="Arial"/>
                <w:sz w:val="21"/>
              </w:rPr>
            </w:pPr>
          </w:p>
          <w:p>
            <w:pPr>
              <w:spacing w:line="324" w:lineRule="auto"/>
              <w:rPr>
                <w:rFonts w:ascii="Arial"/>
                <w:sz w:val="21"/>
              </w:rPr>
            </w:pPr>
          </w:p>
          <w:p>
            <w:pPr>
              <w:pStyle w:val="TableText"/>
              <w:spacing w:before="82" w:line="220" w:lineRule="auto"/>
              <w:ind w:left="110" w:right="97"/>
              <w:rPr>
                <w:sz w:val="25"/>
                <w:szCs w:val="25"/>
              </w:rPr>
            </w:pPr>
            <w:r>
              <w:rPr>
                <w:spacing w:val="15"/>
                <w:sz w:val="25"/>
                <w:szCs w:val="25"/>
              </w:rPr>
              <w:t>公用</w:t>
            </w:r>
            <w:r>
              <w:rPr>
                <w:sz w:val="25"/>
                <w:szCs w:val="25"/>
              </w:rPr>
              <w:t xml:space="preserve"> </w:t>
            </w:r>
            <w:r>
              <w:rPr>
                <w:spacing w:val="4"/>
                <w:sz w:val="25"/>
                <w:szCs w:val="25"/>
              </w:rPr>
              <w:t>工程</w:t>
            </w:r>
          </w:p>
        </w:tc>
        <w:tc>
          <w:tcPr>
            <w:tcW w:w="1149" w:type="dxa"/>
            <w:vAlign w:val="top"/>
          </w:tcPr>
          <w:p>
            <w:pPr>
              <w:pStyle w:val="TableText"/>
              <w:spacing w:before="49" w:line="207" w:lineRule="auto"/>
              <w:ind w:left="311"/>
              <w:rPr>
                <w:sz w:val="25"/>
                <w:szCs w:val="25"/>
              </w:rPr>
            </w:pPr>
            <w:r>
              <w:rPr>
                <w:spacing w:val="5"/>
                <w:sz w:val="25"/>
                <w:szCs w:val="25"/>
              </w:rPr>
              <w:t>供水</w:t>
            </w:r>
          </w:p>
        </w:tc>
        <w:tc>
          <w:tcPr>
            <w:tcW w:w="6304" w:type="dxa"/>
            <w:vAlign w:val="top"/>
          </w:tcPr>
          <w:p>
            <w:pPr>
              <w:pStyle w:val="TableText"/>
              <w:spacing w:before="49" w:line="207" w:lineRule="auto"/>
              <w:ind w:left="162"/>
              <w:rPr>
                <w:sz w:val="25"/>
                <w:szCs w:val="25"/>
              </w:rPr>
            </w:pPr>
            <w:r>
              <w:rPr>
                <w:sz w:val="25"/>
                <w:szCs w:val="25"/>
              </w:rPr>
              <w:t>本项目生产、生活用水均由自来水管网供给</w:t>
            </w:r>
          </w:p>
        </w:tc>
        <w:tc>
          <w:tcPr>
            <w:tcW w:w="1059" w:type="dxa"/>
            <w:vMerge/>
            <w:tcBorders>
              <w:top w:val="nil"/>
              <w:bottom w:val="nil"/>
            </w:tcBorders>
            <w:vAlign w:val="top"/>
          </w:tcPr>
          <w:p>
            <w:pPr>
              <w:rPr>
                <w:rFonts w:ascii="Arial"/>
                <w:sz w:val="21"/>
              </w:rPr>
            </w:pPr>
          </w:p>
        </w:tc>
        <w:tc>
          <w:tcPr>
            <w:tcW w:w="1404" w:type="dxa"/>
            <w:vAlign w:val="top"/>
          </w:tcPr>
          <w:p>
            <w:pPr>
              <w:pStyle w:val="TableText"/>
              <w:spacing w:before="57" w:line="201" w:lineRule="auto"/>
              <w:ind w:left="549"/>
              <w:rPr>
                <w:sz w:val="25"/>
                <w:szCs w:val="25"/>
              </w:rPr>
            </w:pPr>
            <w:r>
              <w:rPr>
                <w:sz w:val="25"/>
                <w:szCs w:val="25"/>
              </w:rPr>
              <w:t>/</w:t>
            </w:r>
          </w:p>
        </w:tc>
      </w:tr>
      <w:tr>
        <w:tblPrEx>
          <w:tblW w:w="11659" w:type="dxa"/>
          <w:tblInd w:w="1130" w:type="dxa"/>
          <w:tblLayout w:type="fixed"/>
        </w:tblPrEx>
        <w:trPr>
          <w:trHeight w:val="1289"/>
        </w:trPr>
        <w:tc>
          <w:tcPr>
            <w:tcW w:w="994" w:type="dxa"/>
            <w:vMerge/>
            <w:tcBorders>
              <w:top w:val="nil"/>
              <w:bottom w:val="nil"/>
            </w:tcBorders>
            <w:vAlign w:val="top"/>
          </w:tcPr>
          <w:p>
            <w:pPr>
              <w:rPr>
                <w:rFonts w:ascii="Arial"/>
                <w:sz w:val="21"/>
              </w:rPr>
            </w:pPr>
          </w:p>
        </w:tc>
        <w:tc>
          <w:tcPr>
            <w:tcW w:w="749" w:type="dxa"/>
            <w:vMerge/>
            <w:tcBorders>
              <w:top w:val="nil"/>
              <w:bottom w:val="nil"/>
            </w:tcBorders>
            <w:vAlign w:val="top"/>
          </w:tcPr>
          <w:p>
            <w:pPr>
              <w:rPr>
                <w:rFonts w:ascii="Arial"/>
                <w:sz w:val="21"/>
              </w:rPr>
            </w:pPr>
          </w:p>
        </w:tc>
        <w:tc>
          <w:tcPr>
            <w:tcW w:w="1149" w:type="dxa"/>
            <w:vAlign w:val="top"/>
          </w:tcPr>
          <w:p>
            <w:pPr>
              <w:spacing w:line="437" w:lineRule="auto"/>
              <w:rPr>
                <w:rFonts w:ascii="Arial"/>
                <w:sz w:val="21"/>
              </w:rPr>
            </w:pPr>
          </w:p>
          <w:p>
            <w:pPr>
              <w:pStyle w:val="TableText"/>
              <w:spacing w:before="81" w:line="219" w:lineRule="auto"/>
              <w:ind w:left="311"/>
              <w:rPr>
                <w:sz w:val="25"/>
                <w:szCs w:val="25"/>
              </w:rPr>
            </w:pPr>
            <w:r>
              <w:rPr>
                <w:spacing w:val="5"/>
                <w:sz w:val="25"/>
                <w:szCs w:val="25"/>
              </w:rPr>
              <w:t>排水</w:t>
            </w:r>
          </w:p>
        </w:tc>
        <w:tc>
          <w:tcPr>
            <w:tcW w:w="6304" w:type="dxa"/>
            <w:vAlign w:val="top"/>
          </w:tcPr>
          <w:p>
            <w:pPr>
              <w:pStyle w:val="TableText"/>
              <w:spacing w:before="49" w:line="227" w:lineRule="auto"/>
              <w:ind w:left="142" w:right="134"/>
              <w:jc w:val="both"/>
              <w:rPr>
                <w:sz w:val="25"/>
                <w:szCs w:val="25"/>
              </w:rPr>
            </w:pPr>
            <w:r>
              <w:rPr>
                <w:sz w:val="25"/>
                <w:szCs w:val="25"/>
              </w:rPr>
              <w:t>厂区实施雨污分流，围绕停车区、洗车区等区域设置导</w:t>
            </w:r>
            <w:r>
              <w:rPr>
                <w:spacing w:val="15"/>
                <w:sz w:val="25"/>
                <w:szCs w:val="25"/>
              </w:rPr>
              <w:t xml:space="preserve"> </w:t>
            </w:r>
            <w:r>
              <w:rPr>
                <w:sz w:val="25"/>
                <w:szCs w:val="25"/>
              </w:rPr>
              <w:t>流沟，连接生产废水处理系统，处理后回用：围绕厂界</w:t>
            </w:r>
            <w:r>
              <w:rPr>
                <w:spacing w:val="9"/>
                <w:sz w:val="25"/>
                <w:szCs w:val="25"/>
              </w:rPr>
              <w:t xml:space="preserve"> </w:t>
            </w:r>
            <w:r>
              <w:rPr>
                <w:sz w:val="25"/>
                <w:szCs w:val="25"/>
              </w:rPr>
              <w:t>四周设置雨水截流沟，连接初期雨水池，池水回用于生</w:t>
            </w:r>
            <w:r>
              <w:rPr>
                <w:spacing w:val="10"/>
                <w:sz w:val="25"/>
                <w:szCs w:val="25"/>
              </w:rPr>
              <w:t xml:space="preserve"> </w:t>
            </w:r>
            <w:r>
              <w:rPr>
                <w:spacing w:val="-1"/>
                <w:sz w:val="25"/>
                <w:szCs w:val="25"/>
              </w:rPr>
              <w:t>产或降尘，非暴雨天气不外排</w:t>
            </w:r>
          </w:p>
        </w:tc>
        <w:tc>
          <w:tcPr>
            <w:tcW w:w="1059" w:type="dxa"/>
            <w:vMerge/>
            <w:tcBorders>
              <w:top w:val="nil"/>
              <w:bottom w:val="nil"/>
            </w:tcBorders>
            <w:vAlign w:val="top"/>
          </w:tcPr>
          <w:p>
            <w:pPr>
              <w:rPr>
                <w:rFonts w:ascii="Arial"/>
                <w:sz w:val="21"/>
              </w:rPr>
            </w:pPr>
          </w:p>
        </w:tc>
        <w:tc>
          <w:tcPr>
            <w:tcW w:w="1404" w:type="dxa"/>
            <w:vAlign w:val="top"/>
          </w:tcPr>
          <w:p>
            <w:pPr>
              <w:spacing w:line="444" w:lineRule="auto"/>
              <w:rPr>
                <w:rFonts w:ascii="Arial"/>
                <w:sz w:val="21"/>
              </w:rPr>
            </w:pPr>
          </w:p>
          <w:p>
            <w:pPr>
              <w:pStyle w:val="TableText"/>
              <w:spacing w:before="81" w:line="224" w:lineRule="auto"/>
              <w:ind w:left="549"/>
              <w:rPr>
                <w:sz w:val="25"/>
                <w:szCs w:val="25"/>
              </w:rPr>
            </w:pPr>
            <w:r>
              <w:rPr>
                <w:sz w:val="25"/>
                <w:szCs w:val="25"/>
              </w:rPr>
              <w:t>/</w:t>
            </w:r>
          </w:p>
        </w:tc>
      </w:tr>
      <w:tr>
        <w:tblPrEx>
          <w:tblW w:w="11659" w:type="dxa"/>
          <w:tblInd w:w="1130" w:type="dxa"/>
          <w:tblLayout w:type="fixed"/>
        </w:tblPrEx>
        <w:trPr>
          <w:trHeight w:val="340"/>
        </w:trPr>
        <w:tc>
          <w:tcPr>
            <w:tcW w:w="994" w:type="dxa"/>
            <w:vMerge/>
            <w:tcBorders>
              <w:top w:val="nil"/>
              <w:bottom w:val="nil"/>
            </w:tcBorders>
            <w:vAlign w:val="top"/>
          </w:tcPr>
          <w:p>
            <w:pPr>
              <w:rPr>
                <w:rFonts w:ascii="Arial"/>
                <w:sz w:val="21"/>
              </w:rPr>
            </w:pPr>
          </w:p>
        </w:tc>
        <w:tc>
          <w:tcPr>
            <w:tcW w:w="749" w:type="dxa"/>
            <w:vMerge/>
            <w:tcBorders>
              <w:top w:val="nil"/>
            </w:tcBorders>
            <w:vAlign w:val="top"/>
          </w:tcPr>
          <w:p>
            <w:pPr>
              <w:rPr>
                <w:rFonts w:ascii="Arial"/>
                <w:sz w:val="21"/>
              </w:rPr>
            </w:pPr>
          </w:p>
        </w:tc>
        <w:tc>
          <w:tcPr>
            <w:tcW w:w="1149" w:type="dxa"/>
            <w:vAlign w:val="top"/>
          </w:tcPr>
          <w:p>
            <w:pPr>
              <w:pStyle w:val="TableText"/>
              <w:spacing w:before="51" w:line="206" w:lineRule="auto"/>
              <w:ind w:left="311"/>
              <w:rPr>
                <w:sz w:val="25"/>
                <w:szCs w:val="25"/>
              </w:rPr>
            </w:pPr>
            <w:r>
              <w:rPr>
                <w:spacing w:val="7"/>
                <w:sz w:val="25"/>
                <w:szCs w:val="25"/>
              </w:rPr>
              <w:t>供电</w:t>
            </w:r>
          </w:p>
        </w:tc>
        <w:tc>
          <w:tcPr>
            <w:tcW w:w="6304" w:type="dxa"/>
            <w:vAlign w:val="top"/>
          </w:tcPr>
          <w:p>
            <w:pPr>
              <w:pStyle w:val="TableText"/>
              <w:spacing w:before="51" w:line="206" w:lineRule="auto"/>
              <w:ind w:left="172"/>
              <w:rPr>
                <w:sz w:val="25"/>
                <w:szCs w:val="25"/>
              </w:rPr>
            </w:pPr>
            <w:r>
              <w:rPr>
                <w:spacing w:val="1"/>
                <w:sz w:val="25"/>
                <w:szCs w:val="25"/>
              </w:rPr>
              <w:t>由市政电网供给</w:t>
            </w:r>
          </w:p>
        </w:tc>
        <w:tc>
          <w:tcPr>
            <w:tcW w:w="1059" w:type="dxa"/>
            <w:vMerge/>
            <w:tcBorders>
              <w:top w:val="nil"/>
              <w:bottom w:val="nil"/>
            </w:tcBorders>
            <w:vAlign w:val="top"/>
          </w:tcPr>
          <w:p>
            <w:pPr>
              <w:rPr>
                <w:rFonts w:ascii="Arial"/>
                <w:sz w:val="21"/>
              </w:rPr>
            </w:pPr>
          </w:p>
        </w:tc>
        <w:tc>
          <w:tcPr>
            <w:tcW w:w="1404" w:type="dxa"/>
            <w:vAlign w:val="top"/>
          </w:tcPr>
          <w:p>
            <w:pPr>
              <w:pStyle w:val="TableText"/>
              <w:spacing w:before="59" w:line="200" w:lineRule="auto"/>
              <w:ind w:left="549"/>
              <w:rPr>
                <w:sz w:val="25"/>
                <w:szCs w:val="25"/>
              </w:rPr>
            </w:pPr>
            <w:r>
              <w:rPr>
                <w:sz w:val="25"/>
                <w:szCs w:val="25"/>
              </w:rPr>
              <w:t>/</w:t>
            </w:r>
          </w:p>
        </w:tc>
      </w:tr>
      <w:tr>
        <w:tblPrEx>
          <w:tblW w:w="11659" w:type="dxa"/>
          <w:tblInd w:w="1130" w:type="dxa"/>
          <w:tblLayout w:type="fixed"/>
        </w:tblPrEx>
        <w:trPr>
          <w:trHeight w:val="1009"/>
        </w:trPr>
        <w:tc>
          <w:tcPr>
            <w:tcW w:w="994" w:type="dxa"/>
            <w:vMerge/>
            <w:tcBorders>
              <w:top w:val="nil"/>
              <w:bottom w:val="nil"/>
            </w:tcBorders>
            <w:vAlign w:val="top"/>
          </w:tcPr>
          <w:p>
            <w:pPr>
              <w:rPr>
                <w:rFonts w:ascii="Arial"/>
                <w:sz w:val="21"/>
              </w:rPr>
            </w:pPr>
          </w:p>
        </w:tc>
        <w:tc>
          <w:tcPr>
            <w:tcW w:w="749"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81" w:line="214" w:lineRule="auto"/>
              <w:ind w:left="110" w:right="116"/>
              <w:rPr>
                <w:sz w:val="25"/>
                <w:szCs w:val="25"/>
              </w:rPr>
            </w:pPr>
            <w:r>
              <w:rPr>
                <w:spacing w:val="-5"/>
                <w:sz w:val="25"/>
                <w:szCs w:val="25"/>
              </w:rPr>
              <w:t>环保</w:t>
            </w:r>
            <w:r>
              <w:rPr>
                <w:sz w:val="25"/>
                <w:szCs w:val="25"/>
              </w:rPr>
              <w:t xml:space="preserve"> </w:t>
            </w:r>
            <w:r>
              <w:rPr>
                <w:spacing w:val="5"/>
                <w:sz w:val="25"/>
                <w:szCs w:val="25"/>
              </w:rPr>
              <w:t>设施</w:t>
            </w:r>
          </w:p>
        </w:tc>
        <w:tc>
          <w:tcPr>
            <w:tcW w:w="1149" w:type="dxa"/>
            <w:vMerge w:val="restart"/>
            <w:tcBorders>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TableText"/>
              <w:spacing w:before="81" w:line="223" w:lineRule="auto"/>
              <w:ind w:left="441" w:right="175" w:hanging="250"/>
              <w:rPr>
                <w:sz w:val="25"/>
                <w:szCs w:val="25"/>
              </w:rPr>
            </w:pPr>
            <w:r>
              <w:rPr>
                <w:spacing w:val="7"/>
                <w:sz w:val="25"/>
                <w:szCs w:val="25"/>
              </w:rPr>
              <w:t>废气治</w:t>
            </w:r>
            <w:r>
              <w:rPr>
                <w:sz w:val="25"/>
                <w:szCs w:val="25"/>
              </w:rPr>
              <w:t xml:space="preserve"> </w:t>
            </w:r>
            <w:r>
              <w:rPr>
                <w:sz w:val="25"/>
                <w:szCs w:val="25"/>
              </w:rPr>
              <w:t>理</w:t>
            </w:r>
          </w:p>
        </w:tc>
        <w:tc>
          <w:tcPr>
            <w:tcW w:w="6304" w:type="dxa"/>
            <w:vAlign w:val="top"/>
          </w:tcPr>
          <w:p>
            <w:pPr>
              <w:pStyle w:val="TableText"/>
              <w:spacing w:before="72" w:line="228" w:lineRule="auto"/>
              <w:ind w:left="91" w:hanging="9"/>
              <w:jc w:val="both"/>
              <w:rPr>
                <w:sz w:val="25"/>
                <w:szCs w:val="25"/>
              </w:rPr>
            </w:pPr>
            <w:r>
              <w:rPr>
                <w:spacing w:val="-2"/>
                <w:sz w:val="25"/>
                <w:szCs w:val="25"/>
              </w:rPr>
              <w:t>运输车辆扬尘：道路硬化，路面洒水，冲洗轮胎及车辆，</w:t>
            </w:r>
            <w:r>
              <w:rPr>
                <w:spacing w:val="9"/>
                <w:sz w:val="25"/>
                <w:szCs w:val="25"/>
              </w:rPr>
              <w:t xml:space="preserve"> </w:t>
            </w:r>
            <w:r>
              <w:rPr>
                <w:spacing w:val="1"/>
                <w:sz w:val="25"/>
                <w:szCs w:val="25"/>
              </w:rPr>
              <w:t xml:space="preserve">车辆限速，围绕车间布置喷淋雾化装置以及雾炮机，湿  </w:t>
            </w:r>
            <w:r>
              <w:rPr>
                <w:spacing w:val="1"/>
                <w:sz w:val="25"/>
                <w:szCs w:val="25"/>
              </w:rPr>
              <w:t>法降尘</w:t>
            </w:r>
          </w:p>
        </w:tc>
        <w:tc>
          <w:tcPr>
            <w:tcW w:w="1059" w:type="dxa"/>
            <w:vMerge/>
            <w:tcBorders>
              <w:top w:val="nil"/>
              <w:bottom w:val="nil"/>
            </w:tcBorders>
            <w:vAlign w:val="top"/>
          </w:tcPr>
          <w:p>
            <w:pPr>
              <w:rPr>
                <w:rFonts w:ascii="Arial"/>
                <w:sz w:val="21"/>
              </w:rPr>
            </w:pPr>
          </w:p>
        </w:tc>
        <w:tc>
          <w:tcPr>
            <w:tcW w:w="1404" w:type="dxa"/>
            <w:vAlign w:val="top"/>
          </w:tcPr>
          <w:p>
            <w:pPr>
              <w:spacing w:line="306" w:lineRule="auto"/>
              <w:rPr>
                <w:rFonts w:ascii="Arial"/>
                <w:sz w:val="21"/>
              </w:rPr>
            </w:pPr>
          </w:p>
          <w:p>
            <w:pPr>
              <w:pStyle w:val="TableText"/>
              <w:spacing w:before="81" w:line="224" w:lineRule="auto"/>
              <w:ind w:left="549"/>
              <w:rPr>
                <w:sz w:val="25"/>
                <w:szCs w:val="25"/>
              </w:rPr>
            </w:pPr>
            <w:r>
              <w:rPr>
                <w:sz w:val="25"/>
                <w:szCs w:val="25"/>
              </w:rPr>
              <w:t>/</w:t>
            </w:r>
          </w:p>
        </w:tc>
      </w:tr>
      <w:tr>
        <w:tblPrEx>
          <w:tblW w:w="11659" w:type="dxa"/>
          <w:tblInd w:w="1130" w:type="dxa"/>
          <w:tblLayout w:type="fixed"/>
        </w:tblPrEx>
        <w:trPr>
          <w:trHeight w:val="660"/>
        </w:trPr>
        <w:tc>
          <w:tcPr>
            <w:tcW w:w="994" w:type="dxa"/>
            <w:vMerge/>
            <w:tcBorders>
              <w:top w:val="nil"/>
              <w:bottom w:val="nil"/>
            </w:tcBorders>
            <w:vAlign w:val="top"/>
          </w:tcPr>
          <w:p>
            <w:pPr>
              <w:rPr>
                <w:rFonts w:ascii="Arial"/>
                <w:sz w:val="21"/>
              </w:rPr>
            </w:pPr>
          </w:p>
        </w:tc>
        <w:tc>
          <w:tcPr>
            <w:tcW w:w="749" w:type="dxa"/>
            <w:vMerge/>
            <w:tcBorders>
              <w:top w:val="nil"/>
              <w:bottom w:val="nil"/>
            </w:tcBorders>
            <w:vAlign w:val="top"/>
          </w:tcPr>
          <w:p>
            <w:pPr>
              <w:rPr>
                <w:rFonts w:ascii="Arial"/>
                <w:sz w:val="21"/>
              </w:rPr>
            </w:pPr>
          </w:p>
        </w:tc>
        <w:tc>
          <w:tcPr>
            <w:tcW w:w="1149" w:type="dxa"/>
            <w:vMerge/>
            <w:tcBorders>
              <w:top w:val="nil"/>
              <w:bottom w:val="nil"/>
            </w:tcBorders>
            <w:vAlign w:val="top"/>
          </w:tcPr>
          <w:p>
            <w:pPr>
              <w:rPr>
                <w:rFonts w:ascii="Arial"/>
                <w:sz w:val="21"/>
              </w:rPr>
            </w:pPr>
          </w:p>
        </w:tc>
        <w:tc>
          <w:tcPr>
            <w:tcW w:w="6304" w:type="dxa"/>
            <w:vAlign w:val="top"/>
          </w:tcPr>
          <w:p>
            <w:pPr>
              <w:pStyle w:val="TableText"/>
              <w:spacing w:before="43" w:line="224" w:lineRule="auto"/>
              <w:ind w:left="152" w:right="185" w:firstLine="50"/>
              <w:rPr>
                <w:sz w:val="25"/>
                <w:szCs w:val="25"/>
              </w:rPr>
            </w:pPr>
            <w:r>
              <w:rPr>
                <w:spacing w:val="1"/>
                <w:sz w:val="25"/>
                <w:szCs w:val="25"/>
              </w:rPr>
              <w:t>装卸料及堆场起尘：堆料场封闭在车间内，同时设置1</w:t>
            </w:r>
            <w:r>
              <w:rPr>
                <w:spacing w:val="5"/>
                <w:sz w:val="25"/>
                <w:szCs w:val="25"/>
              </w:rPr>
              <w:t xml:space="preserve"> </w:t>
            </w:r>
            <w:r>
              <w:rPr>
                <w:spacing w:val="-1"/>
                <w:sz w:val="25"/>
                <w:szCs w:val="25"/>
              </w:rPr>
              <w:t>套喷雾除尘系统进行喷雾降尘作业</w:t>
            </w:r>
          </w:p>
        </w:tc>
        <w:tc>
          <w:tcPr>
            <w:tcW w:w="1059" w:type="dxa"/>
            <w:vMerge/>
            <w:tcBorders>
              <w:top w:val="nil"/>
              <w:bottom w:val="nil"/>
            </w:tcBorders>
            <w:vAlign w:val="top"/>
          </w:tcPr>
          <w:p>
            <w:pPr>
              <w:rPr>
                <w:rFonts w:ascii="Arial"/>
                <w:sz w:val="21"/>
              </w:rPr>
            </w:pPr>
          </w:p>
        </w:tc>
        <w:tc>
          <w:tcPr>
            <w:tcW w:w="1404" w:type="dxa"/>
            <w:vAlign w:val="top"/>
          </w:tcPr>
          <w:p>
            <w:pPr>
              <w:pStyle w:val="TableText"/>
              <w:spacing w:before="220" w:line="224" w:lineRule="auto"/>
              <w:ind w:left="549"/>
              <w:rPr>
                <w:sz w:val="25"/>
                <w:szCs w:val="25"/>
              </w:rPr>
            </w:pPr>
            <w:r>
              <w:rPr>
                <w:sz w:val="25"/>
                <w:szCs w:val="25"/>
              </w:rPr>
              <w:t>/</w:t>
            </w:r>
          </w:p>
        </w:tc>
      </w:tr>
      <w:tr>
        <w:tblPrEx>
          <w:tblW w:w="11659" w:type="dxa"/>
          <w:tblInd w:w="1130" w:type="dxa"/>
          <w:tblLayout w:type="fixed"/>
        </w:tblPrEx>
        <w:trPr>
          <w:trHeight w:val="969"/>
        </w:trPr>
        <w:tc>
          <w:tcPr>
            <w:tcW w:w="994" w:type="dxa"/>
            <w:vMerge/>
            <w:tcBorders>
              <w:top w:val="nil"/>
              <w:bottom w:val="nil"/>
            </w:tcBorders>
            <w:vAlign w:val="top"/>
          </w:tcPr>
          <w:p>
            <w:pPr>
              <w:rPr>
                <w:rFonts w:ascii="Arial"/>
                <w:sz w:val="21"/>
              </w:rPr>
            </w:pPr>
          </w:p>
        </w:tc>
        <w:tc>
          <w:tcPr>
            <w:tcW w:w="749" w:type="dxa"/>
            <w:vMerge/>
            <w:tcBorders>
              <w:top w:val="nil"/>
              <w:bottom w:val="nil"/>
            </w:tcBorders>
            <w:vAlign w:val="top"/>
          </w:tcPr>
          <w:p>
            <w:pPr>
              <w:rPr>
                <w:rFonts w:ascii="Arial"/>
                <w:sz w:val="21"/>
              </w:rPr>
            </w:pPr>
          </w:p>
        </w:tc>
        <w:tc>
          <w:tcPr>
            <w:tcW w:w="1149" w:type="dxa"/>
            <w:vMerge/>
            <w:tcBorders>
              <w:top w:val="nil"/>
              <w:bottom w:val="nil"/>
            </w:tcBorders>
            <w:vAlign w:val="top"/>
          </w:tcPr>
          <w:p>
            <w:pPr>
              <w:rPr>
                <w:rFonts w:ascii="Arial"/>
                <w:sz w:val="21"/>
              </w:rPr>
            </w:pPr>
          </w:p>
        </w:tc>
        <w:tc>
          <w:tcPr>
            <w:tcW w:w="6304" w:type="dxa"/>
            <w:vAlign w:val="top"/>
          </w:tcPr>
          <w:p>
            <w:pPr>
              <w:pStyle w:val="TableText"/>
              <w:spacing w:before="44" w:line="225" w:lineRule="auto"/>
              <w:ind w:left="112" w:right="129" w:firstLine="30"/>
              <w:jc w:val="both"/>
              <w:rPr>
                <w:sz w:val="25"/>
                <w:szCs w:val="25"/>
              </w:rPr>
            </w:pPr>
            <w:r>
              <w:rPr>
                <w:spacing w:val="1"/>
                <w:sz w:val="25"/>
                <w:szCs w:val="25"/>
              </w:rPr>
              <w:t>物料输送粉尘：粉料均为封闭气动输送；骨料</w:t>
            </w:r>
            <w:r>
              <w:rPr>
                <w:sz w:val="25"/>
                <w:szCs w:val="25"/>
              </w:rPr>
              <w:t xml:space="preserve">在料仓区 </w:t>
            </w:r>
            <w:r>
              <w:rPr>
                <w:spacing w:val="1"/>
                <w:sz w:val="25"/>
                <w:szCs w:val="25"/>
              </w:rPr>
              <w:t>采用地埋式上料系统，封闭输送皮带的同时采取喷淋及</w:t>
            </w:r>
            <w:r>
              <w:rPr>
                <w:spacing w:val="18"/>
                <w:sz w:val="25"/>
                <w:szCs w:val="25"/>
              </w:rPr>
              <w:t xml:space="preserve"> </w:t>
            </w:r>
            <w:r>
              <w:rPr>
                <w:spacing w:val="2"/>
                <w:sz w:val="25"/>
                <w:szCs w:val="25"/>
              </w:rPr>
              <w:t>雾炮降尘</w:t>
            </w:r>
          </w:p>
        </w:tc>
        <w:tc>
          <w:tcPr>
            <w:tcW w:w="1059" w:type="dxa"/>
            <w:vMerge/>
            <w:tcBorders>
              <w:top w:val="nil"/>
              <w:bottom w:val="nil"/>
            </w:tcBorders>
            <w:vAlign w:val="top"/>
          </w:tcPr>
          <w:p>
            <w:pPr>
              <w:rPr>
                <w:rFonts w:ascii="Arial"/>
                <w:sz w:val="21"/>
              </w:rPr>
            </w:pPr>
          </w:p>
        </w:tc>
        <w:tc>
          <w:tcPr>
            <w:tcW w:w="1404" w:type="dxa"/>
            <w:vAlign w:val="top"/>
          </w:tcPr>
          <w:p>
            <w:pPr>
              <w:spacing w:line="287" w:lineRule="auto"/>
              <w:rPr>
                <w:rFonts w:ascii="Arial"/>
                <w:sz w:val="21"/>
              </w:rPr>
            </w:pPr>
          </w:p>
          <w:p>
            <w:pPr>
              <w:pStyle w:val="TableText"/>
              <w:spacing w:before="81" w:line="224" w:lineRule="auto"/>
              <w:ind w:left="549"/>
              <w:rPr>
                <w:sz w:val="25"/>
                <w:szCs w:val="25"/>
              </w:rPr>
            </w:pPr>
            <w:r>
              <w:rPr>
                <w:sz w:val="25"/>
                <w:szCs w:val="25"/>
              </w:rPr>
              <w:t>/</w:t>
            </w:r>
          </w:p>
        </w:tc>
      </w:tr>
      <w:tr>
        <w:tblPrEx>
          <w:tblW w:w="11659" w:type="dxa"/>
          <w:tblInd w:w="1130" w:type="dxa"/>
          <w:tblLayout w:type="fixed"/>
        </w:tblPrEx>
        <w:trPr>
          <w:trHeight w:val="1009"/>
        </w:trPr>
        <w:tc>
          <w:tcPr>
            <w:tcW w:w="994" w:type="dxa"/>
            <w:vMerge/>
            <w:tcBorders>
              <w:top w:val="nil"/>
              <w:bottom w:val="nil"/>
            </w:tcBorders>
            <w:vAlign w:val="top"/>
          </w:tcPr>
          <w:p>
            <w:pPr>
              <w:rPr>
                <w:rFonts w:ascii="Arial"/>
                <w:sz w:val="21"/>
              </w:rPr>
            </w:pPr>
          </w:p>
        </w:tc>
        <w:tc>
          <w:tcPr>
            <w:tcW w:w="749" w:type="dxa"/>
            <w:vMerge/>
            <w:tcBorders>
              <w:top w:val="nil"/>
              <w:bottom w:val="nil"/>
            </w:tcBorders>
            <w:vAlign w:val="top"/>
          </w:tcPr>
          <w:p>
            <w:pPr>
              <w:rPr>
                <w:rFonts w:ascii="Arial"/>
                <w:sz w:val="21"/>
              </w:rPr>
            </w:pPr>
          </w:p>
        </w:tc>
        <w:tc>
          <w:tcPr>
            <w:tcW w:w="1149" w:type="dxa"/>
            <w:vMerge/>
            <w:tcBorders>
              <w:top w:val="nil"/>
              <w:bottom w:val="nil"/>
            </w:tcBorders>
            <w:vAlign w:val="top"/>
          </w:tcPr>
          <w:p>
            <w:pPr>
              <w:rPr>
                <w:rFonts w:ascii="Arial"/>
                <w:sz w:val="21"/>
              </w:rPr>
            </w:pPr>
          </w:p>
        </w:tc>
        <w:tc>
          <w:tcPr>
            <w:tcW w:w="6304" w:type="dxa"/>
            <w:vAlign w:val="top"/>
          </w:tcPr>
          <w:p>
            <w:pPr>
              <w:pStyle w:val="TableText"/>
              <w:spacing w:before="52" w:line="233" w:lineRule="auto"/>
              <w:ind w:left="132" w:right="134" w:firstLine="10"/>
              <w:jc w:val="both"/>
              <w:rPr>
                <w:sz w:val="25"/>
                <w:szCs w:val="25"/>
              </w:rPr>
            </w:pPr>
            <w:r>
              <w:rPr>
                <w:sz w:val="25"/>
                <w:szCs w:val="25"/>
              </w:rPr>
              <w:t>筒仓粉尘：各粉料简仓配套脉冲除尘器，共16套，尾气</w:t>
            </w:r>
            <w:r>
              <w:rPr>
                <w:spacing w:val="15"/>
                <w:sz w:val="25"/>
                <w:szCs w:val="25"/>
              </w:rPr>
              <w:t xml:space="preserve"> </w:t>
            </w:r>
            <w:r>
              <w:rPr>
                <w:sz w:val="25"/>
                <w:szCs w:val="25"/>
              </w:rPr>
              <w:t>由仓顶除尘器排放，均封闭在车间内部，不单独设置排</w:t>
            </w:r>
            <w:r>
              <w:rPr>
                <w:spacing w:val="18"/>
                <w:sz w:val="25"/>
                <w:szCs w:val="25"/>
              </w:rPr>
              <w:t xml:space="preserve"> </w:t>
            </w:r>
            <w:r>
              <w:rPr>
                <w:spacing w:val="7"/>
                <w:sz w:val="25"/>
                <w:szCs w:val="25"/>
              </w:rPr>
              <w:t>气筒</w:t>
            </w:r>
          </w:p>
        </w:tc>
        <w:tc>
          <w:tcPr>
            <w:tcW w:w="1059" w:type="dxa"/>
            <w:vMerge/>
            <w:tcBorders>
              <w:top w:val="nil"/>
              <w:bottom w:val="nil"/>
            </w:tcBorders>
            <w:vAlign w:val="top"/>
          </w:tcPr>
          <w:p>
            <w:pPr>
              <w:rPr>
                <w:rFonts w:ascii="Arial"/>
                <w:sz w:val="21"/>
              </w:rPr>
            </w:pPr>
          </w:p>
        </w:tc>
        <w:tc>
          <w:tcPr>
            <w:tcW w:w="1404" w:type="dxa"/>
            <w:vAlign w:val="top"/>
          </w:tcPr>
          <w:p>
            <w:pPr>
              <w:spacing w:line="308" w:lineRule="auto"/>
              <w:rPr>
                <w:rFonts w:ascii="Arial"/>
                <w:sz w:val="21"/>
              </w:rPr>
            </w:pPr>
          </w:p>
          <w:p>
            <w:pPr>
              <w:pStyle w:val="TableText"/>
              <w:spacing w:before="81" w:line="224" w:lineRule="auto"/>
              <w:ind w:left="549"/>
              <w:rPr>
                <w:sz w:val="25"/>
                <w:szCs w:val="25"/>
              </w:rPr>
            </w:pPr>
            <w:r>
              <w:rPr>
                <w:sz w:val="25"/>
                <w:szCs w:val="25"/>
              </w:rPr>
              <w:t>/</w:t>
            </w:r>
          </w:p>
        </w:tc>
      </w:tr>
      <w:tr>
        <w:tblPrEx>
          <w:tblW w:w="11659" w:type="dxa"/>
          <w:tblInd w:w="1130" w:type="dxa"/>
          <w:tblLayout w:type="fixed"/>
        </w:tblPrEx>
        <w:trPr>
          <w:trHeight w:val="969"/>
        </w:trPr>
        <w:tc>
          <w:tcPr>
            <w:tcW w:w="994" w:type="dxa"/>
            <w:vMerge/>
            <w:tcBorders>
              <w:top w:val="nil"/>
              <w:bottom w:val="nil"/>
            </w:tcBorders>
            <w:vAlign w:val="top"/>
          </w:tcPr>
          <w:p>
            <w:pPr>
              <w:rPr>
                <w:rFonts w:ascii="Arial"/>
                <w:sz w:val="21"/>
              </w:rPr>
            </w:pPr>
          </w:p>
        </w:tc>
        <w:tc>
          <w:tcPr>
            <w:tcW w:w="749" w:type="dxa"/>
            <w:vMerge/>
            <w:tcBorders>
              <w:top w:val="nil"/>
              <w:bottom w:val="nil"/>
            </w:tcBorders>
            <w:vAlign w:val="top"/>
          </w:tcPr>
          <w:p>
            <w:pPr>
              <w:rPr>
                <w:rFonts w:ascii="Arial"/>
                <w:sz w:val="21"/>
              </w:rPr>
            </w:pPr>
          </w:p>
        </w:tc>
        <w:tc>
          <w:tcPr>
            <w:tcW w:w="1149" w:type="dxa"/>
            <w:vMerge/>
            <w:tcBorders>
              <w:top w:val="nil"/>
            </w:tcBorders>
            <w:vAlign w:val="top"/>
          </w:tcPr>
          <w:p>
            <w:pPr>
              <w:rPr>
                <w:rFonts w:ascii="Arial"/>
                <w:sz w:val="21"/>
              </w:rPr>
            </w:pPr>
          </w:p>
        </w:tc>
        <w:tc>
          <w:tcPr>
            <w:tcW w:w="6304" w:type="dxa"/>
            <w:vAlign w:val="top"/>
          </w:tcPr>
          <w:p>
            <w:pPr>
              <w:pStyle w:val="TableText"/>
              <w:spacing w:before="53" w:line="223" w:lineRule="auto"/>
              <w:ind w:left="142" w:right="85"/>
              <w:jc w:val="both"/>
              <w:rPr>
                <w:sz w:val="25"/>
                <w:szCs w:val="25"/>
              </w:rPr>
            </w:pPr>
            <w:r>
              <w:rPr>
                <w:sz w:val="25"/>
                <w:szCs w:val="25"/>
              </w:rPr>
              <w:t>搅拌粉尘：搅拌机主楼封闭在车间内部，并自带除尘装</w:t>
            </w:r>
            <w:r>
              <w:rPr>
                <w:spacing w:val="10"/>
                <w:sz w:val="25"/>
                <w:szCs w:val="25"/>
              </w:rPr>
              <w:t xml:space="preserve"> </w:t>
            </w:r>
            <w:r>
              <w:rPr>
                <w:spacing w:val="2"/>
                <w:sz w:val="25"/>
                <w:szCs w:val="25"/>
              </w:rPr>
              <w:t>置，尾气经主楼顶部除尘器排放，均封闭在车间内部，</w:t>
            </w:r>
            <w:r>
              <w:rPr>
                <w:spacing w:val="16"/>
                <w:sz w:val="25"/>
                <w:szCs w:val="25"/>
              </w:rPr>
              <w:t xml:space="preserve"> </w:t>
            </w:r>
            <w:r>
              <w:rPr>
                <w:spacing w:val="1"/>
                <w:sz w:val="25"/>
                <w:szCs w:val="25"/>
              </w:rPr>
              <w:t>不单独设置排气筒</w:t>
            </w:r>
          </w:p>
        </w:tc>
        <w:tc>
          <w:tcPr>
            <w:tcW w:w="1059" w:type="dxa"/>
            <w:vMerge/>
            <w:tcBorders>
              <w:top w:val="nil"/>
              <w:bottom w:val="nil"/>
            </w:tcBorders>
            <w:vAlign w:val="top"/>
          </w:tcPr>
          <w:p>
            <w:pPr>
              <w:rPr>
                <w:rFonts w:ascii="Arial"/>
                <w:sz w:val="21"/>
              </w:rPr>
            </w:pPr>
          </w:p>
        </w:tc>
        <w:tc>
          <w:tcPr>
            <w:tcW w:w="1404" w:type="dxa"/>
            <w:vAlign w:val="top"/>
          </w:tcPr>
          <w:p>
            <w:pPr>
              <w:spacing w:line="289" w:lineRule="auto"/>
              <w:rPr>
                <w:rFonts w:ascii="Arial"/>
                <w:sz w:val="21"/>
              </w:rPr>
            </w:pPr>
          </w:p>
          <w:p>
            <w:pPr>
              <w:pStyle w:val="TableText"/>
              <w:spacing w:before="81" w:line="224" w:lineRule="auto"/>
              <w:ind w:left="549"/>
              <w:rPr>
                <w:sz w:val="25"/>
                <w:szCs w:val="25"/>
              </w:rPr>
            </w:pPr>
            <w:r>
              <w:rPr>
                <w:sz w:val="25"/>
                <w:szCs w:val="25"/>
              </w:rPr>
              <w:t>/</w:t>
            </w:r>
          </w:p>
        </w:tc>
      </w:tr>
      <w:tr>
        <w:tblPrEx>
          <w:tblW w:w="11659" w:type="dxa"/>
          <w:tblInd w:w="1130" w:type="dxa"/>
          <w:tblLayout w:type="fixed"/>
        </w:tblPrEx>
        <w:trPr>
          <w:trHeight w:val="1319"/>
        </w:trPr>
        <w:tc>
          <w:tcPr>
            <w:tcW w:w="994" w:type="dxa"/>
            <w:vMerge/>
            <w:tcBorders>
              <w:top w:val="nil"/>
              <w:bottom w:val="nil"/>
            </w:tcBorders>
            <w:vAlign w:val="top"/>
          </w:tcPr>
          <w:p>
            <w:pPr>
              <w:rPr>
                <w:rFonts w:ascii="Arial"/>
                <w:sz w:val="21"/>
              </w:rPr>
            </w:pPr>
          </w:p>
        </w:tc>
        <w:tc>
          <w:tcPr>
            <w:tcW w:w="749" w:type="dxa"/>
            <w:vMerge/>
            <w:tcBorders>
              <w:top w:val="nil"/>
              <w:bottom w:val="nil"/>
            </w:tcBorders>
            <w:vAlign w:val="top"/>
          </w:tcPr>
          <w:p>
            <w:pPr>
              <w:rPr>
                <w:rFonts w:ascii="Arial"/>
                <w:sz w:val="21"/>
              </w:rPr>
            </w:pPr>
          </w:p>
        </w:tc>
        <w:tc>
          <w:tcPr>
            <w:tcW w:w="1149"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81" w:line="234" w:lineRule="auto"/>
              <w:ind w:left="441" w:right="175" w:hanging="250"/>
              <w:rPr>
                <w:sz w:val="25"/>
                <w:szCs w:val="25"/>
              </w:rPr>
            </w:pPr>
            <w:r>
              <w:rPr>
                <w:spacing w:val="7"/>
                <w:sz w:val="25"/>
                <w:szCs w:val="25"/>
              </w:rPr>
              <w:t>废水治</w:t>
            </w:r>
            <w:r>
              <w:rPr>
                <w:sz w:val="25"/>
                <w:szCs w:val="25"/>
              </w:rPr>
              <w:t xml:space="preserve"> </w:t>
            </w:r>
            <w:r>
              <w:rPr>
                <w:sz w:val="25"/>
                <w:szCs w:val="25"/>
              </w:rPr>
              <w:t>理</w:t>
            </w:r>
          </w:p>
        </w:tc>
        <w:tc>
          <w:tcPr>
            <w:tcW w:w="6304" w:type="dxa"/>
            <w:vAlign w:val="top"/>
          </w:tcPr>
          <w:p>
            <w:pPr>
              <w:pStyle w:val="TableText"/>
              <w:spacing w:before="67" w:line="232" w:lineRule="auto"/>
              <w:ind w:left="12" w:firstLine="127"/>
              <w:rPr>
                <w:sz w:val="25"/>
                <w:szCs w:val="25"/>
              </w:rPr>
            </w:pPr>
            <w:r>
              <w:rPr>
                <w:spacing w:val="-5"/>
                <w:sz w:val="25"/>
                <w:szCs w:val="25"/>
              </w:rPr>
              <w:t>地面、车辆清洗废水；围绕厂界内侧设置截流沟，并配</w:t>
            </w:r>
            <w:r>
              <w:rPr>
                <w:spacing w:val="4"/>
                <w:sz w:val="25"/>
                <w:szCs w:val="25"/>
              </w:rPr>
              <w:t xml:space="preserve">   </w:t>
            </w:r>
            <w:r>
              <w:rPr>
                <w:spacing w:val="1"/>
                <w:sz w:val="25"/>
                <w:szCs w:val="25"/>
              </w:rPr>
              <w:t>套沉淀池一座，500m³,用于收集沉淀处理专用车辆车身、</w:t>
            </w:r>
          </w:p>
          <w:p>
            <w:pPr>
              <w:pStyle w:val="TableText"/>
              <w:spacing w:before="30" w:line="219" w:lineRule="auto"/>
              <w:ind w:left="142"/>
              <w:rPr>
                <w:sz w:val="25"/>
                <w:szCs w:val="25"/>
              </w:rPr>
            </w:pPr>
            <w:r>
              <w:rPr>
                <w:spacing w:val="5"/>
                <w:sz w:val="25"/>
                <w:szCs w:val="25"/>
              </w:rPr>
              <w:t>轮胎冲洗废水，沉淀后池水回用于清洗作业，不排放；</w:t>
            </w:r>
          </w:p>
          <w:p>
            <w:pPr>
              <w:pStyle w:val="TableText"/>
              <w:spacing w:before="32" w:line="187" w:lineRule="auto"/>
              <w:ind w:left="142"/>
              <w:rPr>
                <w:sz w:val="25"/>
                <w:szCs w:val="25"/>
              </w:rPr>
            </w:pPr>
            <w:r>
              <w:rPr>
                <w:spacing w:val="-1"/>
                <w:sz w:val="25"/>
                <w:szCs w:val="25"/>
              </w:rPr>
              <w:t>沉淀池同时作为初期雨水池。</w:t>
            </w:r>
          </w:p>
        </w:tc>
        <w:tc>
          <w:tcPr>
            <w:tcW w:w="1059" w:type="dxa"/>
            <w:vMerge/>
            <w:tcBorders>
              <w:top w:val="nil"/>
              <w:bottom w:val="nil"/>
            </w:tcBorders>
            <w:vAlign w:val="top"/>
          </w:tcPr>
          <w:p>
            <w:pPr>
              <w:rPr>
                <w:rFonts w:ascii="Arial"/>
                <w:sz w:val="21"/>
              </w:rPr>
            </w:pPr>
          </w:p>
        </w:tc>
        <w:tc>
          <w:tcPr>
            <w:tcW w:w="1404" w:type="dxa"/>
            <w:vAlign w:val="top"/>
          </w:tcPr>
          <w:p>
            <w:pPr>
              <w:spacing w:line="469" w:lineRule="auto"/>
              <w:rPr>
                <w:rFonts w:ascii="Arial"/>
                <w:sz w:val="21"/>
              </w:rPr>
            </w:pPr>
          </w:p>
          <w:p>
            <w:pPr>
              <w:pStyle w:val="TableText"/>
              <w:spacing w:before="81" w:line="224" w:lineRule="auto"/>
              <w:ind w:left="549"/>
              <w:rPr>
                <w:sz w:val="25"/>
                <w:szCs w:val="25"/>
              </w:rPr>
            </w:pPr>
            <w:r>
              <w:rPr>
                <w:sz w:val="25"/>
                <w:szCs w:val="25"/>
              </w:rPr>
              <w:t>/</w:t>
            </w:r>
          </w:p>
        </w:tc>
      </w:tr>
      <w:tr>
        <w:tblPrEx>
          <w:tblW w:w="11659" w:type="dxa"/>
          <w:tblInd w:w="1130" w:type="dxa"/>
          <w:tblLayout w:type="fixed"/>
        </w:tblPrEx>
        <w:trPr>
          <w:trHeight w:val="1609"/>
        </w:trPr>
        <w:tc>
          <w:tcPr>
            <w:tcW w:w="994" w:type="dxa"/>
            <w:vMerge/>
            <w:tcBorders>
              <w:top w:val="nil"/>
              <w:bottom w:val="nil"/>
            </w:tcBorders>
            <w:vAlign w:val="top"/>
          </w:tcPr>
          <w:p>
            <w:pPr>
              <w:rPr>
                <w:rFonts w:ascii="Arial"/>
                <w:sz w:val="21"/>
              </w:rPr>
            </w:pPr>
          </w:p>
        </w:tc>
        <w:tc>
          <w:tcPr>
            <w:tcW w:w="749" w:type="dxa"/>
            <w:vMerge/>
            <w:tcBorders>
              <w:top w:val="nil"/>
              <w:bottom w:val="nil"/>
            </w:tcBorders>
            <w:vAlign w:val="top"/>
          </w:tcPr>
          <w:p>
            <w:pPr>
              <w:rPr>
                <w:rFonts w:ascii="Arial"/>
                <w:sz w:val="21"/>
              </w:rPr>
            </w:pPr>
          </w:p>
        </w:tc>
        <w:tc>
          <w:tcPr>
            <w:tcW w:w="1149" w:type="dxa"/>
            <w:vMerge/>
            <w:tcBorders>
              <w:top w:val="nil"/>
              <w:bottom w:val="nil"/>
            </w:tcBorders>
            <w:vAlign w:val="top"/>
          </w:tcPr>
          <w:p>
            <w:pPr>
              <w:rPr>
                <w:rFonts w:ascii="Arial"/>
                <w:sz w:val="21"/>
              </w:rPr>
            </w:pPr>
          </w:p>
        </w:tc>
        <w:tc>
          <w:tcPr>
            <w:tcW w:w="6304" w:type="dxa"/>
            <w:vAlign w:val="top"/>
          </w:tcPr>
          <w:p>
            <w:pPr>
              <w:pStyle w:val="TableText"/>
              <w:spacing w:before="48" w:line="229" w:lineRule="auto"/>
              <w:ind w:left="82"/>
              <w:jc w:val="both"/>
              <w:rPr>
                <w:sz w:val="25"/>
                <w:szCs w:val="25"/>
              </w:rPr>
            </w:pPr>
            <w:r>
              <w:rPr>
                <w:spacing w:val="-2"/>
                <w:sz w:val="25"/>
                <w:szCs w:val="25"/>
              </w:rPr>
              <w:t>设备清洗废水：项目拟建一套集装箱式混凝土回收系统，</w:t>
            </w:r>
            <w:r>
              <w:rPr>
                <w:spacing w:val="10"/>
                <w:sz w:val="25"/>
                <w:szCs w:val="25"/>
              </w:rPr>
              <w:t xml:space="preserve"> </w:t>
            </w:r>
            <w:r>
              <w:rPr>
                <w:spacing w:val="1"/>
                <w:sz w:val="25"/>
                <w:szCs w:val="25"/>
              </w:rPr>
              <w:t>用于收集处理搅拌机、车辆罐体等冲洗浆水，处理系统</w:t>
            </w:r>
            <w:r>
              <w:rPr>
                <w:spacing w:val="6"/>
                <w:sz w:val="25"/>
                <w:szCs w:val="25"/>
              </w:rPr>
              <w:t xml:space="preserve">  </w:t>
            </w:r>
            <w:r>
              <w:rPr>
                <w:spacing w:val="3"/>
                <w:sz w:val="25"/>
                <w:szCs w:val="25"/>
              </w:rPr>
              <w:t>规模大于200m²/d,包括浆水池、沉淀池、滤清池等。浆</w:t>
            </w:r>
            <w:r>
              <w:rPr>
                <w:spacing w:val="5"/>
                <w:sz w:val="25"/>
                <w:szCs w:val="25"/>
              </w:rPr>
              <w:t xml:space="preserve">  </w:t>
            </w:r>
            <w:r>
              <w:rPr>
                <w:spacing w:val="1"/>
                <w:sz w:val="25"/>
                <w:szCs w:val="25"/>
              </w:rPr>
              <w:t>水先经滚筒筛进行砂石分离，再进入平流式三级沉淀池</w:t>
            </w:r>
            <w:r>
              <w:rPr>
                <w:spacing w:val="6"/>
                <w:sz w:val="25"/>
                <w:szCs w:val="25"/>
              </w:rPr>
              <w:t xml:space="preserve">  </w:t>
            </w:r>
            <w:r>
              <w:rPr>
                <w:sz w:val="25"/>
                <w:szCs w:val="25"/>
              </w:rPr>
              <w:t>进一步沉淀处理，尾水回用于清洗，不排放</w:t>
            </w:r>
          </w:p>
        </w:tc>
        <w:tc>
          <w:tcPr>
            <w:tcW w:w="1059" w:type="dxa"/>
            <w:vMerge/>
            <w:tcBorders>
              <w:top w:val="nil"/>
              <w:bottom w:val="nil"/>
            </w:tcBorders>
            <w:vAlign w:val="top"/>
          </w:tcPr>
          <w:p>
            <w:pPr>
              <w:rPr>
                <w:rFonts w:ascii="Arial"/>
                <w:sz w:val="21"/>
              </w:rPr>
            </w:pPr>
          </w:p>
        </w:tc>
        <w:tc>
          <w:tcPr>
            <w:tcW w:w="1404" w:type="dxa"/>
            <w:vAlign w:val="top"/>
          </w:tcPr>
          <w:p>
            <w:pPr>
              <w:spacing w:line="304" w:lineRule="auto"/>
              <w:rPr>
                <w:rFonts w:ascii="Arial"/>
                <w:sz w:val="21"/>
              </w:rPr>
            </w:pPr>
          </w:p>
          <w:p>
            <w:pPr>
              <w:spacing w:line="305" w:lineRule="auto"/>
              <w:rPr>
                <w:rFonts w:ascii="Arial"/>
                <w:sz w:val="21"/>
              </w:rPr>
            </w:pPr>
          </w:p>
          <w:p>
            <w:pPr>
              <w:pStyle w:val="TableText"/>
              <w:spacing w:before="81" w:line="224" w:lineRule="auto"/>
              <w:ind w:left="549"/>
              <w:rPr>
                <w:sz w:val="25"/>
                <w:szCs w:val="25"/>
              </w:rPr>
            </w:pPr>
            <w:r>
              <w:rPr>
                <w:sz w:val="25"/>
                <w:szCs w:val="25"/>
              </w:rPr>
              <w:t>/</w:t>
            </w:r>
          </w:p>
        </w:tc>
      </w:tr>
      <w:tr>
        <w:tblPrEx>
          <w:tblW w:w="11659" w:type="dxa"/>
          <w:tblInd w:w="1130" w:type="dxa"/>
          <w:tblLayout w:type="fixed"/>
        </w:tblPrEx>
        <w:trPr>
          <w:trHeight w:val="660"/>
        </w:trPr>
        <w:tc>
          <w:tcPr>
            <w:tcW w:w="994" w:type="dxa"/>
            <w:vMerge/>
            <w:tcBorders>
              <w:top w:val="nil"/>
              <w:bottom w:val="nil"/>
            </w:tcBorders>
            <w:vAlign w:val="top"/>
          </w:tcPr>
          <w:p>
            <w:pPr>
              <w:rPr>
                <w:rFonts w:ascii="Arial"/>
                <w:sz w:val="21"/>
              </w:rPr>
            </w:pPr>
          </w:p>
        </w:tc>
        <w:tc>
          <w:tcPr>
            <w:tcW w:w="749" w:type="dxa"/>
            <w:vMerge/>
            <w:tcBorders>
              <w:top w:val="nil"/>
              <w:bottom w:val="nil"/>
            </w:tcBorders>
            <w:vAlign w:val="top"/>
          </w:tcPr>
          <w:p>
            <w:pPr>
              <w:rPr>
                <w:rFonts w:ascii="Arial"/>
                <w:sz w:val="21"/>
              </w:rPr>
            </w:pPr>
          </w:p>
        </w:tc>
        <w:tc>
          <w:tcPr>
            <w:tcW w:w="1149" w:type="dxa"/>
            <w:vMerge/>
            <w:tcBorders>
              <w:top w:val="nil"/>
            </w:tcBorders>
            <w:vAlign w:val="top"/>
          </w:tcPr>
          <w:p>
            <w:pPr>
              <w:rPr>
                <w:rFonts w:ascii="Arial"/>
                <w:sz w:val="21"/>
              </w:rPr>
            </w:pPr>
          </w:p>
        </w:tc>
        <w:tc>
          <w:tcPr>
            <w:tcW w:w="6304" w:type="dxa"/>
            <w:vAlign w:val="top"/>
          </w:tcPr>
          <w:p>
            <w:pPr>
              <w:pStyle w:val="TableText"/>
              <w:spacing w:before="67" w:line="215" w:lineRule="auto"/>
              <w:ind w:left="161" w:hanging="79"/>
              <w:rPr>
                <w:sz w:val="25"/>
                <w:szCs w:val="25"/>
              </w:rPr>
            </w:pPr>
            <w:r>
              <w:rPr>
                <w:spacing w:val="3"/>
                <w:sz w:val="25"/>
                <w:szCs w:val="25"/>
              </w:rPr>
              <w:t xml:space="preserve">生活污水：新建100m³化粪池用于预处理职工生活污水， </w:t>
            </w:r>
            <w:r>
              <w:rPr>
                <w:spacing w:val="-2"/>
                <w:sz w:val="25"/>
                <w:szCs w:val="25"/>
              </w:rPr>
              <w:t>并修建排污管线连接市政管网。</w:t>
            </w:r>
          </w:p>
        </w:tc>
        <w:tc>
          <w:tcPr>
            <w:tcW w:w="1059" w:type="dxa"/>
            <w:vMerge/>
            <w:tcBorders>
              <w:top w:val="nil"/>
              <w:bottom w:val="nil"/>
            </w:tcBorders>
            <w:vAlign w:val="top"/>
          </w:tcPr>
          <w:p>
            <w:pPr>
              <w:rPr>
                <w:rFonts w:ascii="Arial"/>
                <w:sz w:val="21"/>
              </w:rPr>
            </w:pPr>
          </w:p>
        </w:tc>
        <w:tc>
          <w:tcPr>
            <w:tcW w:w="1404" w:type="dxa"/>
            <w:vAlign w:val="top"/>
          </w:tcPr>
          <w:p>
            <w:pPr>
              <w:pStyle w:val="TableText"/>
              <w:spacing w:before="225" w:line="224" w:lineRule="auto"/>
              <w:ind w:left="549"/>
              <w:rPr>
                <w:sz w:val="25"/>
                <w:szCs w:val="25"/>
              </w:rPr>
            </w:pPr>
            <w:r>
              <w:rPr>
                <w:sz w:val="25"/>
                <w:szCs w:val="25"/>
              </w:rPr>
              <w:t>/</w:t>
            </w:r>
          </w:p>
        </w:tc>
      </w:tr>
      <w:tr>
        <w:tblPrEx>
          <w:tblW w:w="11659" w:type="dxa"/>
          <w:tblInd w:w="1130" w:type="dxa"/>
          <w:tblLayout w:type="fixed"/>
        </w:tblPrEx>
        <w:trPr>
          <w:trHeight w:val="659"/>
        </w:trPr>
        <w:tc>
          <w:tcPr>
            <w:tcW w:w="994" w:type="dxa"/>
            <w:vMerge/>
            <w:tcBorders>
              <w:top w:val="nil"/>
              <w:bottom w:val="nil"/>
            </w:tcBorders>
            <w:vAlign w:val="top"/>
          </w:tcPr>
          <w:p>
            <w:pPr>
              <w:rPr>
                <w:rFonts w:ascii="Arial"/>
                <w:sz w:val="21"/>
              </w:rPr>
            </w:pPr>
          </w:p>
        </w:tc>
        <w:tc>
          <w:tcPr>
            <w:tcW w:w="749" w:type="dxa"/>
            <w:vMerge/>
            <w:tcBorders>
              <w:top w:val="nil"/>
              <w:bottom w:val="nil"/>
            </w:tcBorders>
            <w:vAlign w:val="top"/>
          </w:tcPr>
          <w:p>
            <w:pPr>
              <w:rPr>
                <w:rFonts w:ascii="Arial"/>
                <w:sz w:val="21"/>
              </w:rPr>
            </w:pPr>
          </w:p>
        </w:tc>
        <w:tc>
          <w:tcPr>
            <w:tcW w:w="1149" w:type="dxa"/>
            <w:vAlign w:val="top"/>
          </w:tcPr>
          <w:p>
            <w:pPr>
              <w:pStyle w:val="TableText"/>
              <w:spacing w:before="69" w:line="214" w:lineRule="auto"/>
              <w:ind w:left="441" w:right="175" w:hanging="250"/>
              <w:rPr>
                <w:sz w:val="25"/>
                <w:szCs w:val="25"/>
              </w:rPr>
            </w:pPr>
            <w:r>
              <w:rPr>
                <w:spacing w:val="7"/>
                <w:sz w:val="25"/>
                <w:szCs w:val="25"/>
              </w:rPr>
              <w:t>噪声治</w:t>
            </w:r>
            <w:r>
              <w:rPr>
                <w:sz w:val="25"/>
                <w:szCs w:val="25"/>
              </w:rPr>
              <w:t xml:space="preserve"> </w:t>
            </w:r>
            <w:r>
              <w:rPr>
                <w:sz w:val="25"/>
                <w:szCs w:val="25"/>
              </w:rPr>
              <w:t>理</w:t>
            </w:r>
          </w:p>
        </w:tc>
        <w:tc>
          <w:tcPr>
            <w:tcW w:w="6304" w:type="dxa"/>
            <w:vAlign w:val="top"/>
          </w:tcPr>
          <w:p>
            <w:pPr>
              <w:pStyle w:val="TableText"/>
              <w:spacing w:before="66" w:line="215" w:lineRule="auto"/>
              <w:ind w:left="142" w:right="136"/>
              <w:rPr>
                <w:sz w:val="25"/>
                <w:szCs w:val="25"/>
              </w:rPr>
            </w:pPr>
            <w:r>
              <w:rPr>
                <w:sz w:val="25"/>
                <w:szCs w:val="25"/>
              </w:rPr>
              <w:t>采用生产区封闭，厂房隔声措施；选用低噪设备，并安</w:t>
            </w:r>
            <w:r>
              <w:rPr>
                <w:spacing w:val="13"/>
                <w:sz w:val="25"/>
                <w:szCs w:val="25"/>
              </w:rPr>
              <w:t xml:space="preserve"> </w:t>
            </w:r>
            <w:r>
              <w:rPr>
                <w:sz w:val="25"/>
                <w:szCs w:val="25"/>
              </w:rPr>
              <w:t>装减振设施；加强生产管理，车辆禁止鸣笛</w:t>
            </w:r>
          </w:p>
        </w:tc>
        <w:tc>
          <w:tcPr>
            <w:tcW w:w="1059" w:type="dxa"/>
            <w:vMerge/>
            <w:tcBorders>
              <w:top w:val="nil"/>
              <w:bottom w:val="nil"/>
            </w:tcBorders>
            <w:vAlign w:val="top"/>
          </w:tcPr>
          <w:p>
            <w:pPr>
              <w:rPr>
                <w:rFonts w:ascii="Arial"/>
                <w:sz w:val="21"/>
              </w:rPr>
            </w:pPr>
          </w:p>
        </w:tc>
        <w:tc>
          <w:tcPr>
            <w:tcW w:w="1404" w:type="dxa"/>
            <w:vAlign w:val="top"/>
          </w:tcPr>
          <w:p>
            <w:pPr>
              <w:pStyle w:val="TableText"/>
              <w:spacing w:before="225" w:line="224" w:lineRule="auto"/>
              <w:ind w:left="549"/>
              <w:rPr>
                <w:sz w:val="25"/>
                <w:szCs w:val="25"/>
              </w:rPr>
            </w:pPr>
            <w:r>
              <w:rPr>
                <w:sz w:val="25"/>
                <w:szCs w:val="25"/>
              </w:rPr>
              <w:t>/</w:t>
            </w:r>
          </w:p>
        </w:tc>
      </w:tr>
      <w:tr>
        <w:tblPrEx>
          <w:tblW w:w="11659" w:type="dxa"/>
          <w:tblInd w:w="1130" w:type="dxa"/>
          <w:tblLayout w:type="fixed"/>
        </w:tblPrEx>
        <w:trPr>
          <w:trHeight w:val="350"/>
        </w:trPr>
        <w:tc>
          <w:tcPr>
            <w:tcW w:w="994" w:type="dxa"/>
            <w:vMerge/>
            <w:tcBorders>
              <w:top w:val="nil"/>
              <w:bottom w:val="nil"/>
            </w:tcBorders>
            <w:vAlign w:val="top"/>
          </w:tcPr>
          <w:p>
            <w:pPr>
              <w:rPr>
                <w:rFonts w:ascii="Arial"/>
                <w:sz w:val="21"/>
              </w:rPr>
            </w:pPr>
          </w:p>
        </w:tc>
        <w:tc>
          <w:tcPr>
            <w:tcW w:w="749" w:type="dxa"/>
            <w:vMerge/>
            <w:tcBorders>
              <w:top w:val="nil"/>
              <w:bottom w:val="nil"/>
            </w:tcBorders>
            <w:vAlign w:val="top"/>
          </w:tcPr>
          <w:p>
            <w:pPr>
              <w:rPr>
                <w:rFonts w:ascii="Arial"/>
                <w:sz w:val="21"/>
              </w:rPr>
            </w:pPr>
          </w:p>
        </w:tc>
        <w:tc>
          <w:tcPr>
            <w:tcW w:w="1149" w:type="dxa"/>
            <w:vMerge w:val="restart"/>
            <w:tcBorders>
              <w:bottom w:val="nil"/>
            </w:tcBorders>
            <w:vAlign w:val="top"/>
          </w:tcPr>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pStyle w:val="TableText"/>
              <w:spacing w:before="81" w:line="222" w:lineRule="auto"/>
              <w:ind w:left="441" w:right="186" w:hanging="250"/>
              <w:rPr>
                <w:sz w:val="25"/>
                <w:szCs w:val="25"/>
              </w:rPr>
            </w:pPr>
            <w:r>
              <w:rPr>
                <w:spacing w:val="3"/>
                <w:sz w:val="25"/>
                <w:szCs w:val="25"/>
              </w:rPr>
              <w:t>固废处</w:t>
            </w:r>
            <w:r>
              <w:rPr>
                <w:sz w:val="25"/>
                <w:szCs w:val="25"/>
              </w:rPr>
              <w:t xml:space="preserve"> </w:t>
            </w:r>
            <w:r>
              <w:rPr>
                <w:sz w:val="25"/>
                <w:szCs w:val="25"/>
              </w:rPr>
              <w:t>置</w:t>
            </w:r>
          </w:p>
        </w:tc>
        <w:tc>
          <w:tcPr>
            <w:tcW w:w="6304" w:type="dxa"/>
            <w:vAlign w:val="top"/>
          </w:tcPr>
          <w:p>
            <w:pPr>
              <w:pStyle w:val="TableText"/>
              <w:spacing w:before="59" w:line="207" w:lineRule="auto"/>
              <w:ind w:left="142"/>
              <w:rPr>
                <w:sz w:val="25"/>
                <w:szCs w:val="25"/>
              </w:rPr>
            </w:pPr>
            <w:r>
              <w:rPr>
                <w:sz w:val="25"/>
                <w:szCs w:val="25"/>
              </w:rPr>
              <w:t>生活垃圾由垃圾桶收集，定期由环卫部门清运处置</w:t>
            </w:r>
          </w:p>
        </w:tc>
        <w:tc>
          <w:tcPr>
            <w:tcW w:w="1059" w:type="dxa"/>
            <w:vMerge/>
            <w:tcBorders>
              <w:top w:val="nil"/>
              <w:bottom w:val="nil"/>
            </w:tcBorders>
            <w:vAlign w:val="top"/>
          </w:tcPr>
          <w:p>
            <w:pPr>
              <w:rPr>
                <w:rFonts w:ascii="Arial"/>
                <w:sz w:val="21"/>
              </w:rPr>
            </w:pPr>
          </w:p>
        </w:tc>
        <w:tc>
          <w:tcPr>
            <w:tcW w:w="1404" w:type="dxa"/>
            <w:vAlign w:val="top"/>
          </w:tcPr>
          <w:p>
            <w:pPr>
              <w:pStyle w:val="TableText"/>
              <w:spacing w:before="66" w:line="202" w:lineRule="auto"/>
              <w:ind w:left="549"/>
              <w:rPr>
                <w:sz w:val="25"/>
                <w:szCs w:val="25"/>
              </w:rPr>
            </w:pPr>
            <w:r>
              <w:rPr>
                <w:sz w:val="25"/>
                <w:szCs w:val="25"/>
              </w:rPr>
              <w:t>/</w:t>
            </w:r>
          </w:p>
        </w:tc>
      </w:tr>
      <w:tr>
        <w:tblPrEx>
          <w:tblW w:w="11659" w:type="dxa"/>
          <w:tblInd w:w="1130" w:type="dxa"/>
          <w:tblLayout w:type="fixed"/>
        </w:tblPrEx>
        <w:trPr>
          <w:trHeight w:val="340"/>
        </w:trPr>
        <w:tc>
          <w:tcPr>
            <w:tcW w:w="994" w:type="dxa"/>
            <w:vMerge/>
            <w:tcBorders>
              <w:top w:val="nil"/>
              <w:bottom w:val="nil"/>
            </w:tcBorders>
            <w:vAlign w:val="top"/>
          </w:tcPr>
          <w:p>
            <w:pPr>
              <w:rPr>
                <w:rFonts w:ascii="Arial"/>
                <w:sz w:val="21"/>
              </w:rPr>
            </w:pPr>
          </w:p>
        </w:tc>
        <w:tc>
          <w:tcPr>
            <w:tcW w:w="749" w:type="dxa"/>
            <w:vMerge/>
            <w:tcBorders>
              <w:top w:val="nil"/>
              <w:bottom w:val="nil"/>
            </w:tcBorders>
            <w:vAlign w:val="top"/>
          </w:tcPr>
          <w:p>
            <w:pPr>
              <w:rPr>
                <w:rFonts w:ascii="Arial"/>
                <w:sz w:val="21"/>
              </w:rPr>
            </w:pPr>
          </w:p>
        </w:tc>
        <w:tc>
          <w:tcPr>
            <w:tcW w:w="1149" w:type="dxa"/>
            <w:vMerge/>
            <w:tcBorders>
              <w:top w:val="nil"/>
              <w:bottom w:val="nil"/>
            </w:tcBorders>
            <w:vAlign w:val="top"/>
          </w:tcPr>
          <w:p>
            <w:pPr>
              <w:rPr>
                <w:rFonts w:ascii="Arial"/>
                <w:sz w:val="21"/>
              </w:rPr>
            </w:pPr>
          </w:p>
        </w:tc>
        <w:tc>
          <w:tcPr>
            <w:tcW w:w="6304" w:type="dxa"/>
            <w:vAlign w:val="top"/>
          </w:tcPr>
          <w:p>
            <w:pPr>
              <w:pStyle w:val="TableText"/>
              <w:spacing w:before="59" w:line="200" w:lineRule="auto"/>
              <w:ind w:left="82"/>
              <w:rPr>
                <w:sz w:val="25"/>
                <w:szCs w:val="25"/>
              </w:rPr>
            </w:pPr>
            <w:r>
              <w:rPr>
                <w:spacing w:val="1"/>
                <w:sz w:val="25"/>
                <w:szCs w:val="25"/>
              </w:rPr>
              <w:t>除尘器收尘灰回用于生产</w:t>
            </w:r>
          </w:p>
        </w:tc>
        <w:tc>
          <w:tcPr>
            <w:tcW w:w="1059" w:type="dxa"/>
            <w:vMerge/>
            <w:tcBorders>
              <w:top w:val="nil"/>
              <w:bottom w:val="nil"/>
            </w:tcBorders>
            <w:vAlign w:val="top"/>
          </w:tcPr>
          <w:p>
            <w:pPr>
              <w:rPr>
                <w:rFonts w:ascii="Arial"/>
                <w:sz w:val="21"/>
              </w:rPr>
            </w:pPr>
          </w:p>
        </w:tc>
        <w:tc>
          <w:tcPr>
            <w:tcW w:w="1404" w:type="dxa"/>
            <w:vAlign w:val="top"/>
          </w:tcPr>
          <w:p>
            <w:pPr>
              <w:pStyle w:val="TableText"/>
              <w:spacing w:before="65" w:line="195" w:lineRule="auto"/>
              <w:ind w:left="549"/>
              <w:rPr>
                <w:sz w:val="25"/>
                <w:szCs w:val="25"/>
              </w:rPr>
            </w:pPr>
            <w:r>
              <w:rPr>
                <w:sz w:val="25"/>
                <w:szCs w:val="25"/>
              </w:rPr>
              <w:t>/</w:t>
            </w:r>
          </w:p>
        </w:tc>
      </w:tr>
      <w:tr>
        <w:tblPrEx>
          <w:tblW w:w="11659" w:type="dxa"/>
          <w:tblInd w:w="1130" w:type="dxa"/>
          <w:tblLayout w:type="fixed"/>
        </w:tblPrEx>
        <w:trPr>
          <w:trHeight w:val="670"/>
        </w:trPr>
        <w:tc>
          <w:tcPr>
            <w:tcW w:w="994" w:type="dxa"/>
            <w:vMerge/>
            <w:tcBorders>
              <w:top w:val="nil"/>
              <w:bottom w:val="nil"/>
            </w:tcBorders>
            <w:vAlign w:val="top"/>
          </w:tcPr>
          <w:p>
            <w:pPr>
              <w:rPr>
                <w:rFonts w:ascii="Arial"/>
                <w:sz w:val="21"/>
              </w:rPr>
            </w:pPr>
          </w:p>
        </w:tc>
        <w:tc>
          <w:tcPr>
            <w:tcW w:w="749" w:type="dxa"/>
            <w:vMerge/>
            <w:tcBorders>
              <w:top w:val="nil"/>
              <w:bottom w:val="nil"/>
            </w:tcBorders>
            <w:vAlign w:val="top"/>
          </w:tcPr>
          <w:p>
            <w:pPr>
              <w:rPr>
                <w:rFonts w:ascii="Arial"/>
                <w:sz w:val="21"/>
              </w:rPr>
            </w:pPr>
          </w:p>
        </w:tc>
        <w:tc>
          <w:tcPr>
            <w:tcW w:w="1149" w:type="dxa"/>
            <w:vMerge/>
            <w:tcBorders>
              <w:top w:val="nil"/>
              <w:bottom w:val="nil"/>
            </w:tcBorders>
            <w:vAlign w:val="top"/>
          </w:tcPr>
          <w:p>
            <w:pPr>
              <w:rPr>
                <w:rFonts w:ascii="Arial"/>
                <w:sz w:val="21"/>
              </w:rPr>
            </w:pPr>
          </w:p>
        </w:tc>
        <w:tc>
          <w:tcPr>
            <w:tcW w:w="6304" w:type="dxa"/>
            <w:vAlign w:val="top"/>
          </w:tcPr>
          <w:p>
            <w:pPr>
              <w:pStyle w:val="TableText"/>
              <w:spacing w:before="58" w:line="222" w:lineRule="auto"/>
              <w:ind w:left="161" w:right="140" w:hanging="19"/>
              <w:rPr>
                <w:sz w:val="25"/>
                <w:szCs w:val="25"/>
              </w:rPr>
            </w:pPr>
            <w:r>
              <w:rPr>
                <w:sz w:val="25"/>
                <w:szCs w:val="25"/>
              </w:rPr>
              <w:t>车辆及道路清洗沉淀池底渣定期清掏并压滤脱水，暂存</w:t>
            </w:r>
            <w:r>
              <w:rPr>
                <w:spacing w:val="9"/>
                <w:sz w:val="25"/>
                <w:szCs w:val="25"/>
              </w:rPr>
              <w:t xml:space="preserve"> </w:t>
            </w:r>
            <w:r>
              <w:rPr>
                <w:sz w:val="25"/>
                <w:szCs w:val="25"/>
              </w:rPr>
              <w:t>固废间，定期外运用于道路铺设或回填</w:t>
            </w:r>
          </w:p>
        </w:tc>
        <w:tc>
          <w:tcPr>
            <w:tcW w:w="1059" w:type="dxa"/>
            <w:vMerge/>
            <w:tcBorders>
              <w:top w:val="nil"/>
              <w:bottom w:val="nil"/>
            </w:tcBorders>
            <w:vAlign w:val="top"/>
          </w:tcPr>
          <w:p>
            <w:pPr>
              <w:rPr>
                <w:rFonts w:ascii="Arial"/>
                <w:sz w:val="21"/>
              </w:rPr>
            </w:pPr>
          </w:p>
        </w:tc>
        <w:tc>
          <w:tcPr>
            <w:tcW w:w="1404" w:type="dxa"/>
            <w:vAlign w:val="top"/>
          </w:tcPr>
          <w:p>
            <w:pPr>
              <w:pStyle w:val="TableText"/>
              <w:spacing w:before="226" w:line="224" w:lineRule="auto"/>
              <w:ind w:left="549"/>
              <w:rPr>
                <w:sz w:val="25"/>
                <w:szCs w:val="25"/>
              </w:rPr>
            </w:pPr>
            <w:r>
              <w:rPr>
                <w:sz w:val="25"/>
                <w:szCs w:val="25"/>
              </w:rPr>
              <w:t>/</w:t>
            </w:r>
          </w:p>
        </w:tc>
      </w:tr>
      <w:tr>
        <w:tblPrEx>
          <w:tblW w:w="11659" w:type="dxa"/>
          <w:tblInd w:w="1130" w:type="dxa"/>
          <w:tblLayout w:type="fixed"/>
        </w:tblPrEx>
        <w:trPr>
          <w:trHeight w:val="340"/>
        </w:trPr>
        <w:tc>
          <w:tcPr>
            <w:tcW w:w="994" w:type="dxa"/>
            <w:vMerge/>
            <w:tcBorders>
              <w:top w:val="nil"/>
              <w:bottom w:val="nil"/>
            </w:tcBorders>
            <w:vAlign w:val="top"/>
          </w:tcPr>
          <w:p>
            <w:pPr>
              <w:rPr>
                <w:rFonts w:ascii="Arial"/>
                <w:sz w:val="21"/>
              </w:rPr>
            </w:pPr>
          </w:p>
        </w:tc>
        <w:tc>
          <w:tcPr>
            <w:tcW w:w="749" w:type="dxa"/>
            <w:vMerge/>
            <w:tcBorders>
              <w:top w:val="nil"/>
              <w:bottom w:val="nil"/>
            </w:tcBorders>
            <w:vAlign w:val="top"/>
          </w:tcPr>
          <w:p>
            <w:pPr>
              <w:rPr>
                <w:rFonts w:ascii="Arial"/>
                <w:sz w:val="21"/>
              </w:rPr>
            </w:pPr>
          </w:p>
        </w:tc>
        <w:tc>
          <w:tcPr>
            <w:tcW w:w="1149" w:type="dxa"/>
            <w:vMerge/>
            <w:tcBorders>
              <w:top w:val="nil"/>
              <w:bottom w:val="nil"/>
            </w:tcBorders>
            <w:vAlign w:val="top"/>
          </w:tcPr>
          <w:p>
            <w:pPr>
              <w:rPr>
                <w:rFonts w:ascii="Arial"/>
                <w:sz w:val="21"/>
              </w:rPr>
            </w:pPr>
          </w:p>
        </w:tc>
        <w:tc>
          <w:tcPr>
            <w:tcW w:w="6304" w:type="dxa"/>
            <w:vAlign w:val="top"/>
          </w:tcPr>
          <w:p>
            <w:pPr>
              <w:pStyle w:val="TableText"/>
              <w:spacing w:before="59" w:line="200" w:lineRule="auto"/>
              <w:ind w:left="132"/>
              <w:rPr>
                <w:sz w:val="25"/>
                <w:szCs w:val="25"/>
              </w:rPr>
            </w:pPr>
            <w:r>
              <w:rPr>
                <w:sz w:val="25"/>
                <w:szCs w:val="25"/>
              </w:rPr>
              <w:t>混凝土回收系统沉渣均可回用于生产</w:t>
            </w:r>
          </w:p>
        </w:tc>
        <w:tc>
          <w:tcPr>
            <w:tcW w:w="1059" w:type="dxa"/>
            <w:vMerge/>
            <w:tcBorders>
              <w:top w:val="nil"/>
              <w:bottom w:val="nil"/>
            </w:tcBorders>
            <w:vAlign w:val="top"/>
          </w:tcPr>
          <w:p>
            <w:pPr>
              <w:rPr>
                <w:rFonts w:ascii="Arial"/>
                <w:sz w:val="21"/>
              </w:rPr>
            </w:pPr>
          </w:p>
        </w:tc>
        <w:tc>
          <w:tcPr>
            <w:tcW w:w="1404" w:type="dxa"/>
            <w:vAlign w:val="top"/>
          </w:tcPr>
          <w:p>
            <w:pPr>
              <w:pStyle w:val="TableText"/>
              <w:spacing w:before="84" w:line="181" w:lineRule="auto"/>
              <w:ind w:left="549"/>
              <w:rPr>
                <w:sz w:val="25"/>
                <w:szCs w:val="25"/>
              </w:rPr>
            </w:pPr>
            <w:r>
              <w:rPr>
                <w:sz w:val="25"/>
                <w:szCs w:val="25"/>
              </w:rPr>
              <w:t>!</w:t>
            </w:r>
          </w:p>
        </w:tc>
      </w:tr>
      <w:tr>
        <w:tblPrEx>
          <w:tblW w:w="11659" w:type="dxa"/>
          <w:tblInd w:w="1130" w:type="dxa"/>
          <w:tblLayout w:type="fixed"/>
        </w:tblPrEx>
        <w:trPr>
          <w:trHeight w:val="330"/>
        </w:trPr>
        <w:tc>
          <w:tcPr>
            <w:tcW w:w="994" w:type="dxa"/>
            <w:vMerge/>
            <w:tcBorders>
              <w:top w:val="nil"/>
              <w:bottom w:val="nil"/>
            </w:tcBorders>
            <w:vAlign w:val="top"/>
          </w:tcPr>
          <w:p>
            <w:pPr>
              <w:rPr>
                <w:rFonts w:ascii="Arial"/>
                <w:sz w:val="21"/>
              </w:rPr>
            </w:pPr>
          </w:p>
        </w:tc>
        <w:tc>
          <w:tcPr>
            <w:tcW w:w="749" w:type="dxa"/>
            <w:vMerge/>
            <w:tcBorders>
              <w:top w:val="nil"/>
              <w:bottom w:val="nil"/>
            </w:tcBorders>
            <w:vAlign w:val="top"/>
          </w:tcPr>
          <w:p>
            <w:pPr>
              <w:rPr>
                <w:rFonts w:ascii="Arial"/>
                <w:sz w:val="21"/>
              </w:rPr>
            </w:pPr>
          </w:p>
        </w:tc>
        <w:tc>
          <w:tcPr>
            <w:tcW w:w="1149" w:type="dxa"/>
            <w:vMerge/>
            <w:tcBorders>
              <w:top w:val="nil"/>
              <w:bottom w:val="nil"/>
            </w:tcBorders>
            <w:vAlign w:val="top"/>
          </w:tcPr>
          <w:p>
            <w:pPr>
              <w:rPr>
                <w:rFonts w:ascii="Arial"/>
                <w:sz w:val="21"/>
              </w:rPr>
            </w:pPr>
          </w:p>
        </w:tc>
        <w:tc>
          <w:tcPr>
            <w:tcW w:w="6304" w:type="dxa"/>
            <w:vAlign w:val="top"/>
          </w:tcPr>
          <w:p>
            <w:pPr>
              <w:pStyle w:val="TableText"/>
              <w:spacing w:before="49" w:line="200" w:lineRule="auto"/>
              <w:ind w:left="142"/>
              <w:rPr>
                <w:sz w:val="25"/>
                <w:szCs w:val="25"/>
              </w:rPr>
            </w:pPr>
            <w:r>
              <w:rPr>
                <w:sz w:val="25"/>
                <w:szCs w:val="25"/>
              </w:rPr>
              <w:t>混凝土试验固废外售用于铺路或回填</w:t>
            </w:r>
          </w:p>
        </w:tc>
        <w:tc>
          <w:tcPr>
            <w:tcW w:w="1059" w:type="dxa"/>
            <w:vMerge/>
            <w:tcBorders>
              <w:top w:val="nil"/>
              <w:bottom w:val="nil"/>
            </w:tcBorders>
            <w:vAlign w:val="top"/>
          </w:tcPr>
          <w:p>
            <w:pPr>
              <w:rPr>
                <w:rFonts w:ascii="Arial"/>
                <w:sz w:val="21"/>
              </w:rPr>
            </w:pPr>
          </w:p>
        </w:tc>
        <w:tc>
          <w:tcPr>
            <w:tcW w:w="1404" w:type="dxa"/>
            <w:vAlign w:val="top"/>
          </w:tcPr>
          <w:p>
            <w:pPr>
              <w:pStyle w:val="TableText"/>
              <w:spacing w:before="55" w:line="195" w:lineRule="auto"/>
              <w:ind w:left="549"/>
              <w:rPr>
                <w:sz w:val="25"/>
                <w:szCs w:val="25"/>
              </w:rPr>
            </w:pPr>
            <w:r>
              <w:rPr>
                <w:sz w:val="25"/>
                <w:szCs w:val="25"/>
              </w:rPr>
              <w:t>/</w:t>
            </w:r>
          </w:p>
        </w:tc>
      </w:tr>
      <w:tr>
        <w:tblPrEx>
          <w:tblW w:w="11659" w:type="dxa"/>
          <w:tblInd w:w="1130" w:type="dxa"/>
          <w:tblLayout w:type="fixed"/>
        </w:tblPrEx>
        <w:trPr>
          <w:trHeight w:val="669"/>
        </w:trPr>
        <w:tc>
          <w:tcPr>
            <w:tcW w:w="994" w:type="dxa"/>
            <w:vMerge/>
            <w:tcBorders>
              <w:top w:val="nil"/>
              <w:bottom w:val="nil"/>
            </w:tcBorders>
            <w:vAlign w:val="top"/>
          </w:tcPr>
          <w:p>
            <w:pPr>
              <w:rPr>
                <w:rFonts w:ascii="Arial"/>
                <w:sz w:val="21"/>
              </w:rPr>
            </w:pPr>
          </w:p>
        </w:tc>
        <w:tc>
          <w:tcPr>
            <w:tcW w:w="749" w:type="dxa"/>
            <w:vMerge/>
            <w:tcBorders>
              <w:top w:val="nil"/>
              <w:bottom w:val="nil"/>
            </w:tcBorders>
            <w:vAlign w:val="top"/>
          </w:tcPr>
          <w:p>
            <w:pPr>
              <w:rPr>
                <w:rFonts w:ascii="Arial"/>
                <w:sz w:val="21"/>
              </w:rPr>
            </w:pPr>
          </w:p>
        </w:tc>
        <w:tc>
          <w:tcPr>
            <w:tcW w:w="1149" w:type="dxa"/>
            <w:vMerge/>
            <w:tcBorders>
              <w:top w:val="nil"/>
              <w:bottom w:val="nil"/>
            </w:tcBorders>
            <w:vAlign w:val="top"/>
          </w:tcPr>
          <w:p>
            <w:pPr>
              <w:rPr>
                <w:rFonts w:ascii="Arial"/>
                <w:sz w:val="21"/>
              </w:rPr>
            </w:pPr>
          </w:p>
        </w:tc>
        <w:tc>
          <w:tcPr>
            <w:tcW w:w="6304" w:type="dxa"/>
            <w:vAlign w:val="top"/>
          </w:tcPr>
          <w:p>
            <w:pPr>
              <w:pStyle w:val="TableText"/>
              <w:spacing w:before="68" w:line="218" w:lineRule="auto"/>
              <w:ind w:left="122" w:right="140" w:firstLine="20"/>
              <w:rPr>
                <w:sz w:val="25"/>
                <w:szCs w:val="25"/>
              </w:rPr>
            </w:pPr>
            <w:r>
              <w:rPr>
                <w:sz w:val="25"/>
                <w:szCs w:val="25"/>
              </w:rPr>
              <w:t>设置危废暂存间，用于暂存含油废棉纱，定期随生活垃</w:t>
            </w:r>
            <w:r>
              <w:rPr>
                <w:spacing w:val="9"/>
                <w:sz w:val="25"/>
                <w:szCs w:val="25"/>
              </w:rPr>
              <w:t xml:space="preserve"> </w:t>
            </w:r>
            <w:r>
              <w:rPr>
                <w:spacing w:val="-2"/>
                <w:sz w:val="25"/>
                <w:szCs w:val="25"/>
              </w:rPr>
              <w:t>圾清运处置</w:t>
            </w:r>
          </w:p>
        </w:tc>
        <w:tc>
          <w:tcPr>
            <w:tcW w:w="1059" w:type="dxa"/>
            <w:vMerge/>
            <w:tcBorders>
              <w:top w:val="nil"/>
              <w:bottom w:val="nil"/>
            </w:tcBorders>
            <w:vAlign w:val="top"/>
          </w:tcPr>
          <w:p>
            <w:pPr>
              <w:rPr>
                <w:rFonts w:ascii="Arial"/>
                <w:sz w:val="21"/>
              </w:rPr>
            </w:pPr>
          </w:p>
        </w:tc>
        <w:tc>
          <w:tcPr>
            <w:tcW w:w="1404" w:type="dxa"/>
            <w:vAlign w:val="top"/>
          </w:tcPr>
          <w:p>
            <w:pPr>
              <w:pStyle w:val="TableText"/>
              <w:spacing w:before="226" w:line="224" w:lineRule="auto"/>
              <w:ind w:left="549"/>
              <w:rPr>
                <w:sz w:val="25"/>
                <w:szCs w:val="25"/>
              </w:rPr>
            </w:pPr>
            <w:r>
              <w:rPr>
                <w:sz w:val="25"/>
                <w:szCs w:val="25"/>
              </w:rPr>
              <w:t>/</w:t>
            </w:r>
          </w:p>
        </w:tc>
      </w:tr>
      <w:tr>
        <w:tblPrEx>
          <w:tblW w:w="11659" w:type="dxa"/>
          <w:tblInd w:w="1130" w:type="dxa"/>
          <w:tblLayout w:type="fixed"/>
        </w:tblPrEx>
        <w:trPr>
          <w:trHeight w:val="335"/>
        </w:trPr>
        <w:tc>
          <w:tcPr>
            <w:tcW w:w="994" w:type="dxa"/>
            <w:vMerge/>
            <w:tcBorders>
              <w:top w:val="nil"/>
            </w:tcBorders>
            <w:vAlign w:val="top"/>
          </w:tcPr>
          <w:p>
            <w:pPr>
              <w:rPr>
                <w:rFonts w:ascii="Arial"/>
                <w:sz w:val="21"/>
              </w:rPr>
            </w:pPr>
          </w:p>
        </w:tc>
        <w:tc>
          <w:tcPr>
            <w:tcW w:w="749" w:type="dxa"/>
            <w:vMerge/>
            <w:tcBorders>
              <w:top w:val="nil"/>
            </w:tcBorders>
            <w:vAlign w:val="top"/>
          </w:tcPr>
          <w:p>
            <w:pPr>
              <w:rPr>
                <w:rFonts w:ascii="Arial"/>
                <w:sz w:val="21"/>
              </w:rPr>
            </w:pPr>
          </w:p>
        </w:tc>
        <w:tc>
          <w:tcPr>
            <w:tcW w:w="1149" w:type="dxa"/>
            <w:vMerge/>
            <w:tcBorders>
              <w:top w:val="nil"/>
            </w:tcBorders>
            <w:vAlign w:val="top"/>
          </w:tcPr>
          <w:p>
            <w:pPr>
              <w:rPr>
                <w:rFonts w:ascii="Arial"/>
                <w:sz w:val="21"/>
              </w:rPr>
            </w:pPr>
          </w:p>
        </w:tc>
        <w:tc>
          <w:tcPr>
            <w:tcW w:w="6304" w:type="dxa"/>
            <w:vAlign w:val="top"/>
          </w:tcPr>
          <w:p>
            <w:pPr>
              <w:pStyle w:val="TableText"/>
              <w:spacing w:before="50" w:line="203" w:lineRule="auto"/>
              <w:ind w:left="142"/>
              <w:rPr>
                <w:sz w:val="25"/>
                <w:szCs w:val="25"/>
              </w:rPr>
            </w:pPr>
            <w:r>
              <w:rPr>
                <w:spacing w:val="-1"/>
                <w:sz w:val="25"/>
                <w:szCs w:val="25"/>
              </w:rPr>
              <w:t>废矿物油暂存危废间，定期委托专业资质单位处置</w:t>
            </w:r>
          </w:p>
        </w:tc>
        <w:tc>
          <w:tcPr>
            <w:tcW w:w="1059" w:type="dxa"/>
            <w:vMerge/>
            <w:tcBorders>
              <w:top w:val="nil"/>
            </w:tcBorders>
            <w:vAlign w:val="top"/>
          </w:tcPr>
          <w:p>
            <w:pPr>
              <w:rPr>
                <w:rFonts w:ascii="Arial"/>
                <w:sz w:val="21"/>
              </w:rPr>
            </w:pPr>
          </w:p>
        </w:tc>
        <w:tc>
          <w:tcPr>
            <w:tcW w:w="1404" w:type="dxa"/>
            <w:vAlign w:val="top"/>
          </w:tcPr>
          <w:p>
            <w:pPr>
              <w:pStyle w:val="TableText"/>
              <w:spacing w:before="56" w:line="198" w:lineRule="auto"/>
              <w:ind w:left="549"/>
              <w:rPr>
                <w:sz w:val="25"/>
                <w:szCs w:val="25"/>
              </w:rPr>
            </w:pPr>
            <w:r>
              <w:rPr>
                <w:sz w:val="25"/>
                <w:szCs w:val="25"/>
              </w:rPr>
              <w:t>/</w:t>
            </w:r>
          </w:p>
        </w:tc>
      </w:tr>
    </w:tbl>
    <w:p>
      <w:pPr>
        <w:pStyle w:val="BodyText"/>
        <w:spacing w:line="303" w:lineRule="auto"/>
      </w:pPr>
    </w:p>
    <w:p>
      <w:pPr>
        <w:pStyle w:val="BodyText"/>
        <w:spacing w:line="303" w:lineRule="auto"/>
      </w:pPr>
    </w:p>
    <w:p>
      <w:pPr>
        <w:spacing w:before="62" w:line="183" w:lineRule="auto"/>
        <w:ind w:left="7060"/>
        <w:rPr>
          <w:rFonts w:ascii="SimSun" w:eastAsia="SimSun" w:hAnsi="SimSun" w:cs="SimSun"/>
          <w:sz w:val="19"/>
          <w:szCs w:val="19"/>
        </w:rPr>
      </w:pPr>
      <w:r>
        <w:rPr>
          <w:rFonts w:ascii="SimSun" w:eastAsia="SimSun" w:hAnsi="SimSun" w:cs="SimSun"/>
          <w:spacing w:val="-3"/>
          <w:sz w:val="19"/>
          <w:szCs w:val="19"/>
        </w:rPr>
        <w:t>22</w:t>
      </w:r>
    </w:p>
    <w:p>
      <w:pPr>
        <w:spacing w:line="183" w:lineRule="auto"/>
        <w:rPr>
          <w:rFonts w:ascii="SimSun" w:eastAsia="SimSun" w:hAnsi="SimSun" w:cs="SimSun"/>
          <w:sz w:val="19"/>
          <w:szCs w:val="19"/>
        </w:rPr>
        <w:sectPr>
          <w:headerReference w:type="default" r:id="rId54"/>
          <w:pgSz w:w="20000" w:h="28260"/>
          <w:pgMar w:top="400" w:right="3000" w:bottom="0" w:left="3000" w:header="0" w:footer="0" w:gutter="0"/>
          <w:pgNumType w:start="22"/>
          <w:cols w:space="708"/>
        </w:sectPr>
      </w:pPr>
    </w:p>
    <w:p>
      <w:pPr>
        <w:spacing w:before="26"/>
      </w:pPr>
    </w:p>
    <w:p>
      <w:pPr>
        <w:spacing w:before="25"/>
      </w:pPr>
    </w:p>
    <w:p>
      <w:pPr>
        <w:spacing w:before="25"/>
      </w:pPr>
    </w:p>
    <w:p>
      <w:pPr>
        <w:spacing w:before="25"/>
      </w:pPr>
    </w:p>
    <w:p>
      <w:pPr>
        <w:spacing w:before="25"/>
      </w:pPr>
    </w:p>
    <w:p>
      <w:pPr>
        <w:spacing w:before="25"/>
      </w:pPr>
    </w:p>
    <w:tbl>
      <w:tblPr>
        <w:tblStyle w:val="TableNormal21"/>
        <w:tblW w:w="11795" w:type="dxa"/>
        <w:tblInd w:w="1095" w:type="dxa"/>
        <w:tblBorders>
          <w:top w:val="single" w:sz="2" w:space="0" w:color="000000"/>
          <w:left w:val="single" w:sz="4" w:space="0" w:color="000000"/>
          <w:bottom w:val="single" w:sz="2" w:space="0" w:color="000000"/>
        </w:tblBorders>
        <w:tblLayout w:type="fixed"/>
      </w:tblPr>
      <w:tblGrid>
        <w:gridCol w:w="11795"/>
      </w:tblGrid>
      <w:tr>
        <w:tblPrEx>
          <w:tblW w:w="11795" w:type="dxa"/>
          <w:tblInd w:w="1095" w:type="dxa"/>
          <w:tblBorders>
            <w:top w:val="single" w:sz="2" w:space="0" w:color="000000"/>
            <w:left w:val="single" w:sz="4" w:space="0" w:color="000000"/>
            <w:bottom w:val="single" w:sz="2" w:space="0" w:color="000000"/>
          </w:tblBorders>
          <w:tblLayout w:type="fixed"/>
        </w:tblPrEx>
        <w:trPr>
          <w:trHeight w:val="15549"/>
        </w:trPr>
        <w:tc>
          <w:tcPr>
            <w:tcW w:w="11795" w:type="dxa"/>
            <w:vAlign w:val="top"/>
          </w:tcPr>
          <w:p>
            <w:pPr>
              <w:pStyle w:val="TableText"/>
              <w:spacing w:before="75" w:line="551" w:lineRule="exact"/>
              <w:ind w:left="969"/>
              <w:rPr>
                <w:sz w:val="29"/>
                <w:szCs w:val="29"/>
              </w:rPr>
            </w:pPr>
            <w:r>
              <w:pict>
                <v:rect id="_x0000_s1109" style="width:0.5pt;height:776.5pt;margin-top:-0.25pt;margin-left:-548pt;mso-position-horizontal-relative:right-margin-area;mso-position-vertical-relative:top-margin-area;position:absolute;z-index:251769856" filled="t" fillcolor="black" stroked="f"/>
              </w:pict>
            </w:r>
            <w:r>
              <w:rPr>
                <w:spacing w:val="-4"/>
                <w:position w:val="19"/>
                <w:sz w:val="29"/>
                <w:szCs w:val="29"/>
              </w:rPr>
              <w:t>三、主要产品、工艺设施及原辅材料</w:t>
            </w:r>
          </w:p>
          <w:p>
            <w:pPr>
              <w:pStyle w:val="TableText"/>
              <w:spacing w:line="219" w:lineRule="auto"/>
              <w:ind w:left="1669"/>
              <w:rPr>
                <w:sz w:val="29"/>
                <w:szCs w:val="29"/>
              </w:rPr>
            </w:pPr>
            <w:r>
              <w:rPr>
                <w:spacing w:val="13"/>
                <w:sz w:val="29"/>
                <w:szCs w:val="29"/>
              </w:rPr>
              <w:t>(一)主要产品及产能</w:t>
            </w:r>
          </w:p>
          <w:p>
            <w:pPr>
              <w:pStyle w:val="TableText"/>
              <w:spacing w:before="203" w:line="219" w:lineRule="auto"/>
              <w:ind w:left="1559"/>
              <w:rPr>
                <w:sz w:val="29"/>
                <w:szCs w:val="29"/>
              </w:rPr>
            </w:pPr>
            <w:r>
              <w:rPr>
                <w:spacing w:val="-9"/>
                <w:sz w:val="29"/>
                <w:szCs w:val="29"/>
              </w:rPr>
              <w:t>本项目主要产品为商品混凝土，产品方案详见下表：</w:t>
            </w:r>
          </w:p>
          <w:p>
            <w:pPr>
              <w:spacing w:line="439" w:lineRule="auto"/>
              <w:rPr>
                <w:rFonts w:ascii="Arial"/>
                <w:sz w:val="21"/>
              </w:rPr>
            </w:pPr>
          </w:p>
          <w:p>
            <w:pPr>
              <w:pStyle w:val="TableText"/>
              <w:spacing w:before="72" w:line="219" w:lineRule="auto"/>
              <w:ind w:left="4630"/>
              <w:rPr>
                <w:sz w:val="22"/>
                <w:szCs w:val="22"/>
              </w:rPr>
            </w:pPr>
            <w:r>
              <w:rPr>
                <w:spacing w:val="-1"/>
                <w:sz w:val="22"/>
                <w:szCs w:val="22"/>
              </w:rPr>
              <w:t>表2-2本项目主要产品及产能</w:t>
            </w:r>
          </w:p>
          <w:p>
            <w:pPr>
              <w:spacing w:line="16" w:lineRule="exact"/>
            </w:pPr>
          </w:p>
          <w:tbl>
            <w:tblPr>
              <w:tblStyle w:val="TableNormal21"/>
              <w:tblW w:w="10619" w:type="dxa"/>
              <w:tblInd w:w="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84"/>
              <w:gridCol w:w="2048"/>
              <w:gridCol w:w="3037"/>
              <w:gridCol w:w="2148"/>
              <w:gridCol w:w="2502"/>
            </w:tblGrid>
            <w:tr>
              <w:tblPrEx>
                <w:tblW w:w="10619" w:type="dxa"/>
                <w:tblInd w:w="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51"/>
              </w:trPr>
              <w:tc>
                <w:tcPr>
                  <w:tcW w:w="884" w:type="dxa"/>
                  <w:vAlign w:val="top"/>
                </w:tcPr>
                <w:p>
                  <w:pPr>
                    <w:pStyle w:val="TableText"/>
                    <w:spacing w:before="106" w:line="221" w:lineRule="auto"/>
                    <w:ind w:left="185"/>
                    <w:rPr>
                      <w:sz w:val="25"/>
                      <w:szCs w:val="25"/>
                    </w:rPr>
                  </w:pPr>
                  <w:r>
                    <w:rPr>
                      <w:spacing w:val="7"/>
                      <w:sz w:val="25"/>
                      <w:szCs w:val="25"/>
                    </w:rPr>
                    <w:t>序号</w:t>
                  </w:r>
                </w:p>
              </w:tc>
              <w:tc>
                <w:tcPr>
                  <w:tcW w:w="2048" w:type="dxa"/>
                  <w:vAlign w:val="top"/>
                </w:tcPr>
                <w:p>
                  <w:pPr>
                    <w:pStyle w:val="TableText"/>
                    <w:spacing w:before="105" w:line="219" w:lineRule="auto"/>
                    <w:ind w:left="510"/>
                    <w:rPr>
                      <w:sz w:val="25"/>
                      <w:szCs w:val="25"/>
                    </w:rPr>
                  </w:pPr>
                  <w:r>
                    <w:rPr>
                      <w:spacing w:val="2"/>
                      <w:sz w:val="25"/>
                      <w:szCs w:val="25"/>
                    </w:rPr>
                    <w:t>产品种类</w:t>
                  </w:r>
                </w:p>
              </w:tc>
              <w:tc>
                <w:tcPr>
                  <w:tcW w:w="3037" w:type="dxa"/>
                  <w:vAlign w:val="top"/>
                </w:tcPr>
                <w:p>
                  <w:pPr>
                    <w:pStyle w:val="TableText"/>
                    <w:spacing w:before="105" w:line="219" w:lineRule="auto"/>
                    <w:ind w:left="1012"/>
                    <w:rPr>
                      <w:sz w:val="25"/>
                      <w:szCs w:val="25"/>
                    </w:rPr>
                  </w:pPr>
                  <w:r>
                    <w:rPr>
                      <w:spacing w:val="2"/>
                      <w:sz w:val="25"/>
                      <w:szCs w:val="25"/>
                    </w:rPr>
                    <w:t>产品规格</w:t>
                  </w:r>
                </w:p>
              </w:tc>
              <w:tc>
                <w:tcPr>
                  <w:tcW w:w="2148" w:type="dxa"/>
                  <w:vAlign w:val="top"/>
                </w:tcPr>
                <w:p>
                  <w:pPr>
                    <w:pStyle w:val="TableText"/>
                    <w:spacing w:before="105" w:line="219" w:lineRule="auto"/>
                    <w:ind w:left="255"/>
                    <w:rPr>
                      <w:sz w:val="25"/>
                      <w:szCs w:val="25"/>
                    </w:rPr>
                  </w:pPr>
                  <w:r>
                    <w:rPr>
                      <w:spacing w:val="19"/>
                      <w:sz w:val="25"/>
                      <w:szCs w:val="25"/>
                    </w:rPr>
                    <w:t>年产量(m³/a)</w:t>
                  </w:r>
                </w:p>
              </w:tc>
              <w:tc>
                <w:tcPr>
                  <w:tcW w:w="2502" w:type="dxa"/>
                  <w:vAlign w:val="top"/>
                </w:tcPr>
                <w:p>
                  <w:pPr>
                    <w:pStyle w:val="TableText"/>
                    <w:spacing w:before="105" w:line="219" w:lineRule="auto"/>
                    <w:ind w:left="747"/>
                    <w:rPr>
                      <w:sz w:val="25"/>
                      <w:szCs w:val="25"/>
                    </w:rPr>
                  </w:pPr>
                  <w:r>
                    <w:rPr>
                      <w:spacing w:val="2"/>
                      <w:sz w:val="25"/>
                      <w:szCs w:val="25"/>
                    </w:rPr>
                    <w:t>产品标准</w:t>
                  </w:r>
                </w:p>
              </w:tc>
            </w:tr>
            <w:tr>
              <w:tblPrEx>
                <w:tblW w:w="10619" w:type="dxa"/>
                <w:tblInd w:w="970" w:type="dxa"/>
                <w:tblLayout w:type="fixed"/>
              </w:tblPrEx>
              <w:trPr>
                <w:trHeight w:val="958"/>
              </w:trPr>
              <w:tc>
                <w:tcPr>
                  <w:tcW w:w="884" w:type="dxa"/>
                  <w:vAlign w:val="top"/>
                </w:tcPr>
                <w:p>
                  <w:pPr>
                    <w:spacing w:line="343" w:lineRule="auto"/>
                    <w:rPr>
                      <w:rFonts w:ascii="Arial"/>
                      <w:sz w:val="21"/>
                    </w:rPr>
                  </w:pPr>
                </w:p>
                <w:p>
                  <w:pPr>
                    <w:pStyle w:val="TableText"/>
                    <w:spacing w:before="82" w:line="184" w:lineRule="auto"/>
                    <w:ind w:left="364"/>
                    <w:rPr>
                      <w:sz w:val="25"/>
                      <w:szCs w:val="25"/>
                    </w:rPr>
                  </w:pPr>
                  <w:r>
                    <w:rPr>
                      <w:sz w:val="25"/>
                      <w:szCs w:val="25"/>
                    </w:rPr>
                    <w:t>1</w:t>
                  </w:r>
                </w:p>
              </w:tc>
              <w:tc>
                <w:tcPr>
                  <w:tcW w:w="2048" w:type="dxa"/>
                  <w:vAlign w:val="top"/>
                </w:tcPr>
                <w:p>
                  <w:pPr>
                    <w:spacing w:line="282" w:lineRule="auto"/>
                    <w:rPr>
                      <w:rFonts w:ascii="Arial"/>
                      <w:sz w:val="21"/>
                    </w:rPr>
                  </w:pPr>
                </w:p>
                <w:p>
                  <w:pPr>
                    <w:pStyle w:val="TableText"/>
                    <w:spacing w:before="81" w:line="220" w:lineRule="auto"/>
                    <w:ind w:left="390"/>
                    <w:rPr>
                      <w:sz w:val="25"/>
                      <w:szCs w:val="25"/>
                    </w:rPr>
                  </w:pPr>
                  <w:r>
                    <w:rPr>
                      <w:spacing w:val="2"/>
                      <w:sz w:val="25"/>
                      <w:szCs w:val="25"/>
                    </w:rPr>
                    <w:t>商品混凝土</w:t>
                  </w:r>
                </w:p>
              </w:tc>
              <w:tc>
                <w:tcPr>
                  <w:tcW w:w="3037" w:type="dxa"/>
                  <w:vAlign w:val="top"/>
                </w:tcPr>
                <w:p>
                  <w:pPr>
                    <w:pStyle w:val="TableText"/>
                    <w:spacing w:before="123" w:line="184" w:lineRule="auto"/>
                    <w:ind w:left="263"/>
                    <w:rPr>
                      <w:sz w:val="25"/>
                      <w:szCs w:val="25"/>
                    </w:rPr>
                  </w:pPr>
                  <w:r>
                    <w:rPr>
                      <w:spacing w:val="-3"/>
                      <w:sz w:val="25"/>
                      <w:szCs w:val="25"/>
                    </w:rPr>
                    <w:t>C10、C15、C20、C25、</w:t>
                  </w:r>
                </w:p>
                <w:p>
                  <w:pPr>
                    <w:pStyle w:val="TableText"/>
                    <w:spacing w:before="101" w:line="175" w:lineRule="auto"/>
                    <w:ind w:left="573" w:right="307" w:hanging="310"/>
                    <w:rPr>
                      <w:sz w:val="25"/>
                      <w:szCs w:val="25"/>
                    </w:rPr>
                  </w:pPr>
                  <w:r>
                    <w:rPr>
                      <w:spacing w:val="-3"/>
                      <w:sz w:val="25"/>
                      <w:szCs w:val="25"/>
                    </w:rPr>
                    <w:t>C30、C35、C40、C45、</w:t>
                  </w:r>
                  <w:r>
                    <w:rPr>
                      <w:spacing w:val="3"/>
                      <w:sz w:val="25"/>
                      <w:szCs w:val="25"/>
                    </w:rPr>
                    <w:t xml:space="preserve"> </w:t>
                  </w:r>
                  <w:r>
                    <w:rPr>
                      <w:spacing w:val="-1"/>
                      <w:sz w:val="25"/>
                      <w:szCs w:val="25"/>
                    </w:rPr>
                    <w:t>C50、C55、C60等</w:t>
                  </w:r>
                </w:p>
              </w:tc>
              <w:tc>
                <w:tcPr>
                  <w:tcW w:w="2148" w:type="dxa"/>
                  <w:vAlign w:val="top"/>
                </w:tcPr>
                <w:p>
                  <w:pPr>
                    <w:spacing w:line="282" w:lineRule="auto"/>
                    <w:rPr>
                      <w:rFonts w:ascii="Arial"/>
                      <w:sz w:val="21"/>
                    </w:rPr>
                  </w:pPr>
                </w:p>
                <w:p>
                  <w:pPr>
                    <w:pStyle w:val="TableText"/>
                    <w:spacing w:before="81" w:line="220" w:lineRule="auto"/>
                    <w:ind w:left="755"/>
                    <w:rPr>
                      <w:sz w:val="25"/>
                      <w:szCs w:val="25"/>
                    </w:rPr>
                  </w:pPr>
                  <w:r>
                    <w:rPr>
                      <w:spacing w:val="2"/>
                      <w:sz w:val="25"/>
                      <w:szCs w:val="25"/>
                    </w:rPr>
                    <w:t>170万</w:t>
                  </w:r>
                </w:p>
              </w:tc>
              <w:tc>
                <w:tcPr>
                  <w:tcW w:w="2502" w:type="dxa"/>
                  <w:vAlign w:val="top"/>
                </w:tcPr>
                <w:p>
                  <w:pPr>
                    <w:pStyle w:val="TableText"/>
                    <w:spacing w:before="215" w:line="234" w:lineRule="auto"/>
                    <w:ind w:left="247" w:right="297" w:firstLine="125"/>
                    <w:rPr>
                      <w:sz w:val="25"/>
                      <w:szCs w:val="25"/>
                    </w:rPr>
                  </w:pPr>
                  <w:r>
                    <w:rPr>
                      <w:sz w:val="25"/>
                      <w:szCs w:val="25"/>
                    </w:rPr>
                    <w:t xml:space="preserve">《预拌混凝土》 </w:t>
                  </w:r>
                  <w:r>
                    <w:rPr>
                      <w:spacing w:val="-4"/>
                      <w:sz w:val="25"/>
                      <w:szCs w:val="25"/>
                    </w:rPr>
                    <w:t>(GB/T14902-2012)</w:t>
                  </w:r>
                </w:p>
              </w:tc>
            </w:tr>
          </w:tbl>
          <w:p>
            <w:pPr>
              <w:pStyle w:val="TableText"/>
              <w:spacing w:before="57" w:line="219" w:lineRule="auto"/>
              <w:ind w:left="1699"/>
            </w:pPr>
            <w:r>
              <w:t>(二)主要生产单元及工艺设施</w:t>
            </w:r>
          </w:p>
          <w:p>
            <w:pPr>
              <w:pStyle w:val="TableText"/>
              <w:spacing w:before="226" w:line="219" w:lineRule="auto"/>
              <w:ind w:left="1559"/>
              <w:rPr>
                <w:sz w:val="29"/>
                <w:szCs w:val="29"/>
              </w:rPr>
            </w:pPr>
            <w:r>
              <w:rPr>
                <w:spacing w:val="-9"/>
                <w:sz w:val="29"/>
                <w:szCs w:val="29"/>
              </w:rPr>
              <w:t>本项目主要生产单元及工艺设施详见下表：</w:t>
            </w:r>
          </w:p>
          <w:p>
            <w:pPr>
              <w:pStyle w:val="TableText"/>
              <w:spacing w:before="234" w:line="217" w:lineRule="auto"/>
              <w:ind w:left="4120"/>
              <w:rPr>
                <w:sz w:val="21"/>
                <w:szCs w:val="21"/>
              </w:rPr>
            </w:pPr>
            <w:r>
              <w:rPr>
                <w:spacing w:val="-1"/>
                <w:sz w:val="21"/>
                <w:szCs w:val="21"/>
              </w:rPr>
              <w:t>表2-3主要生产单元及工艺设施一览表</w:t>
            </w:r>
          </w:p>
          <w:tbl>
            <w:tblPr>
              <w:tblStyle w:val="TableNormal21"/>
              <w:tblW w:w="10610" w:type="dxa"/>
              <w:tblInd w:w="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54"/>
              <w:gridCol w:w="3257"/>
              <w:gridCol w:w="3007"/>
              <w:gridCol w:w="1289"/>
              <w:gridCol w:w="2203"/>
            </w:tblGrid>
            <w:tr>
              <w:tblPrEx>
                <w:tblW w:w="10610" w:type="dxa"/>
                <w:tblInd w:w="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53"/>
              </w:trPr>
              <w:tc>
                <w:tcPr>
                  <w:tcW w:w="854" w:type="dxa"/>
                  <w:vAlign w:val="top"/>
                </w:tcPr>
                <w:p>
                  <w:pPr>
                    <w:pStyle w:val="TableText"/>
                    <w:spacing w:before="206" w:line="221" w:lineRule="auto"/>
                    <w:ind w:left="165"/>
                    <w:rPr>
                      <w:sz w:val="25"/>
                      <w:szCs w:val="25"/>
                    </w:rPr>
                  </w:pPr>
                  <w:r>
                    <w:rPr>
                      <w:spacing w:val="7"/>
                      <w:sz w:val="25"/>
                      <w:szCs w:val="25"/>
                    </w:rPr>
                    <w:t>序号</w:t>
                  </w:r>
                </w:p>
              </w:tc>
              <w:tc>
                <w:tcPr>
                  <w:tcW w:w="3257" w:type="dxa"/>
                  <w:vAlign w:val="top"/>
                </w:tcPr>
                <w:p>
                  <w:pPr>
                    <w:pStyle w:val="TableText"/>
                    <w:spacing w:before="206" w:line="221" w:lineRule="auto"/>
                    <w:ind w:left="870"/>
                    <w:rPr>
                      <w:sz w:val="25"/>
                      <w:szCs w:val="25"/>
                    </w:rPr>
                  </w:pPr>
                  <w:r>
                    <w:rPr>
                      <w:spacing w:val="2"/>
                      <w:sz w:val="25"/>
                      <w:szCs w:val="25"/>
                    </w:rPr>
                    <w:t>设备设施名称</w:t>
                  </w:r>
                </w:p>
              </w:tc>
              <w:tc>
                <w:tcPr>
                  <w:tcW w:w="3007" w:type="dxa"/>
                  <w:vAlign w:val="top"/>
                </w:tcPr>
                <w:p>
                  <w:pPr>
                    <w:pStyle w:val="TableText"/>
                    <w:spacing w:before="205" w:line="219" w:lineRule="auto"/>
                    <w:ind w:left="993"/>
                    <w:rPr>
                      <w:sz w:val="25"/>
                      <w:szCs w:val="25"/>
                    </w:rPr>
                  </w:pPr>
                  <w:r>
                    <w:rPr>
                      <w:spacing w:val="3"/>
                      <w:sz w:val="25"/>
                      <w:szCs w:val="25"/>
                    </w:rPr>
                    <w:t>规格型号</w:t>
                  </w:r>
                </w:p>
              </w:tc>
              <w:tc>
                <w:tcPr>
                  <w:tcW w:w="1289" w:type="dxa"/>
                  <w:vAlign w:val="top"/>
                </w:tcPr>
                <w:p>
                  <w:pPr>
                    <w:pStyle w:val="TableText"/>
                    <w:spacing w:before="55" w:line="219" w:lineRule="auto"/>
                    <w:ind w:left="137"/>
                    <w:rPr>
                      <w:sz w:val="25"/>
                      <w:szCs w:val="25"/>
                    </w:rPr>
                  </w:pPr>
                  <w:r>
                    <w:rPr>
                      <w:spacing w:val="1"/>
                      <w:sz w:val="25"/>
                      <w:szCs w:val="25"/>
                    </w:rPr>
                    <w:t>数量(台/</w:t>
                  </w:r>
                </w:p>
                <w:p>
                  <w:pPr>
                    <w:pStyle w:val="TableText"/>
                    <w:spacing w:before="24" w:line="197" w:lineRule="auto"/>
                    <w:ind w:left="446"/>
                    <w:rPr>
                      <w:sz w:val="25"/>
                      <w:szCs w:val="25"/>
                    </w:rPr>
                  </w:pPr>
                  <w:r>
                    <w:rPr>
                      <w:spacing w:val="-6"/>
                      <w:sz w:val="25"/>
                      <w:szCs w:val="25"/>
                    </w:rPr>
                    <w:t>套</w:t>
                  </w:r>
                  <w:r>
                    <w:rPr>
                      <w:spacing w:val="-44"/>
                      <w:sz w:val="25"/>
                      <w:szCs w:val="25"/>
                    </w:rPr>
                    <w:t xml:space="preserve"> </w:t>
                  </w:r>
                  <w:r>
                    <w:rPr>
                      <w:spacing w:val="-6"/>
                      <w:sz w:val="25"/>
                      <w:szCs w:val="25"/>
                    </w:rPr>
                    <w:t>)</w:t>
                  </w:r>
                </w:p>
              </w:tc>
              <w:tc>
                <w:tcPr>
                  <w:tcW w:w="2203" w:type="dxa"/>
                  <w:vAlign w:val="top"/>
                </w:tcPr>
                <w:p>
                  <w:pPr>
                    <w:pStyle w:val="TableText"/>
                    <w:spacing w:before="206" w:line="221" w:lineRule="auto"/>
                    <w:ind w:left="847"/>
                    <w:rPr>
                      <w:sz w:val="25"/>
                      <w:szCs w:val="25"/>
                    </w:rPr>
                  </w:pPr>
                  <w:r>
                    <w:rPr>
                      <w:spacing w:val="6"/>
                      <w:sz w:val="25"/>
                      <w:szCs w:val="25"/>
                    </w:rPr>
                    <w:t>备注</w:t>
                  </w:r>
                </w:p>
              </w:tc>
            </w:tr>
            <w:tr>
              <w:tblPrEx>
                <w:tblW w:w="10610" w:type="dxa"/>
                <w:tblInd w:w="970" w:type="dxa"/>
                <w:tblLayout w:type="fixed"/>
              </w:tblPrEx>
              <w:trPr>
                <w:trHeight w:val="329"/>
              </w:trPr>
              <w:tc>
                <w:tcPr>
                  <w:tcW w:w="854" w:type="dxa"/>
                  <w:vAlign w:val="top"/>
                </w:tcPr>
                <w:p>
                  <w:pPr>
                    <w:pStyle w:val="TableText"/>
                    <w:spacing w:before="105" w:line="158" w:lineRule="auto"/>
                    <w:ind w:left="354"/>
                    <w:rPr>
                      <w:sz w:val="25"/>
                      <w:szCs w:val="25"/>
                    </w:rPr>
                  </w:pPr>
                  <w:r>
                    <w:rPr>
                      <w:sz w:val="25"/>
                      <w:szCs w:val="25"/>
                    </w:rPr>
                    <w:t>1</w:t>
                  </w:r>
                </w:p>
              </w:tc>
              <w:tc>
                <w:tcPr>
                  <w:tcW w:w="3257" w:type="dxa"/>
                  <w:vAlign w:val="top"/>
                </w:tcPr>
                <w:p>
                  <w:pPr>
                    <w:pStyle w:val="TableText"/>
                    <w:spacing w:before="41" w:line="205" w:lineRule="auto"/>
                    <w:ind w:left="870"/>
                    <w:rPr>
                      <w:sz w:val="25"/>
                      <w:szCs w:val="25"/>
                    </w:rPr>
                  </w:pPr>
                  <w:r>
                    <w:rPr>
                      <w:spacing w:val="-1"/>
                      <w:sz w:val="25"/>
                      <w:szCs w:val="25"/>
                    </w:rPr>
                    <w:t>HZS180搅拌站</w:t>
                  </w:r>
                </w:p>
              </w:tc>
              <w:tc>
                <w:tcPr>
                  <w:tcW w:w="3007" w:type="dxa"/>
                  <w:vAlign w:val="top"/>
                </w:tcPr>
                <w:p>
                  <w:pPr>
                    <w:pStyle w:val="TableText"/>
                    <w:spacing w:before="48" w:line="200" w:lineRule="auto"/>
                    <w:ind w:left="433"/>
                    <w:rPr>
                      <w:sz w:val="25"/>
                      <w:szCs w:val="25"/>
                    </w:rPr>
                  </w:pPr>
                  <w:r>
                    <w:rPr>
                      <w:spacing w:val="-1"/>
                      <w:sz w:val="25"/>
                      <w:szCs w:val="25"/>
                    </w:rPr>
                    <w:t>MA04500/3000SDYCO</w:t>
                  </w:r>
                </w:p>
              </w:tc>
              <w:tc>
                <w:tcPr>
                  <w:tcW w:w="1289" w:type="dxa"/>
                  <w:vAlign w:val="top"/>
                </w:tcPr>
                <w:p>
                  <w:pPr>
                    <w:pStyle w:val="TableText"/>
                    <w:spacing w:before="106" w:line="157" w:lineRule="auto"/>
                    <w:ind w:left="576"/>
                    <w:rPr>
                      <w:sz w:val="25"/>
                      <w:szCs w:val="25"/>
                    </w:rPr>
                  </w:pPr>
                  <w:r>
                    <w:rPr>
                      <w:sz w:val="25"/>
                      <w:szCs w:val="25"/>
                    </w:rPr>
                    <w:t>4</w:t>
                  </w:r>
                </w:p>
              </w:tc>
              <w:tc>
                <w:tcPr>
                  <w:tcW w:w="2203" w:type="dxa"/>
                  <w:vAlign w:val="top"/>
                </w:tcPr>
                <w:p>
                  <w:pPr>
                    <w:pStyle w:val="TableText"/>
                    <w:spacing w:before="48" w:line="200" w:lineRule="auto"/>
                    <w:ind w:left="1027"/>
                    <w:rPr>
                      <w:sz w:val="25"/>
                      <w:szCs w:val="25"/>
                    </w:rPr>
                  </w:pPr>
                  <w:r>
                    <w:rPr>
                      <w:sz w:val="25"/>
                      <w:szCs w:val="25"/>
                    </w:rPr>
                    <w:t>/</w:t>
                  </w:r>
                </w:p>
              </w:tc>
            </w:tr>
            <w:tr>
              <w:tblPrEx>
                <w:tblW w:w="10610" w:type="dxa"/>
                <w:tblInd w:w="970" w:type="dxa"/>
                <w:tblLayout w:type="fixed"/>
              </w:tblPrEx>
              <w:trPr>
                <w:trHeight w:val="319"/>
              </w:trPr>
              <w:tc>
                <w:tcPr>
                  <w:tcW w:w="854" w:type="dxa"/>
                  <w:vAlign w:val="top"/>
                </w:tcPr>
                <w:p>
                  <w:pPr>
                    <w:pStyle w:val="TableText"/>
                    <w:spacing w:before="107" w:line="202" w:lineRule="exact"/>
                    <w:ind w:left="355"/>
                    <w:rPr>
                      <w:sz w:val="25"/>
                      <w:szCs w:val="25"/>
                    </w:rPr>
                  </w:pPr>
                  <w:r>
                    <w:rPr>
                      <w:position w:val="-3"/>
                      <w:sz w:val="25"/>
                      <w:szCs w:val="25"/>
                    </w:rPr>
                    <w:t>2</w:t>
                  </w:r>
                </w:p>
              </w:tc>
              <w:tc>
                <w:tcPr>
                  <w:tcW w:w="3257" w:type="dxa"/>
                  <w:vAlign w:val="top"/>
                </w:tcPr>
                <w:p>
                  <w:pPr>
                    <w:pStyle w:val="TableText"/>
                    <w:spacing w:before="42" w:line="197" w:lineRule="auto"/>
                    <w:ind w:left="1120"/>
                    <w:rPr>
                      <w:sz w:val="25"/>
                      <w:szCs w:val="25"/>
                    </w:rPr>
                  </w:pPr>
                  <w:r>
                    <w:rPr>
                      <w:spacing w:val="-2"/>
                      <w:sz w:val="25"/>
                      <w:szCs w:val="25"/>
                    </w:rPr>
                    <w:t>粉料筒仓</w:t>
                  </w:r>
                </w:p>
              </w:tc>
              <w:tc>
                <w:tcPr>
                  <w:tcW w:w="3007" w:type="dxa"/>
                  <w:vAlign w:val="top"/>
                </w:tcPr>
                <w:p>
                  <w:pPr>
                    <w:pStyle w:val="TableText"/>
                    <w:spacing w:before="107" w:line="202" w:lineRule="exact"/>
                    <w:ind w:left="1243"/>
                    <w:rPr>
                      <w:sz w:val="25"/>
                      <w:szCs w:val="25"/>
                    </w:rPr>
                  </w:pPr>
                  <w:r>
                    <w:rPr>
                      <w:spacing w:val="-3"/>
                      <w:position w:val="-3"/>
                      <w:sz w:val="25"/>
                      <w:szCs w:val="25"/>
                    </w:rPr>
                    <w:t>200t</w:t>
                  </w:r>
                </w:p>
              </w:tc>
              <w:tc>
                <w:tcPr>
                  <w:tcW w:w="1289" w:type="dxa"/>
                  <w:vAlign w:val="top"/>
                </w:tcPr>
                <w:p>
                  <w:pPr>
                    <w:pStyle w:val="TableText"/>
                    <w:spacing w:before="107" w:line="202" w:lineRule="exact"/>
                    <w:ind w:left="576"/>
                    <w:rPr>
                      <w:sz w:val="25"/>
                      <w:szCs w:val="25"/>
                    </w:rPr>
                  </w:pPr>
                  <w:r>
                    <w:rPr>
                      <w:position w:val="-3"/>
                      <w:sz w:val="25"/>
                      <w:szCs w:val="25"/>
                    </w:rPr>
                    <w:t>8</w:t>
                  </w:r>
                </w:p>
              </w:tc>
              <w:tc>
                <w:tcPr>
                  <w:tcW w:w="2203" w:type="dxa"/>
                  <w:vAlign w:val="top"/>
                </w:tcPr>
                <w:p>
                  <w:pPr>
                    <w:pStyle w:val="TableText"/>
                    <w:spacing w:before="50" w:line="191" w:lineRule="auto"/>
                    <w:ind w:left="1027"/>
                    <w:rPr>
                      <w:sz w:val="25"/>
                      <w:szCs w:val="25"/>
                    </w:rPr>
                  </w:pPr>
                  <w:r>
                    <w:rPr>
                      <w:sz w:val="25"/>
                      <w:szCs w:val="25"/>
                    </w:rPr>
                    <w:t>/</w:t>
                  </w:r>
                </w:p>
              </w:tc>
            </w:tr>
            <w:tr>
              <w:tblPrEx>
                <w:tblW w:w="10610" w:type="dxa"/>
                <w:tblInd w:w="970" w:type="dxa"/>
                <w:tblLayout w:type="fixed"/>
              </w:tblPrEx>
              <w:trPr>
                <w:trHeight w:val="329"/>
              </w:trPr>
              <w:tc>
                <w:tcPr>
                  <w:tcW w:w="854" w:type="dxa"/>
                  <w:vAlign w:val="top"/>
                </w:tcPr>
                <w:p>
                  <w:pPr>
                    <w:pStyle w:val="TableText"/>
                    <w:spacing w:before="108" w:line="211" w:lineRule="exact"/>
                    <w:ind w:left="355"/>
                    <w:rPr>
                      <w:sz w:val="25"/>
                      <w:szCs w:val="25"/>
                    </w:rPr>
                  </w:pPr>
                  <w:r>
                    <w:rPr>
                      <w:position w:val="-2"/>
                      <w:sz w:val="25"/>
                      <w:szCs w:val="25"/>
                    </w:rPr>
                    <w:t>3</w:t>
                  </w:r>
                </w:p>
              </w:tc>
              <w:tc>
                <w:tcPr>
                  <w:tcW w:w="3257" w:type="dxa"/>
                  <w:vAlign w:val="top"/>
                </w:tcPr>
                <w:p>
                  <w:pPr>
                    <w:pStyle w:val="TableText"/>
                    <w:spacing w:before="44" w:line="203" w:lineRule="auto"/>
                    <w:ind w:left="1120"/>
                    <w:rPr>
                      <w:sz w:val="25"/>
                      <w:szCs w:val="25"/>
                    </w:rPr>
                  </w:pPr>
                  <w:r>
                    <w:rPr>
                      <w:spacing w:val="-2"/>
                      <w:sz w:val="25"/>
                      <w:szCs w:val="25"/>
                    </w:rPr>
                    <w:t>粉料筒仓</w:t>
                  </w:r>
                </w:p>
              </w:tc>
              <w:tc>
                <w:tcPr>
                  <w:tcW w:w="3007" w:type="dxa"/>
                  <w:vAlign w:val="top"/>
                </w:tcPr>
                <w:p>
                  <w:pPr>
                    <w:pStyle w:val="TableText"/>
                    <w:spacing w:before="107" w:line="212" w:lineRule="exact"/>
                    <w:ind w:left="1243"/>
                    <w:rPr>
                      <w:sz w:val="25"/>
                      <w:szCs w:val="25"/>
                    </w:rPr>
                  </w:pPr>
                  <w:r>
                    <w:rPr>
                      <w:spacing w:val="-6"/>
                      <w:position w:val="-2"/>
                      <w:sz w:val="25"/>
                      <w:szCs w:val="25"/>
                    </w:rPr>
                    <w:t>150t</w:t>
                  </w:r>
                </w:p>
              </w:tc>
              <w:tc>
                <w:tcPr>
                  <w:tcW w:w="1289" w:type="dxa"/>
                  <w:vAlign w:val="top"/>
                </w:tcPr>
                <w:p>
                  <w:pPr>
                    <w:pStyle w:val="TableText"/>
                    <w:spacing w:before="108" w:line="211" w:lineRule="exact"/>
                    <w:ind w:left="576"/>
                    <w:rPr>
                      <w:sz w:val="25"/>
                      <w:szCs w:val="25"/>
                    </w:rPr>
                  </w:pPr>
                  <w:r>
                    <w:rPr>
                      <w:position w:val="-2"/>
                      <w:sz w:val="25"/>
                      <w:szCs w:val="25"/>
                    </w:rPr>
                    <w:t>8</w:t>
                  </w:r>
                </w:p>
              </w:tc>
              <w:tc>
                <w:tcPr>
                  <w:tcW w:w="2203" w:type="dxa"/>
                  <w:vAlign w:val="top"/>
                </w:tcPr>
                <w:p>
                  <w:pPr>
                    <w:pStyle w:val="TableText"/>
                    <w:spacing w:before="50" w:line="198" w:lineRule="auto"/>
                    <w:ind w:left="1027"/>
                    <w:rPr>
                      <w:sz w:val="25"/>
                      <w:szCs w:val="25"/>
                    </w:rPr>
                  </w:pPr>
                  <w:r>
                    <w:rPr>
                      <w:sz w:val="25"/>
                      <w:szCs w:val="25"/>
                    </w:rPr>
                    <w:t>/</w:t>
                  </w:r>
                </w:p>
              </w:tc>
            </w:tr>
            <w:tr>
              <w:tblPrEx>
                <w:tblW w:w="10610" w:type="dxa"/>
                <w:tblInd w:w="970" w:type="dxa"/>
                <w:tblLayout w:type="fixed"/>
              </w:tblPrEx>
              <w:trPr>
                <w:trHeight w:val="329"/>
              </w:trPr>
              <w:tc>
                <w:tcPr>
                  <w:tcW w:w="854" w:type="dxa"/>
                  <w:vAlign w:val="top"/>
                </w:tcPr>
                <w:p>
                  <w:pPr>
                    <w:pStyle w:val="TableText"/>
                    <w:spacing w:before="109" w:line="210" w:lineRule="exact"/>
                    <w:ind w:left="355"/>
                    <w:rPr>
                      <w:sz w:val="25"/>
                      <w:szCs w:val="25"/>
                    </w:rPr>
                  </w:pPr>
                  <w:r>
                    <w:rPr>
                      <w:position w:val="-3"/>
                      <w:sz w:val="25"/>
                      <w:szCs w:val="25"/>
                    </w:rPr>
                    <w:t>4</w:t>
                  </w:r>
                </w:p>
              </w:tc>
              <w:tc>
                <w:tcPr>
                  <w:tcW w:w="3257" w:type="dxa"/>
                  <w:vAlign w:val="top"/>
                </w:tcPr>
                <w:p>
                  <w:pPr>
                    <w:pStyle w:val="TableText"/>
                    <w:spacing w:before="44" w:line="203" w:lineRule="auto"/>
                    <w:ind w:left="1120"/>
                    <w:rPr>
                      <w:sz w:val="25"/>
                      <w:szCs w:val="25"/>
                    </w:rPr>
                  </w:pPr>
                  <w:r>
                    <w:rPr>
                      <w:spacing w:val="2"/>
                      <w:sz w:val="25"/>
                      <w:szCs w:val="25"/>
                    </w:rPr>
                    <w:t>外加剂罐</w:t>
                  </w:r>
                </w:p>
              </w:tc>
              <w:tc>
                <w:tcPr>
                  <w:tcW w:w="3007" w:type="dxa"/>
                  <w:vAlign w:val="top"/>
                </w:tcPr>
                <w:p>
                  <w:pPr>
                    <w:pStyle w:val="TableText"/>
                    <w:spacing w:before="108" w:line="211" w:lineRule="exact"/>
                    <w:ind w:left="1303"/>
                    <w:rPr>
                      <w:sz w:val="25"/>
                      <w:szCs w:val="25"/>
                    </w:rPr>
                  </w:pPr>
                  <w:r>
                    <w:rPr>
                      <w:spacing w:val="-7"/>
                      <w:position w:val="-2"/>
                      <w:sz w:val="25"/>
                      <w:szCs w:val="25"/>
                    </w:rPr>
                    <w:t>10t</w:t>
                  </w:r>
                </w:p>
              </w:tc>
              <w:tc>
                <w:tcPr>
                  <w:tcW w:w="1289" w:type="dxa"/>
                  <w:vAlign w:val="top"/>
                </w:tcPr>
                <w:p>
                  <w:pPr>
                    <w:pStyle w:val="TableText"/>
                    <w:spacing w:before="109" w:line="210" w:lineRule="exact"/>
                    <w:ind w:left="576"/>
                    <w:rPr>
                      <w:sz w:val="25"/>
                      <w:szCs w:val="25"/>
                    </w:rPr>
                  </w:pPr>
                  <w:r>
                    <w:rPr>
                      <w:position w:val="-3"/>
                      <w:sz w:val="25"/>
                      <w:szCs w:val="25"/>
                    </w:rPr>
                    <w:t>4</w:t>
                  </w:r>
                </w:p>
              </w:tc>
              <w:tc>
                <w:tcPr>
                  <w:tcW w:w="2203" w:type="dxa"/>
                  <w:vAlign w:val="top"/>
                </w:tcPr>
                <w:p>
                  <w:pPr>
                    <w:pStyle w:val="TableText"/>
                    <w:spacing w:before="52" w:line="197" w:lineRule="auto"/>
                    <w:ind w:left="1027"/>
                    <w:rPr>
                      <w:sz w:val="25"/>
                      <w:szCs w:val="25"/>
                    </w:rPr>
                  </w:pPr>
                  <w:r>
                    <w:rPr>
                      <w:sz w:val="25"/>
                      <w:szCs w:val="25"/>
                    </w:rPr>
                    <w:t>/</w:t>
                  </w:r>
                </w:p>
              </w:tc>
            </w:tr>
            <w:tr>
              <w:tblPrEx>
                <w:tblW w:w="10610" w:type="dxa"/>
                <w:tblInd w:w="970" w:type="dxa"/>
                <w:tblLayout w:type="fixed"/>
              </w:tblPrEx>
              <w:trPr>
                <w:trHeight w:val="320"/>
              </w:trPr>
              <w:tc>
                <w:tcPr>
                  <w:tcW w:w="854" w:type="dxa"/>
                  <w:vAlign w:val="top"/>
                </w:tcPr>
                <w:p>
                  <w:pPr>
                    <w:pStyle w:val="TableText"/>
                    <w:spacing w:before="112" w:line="197" w:lineRule="exact"/>
                    <w:ind w:left="355"/>
                    <w:rPr>
                      <w:sz w:val="25"/>
                      <w:szCs w:val="25"/>
                    </w:rPr>
                  </w:pPr>
                  <w:r>
                    <w:rPr>
                      <w:position w:val="-3"/>
                      <w:sz w:val="25"/>
                      <w:szCs w:val="25"/>
                    </w:rPr>
                    <w:t>5</w:t>
                  </w:r>
                </w:p>
              </w:tc>
              <w:tc>
                <w:tcPr>
                  <w:tcW w:w="3257" w:type="dxa"/>
                  <w:vAlign w:val="top"/>
                </w:tcPr>
                <w:p>
                  <w:pPr>
                    <w:pStyle w:val="TableText"/>
                    <w:spacing w:before="47" w:line="194" w:lineRule="auto"/>
                    <w:ind w:left="990"/>
                    <w:rPr>
                      <w:sz w:val="25"/>
                      <w:szCs w:val="25"/>
                    </w:rPr>
                  </w:pPr>
                  <w:r>
                    <w:rPr>
                      <w:spacing w:val="-2"/>
                      <w:sz w:val="25"/>
                      <w:szCs w:val="25"/>
                    </w:rPr>
                    <w:t>砂石配料仓</w:t>
                  </w:r>
                </w:p>
              </w:tc>
              <w:tc>
                <w:tcPr>
                  <w:tcW w:w="3007" w:type="dxa"/>
                  <w:vAlign w:val="top"/>
                </w:tcPr>
                <w:p>
                  <w:pPr>
                    <w:pStyle w:val="TableText"/>
                    <w:spacing w:before="52" w:line="190" w:lineRule="auto"/>
                    <w:ind w:left="1433"/>
                    <w:rPr>
                      <w:sz w:val="25"/>
                      <w:szCs w:val="25"/>
                    </w:rPr>
                  </w:pPr>
                  <w:r>
                    <w:rPr>
                      <w:sz w:val="25"/>
                      <w:szCs w:val="25"/>
                    </w:rPr>
                    <w:t>/</w:t>
                  </w:r>
                </w:p>
              </w:tc>
              <w:tc>
                <w:tcPr>
                  <w:tcW w:w="1289" w:type="dxa"/>
                  <w:vAlign w:val="top"/>
                </w:tcPr>
                <w:p>
                  <w:pPr>
                    <w:pStyle w:val="TableText"/>
                    <w:spacing w:before="110" w:line="200" w:lineRule="exact"/>
                    <w:ind w:left="576"/>
                    <w:rPr>
                      <w:sz w:val="25"/>
                      <w:szCs w:val="25"/>
                    </w:rPr>
                  </w:pPr>
                  <w:r>
                    <w:rPr>
                      <w:position w:val="-3"/>
                      <w:sz w:val="25"/>
                      <w:szCs w:val="25"/>
                    </w:rPr>
                    <w:t>4</w:t>
                  </w:r>
                </w:p>
              </w:tc>
              <w:tc>
                <w:tcPr>
                  <w:tcW w:w="2203" w:type="dxa"/>
                  <w:vAlign w:val="top"/>
                </w:tcPr>
                <w:p>
                  <w:pPr>
                    <w:pStyle w:val="TableText"/>
                    <w:spacing w:before="52" w:line="190" w:lineRule="auto"/>
                    <w:ind w:left="1027"/>
                    <w:rPr>
                      <w:sz w:val="25"/>
                      <w:szCs w:val="25"/>
                    </w:rPr>
                  </w:pPr>
                  <w:r>
                    <w:rPr>
                      <w:sz w:val="25"/>
                      <w:szCs w:val="25"/>
                    </w:rPr>
                    <w:t>/</w:t>
                  </w:r>
                </w:p>
              </w:tc>
            </w:tr>
            <w:tr>
              <w:tblPrEx>
                <w:tblW w:w="10610" w:type="dxa"/>
                <w:tblInd w:w="970" w:type="dxa"/>
                <w:tblLayout w:type="fixed"/>
              </w:tblPrEx>
              <w:trPr>
                <w:trHeight w:val="329"/>
              </w:trPr>
              <w:tc>
                <w:tcPr>
                  <w:tcW w:w="854" w:type="dxa"/>
                  <w:vAlign w:val="top"/>
                </w:tcPr>
                <w:p>
                  <w:pPr>
                    <w:pStyle w:val="TableText"/>
                    <w:spacing w:before="110" w:line="209" w:lineRule="exact"/>
                    <w:ind w:left="355"/>
                    <w:rPr>
                      <w:sz w:val="25"/>
                      <w:szCs w:val="25"/>
                    </w:rPr>
                  </w:pPr>
                  <w:r>
                    <w:rPr>
                      <w:position w:val="-2"/>
                      <w:sz w:val="25"/>
                      <w:szCs w:val="25"/>
                    </w:rPr>
                    <w:t>6</w:t>
                  </w:r>
                </w:p>
              </w:tc>
              <w:tc>
                <w:tcPr>
                  <w:tcW w:w="3257" w:type="dxa"/>
                  <w:vAlign w:val="top"/>
                </w:tcPr>
                <w:p>
                  <w:pPr>
                    <w:pStyle w:val="TableText"/>
                    <w:spacing w:before="45" w:line="202" w:lineRule="auto"/>
                    <w:ind w:left="740"/>
                    <w:rPr>
                      <w:sz w:val="25"/>
                      <w:szCs w:val="25"/>
                    </w:rPr>
                  </w:pPr>
                  <w:r>
                    <w:rPr>
                      <w:spacing w:val="1"/>
                      <w:sz w:val="25"/>
                      <w:szCs w:val="25"/>
                    </w:rPr>
                    <w:t>上料皮带输送机</w:t>
                  </w:r>
                </w:p>
              </w:tc>
              <w:tc>
                <w:tcPr>
                  <w:tcW w:w="3007" w:type="dxa"/>
                  <w:vAlign w:val="top"/>
                </w:tcPr>
                <w:p>
                  <w:pPr>
                    <w:pStyle w:val="TableText"/>
                    <w:spacing w:before="52" w:line="197" w:lineRule="auto"/>
                    <w:ind w:left="1433"/>
                    <w:rPr>
                      <w:sz w:val="25"/>
                      <w:szCs w:val="25"/>
                    </w:rPr>
                  </w:pPr>
                  <w:r>
                    <w:rPr>
                      <w:sz w:val="25"/>
                      <w:szCs w:val="25"/>
                    </w:rPr>
                    <w:t>/</w:t>
                  </w:r>
                </w:p>
              </w:tc>
              <w:tc>
                <w:tcPr>
                  <w:tcW w:w="1289" w:type="dxa"/>
                  <w:vAlign w:val="top"/>
                </w:tcPr>
                <w:p>
                  <w:pPr>
                    <w:pStyle w:val="TableText"/>
                    <w:spacing w:before="110" w:line="209" w:lineRule="exact"/>
                    <w:ind w:left="576"/>
                    <w:rPr>
                      <w:sz w:val="25"/>
                      <w:szCs w:val="25"/>
                    </w:rPr>
                  </w:pPr>
                  <w:r>
                    <w:rPr>
                      <w:position w:val="-3"/>
                      <w:sz w:val="25"/>
                      <w:szCs w:val="25"/>
                    </w:rPr>
                    <w:t>4</w:t>
                  </w:r>
                </w:p>
              </w:tc>
              <w:tc>
                <w:tcPr>
                  <w:tcW w:w="2203" w:type="dxa"/>
                  <w:vAlign w:val="top"/>
                </w:tcPr>
                <w:p>
                  <w:pPr>
                    <w:pStyle w:val="TableText"/>
                    <w:spacing w:before="52" w:line="197" w:lineRule="auto"/>
                    <w:ind w:left="1027"/>
                    <w:rPr>
                      <w:sz w:val="25"/>
                      <w:szCs w:val="25"/>
                    </w:rPr>
                  </w:pPr>
                  <w:r>
                    <w:rPr>
                      <w:sz w:val="25"/>
                      <w:szCs w:val="25"/>
                    </w:rPr>
                    <w:t>/</w:t>
                  </w:r>
                </w:p>
              </w:tc>
            </w:tr>
            <w:tr>
              <w:tblPrEx>
                <w:tblW w:w="10610" w:type="dxa"/>
                <w:tblInd w:w="970" w:type="dxa"/>
                <w:tblLayout w:type="fixed"/>
              </w:tblPrEx>
              <w:trPr>
                <w:trHeight w:val="329"/>
              </w:trPr>
              <w:tc>
                <w:tcPr>
                  <w:tcW w:w="854" w:type="dxa"/>
                  <w:vAlign w:val="top"/>
                </w:tcPr>
                <w:p>
                  <w:pPr>
                    <w:pStyle w:val="TableText"/>
                    <w:spacing w:before="113" w:line="206" w:lineRule="exact"/>
                    <w:ind w:left="355"/>
                    <w:rPr>
                      <w:sz w:val="25"/>
                      <w:szCs w:val="25"/>
                    </w:rPr>
                  </w:pPr>
                  <w:r>
                    <w:rPr>
                      <w:position w:val="-2"/>
                      <w:sz w:val="25"/>
                      <w:szCs w:val="25"/>
                    </w:rPr>
                    <w:t>7</w:t>
                  </w:r>
                </w:p>
              </w:tc>
              <w:tc>
                <w:tcPr>
                  <w:tcW w:w="3257" w:type="dxa"/>
                  <w:vAlign w:val="top"/>
                </w:tcPr>
                <w:p>
                  <w:pPr>
                    <w:pStyle w:val="TableText"/>
                    <w:spacing w:before="48" w:line="200" w:lineRule="auto"/>
                    <w:ind w:left="1120"/>
                    <w:rPr>
                      <w:sz w:val="25"/>
                      <w:szCs w:val="25"/>
                    </w:rPr>
                  </w:pPr>
                  <w:r>
                    <w:rPr>
                      <w:spacing w:val="2"/>
                      <w:sz w:val="25"/>
                      <w:szCs w:val="25"/>
                    </w:rPr>
                    <w:t>计量系统</w:t>
                  </w:r>
                </w:p>
              </w:tc>
              <w:tc>
                <w:tcPr>
                  <w:tcW w:w="3007" w:type="dxa"/>
                  <w:vAlign w:val="top"/>
                </w:tcPr>
                <w:p>
                  <w:pPr>
                    <w:pStyle w:val="TableText"/>
                    <w:spacing w:before="53" w:line="196" w:lineRule="auto"/>
                    <w:ind w:left="1433"/>
                    <w:rPr>
                      <w:sz w:val="25"/>
                      <w:szCs w:val="25"/>
                    </w:rPr>
                  </w:pPr>
                  <w:r>
                    <w:rPr>
                      <w:sz w:val="25"/>
                      <w:szCs w:val="25"/>
                    </w:rPr>
                    <w:t>/</w:t>
                  </w:r>
                </w:p>
              </w:tc>
              <w:tc>
                <w:tcPr>
                  <w:tcW w:w="1289" w:type="dxa"/>
                  <w:vAlign w:val="top"/>
                </w:tcPr>
                <w:p>
                  <w:pPr>
                    <w:pStyle w:val="TableText"/>
                    <w:spacing w:before="111" w:line="208" w:lineRule="exact"/>
                    <w:ind w:left="576"/>
                    <w:rPr>
                      <w:sz w:val="25"/>
                      <w:szCs w:val="25"/>
                    </w:rPr>
                  </w:pPr>
                  <w:r>
                    <w:rPr>
                      <w:position w:val="-3"/>
                      <w:sz w:val="25"/>
                      <w:szCs w:val="25"/>
                    </w:rPr>
                    <w:t>4</w:t>
                  </w:r>
                </w:p>
              </w:tc>
              <w:tc>
                <w:tcPr>
                  <w:tcW w:w="2203" w:type="dxa"/>
                  <w:vAlign w:val="top"/>
                </w:tcPr>
                <w:p>
                  <w:pPr>
                    <w:pStyle w:val="TableText"/>
                    <w:spacing w:before="53" w:line="196" w:lineRule="auto"/>
                    <w:ind w:left="1027"/>
                    <w:rPr>
                      <w:sz w:val="25"/>
                      <w:szCs w:val="25"/>
                    </w:rPr>
                  </w:pPr>
                  <w:r>
                    <w:rPr>
                      <w:sz w:val="25"/>
                      <w:szCs w:val="25"/>
                    </w:rPr>
                    <w:t>/</w:t>
                  </w:r>
                </w:p>
              </w:tc>
            </w:tr>
            <w:tr>
              <w:tblPrEx>
                <w:tblW w:w="10610" w:type="dxa"/>
                <w:tblInd w:w="970" w:type="dxa"/>
                <w:tblLayout w:type="fixed"/>
              </w:tblPrEx>
              <w:trPr>
                <w:trHeight w:val="963"/>
              </w:trPr>
              <w:tc>
                <w:tcPr>
                  <w:tcW w:w="854" w:type="dxa"/>
                  <w:vAlign w:val="top"/>
                </w:tcPr>
                <w:p>
                  <w:pPr>
                    <w:spacing w:line="349" w:lineRule="auto"/>
                    <w:rPr>
                      <w:rFonts w:ascii="Arial"/>
                      <w:sz w:val="21"/>
                    </w:rPr>
                  </w:pPr>
                </w:p>
                <w:p>
                  <w:pPr>
                    <w:pStyle w:val="TableText"/>
                    <w:spacing w:before="81" w:line="183" w:lineRule="auto"/>
                    <w:ind w:left="355"/>
                    <w:rPr>
                      <w:sz w:val="25"/>
                      <w:szCs w:val="25"/>
                    </w:rPr>
                  </w:pPr>
                  <w:r>
                    <w:rPr>
                      <w:sz w:val="25"/>
                      <w:szCs w:val="25"/>
                    </w:rPr>
                    <w:t>8</w:t>
                  </w:r>
                </w:p>
              </w:tc>
              <w:tc>
                <w:tcPr>
                  <w:tcW w:w="3257" w:type="dxa"/>
                  <w:vAlign w:val="top"/>
                </w:tcPr>
                <w:p>
                  <w:pPr>
                    <w:spacing w:line="285" w:lineRule="auto"/>
                    <w:rPr>
                      <w:rFonts w:ascii="Arial"/>
                      <w:sz w:val="21"/>
                    </w:rPr>
                  </w:pPr>
                </w:p>
                <w:p>
                  <w:pPr>
                    <w:pStyle w:val="TableText"/>
                    <w:spacing w:before="81" w:line="219" w:lineRule="auto"/>
                    <w:ind w:left="120"/>
                    <w:rPr>
                      <w:sz w:val="25"/>
                      <w:szCs w:val="25"/>
                    </w:rPr>
                  </w:pPr>
                  <w:r>
                    <w:rPr>
                      <w:sz w:val="25"/>
                      <w:szCs w:val="25"/>
                    </w:rPr>
                    <w:t>集装箱式湿混凝土回收系统</w:t>
                  </w:r>
                </w:p>
              </w:tc>
              <w:tc>
                <w:tcPr>
                  <w:tcW w:w="3007" w:type="dxa"/>
                  <w:vAlign w:val="top"/>
                </w:tcPr>
                <w:p>
                  <w:pPr>
                    <w:spacing w:line="292" w:lineRule="auto"/>
                    <w:rPr>
                      <w:rFonts w:ascii="Arial"/>
                      <w:sz w:val="21"/>
                    </w:rPr>
                  </w:pPr>
                </w:p>
                <w:p>
                  <w:pPr>
                    <w:pStyle w:val="TableText"/>
                    <w:spacing w:before="81" w:line="224" w:lineRule="auto"/>
                    <w:ind w:left="1433"/>
                    <w:rPr>
                      <w:sz w:val="25"/>
                      <w:szCs w:val="25"/>
                    </w:rPr>
                  </w:pPr>
                  <w:r>
                    <w:rPr>
                      <w:sz w:val="25"/>
                      <w:szCs w:val="25"/>
                    </w:rPr>
                    <w:t>/</w:t>
                  </w:r>
                </w:p>
              </w:tc>
              <w:tc>
                <w:tcPr>
                  <w:tcW w:w="1289" w:type="dxa"/>
                  <w:vAlign w:val="top"/>
                </w:tcPr>
                <w:p>
                  <w:pPr>
                    <w:spacing w:line="347" w:lineRule="auto"/>
                    <w:rPr>
                      <w:rFonts w:ascii="Arial"/>
                      <w:sz w:val="21"/>
                    </w:rPr>
                  </w:pPr>
                </w:p>
                <w:p>
                  <w:pPr>
                    <w:pStyle w:val="TableText"/>
                    <w:spacing w:before="82" w:line="184" w:lineRule="auto"/>
                    <w:ind w:left="576"/>
                    <w:rPr>
                      <w:sz w:val="25"/>
                      <w:szCs w:val="25"/>
                    </w:rPr>
                  </w:pPr>
                  <w:r>
                    <w:rPr>
                      <w:sz w:val="25"/>
                      <w:szCs w:val="25"/>
                    </w:rPr>
                    <w:t>1</w:t>
                  </w:r>
                </w:p>
              </w:tc>
              <w:tc>
                <w:tcPr>
                  <w:tcW w:w="2203" w:type="dxa"/>
                  <w:vAlign w:val="top"/>
                </w:tcPr>
                <w:p>
                  <w:pPr>
                    <w:pStyle w:val="TableText"/>
                    <w:spacing w:before="48" w:line="219" w:lineRule="auto"/>
                    <w:ind w:left="97"/>
                    <w:rPr>
                      <w:sz w:val="25"/>
                      <w:szCs w:val="25"/>
                    </w:rPr>
                  </w:pPr>
                  <w:r>
                    <w:rPr>
                      <w:spacing w:val="2"/>
                      <w:sz w:val="25"/>
                      <w:szCs w:val="25"/>
                    </w:rPr>
                    <w:t>包含设备冲洗、砂</w:t>
                  </w:r>
                </w:p>
                <w:p>
                  <w:pPr>
                    <w:pStyle w:val="TableText"/>
                    <w:spacing w:before="44" w:line="220" w:lineRule="auto"/>
                    <w:ind w:left="97"/>
                    <w:rPr>
                      <w:sz w:val="25"/>
                      <w:szCs w:val="25"/>
                    </w:rPr>
                  </w:pPr>
                  <w:r>
                    <w:rPr>
                      <w:spacing w:val="3"/>
                      <w:sz w:val="25"/>
                      <w:szCs w:val="25"/>
                    </w:rPr>
                    <w:t>石分离、沉淀回用</w:t>
                  </w:r>
                </w:p>
                <w:p>
                  <w:pPr>
                    <w:pStyle w:val="TableText"/>
                    <w:spacing w:line="196" w:lineRule="auto"/>
                    <w:ind w:left="717"/>
                    <w:rPr>
                      <w:sz w:val="25"/>
                      <w:szCs w:val="25"/>
                    </w:rPr>
                  </w:pPr>
                  <w:r>
                    <w:rPr>
                      <w:spacing w:val="3"/>
                      <w:sz w:val="25"/>
                      <w:szCs w:val="25"/>
                    </w:rPr>
                    <w:t>系统等</w:t>
                  </w:r>
                </w:p>
              </w:tc>
            </w:tr>
          </w:tbl>
          <w:p>
            <w:pPr>
              <w:pStyle w:val="TableText"/>
              <w:spacing w:before="65" w:line="219" w:lineRule="auto"/>
              <w:ind w:left="1700"/>
              <w:rPr>
                <w:sz w:val="30"/>
                <w:szCs w:val="30"/>
              </w:rPr>
            </w:pPr>
            <w:r>
              <w:rPr>
                <w:spacing w:val="1"/>
                <w:sz w:val="30"/>
                <w:szCs w:val="30"/>
              </w:rPr>
              <w:t>(三)主要原辅材料</w:t>
            </w:r>
          </w:p>
          <w:p>
            <w:pPr>
              <w:pStyle w:val="TableText"/>
              <w:spacing w:before="194" w:line="219" w:lineRule="auto"/>
              <w:ind w:left="1559"/>
              <w:rPr>
                <w:sz w:val="29"/>
                <w:szCs w:val="29"/>
              </w:rPr>
            </w:pPr>
            <w:r>
              <w:rPr>
                <w:spacing w:val="-8"/>
                <w:sz w:val="29"/>
                <w:szCs w:val="29"/>
              </w:rPr>
              <w:t>本项目主要原辅材料及能源的种类和用量详见下表：</w:t>
            </w:r>
          </w:p>
          <w:p>
            <w:pPr>
              <w:spacing w:line="225" w:lineRule="exact"/>
            </w:pPr>
          </w:p>
          <w:tbl>
            <w:tblPr>
              <w:tblStyle w:val="TableNormal21"/>
              <w:tblW w:w="10600" w:type="dxa"/>
              <w:tblInd w:w="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04"/>
              <w:gridCol w:w="1099"/>
              <w:gridCol w:w="1998"/>
              <w:gridCol w:w="1419"/>
              <w:gridCol w:w="1678"/>
              <w:gridCol w:w="3502"/>
            </w:tblGrid>
            <w:tr>
              <w:tblPrEx>
                <w:tblW w:w="10600" w:type="dxa"/>
                <w:tblInd w:w="9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748"/>
              </w:trPr>
              <w:tc>
                <w:tcPr>
                  <w:tcW w:w="904" w:type="dxa"/>
                  <w:tcBorders>
                    <w:top w:val="nil"/>
                  </w:tcBorders>
                  <w:vAlign w:val="top"/>
                </w:tcPr>
                <w:p>
                  <w:pPr>
                    <w:spacing w:line="298" w:lineRule="auto"/>
                    <w:rPr>
                      <w:rFonts w:ascii="Arial"/>
                      <w:sz w:val="21"/>
                    </w:rPr>
                  </w:pPr>
                  <w:r>
                    <w:pict>
                      <v:shape id="_x0000_s1110" style="width:45pt;height:0.5pt;margin-top:12.28pt;margin-left:-44.95pt;mso-position-horizontal-relative:right-margin-area;mso-position-vertical-relative:top-margin-area;position:absolute;z-index:-251547648" coordorigin="0,0" coordsize="900,10" path="m,5l900,5e" filled="f" strokecolor="black" strokeweight="0.5pt">
                        <v:stroke joinstyle="miter"/>
                      </v:shape>
                    </w:pict>
                  </w:r>
                </w:p>
                <w:p>
                  <w:pPr>
                    <w:pStyle w:val="TableText"/>
                    <w:spacing w:before="81" w:line="220" w:lineRule="auto"/>
                    <w:ind w:left="235"/>
                    <w:rPr>
                      <w:sz w:val="25"/>
                      <w:szCs w:val="25"/>
                    </w:rPr>
                  </w:pPr>
                  <w:r>
                    <w:rPr>
                      <w:spacing w:val="-7"/>
                      <w:sz w:val="25"/>
                      <w:szCs w:val="25"/>
                    </w:rPr>
                    <w:t>项 目</w:t>
                  </w:r>
                </w:p>
              </w:tc>
              <w:tc>
                <w:tcPr>
                  <w:tcW w:w="3097" w:type="dxa"/>
                  <w:gridSpan w:val="2"/>
                  <w:tcBorders>
                    <w:top w:val="nil"/>
                  </w:tcBorders>
                  <w:vAlign w:val="top"/>
                </w:tcPr>
                <w:p>
                  <w:pPr>
                    <w:pStyle w:val="TableText"/>
                    <w:tabs>
                      <w:tab w:val="left" w:pos="2226"/>
                    </w:tabs>
                    <w:spacing w:before="2" w:line="250" w:lineRule="auto"/>
                    <w:ind w:left="1043" w:hanging="1043"/>
                    <w:rPr>
                      <w:sz w:val="25"/>
                      <w:szCs w:val="25"/>
                    </w:rPr>
                  </w:pPr>
                  <w:r>
                    <w:rPr>
                      <w:sz w:val="25"/>
                      <w:szCs w:val="25"/>
                      <w:u w:val="single" w:color="auto"/>
                    </w:rPr>
                    <w:tab/>
                  </w:r>
                  <w:r>
                    <w:rPr>
                      <w:sz w:val="25"/>
                      <w:szCs w:val="25"/>
                      <w:u w:val="single" w:color="auto"/>
                    </w:rPr>
                    <w:tab/>
                  </w:r>
                  <w:r>
                    <w:rPr>
                      <w:spacing w:val="-3"/>
                      <w:sz w:val="25"/>
                      <w:szCs w:val="25"/>
                      <w:u w:val="single" w:color="auto"/>
                    </w:rPr>
                    <w:t>表2-4主</w:t>
                  </w:r>
                  <w:r>
                    <w:rPr>
                      <w:sz w:val="25"/>
                      <w:szCs w:val="25"/>
                    </w:rPr>
                    <w:t xml:space="preserve"> </w:t>
                  </w:r>
                  <w:r>
                    <w:rPr>
                      <w:spacing w:val="1"/>
                      <w:sz w:val="25"/>
                      <w:szCs w:val="25"/>
                    </w:rPr>
                    <w:t>原料名称</w:t>
                  </w:r>
                </w:p>
              </w:tc>
              <w:tc>
                <w:tcPr>
                  <w:tcW w:w="1419" w:type="dxa"/>
                  <w:tcBorders>
                    <w:top w:val="nil"/>
                  </w:tcBorders>
                  <w:vAlign w:val="top"/>
                </w:tcPr>
                <w:p>
                  <w:pPr>
                    <w:pStyle w:val="TableText"/>
                    <w:spacing w:before="1" w:line="252" w:lineRule="auto"/>
                    <w:ind w:left="425" w:hanging="415"/>
                    <w:rPr>
                      <w:sz w:val="25"/>
                      <w:szCs w:val="25"/>
                    </w:rPr>
                  </w:pPr>
                  <w:r>
                    <w:rPr>
                      <w:spacing w:val="-19"/>
                      <w:sz w:val="25"/>
                      <w:szCs w:val="25"/>
                      <w:u w:val="single" w:color="auto"/>
                    </w:rPr>
                    <w:t>要原辅材</w:t>
                  </w:r>
                  <w:r>
                    <w:rPr>
                      <w:spacing w:val="-18"/>
                      <w:sz w:val="25"/>
                      <w:szCs w:val="25"/>
                      <w:u w:val="single" w:color="auto"/>
                    </w:rPr>
                    <w:t>料</w:t>
                  </w:r>
                  <w:r>
                    <w:rPr>
                      <w:spacing w:val="-14"/>
                      <w:sz w:val="25"/>
                      <w:szCs w:val="25"/>
                      <w:u w:val="single" w:color="auto"/>
                    </w:rPr>
                    <w:t>及</w:t>
                  </w:r>
                  <w:r>
                    <w:rPr>
                      <w:spacing w:val="4"/>
                      <w:sz w:val="25"/>
                      <w:szCs w:val="25"/>
                    </w:rPr>
                    <w:t xml:space="preserve"> </w:t>
                  </w:r>
                  <w:r>
                    <w:rPr>
                      <w:spacing w:val="-5"/>
                      <w:sz w:val="25"/>
                      <w:szCs w:val="25"/>
                    </w:rPr>
                    <w:t>形态</w:t>
                  </w:r>
                </w:p>
              </w:tc>
              <w:tc>
                <w:tcPr>
                  <w:tcW w:w="1678" w:type="dxa"/>
                  <w:tcBorders>
                    <w:top w:val="nil"/>
                  </w:tcBorders>
                  <w:vAlign w:val="top"/>
                </w:tcPr>
                <w:p>
                  <w:pPr>
                    <w:pStyle w:val="TableText"/>
                    <w:spacing w:before="1" w:line="251" w:lineRule="auto"/>
                    <w:ind w:left="248" w:hanging="148"/>
                    <w:rPr>
                      <w:sz w:val="25"/>
                      <w:szCs w:val="25"/>
                    </w:rPr>
                  </w:pPr>
                  <w:r>
                    <w:pict>
                      <v:shape id="_x0000_s1111" style="width:175pt;height:0.5pt;margin-top:12.37pt;margin-left:83.75pt;position:absolute;z-index:251770880" coordorigin="0,0" coordsize="3500,10" path="m,5l3500,5e" filled="f" strokecolor="black" strokeweight="0.5pt">
                        <v:stroke joinstyle="miter"/>
                      </v:shape>
                    </w:pict>
                  </w:r>
                  <w:r>
                    <w:rPr>
                      <w:spacing w:val="-23"/>
                      <w:w w:val="97"/>
                      <w:sz w:val="25"/>
                      <w:szCs w:val="25"/>
                      <w:u w:val="single" w:color="auto"/>
                    </w:rPr>
                    <w:t>能耗消</w:t>
                  </w:r>
                  <w:r>
                    <w:rPr>
                      <w:spacing w:val="-22"/>
                      <w:w w:val="97"/>
                      <w:sz w:val="25"/>
                      <w:szCs w:val="25"/>
                      <w:u w:val="single" w:color="auto"/>
                    </w:rPr>
                    <w:t>耗情况</w:t>
                  </w:r>
                  <w:r>
                    <w:rPr>
                      <w:spacing w:val="-12"/>
                      <w:w w:val="97"/>
                      <w:sz w:val="25"/>
                      <w:szCs w:val="25"/>
                    </w:rPr>
                    <w:t>表</w:t>
                  </w:r>
                  <w:r>
                    <w:rPr>
                      <w:spacing w:val="15"/>
                      <w:sz w:val="25"/>
                      <w:szCs w:val="25"/>
                    </w:rPr>
                    <w:t xml:space="preserve"> </w:t>
                  </w:r>
                  <w:r>
                    <w:rPr>
                      <w:spacing w:val="-7"/>
                      <w:sz w:val="25"/>
                      <w:szCs w:val="25"/>
                    </w:rPr>
                    <w:t>用量(t/a)</w:t>
                  </w:r>
                </w:p>
              </w:tc>
              <w:tc>
                <w:tcPr>
                  <w:tcW w:w="3502" w:type="dxa"/>
                  <w:tcBorders>
                    <w:top w:val="nil"/>
                  </w:tcBorders>
                  <w:vAlign w:val="top"/>
                </w:tcPr>
                <w:p>
                  <w:pPr>
                    <w:spacing w:line="299" w:lineRule="auto"/>
                    <w:rPr>
                      <w:rFonts w:ascii="Arial"/>
                      <w:sz w:val="21"/>
                    </w:rPr>
                  </w:pPr>
                </w:p>
                <w:p>
                  <w:pPr>
                    <w:pStyle w:val="TableText"/>
                    <w:spacing w:before="81" w:line="221" w:lineRule="auto"/>
                    <w:ind w:left="1496"/>
                    <w:rPr>
                      <w:sz w:val="25"/>
                      <w:szCs w:val="25"/>
                    </w:rPr>
                  </w:pPr>
                  <w:r>
                    <w:rPr>
                      <w:spacing w:val="6"/>
                      <w:sz w:val="25"/>
                      <w:szCs w:val="25"/>
                    </w:rPr>
                    <w:t>备注</w:t>
                  </w:r>
                </w:p>
              </w:tc>
            </w:tr>
            <w:tr>
              <w:tblPrEx>
                <w:tblW w:w="10600" w:type="dxa"/>
                <w:tblInd w:w="980" w:type="dxa"/>
                <w:tblLayout w:type="fixed"/>
              </w:tblPrEx>
              <w:trPr>
                <w:trHeight w:val="329"/>
              </w:trPr>
              <w:tc>
                <w:tcPr>
                  <w:tcW w:w="904" w:type="dxa"/>
                  <w:vMerge w:val="restart"/>
                  <w:tcBorders>
                    <w:bottom w:val="nil"/>
                  </w:tcBorders>
                  <w:vAlign w:val="top"/>
                </w:tcPr>
                <w:p>
                  <w:pPr>
                    <w:spacing w:line="308" w:lineRule="auto"/>
                    <w:rPr>
                      <w:rFonts w:ascii="Arial"/>
                      <w:sz w:val="21"/>
                    </w:rPr>
                  </w:pPr>
                </w:p>
                <w:p>
                  <w:pPr>
                    <w:spacing w:line="309" w:lineRule="auto"/>
                    <w:rPr>
                      <w:rFonts w:ascii="Arial"/>
                      <w:sz w:val="21"/>
                    </w:rPr>
                  </w:pPr>
                </w:p>
                <w:p>
                  <w:pPr>
                    <w:pStyle w:val="TableText"/>
                    <w:spacing w:before="81" w:line="239" w:lineRule="auto"/>
                    <w:ind w:left="124" w:right="8" w:hanging="29"/>
                    <w:rPr>
                      <w:sz w:val="25"/>
                      <w:szCs w:val="25"/>
                    </w:rPr>
                  </w:pPr>
                  <w:r>
                    <w:rPr>
                      <w:spacing w:val="2"/>
                      <w:sz w:val="25"/>
                      <w:szCs w:val="25"/>
                    </w:rPr>
                    <w:t>原辅材</w:t>
                  </w:r>
                  <w:r>
                    <w:rPr>
                      <w:spacing w:val="1"/>
                      <w:sz w:val="25"/>
                      <w:szCs w:val="25"/>
                    </w:rPr>
                    <w:t xml:space="preserve"> </w:t>
                  </w:r>
                  <w:r>
                    <w:rPr>
                      <w:spacing w:val="3"/>
                      <w:sz w:val="25"/>
                      <w:szCs w:val="25"/>
                    </w:rPr>
                    <w:t>料消耗</w:t>
                  </w:r>
                </w:p>
              </w:tc>
              <w:tc>
                <w:tcPr>
                  <w:tcW w:w="1099" w:type="dxa"/>
                  <w:vMerge w:val="restart"/>
                  <w:tcBorders>
                    <w:bottom w:val="nil"/>
                  </w:tcBorders>
                  <w:vAlign w:val="top"/>
                </w:tcPr>
                <w:p>
                  <w:pPr>
                    <w:spacing w:line="324" w:lineRule="auto"/>
                    <w:rPr>
                      <w:rFonts w:ascii="Arial"/>
                      <w:sz w:val="21"/>
                    </w:rPr>
                  </w:pPr>
                </w:p>
                <w:p>
                  <w:pPr>
                    <w:spacing w:line="324" w:lineRule="auto"/>
                    <w:rPr>
                      <w:rFonts w:ascii="Arial"/>
                      <w:sz w:val="21"/>
                    </w:rPr>
                  </w:pPr>
                </w:p>
                <w:p>
                  <w:pPr>
                    <w:pStyle w:val="TableText"/>
                    <w:spacing w:before="82" w:line="238" w:lineRule="auto"/>
                    <w:ind w:left="410" w:right="38" w:hanging="370"/>
                    <w:rPr>
                      <w:sz w:val="25"/>
                      <w:szCs w:val="25"/>
                    </w:rPr>
                  </w:pPr>
                  <w:r>
                    <w:rPr>
                      <w:spacing w:val="2"/>
                      <w:sz w:val="25"/>
                      <w:szCs w:val="25"/>
                    </w:rPr>
                    <w:t>商品混凝</w:t>
                  </w:r>
                  <w:r>
                    <w:rPr>
                      <w:sz w:val="25"/>
                      <w:szCs w:val="25"/>
                    </w:rPr>
                    <w:t xml:space="preserve"> </w:t>
                  </w:r>
                  <w:r>
                    <w:rPr>
                      <w:sz w:val="25"/>
                      <w:szCs w:val="25"/>
                    </w:rPr>
                    <w:t>土</w:t>
                  </w:r>
                </w:p>
              </w:tc>
              <w:tc>
                <w:tcPr>
                  <w:tcW w:w="1998" w:type="dxa"/>
                  <w:vAlign w:val="top"/>
                </w:tcPr>
                <w:p>
                  <w:pPr>
                    <w:pStyle w:val="TableText"/>
                    <w:spacing w:before="42" w:line="204" w:lineRule="auto"/>
                    <w:ind w:left="741"/>
                    <w:rPr>
                      <w:sz w:val="25"/>
                      <w:szCs w:val="25"/>
                    </w:rPr>
                  </w:pPr>
                  <w:r>
                    <w:rPr>
                      <w:spacing w:val="6"/>
                      <w:sz w:val="25"/>
                      <w:szCs w:val="25"/>
                    </w:rPr>
                    <w:t>水泥</w:t>
                  </w:r>
                </w:p>
              </w:tc>
              <w:tc>
                <w:tcPr>
                  <w:tcW w:w="1419" w:type="dxa"/>
                  <w:vAlign w:val="top"/>
                </w:tcPr>
                <w:p>
                  <w:pPr>
                    <w:pStyle w:val="TableText"/>
                    <w:spacing w:before="42" w:line="204" w:lineRule="auto"/>
                    <w:ind w:left="453"/>
                    <w:rPr>
                      <w:sz w:val="25"/>
                      <w:szCs w:val="25"/>
                    </w:rPr>
                  </w:pPr>
                  <w:r>
                    <w:rPr>
                      <w:spacing w:val="-3"/>
                      <w:sz w:val="25"/>
                      <w:szCs w:val="25"/>
                    </w:rPr>
                    <w:t>粉料</w:t>
                  </w:r>
                </w:p>
              </w:tc>
              <w:tc>
                <w:tcPr>
                  <w:tcW w:w="1678" w:type="dxa"/>
                  <w:vAlign w:val="top"/>
                </w:tcPr>
                <w:p>
                  <w:pPr>
                    <w:pStyle w:val="TableText"/>
                    <w:spacing w:before="107" w:line="212" w:lineRule="exact"/>
                    <w:ind w:left="455"/>
                    <w:rPr>
                      <w:sz w:val="25"/>
                      <w:szCs w:val="25"/>
                    </w:rPr>
                  </w:pPr>
                  <w:r>
                    <w:rPr>
                      <w:spacing w:val="-3"/>
                      <w:position w:val="-2"/>
                      <w:sz w:val="25"/>
                      <w:szCs w:val="25"/>
                    </w:rPr>
                    <w:t>365500</w:t>
                  </w:r>
                </w:p>
              </w:tc>
              <w:tc>
                <w:tcPr>
                  <w:tcW w:w="3502" w:type="dxa"/>
                  <w:vAlign w:val="top"/>
                </w:tcPr>
                <w:p>
                  <w:pPr>
                    <w:pStyle w:val="TableText"/>
                    <w:spacing w:before="44" w:line="203" w:lineRule="auto"/>
                    <w:ind w:left="1496"/>
                    <w:rPr>
                      <w:sz w:val="25"/>
                      <w:szCs w:val="25"/>
                    </w:rPr>
                  </w:pPr>
                  <w:r>
                    <w:rPr>
                      <w:spacing w:val="6"/>
                      <w:sz w:val="25"/>
                      <w:szCs w:val="25"/>
                    </w:rPr>
                    <w:t>外购</w:t>
                  </w:r>
                </w:p>
              </w:tc>
            </w:tr>
            <w:tr>
              <w:tblPrEx>
                <w:tblW w:w="10600" w:type="dxa"/>
                <w:tblInd w:w="980" w:type="dxa"/>
                <w:tblLayout w:type="fixed"/>
              </w:tblPrEx>
              <w:trPr>
                <w:trHeight w:val="319"/>
              </w:trPr>
              <w:tc>
                <w:tcPr>
                  <w:tcW w:w="904" w:type="dxa"/>
                  <w:vMerge/>
                  <w:tcBorders>
                    <w:top w:val="nil"/>
                    <w:bottom w:val="nil"/>
                  </w:tcBorders>
                  <w:vAlign w:val="top"/>
                </w:tcPr>
                <w:p>
                  <w:pPr>
                    <w:rPr>
                      <w:rFonts w:ascii="Arial"/>
                      <w:sz w:val="21"/>
                    </w:rPr>
                  </w:pPr>
                </w:p>
              </w:tc>
              <w:tc>
                <w:tcPr>
                  <w:tcW w:w="1099" w:type="dxa"/>
                  <w:vMerge/>
                  <w:tcBorders>
                    <w:top w:val="nil"/>
                    <w:bottom w:val="nil"/>
                  </w:tcBorders>
                  <w:vAlign w:val="top"/>
                </w:tcPr>
                <w:p>
                  <w:pPr>
                    <w:rPr>
                      <w:rFonts w:ascii="Arial"/>
                      <w:sz w:val="21"/>
                    </w:rPr>
                  </w:pPr>
                </w:p>
              </w:tc>
              <w:tc>
                <w:tcPr>
                  <w:tcW w:w="1998" w:type="dxa"/>
                  <w:vAlign w:val="top"/>
                </w:tcPr>
                <w:p>
                  <w:pPr>
                    <w:pStyle w:val="TableText"/>
                    <w:spacing w:before="43" w:line="196" w:lineRule="auto"/>
                    <w:ind w:left="611"/>
                    <w:rPr>
                      <w:sz w:val="25"/>
                      <w:szCs w:val="25"/>
                    </w:rPr>
                  </w:pPr>
                  <w:r>
                    <w:rPr>
                      <w:spacing w:val="-2"/>
                      <w:sz w:val="25"/>
                      <w:szCs w:val="25"/>
                    </w:rPr>
                    <w:t>粉煤灰</w:t>
                  </w:r>
                </w:p>
              </w:tc>
              <w:tc>
                <w:tcPr>
                  <w:tcW w:w="1419" w:type="dxa"/>
                  <w:vAlign w:val="top"/>
                </w:tcPr>
                <w:p>
                  <w:pPr>
                    <w:pStyle w:val="TableText"/>
                    <w:spacing w:before="43" w:line="196" w:lineRule="auto"/>
                    <w:ind w:left="453"/>
                    <w:rPr>
                      <w:sz w:val="25"/>
                      <w:szCs w:val="25"/>
                    </w:rPr>
                  </w:pPr>
                  <w:r>
                    <w:rPr>
                      <w:spacing w:val="-3"/>
                      <w:sz w:val="25"/>
                      <w:szCs w:val="25"/>
                    </w:rPr>
                    <w:t>粉料</w:t>
                  </w:r>
                </w:p>
              </w:tc>
              <w:tc>
                <w:tcPr>
                  <w:tcW w:w="1678" w:type="dxa"/>
                  <w:vAlign w:val="top"/>
                </w:tcPr>
                <w:p>
                  <w:pPr>
                    <w:pStyle w:val="TableText"/>
                    <w:spacing w:before="108" w:line="201" w:lineRule="exact"/>
                    <w:ind w:left="455"/>
                    <w:rPr>
                      <w:sz w:val="25"/>
                      <w:szCs w:val="25"/>
                    </w:rPr>
                  </w:pPr>
                  <w:r>
                    <w:rPr>
                      <w:spacing w:val="-3"/>
                      <w:position w:val="-3"/>
                      <w:sz w:val="25"/>
                      <w:szCs w:val="25"/>
                    </w:rPr>
                    <w:t>326400</w:t>
                  </w:r>
                </w:p>
              </w:tc>
              <w:tc>
                <w:tcPr>
                  <w:tcW w:w="3502" w:type="dxa"/>
                  <w:vAlign w:val="top"/>
                </w:tcPr>
                <w:p>
                  <w:pPr>
                    <w:pStyle w:val="TableText"/>
                    <w:spacing w:before="44" w:line="195" w:lineRule="auto"/>
                    <w:ind w:left="1496"/>
                    <w:rPr>
                      <w:sz w:val="25"/>
                      <w:szCs w:val="25"/>
                    </w:rPr>
                  </w:pPr>
                  <w:r>
                    <w:rPr>
                      <w:spacing w:val="6"/>
                      <w:sz w:val="25"/>
                      <w:szCs w:val="25"/>
                    </w:rPr>
                    <w:t>外购</w:t>
                  </w:r>
                </w:p>
              </w:tc>
            </w:tr>
            <w:tr>
              <w:tblPrEx>
                <w:tblW w:w="10600" w:type="dxa"/>
                <w:tblInd w:w="980" w:type="dxa"/>
                <w:tblLayout w:type="fixed"/>
              </w:tblPrEx>
              <w:trPr>
                <w:trHeight w:val="329"/>
              </w:trPr>
              <w:tc>
                <w:tcPr>
                  <w:tcW w:w="904" w:type="dxa"/>
                  <w:vMerge/>
                  <w:tcBorders>
                    <w:top w:val="nil"/>
                    <w:bottom w:val="nil"/>
                  </w:tcBorders>
                  <w:vAlign w:val="top"/>
                </w:tcPr>
                <w:p>
                  <w:pPr>
                    <w:rPr>
                      <w:rFonts w:ascii="Arial"/>
                      <w:sz w:val="21"/>
                    </w:rPr>
                  </w:pPr>
                </w:p>
              </w:tc>
              <w:tc>
                <w:tcPr>
                  <w:tcW w:w="1099" w:type="dxa"/>
                  <w:vMerge/>
                  <w:tcBorders>
                    <w:top w:val="nil"/>
                    <w:bottom w:val="nil"/>
                  </w:tcBorders>
                  <w:vAlign w:val="top"/>
                </w:tcPr>
                <w:p>
                  <w:pPr>
                    <w:rPr>
                      <w:rFonts w:ascii="Arial"/>
                      <w:sz w:val="21"/>
                    </w:rPr>
                  </w:pPr>
                </w:p>
              </w:tc>
              <w:tc>
                <w:tcPr>
                  <w:tcW w:w="1998" w:type="dxa"/>
                  <w:vAlign w:val="top"/>
                </w:tcPr>
                <w:p>
                  <w:pPr>
                    <w:pStyle w:val="TableText"/>
                    <w:spacing w:before="45" w:line="202" w:lineRule="auto"/>
                    <w:ind w:left="741"/>
                    <w:rPr>
                      <w:sz w:val="25"/>
                      <w:szCs w:val="25"/>
                    </w:rPr>
                  </w:pPr>
                  <w:r>
                    <w:rPr>
                      <w:spacing w:val="5"/>
                      <w:sz w:val="25"/>
                      <w:szCs w:val="25"/>
                    </w:rPr>
                    <w:t>砂子</w:t>
                  </w:r>
                </w:p>
              </w:tc>
              <w:tc>
                <w:tcPr>
                  <w:tcW w:w="1419" w:type="dxa"/>
                  <w:vAlign w:val="top"/>
                </w:tcPr>
                <w:p>
                  <w:pPr>
                    <w:pStyle w:val="TableText"/>
                    <w:spacing w:before="45" w:line="202" w:lineRule="auto"/>
                    <w:ind w:left="323"/>
                    <w:rPr>
                      <w:sz w:val="25"/>
                      <w:szCs w:val="25"/>
                    </w:rPr>
                  </w:pPr>
                  <w:r>
                    <w:rPr>
                      <w:spacing w:val="-3"/>
                      <w:sz w:val="25"/>
                      <w:szCs w:val="25"/>
                    </w:rPr>
                    <w:t>细颗粒</w:t>
                  </w:r>
                </w:p>
              </w:tc>
              <w:tc>
                <w:tcPr>
                  <w:tcW w:w="1678" w:type="dxa"/>
                  <w:vAlign w:val="top"/>
                </w:tcPr>
                <w:p>
                  <w:pPr>
                    <w:rPr>
                      <w:rFonts w:ascii="Arial"/>
                      <w:sz w:val="21"/>
                    </w:rPr>
                  </w:pPr>
                </w:p>
              </w:tc>
              <w:tc>
                <w:tcPr>
                  <w:tcW w:w="3502" w:type="dxa"/>
                  <w:vAlign w:val="top"/>
                </w:tcPr>
                <w:p>
                  <w:pPr>
                    <w:pStyle w:val="TableText"/>
                    <w:spacing w:before="45" w:line="202" w:lineRule="auto"/>
                    <w:ind w:left="1116"/>
                    <w:rPr>
                      <w:sz w:val="25"/>
                      <w:szCs w:val="25"/>
                    </w:rPr>
                  </w:pPr>
                  <w:r>
                    <w:rPr>
                      <w:spacing w:val="3"/>
                      <w:sz w:val="25"/>
                      <w:szCs w:val="25"/>
                    </w:rPr>
                    <w:t>外购石英砂</w:t>
                  </w:r>
                </w:p>
              </w:tc>
            </w:tr>
            <w:tr>
              <w:tblPrEx>
                <w:tblW w:w="10600" w:type="dxa"/>
                <w:tblInd w:w="980" w:type="dxa"/>
                <w:tblLayout w:type="fixed"/>
              </w:tblPrEx>
              <w:trPr>
                <w:trHeight w:val="319"/>
              </w:trPr>
              <w:tc>
                <w:tcPr>
                  <w:tcW w:w="904" w:type="dxa"/>
                  <w:vMerge/>
                  <w:tcBorders>
                    <w:top w:val="nil"/>
                    <w:bottom w:val="nil"/>
                  </w:tcBorders>
                  <w:vAlign w:val="top"/>
                </w:tcPr>
                <w:p>
                  <w:pPr>
                    <w:rPr>
                      <w:rFonts w:ascii="Arial"/>
                      <w:sz w:val="21"/>
                    </w:rPr>
                  </w:pPr>
                </w:p>
              </w:tc>
              <w:tc>
                <w:tcPr>
                  <w:tcW w:w="1099" w:type="dxa"/>
                  <w:vMerge/>
                  <w:tcBorders>
                    <w:top w:val="nil"/>
                    <w:bottom w:val="nil"/>
                  </w:tcBorders>
                  <w:vAlign w:val="top"/>
                </w:tcPr>
                <w:p>
                  <w:pPr>
                    <w:rPr>
                      <w:rFonts w:ascii="Arial"/>
                      <w:sz w:val="21"/>
                    </w:rPr>
                  </w:pPr>
                </w:p>
              </w:tc>
              <w:tc>
                <w:tcPr>
                  <w:tcW w:w="1998" w:type="dxa"/>
                  <w:vAlign w:val="top"/>
                </w:tcPr>
                <w:p>
                  <w:pPr>
                    <w:pStyle w:val="TableText"/>
                    <w:spacing w:before="46" w:line="194" w:lineRule="auto"/>
                    <w:ind w:left="741"/>
                    <w:rPr>
                      <w:sz w:val="25"/>
                      <w:szCs w:val="25"/>
                    </w:rPr>
                  </w:pPr>
                  <w:r>
                    <w:rPr>
                      <w:spacing w:val="5"/>
                      <w:sz w:val="25"/>
                      <w:szCs w:val="25"/>
                    </w:rPr>
                    <w:t>石子</w:t>
                  </w:r>
                </w:p>
              </w:tc>
              <w:tc>
                <w:tcPr>
                  <w:tcW w:w="1419" w:type="dxa"/>
                  <w:vAlign w:val="top"/>
                </w:tcPr>
                <w:p>
                  <w:pPr>
                    <w:pStyle w:val="TableText"/>
                    <w:spacing w:before="46" w:line="194" w:lineRule="auto"/>
                    <w:ind w:left="453"/>
                    <w:rPr>
                      <w:sz w:val="25"/>
                      <w:szCs w:val="25"/>
                    </w:rPr>
                  </w:pPr>
                  <w:r>
                    <w:rPr>
                      <w:spacing w:val="-3"/>
                      <w:sz w:val="25"/>
                      <w:szCs w:val="25"/>
                    </w:rPr>
                    <w:t>颗粒</w:t>
                  </w:r>
                </w:p>
              </w:tc>
              <w:tc>
                <w:tcPr>
                  <w:tcW w:w="1678" w:type="dxa"/>
                  <w:vAlign w:val="top"/>
                </w:tcPr>
                <w:p>
                  <w:pPr>
                    <w:rPr>
                      <w:rFonts w:ascii="Arial"/>
                      <w:sz w:val="21"/>
                    </w:rPr>
                  </w:pPr>
                </w:p>
              </w:tc>
              <w:tc>
                <w:tcPr>
                  <w:tcW w:w="3502" w:type="dxa"/>
                  <w:vAlign w:val="top"/>
                </w:tcPr>
                <w:p>
                  <w:pPr>
                    <w:pStyle w:val="TableText"/>
                    <w:spacing w:before="46" w:line="194" w:lineRule="auto"/>
                    <w:ind w:left="746"/>
                    <w:rPr>
                      <w:sz w:val="25"/>
                      <w:szCs w:val="25"/>
                    </w:rPr>
                  </w:pPr>
                  <w:r>
                    <w:rPr>
                      <w:spacing w:val="-2"/>
                      <w:sz w:val="25"/>
                      <w:szCs w:val="25"/>
                    </w:rPr>
                    <w:t>外购，粒度≤40mm</w:t>
                  </w:r>
                </w:p>
              </w:tc>
            </w:tr>
            <w:tr>
              <w:tblPrEx>
                <w:tblW w:w="10600" w:type="dxa"/>
                <w:tblInd w:w="980" w:type="dxa"/>
                <w:tblLayout w:type="fixed"/>
              </w:tblPrEx>
              <w:trPr>
                <w:trHeight w:val="329"/>
              </w:trPr>
              <w:tc>
                <w:tcPr>
                  <w:tcW w:w="904" w:type="dxa"/>
                  <w:vMerge/>
                  <w:tcBorders>
                    <w:top w:val="nil"/>
                    <w:bottom w:val="nil"/>
                  </w:tcBorders>
                  <w:vAlign w:val="top"/>
                </w:tcPr>
                <w:p>
                  <w:pPr>
                    <w:rPr>
                      <w:rFonts w:ascii="Arial"/>
                      <w:sz w:val="21"/>
                    </w:rPr>
                  </w:pPr>
                </w:p>
              </w:tc>
              <w:tc>
                <w:tcPr>
                  <w:tcW w:w="1099" w:type="dxa"/>
                  <w:vMerge/>
                  <w:tcBorders>
                    <w:top w:val="nil"/>
                    <w:bottom w:val="nil"/>
                  </w:tcBorders>
                  <w:vAlign w:val="top"/>
                </w:tcPr>
                <w:p>
                  <w:pPr>
                    <w:rPr>
                      <w:rFonts w:ascii="Arial"/>
                      <w:sz w:val="21"/>
                    </w:rPr>
                  </w:pPr>
                </w:p>
              </w:tc>
              <w:tc>
                <w:tcPr>
                  <w:tcW w:w="1998" w:type="dxa"/>
                  <w:vAlign w:val="top"/>
                </w:tcPr>
                <w:p>
                  <w:pPr>
                    <w:pStyle w:val="TableText"/>
                    <w:spacing w:before="45" w:line="202" w:lineRule="auto"/>
                    <w:ind w:left="611"/>
                    <w:rPr>
                      <w:sz w:val="25"/>
                      <w:szCs w:val="25"/>
                    </w:rPr>
                  </w:pPr>
                  <w:r>
                    <w:rPr>
                      <w:spacing w:val="4"/>
                      <w:sz w:val="25"/>
                      <w:szCs w:val="25"/>
                    </w:rPr>
                    <w:t>减水剂</w:t>
                  </w:r>
                </w:p>
              </w:tc>
              <w:tc>
                <w:tcPr>
                  <w:tcW w:w="1419" w:type="dxa"/>
                  <w:vAlign w:val="top"/>
                </w:tcPr>
                <w:p>
                  <w:pPr>
                    <w:pStyle w:val="TableText"/>
                    <w:spacing w:before="48" w:line="200" w:lineRule="auto"/>
                    <w:ind w:left="453"/>
                    <w:rPr>
                      <w:sz w:val="25"/>
                      <w:szCs w:val="25"/>
                    </w:rPr>
                  </w:pPr>
                  <w:r>
                    <w:rPr>
                      <w:spacing w:val="6"/>
                      <w:sz w:val="25"/>
                      <w:szCs w:val="25"/>
                    </w:rPr>
                    <w:t>液态</w:t>
                  </w:r>
                </w:p>
              </w:tc>
              <w:tc>
                <w:tcPr>
                  <w:tcW w:w="1678" w:type="dxa"/>
                  <w:vAlign w:val="top"/>
                </w:tcPr>
                <w:p>
                  <w:pPr>
                    <w:pStyle w:val="TableText"/>
                    <w:spacing w:before="111" w:line="208" w:lineRule="exact"/>
                    <w:ind w:left="585"/>
                    <w:rPr>
                      <w:sz w:val="25"/>
                      <w:szCs w:val="25"/>
                    </w:rPr>
                  </w:pPr>
                  <w:r>
                    <w:rPr>
                      <w:spacing w:val="-3"/>
                      <w:position w:val="-3"/>
                      <w:sz w:val="25"/>
                      <w:szCs w:val="25"/>
                    </w:rPr>
                    <w:t>8330</w:t>
                  </w:r>
                </w:p>
              </w:tc>
              <w:tc>
                <w:tcPr>
                  <w:tcW w:w="3502" w:type="dxa"/>
                  <w:vAlign w:val="top"/>
                </w:tcPr>
                <w:p>
                  <w:pPr>
                    <w:pStyle w:val="TableText"/>
                    <w:spacing w:before="45" w:line="202" w:lineRule="auto"/>
                    <w:ind w:left="996"/>
                    <w:rPr>
                      <w:sz w:val="25"/>
                      <w:szCs w:val="25"/>
                    </w:rPr>
                  </w:pPr>
                  <w:r>
                    <w:rPr>
                      <w:spacing w:val="2"/>
                      <w:sz w:val="25"/>
                      <w:szCs w:val="25"/>
                    </w:rPr>
                    <w:t>聚羧酸减水剂</w:t>
                  </w:r>
                </w:p>
              </w:tc>
            </w:tr>
            <w:tr>
              <w:tblPrEx>
                <w:tblW w:w="10600" w:type="dxa"/>
                <w:tblInd w:w="980" w:type="dxa"/>
                <w:tblLayout w:type="fixed"/>
              </w:tblPrEx>
              <w:trPr>
                <w:trHeight w:val="329"/>
              </w:trPr>
              <w:tc>
                <w:tcPr>
                  <w:tcW w:w="904" w:type="dxa"/>
                  <w:vMerge/>
                  <w:tcBorders>
                    <w:top w:val="nil"/>
                  </w:tcBorders>
                  <w:vAlign w:val="top"/>
                </w:tcPr>
                <w:p>
                  <w:pPr>
                    <w:rPr>
                      <w:rFonts w:ascii="Arial"/>
                      <w:sz w:val="21"/>
                    </w:rPr>
                  </w:pPr>
                </w:p>
              </w:tc>
              <w:tc>
                <w:tcPr>
                  <w:tcW w:w="1099" w:type="dxa"/>
                  <w:vMerge/>
                  <w:tcBorders>
                    <w:top w:val="nil"/>
                  </w:tcBorders>
                  <w:vAlign w:val="top"/>
                </w:tcPr>
                <w:p>
                  <w:pPr>
                    <w:rPr>
                      <w:rFonts w:ascii="Arial"/>
                      <w:sz w:val="21"/>
                    </w:rPr>
                  </w:pPr>
                </w:p>
              </w:tc>
              <w:tc>
                <w:tcPr>
                  <w:tcW w:w="1998" w:type="dxa"/>
                  <w:vAlign w:val="top"/>
                </w:tcPr>
                <w:p>
                  <w:pPr>
                    <w:pStyle w:val="TableText"/>
                    <w:spacing w:before="48" w:line="200" w:lineRule="auto"/>
                    <w:ind w:left="861"/>
                    <w:rPr>
                      <w:sz w:val="25"/>
                      <w:szCs w:val="25"/>
                    </w:rPr>
                  </w:pPr>
                  <w:r>
                    <w:rPr>
                      <w:sz w:val="25"/>
                      <w:szCs w:val="25"/>
                    </w:rPr>
                    <w:t>水</w:t>
                  </w:r>
                </w:p>
              </w:tc>
              <w:tc>
                <w:tcPr>
                  <w:tcW w:w="1419" w:type="dxa"/>
                  <w:vAlign w:val="top"/>
                </w:tcPr>
                <w:p>
                  <w:pPr>
                    <w:pStyle w:val="TableText"/>
                    <w:spacing w:before="48" w:line="200" w:lineRule="auto"/>
                    <w:ind w:left="453"/>
                    <w:rPr>
                      <w:sz w:val="25"/>
                      <w:szCs w:val="25"/>
                    </w:rPr>
                  </w:pPr>
                  <w:r>
                    <w:rPr>
                      <w:spacing w:val="6"/>
                      <w:sz w:val="25"/>
                      <w:szCs w:val="25"/>
                    </w:rPr>
                    <w:t>液态</w:t>
                  </w:r>
                </w:p>
              </w:tc>
              <w:tc>
                <w:tcPr>
                  <w:tcW w:w="1678" w:type="dxa"/>
                  <w:vAlign w:val="top"/>
                </w:tcPr>
                <w:p>
                  <w:pPr>
                    <w:pStyle w:val="TableText"/>
                    <w:spacing w:before="112" w:line="207" w:lineRule="exact"/>
                    <w:ind w:left="455"/>
                    <w:rPr>
                      <w:sz w:val="25"/>
                      <w:szCs w:val="25"/>
                    </w:rPr>
                  </w:pPr>
                  <w:r>
                    <w:rPr>
                      <w:spacing w:val="-2"/>
                      <w:position w:val="-3"/>
                      <w:sz w:val="25"/>
                      <w:szCs w:val="25"/>
                    </w:rPr>
                    <w:t>244800</w:t>
                  </w:r>
                </w:p>
              </w:tc>
              <w:tc>
                <w:tcPr>
                  <w:tcW w:w="3502" w:type="dxa"/>
                  <w:vAlign w:val="top"/>
                </w:tcPr>
                <w:p>
                  <w:pPr>
                    <w:pStyle w:val="TableText"/>
                    <w:spacing w:before="48" w:line="200" w:lineRule="auto"/>
                    <w:ind w:left="1366"/>
                    <w:rPr>
                      <w:sz w:val="25"/>
                      <w:szCs w:val="25"/>
                    </w:rPr>
                  </w:pPr>
                  <w:r>
                    <w:rPr>
                      <w:spacing w:val="3"/>
                      <w:sz w:val="25"/>
                      <w:szCs w:val="25"/>
                    </w:rPr>
                    <w:t>自来水</w:t>
                  </w:r>
                </w:p>
              </w:tc>
            </w:tr>
            <w:tr>
              <w:tblPrEx>
                <w:tblW w:w="10600" w:type="dxa"/>
                <w:tblInd w:w="980" w:type="dxa"/>
                <w:tblLayout w:type="fixed"/>
              </w:tblPrEx>
              <w:trPr>
                <w:trHeight w:val="319"/>
              </w:trPr>
              <w:tc>
                <w:tcPr>
                  <w:tcW w:w="904" w:type="dxa"/>
                  <w:vMerge w:val="restart"/>
                  <w:tcBorders>
                    <w:bottom w:val="nil"/>
                  </w:tcBorders>
                  <w:vAlign w:val="top"/>
                </w:tcPr>
                <w:p>
                  <w:pPr>
                    <w:pStyle w:val="TableText"/>
                    <w:spacing w:before="31" w:line="222" w:lineRule="auto"/>
                    <w:ind w:left="234" w:right="148"/>
                    <w:rPr>
                      <w:sz w:val="25"/>
                      <w:szCs w:val="25"/>
                    </w:rPr>
                  </w:pPr>
                  <w:r>
                    <w:rPr>
                      <w:spacing w:val="5"/>
                      <w:sz w:val="25"/>
                      <w:szCs w:val="25"/>
                    </w:rPr>
                    <w:t>能源</w:t>
                  </w:r>
                  <w:r>
                    <w:rPr>
                      <w:sz w:val="25"/>
                      <w:szCs w:val="25"/>
                    </w:rPr>
                    <w:t xml:space="preserve"> </w:t>
                  </w:r>
                  <w:r>
                    <w:rPr>
                      <w:spacing w:val="5"/>
                      <w:sz w:val="25"/>
                      <w:szCs w:val="25"/>
                    </w:rPr>
                    <w:t>消耗</w:t>
                  </w:r>
                </w:p>
              </w:tc>
              <w:tc>
                <w:tcPr>
                  <w:tcW w:w="3097" w:type="dxa"/>
                  <w:gridSpan w:val="2"/>
                  <w:vAlign w:val="top"/>
                </w:tcPr>
                <w:p>
                  <w:pPr>
                    <w:pStyle w:val="TableText"/>
                    <w:spacing w:before="49" w:line="192" w:lineRule="auto"/>
                    <w:ind w:left="540"/>
                    <w:rPr>
                      <w:sz w:val="25"/>
                      <w:szCs w:val="25"/>
                    </w:rPr>
                  </w:pPr>
                  <w:r>
                    <w:rPr>
                      <w:spacing w:val="6"/>
                      <w:sz w:val="25"/>
                      <w:szCs w:val="25"/>
                    </w:rPr>
                    <w:t>水(包含生产用水)</w:t>
                  </w:r>
                </w:p>
              </w:tc>
              <w:tc>
                <w:tcPr>
                  <w:tcW w:w="1419" w:type="dxa"/>
                  <w:vAlign w:val="top"/>
                </w:tcPr>
                <w:p>
                  <w:pPr>
                    <w:pStyle w:val="TableText"/>
                    <w:spacing w:before="112" w:line="197" w:lineRule="exact"/>
                    <w:ind w:left="633"/>
                    <w:rPr>
                      <w:sz w:val="25"/>
                      <w:szCs w:val="25"/>
                    </w:rPr>
                  </w:pPr>
                  <w:r>
                    <w:rPr>
                      <w:position w:val="-3"/>
                      <w:sz w:val="25"/>
                      <w:szCs w:val="25"/>
                    </w:rPr>
                    <w:t>1</w:t>
                  </w:r>
                </w:p>
              </w:tc>
              <w:tc>
                <w:tcPr>
                  <w:tcW w:w="1678" w:type="dxa"/>
                  <w:vAlign w:val="top"/>
                </w:tcPr>
                <w:p>
                  <w:pPr>
                    <w:pStyle w:val="TableText"/>
                    <w:spacing w:before="113" w:line="196" w:lineRule="exact"/>
                    <w:ind w:left="335"/>
                    <w:rPr>
                      <w:sz w:val="25"/>
                      <w:szCs w:val="25"/>
                    </w:rPr>
                  </w:pPr>
                  <w:r>
                    <w:rPr>
                      <w:spacing w:val="-2"/>
                      <w:position w:val="-3"/>
                      <w:sz w:val="25"/>
                      <w:szCs w:val="25"/>
                    </w:rPr>
                    <w:t>334380ta</w:t>
                  </w:r>
                </w:p>
              </w:tc>
              <w:tc>
                <w:tcPr>
                  <w:tcW w:w="3502" w:type="dxa"/>
                  <w:vAlign w:val="top"/>
                </w:tcPr>
                <w:p>
                  <w:pPr>
                    <w:pStyle w:val="TableText"/>
                    <w:spacing w:before="47" w:line="193" w:lineRule="auto"/>
                    <w:ind w:left="996"/>
                    <w:rPr>
                      <w:sz w:val="25"/>
                      <w:szCs w:val="25"/>
                    </w:rPr>
                  </w:pPr>
                  <w:r>
                    <w:rPr>
                      <w:spacing w:val="4"/>
                      <w:sz w:val="25"/>
                      <w:szCs w:val="25"/>
                    </w:rPr>
                    <w:t>市政供水管网</w:t>
                  </w:r>
                </w:p>
              </w:tc>
            </w:tr>
            <w:tr>
              <w:tblPrEx>
                <w:tblW w:w="10600" w:type="dxa"/>
                <w:tblInd w:w="980" w:type="dxa"/>
                <w:tblLayout w:type="fixed"/>
              </w:tblPrEx>
              <w:trPr>
                <w:trHeight w:val="314"/>
              </w:trPr>
              <w:tc>
                <w:tcPr>
                  <w:tcW w:w="904" w:type="dxa"/>
                  <w:vMerge/>
                  <w:tcBorders>
                    <w:top w:val="nil"/>
                  </w:tcBorders>
                  <w:vAlign w:val="top"/>
                </w:tcPr>
                <w:p>
                  <w:pPr>
                    <w:rPr>
                      <w:rFonts w:ascii="Arial"/>
                      <w:sz w:val="21"/>
                    </w:rPr>
                  </w:pPr>
                </w:p>
              </w:tc>
              <w:tc>
                <w:tcPr>
                  <w:tcW w:w="3097" w:type="dxa"/>
                  <w:gridSpan w:val="2"/>
                  <w:vAlign w:val="top"/>
                </w:tcPr>
                <w:p>
                  <w:pPr>
                    <w:pStyle w:val="TableText"/>
                    <w:spacing w:before="48" w:line="189" w:lineRule="auto"/>
                    <w:ind w:left="1410"/>
                    <w:rPr>
                      <w:sz w:val="25"/>
                      <w:szCs w:val="25"/>
                    </w:rPr>
                  </w:pPr>
                  <w:r>
                    <w:rPr>
                      <w:sz w:val="25"/>
                      <w:szCs w:val="25"/>
                    </w:rPr>
                    <w:t>电</w:t>
                  </w:r>
                </w:p>
              </w:tc>
              <w:tc>
                <w:tcPr>
                  <w:tcW w:w="1419" w:type="dxa"/>
                  <w:vAlign w:val="top"/>
                </w:tcPr>
                <w:p>
                  <w:pPr>
                    <w:pStyle w:val="TableText"/>
                    <w:spacing w:before="46" w:line="190" w:lineRule="auto"/>
                    <w:ind w:left="633"/>
                    <w:rPr>
                      <w:sz w:val="25"/>
                      <w:szCs w:val="25"/>
                    </w:rPr>
                  </w:pPr>
                  <w:r>
                    <w:rPr>
                      <w:sz w:val="25"/>
                      <w:szCs w:val="25"/>
                    </w:rPr>
                    <w:t>/</w:t>
                  </w:r>
                </w:p>
              </w:tc>
              <w:tc>
                <w:tcPr>
                  <w:tcW w:w="1678" w:type="dxa"/>
                  <w:vAlign w:val="top"/>
                </w:tcPr>
                <w:p>
                  <w:pPr>
                    <w:pStyle w:val="TableText"/>
                    <w:spacing w:before="41" w:line="194" w:lineRule="auto"/>
                    <w:ind w:left="75"/>
                    <w:rPr>
                      <w:sz w:val="25"/>
                      <w:szCs w:val="25"/>
                    </w:rPr>
                  </w:pPr>
                  <w:r>
                    <w:rPr>
                      <w:spacing w:val="15"/>
                      <w:sz w:val="25"/>
                      <w:szCs w:val="25"/>
                    </w:rPr>
                    <w:t>200万</w:t>
                  </w:r>
                  <w:r>
                    <w:rPr>
                      <w:sz w:val="25"/>
                      <w:szCs w:val="25"/>
                    </w:rPr>
                    <w:t>kW</w:t>
                  </w:r>
                  <w:r>
                    <w:rPr>
                      <w:spacing w:val="15"/>
                      <w:sz w:val="25"/>
                      <w:szCs w:val="25"/>
                    </w:rPr>
                    <w:t xml:space="preserve"> ·</w:t>
                  </w:r>
                  <w:r>
                    <w:rPr>
                      <w:spacing w:val="-72"/>
                      <w:sz w:val="25"/>
                      <w:szCs w:val="25"/>
                    </w:rPr>
                    <w:t xml:space="preserve"> </w:t>
                  </w:r>
                  <w:r>
                    <w:rPr>
                      <w:spacing w:val="15"/>
                      <w:sz w:val="25"/>
                      <w:szCs w:val="25"/>
                    </w:rPr>
                    <w:t>h</w:t>
                  </w:r>
                </w:p>
              </w:tc>
              <w:tc>
                <w:tcPr>
                  <w:tcW w:w="3502" w:type="dxa"/>
                  <w:vAlign w:val="top"/>
                </w:tcPr>
                <w:p>
                  <w:pPr>
                    <w:pStyle w:val="TableText"/>
                    <w:spacing w:before="39" w:line="195" w:lineRule="auto"/>
                    <w:ind w:left="367"/>
                    <w:rPr>
                      <w:sz w:val="25"/>
                      <w:szCs w:val="25"/>
                    </w:rPr>
                  </w:pPr>
                  <w:r>
                    <w:rPr>
                      <w:spacing w:val="1"/>
                      <w:sz w:val="25"/>
                      <w:szCs w:val="25"/>
                    </w:rPr>
                    <w:t>国家电网和水力发电系统</w:t>
                  </w:r>
                </w:p>
              </w:tc>
            </w:tr>
          </w:tbl>
          <w:p>
            <w:pPr>
              <w:pStyle w:val="TableText"/>
              <w:spacing w:before="47" w:line="214" w:lineRule="auto"/>
              <w:ind w:left="1540"/>
              <w:rPr>
                <w:sz w:val="25"/>
                <w:szCs w:val="25"/>
              </w:rPr>
            </w:pPr>
            <w:r>
              <w:rPr>
                <w:sz w:val="25"/>
                <w:szCs w:val="25"/>
              </w:rPr>
              <w:t>备注：根据业主提供资料，商品混凝土每立方产品原辅</w:t>
            </w:r>
            <w:r>
              <w:rPr>
                <w:spacing w:val="-1"/>
                <w:sz w:val="25"/>
                <w:szCs w:val="25"/>
              </w:rPr>
              <w:t>材料平均用量为水泥215kg</w:t>
            </w:r>
          </w:p>
          <w:p>
            <w:pPr>
              <w:pStyle w:val="TableText"/>
              <w:spacing w:before="321" w:line="508" w:lineRule="exact"/>
              <w:ind w:left="949"/>
              <w:rPr>
                <w:sz w:val="29"/>
                <w:szCs w:val="29"/>
              </w:rPr>
            </w:pPr>
            <w:r>
              <w:rPr>
                <w:spacing w:val="4"/>
                <w:position w:val="16"/>
                <w:sz w:val="29"/>
                <w:szCs w:val="29"/>
              </w:rPr>
              <w:t>粉煤灰192</w:t>
            </w:r>
            <w:r>
              <w:rPr>
                <w:position w:val="16"/>
                <w:sz w:val="29"/>
                <w:szCs w:val="29"/>
              </w:rPr>
              <w:t>kg</w:t>
            </w:r>
            <w:r>
              <w:rPr>
                <w:spacing w:val="4"/>
                <w:position w:val="16"/>
                <w:sz w:val="29"/>
                <w:szCs w:val="29"/>
              </w:rPr>
              <w:t>, 砂子778</w:t>
            </w:r>
            <w:r>
              <w:rPr>
                <w:position w:val="16"/>
                <w:sz w:val="29"/>
                <w:szCs w:val="29"/>
              </w:rPr>
              <w:t>kg</w:t>
            </w:r>
            <w:r>
              <w:rPr>
                <w:spacing w:val="4"/>
                <w:position w:val="16"/>
                <w:sz w:val="29"/>
                <w:szCs w:val="29"/>
              </w:rPr>
              <w:t>, 石子1036</w:t>
            </w:r>
            <w:r>
              <w:rPr>
                <w:position w:val="16"/>
                <w:sz w:val="29"/>
                <w:szCs w:val="29"/>
              </w:rPr>
              <w:t>kg</w:t>
            </w:r>
            <w:r>
              <w:rPr>
                <w:spacing w:val="4"/>
                <w:position w:val="16"/>
                <w:sz w:val="29"/>
                <w:szCs w:val="29"/>
              </w:rPr>
              <w:t>, 减水剂4.9</w:t>
            </w:r>
            <w:r>
              <w:rPr>
                <w:position w:val="16"/>
                <w:sz w:val="29"/>
                <w:szCs w:val="29"/>
              </w:rPr>
              <w:t>kg</w:t>
            </w:r>
            <w:r>
              <w:rPr>
                <w:spacing w:val="4"/>
                <w:position w:val="16"/>
                <w:sz w:val="29"/>
                <w:szCs w:val="29"/>
              </w:rPr>
              <w:t>, 水144</w:t>
            </w:r>
            <w:r>
              <w:rPr>
                <w:position w:val="16"/>
                <w:sz w:val="29"/>
                <w:szCs w:val="29"/>
              </w:rPr>
              <w:t>kg</w:t>
            </w:r>
            <w:r>
              <w:rPr>
                <w:spacing w:val="4"/>
                <w:position w:val="16"/>
                <w:sz w:val="29"/>
                <w:szCs w:val="29"/>
              </w:rPr>
              <w:t>。</w:t>
            </w:r>
          </w:p>
          <w:p>
            <w:pPr>
              <w:pStyle w:val="TableText"/>
              <w:spacing w:before="1" w:line="218" w:lineRule="auto"/>
              <w:ind w:left="1560"/>
              <w:rPr>
                <w:sz w:val="29"/>
                <w:szCs w:val="29"/>
              </w:rPr>
            </w:pPr>
            <w:r>
              <w:rPr>
                <w:spacing w:val="-13"/>
                <w:sz w:val="29"/>
                <w:szCs w:val="29"/>
              </w:rPr>
              <w:t>主要原辅材料理化特性：</w:t>
            </w:r>
          </w:p>
        </w:tc>
      </w:tr>
    </w:tbl>
    <w:p>
      <w:pPr>
        <w:pStyle w:val="BodyText"/>
        <w:spacing w:line="276" w:lineRule="auto"/>
      </w:pPr>
    </w:p>
    <w:p>
      <w:pPr>
        <w:pStyle w:val="BodyText"/>
        <w:spacing w:line="277" w:lineRule="auto"/>
      </w:pPr>
    </w:p>
    <w:p>
      <w:pPr>
        <w:pStyle w:val="BodyText"/>
        <w:spacing w:line="277" w:lineRule="auto"/>
      </w:pPr>
    </w:p>
    <w:p>
      <w:pPr>
        <w:spacing w:before="58" w:line="183" w:lineRule="auto"/>
        <w:ind w:left="7060"/>
        <w:rPr>
          <w:rFonts w:ascii="SimSun" w:eastAsia="SimSun" w:hAnsi="SimSun" w:cs="SimSun"/>
          <w:sz w:val="18"/>
          <w:szCs w:val="18"/>
        </w:rPr>
      </w:pPr>
      <w:r>
        <w:rPr>
          <w:rFonts w:ascii="SimSun" w:eastAsia="SimSun" w:hAnsi="SimSun" w:cs="SimSun"/>
          <w:spacing w:val="-3"/>
          <w:sz w:val="18"/>
          <w:szCs w:val="18"/>
        </w:rPr>
        <w:t>23</w:t>
      </w:r>
    </w:p>
    <w:p>
      <w:pPr>
        <w:spacing w:line="183" w:lineRule="auto"/>
        <w:rPr>
          <w:rFonts w:ascii="SimSun" w:eastAsia="SimSun" w:hAnsi="SimSun" w:cs="SimSun"/>
          <w:sz w:val="18"/>
          <w:szCs w:val="18"/>
        </w:rPr>
        <w:sectPr>
          <w:headerReference w:type="default" r:id="rId55"/>
          <w:pgSz w:w="20000" w:h="28260"/>
          <w:pgMar w:top="400" w:right="3000" w:bottom="0" w:left="3000" w:header="0" w:footer="0" w:gutter="0"/>
          <w:pgNumType w:start="23"/>
          <w:cols w:space="708"/>
        </w:sectPr>
      </w:pPr>
    </w:p>
    <w:p>
      <w:pPr>
        <w:spacing w:before="28"/>
      </w:pPr>
    </w:p>
    <w:p>
      <w:pPr>
        <w:spacing w:before="28"/>
      </w:pPr>
    </w:p>
    <w:p>
      <w:pPr>
        <w:spacing w:before="28"/>
      </w:pPr>
    </w:p>
    <w:p>
      <w:pPr>
        <w:spacing w:before="28"/>
      </w:pPr>
    </w:p>
    <w:p>
      <w:pPr>
        <w:spacing w:before="27"/>
      </w:pPr>
    </w:p>
    <w:p>
      <w:pPr>
        <w:spacing w:before="27"/>
      </w:pPr>
    </w:p>
    <w:tbl>
      <w:tblPr>
        <w:tblStyle w:val="TableNormal22"/>
        <w:tblW w:w="1171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24"/>
        <w:gridCol w:w="10895"/>
      </w:tblGrid>
      <w:tr>
        <w:tblPrEx>
          <w:tblW w:w="11719" w:type="dxa"/>
          <w:tblInd w:w="11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869"/>
        </w:trPr>
        <w:tc>
          <w:tcPr>
            <w:tcW w:w="824" w:type="dxa"/>
            <w:vAlign w:val="top"/>
          </w:tcPr>
          <w:p>
            <w:pPr>
              <w:rPr>
                <w:rFonts w:ascii="Arial"/>
                <w:sz w:val="21"/>
              </w:rPr>
            </w:pPr>
          </w:p>
        </w:tc>
        <w:tc>
          <w:tcPr>
            <w:tcW w:w="10895" w:type="dxa"/>
            <w:vAlign w:val="top"/>
          </w:tcPr>
          <w:p>
            <w:pPr>
              <w:pStyle w:val="TableText"/>
              <w:spacing w:before="55" w:line="366" w:lineRule="auto"/>
              <w:ind w:left="161" w:right="340" w:firstLine="709"/>
            </w:pPr>
            <w:r>
              <w:t>(1)水泥；粉状水硬性无机凝胶材料。加水搅拌后成浆体，能在空气中硬化或者</w:t>
            </w:r>
            <w:r>
              <w:rPr>
                <w:spacing w:val="12"/>
              </w:rPr>
              <w:t xml:space="preserve"> </w:t>
            </w:r>
            <w:r>
              <w:t>在水中更好的硬化，并能把砂、石等材料牢固地胶结在一起</w:t>
            </w:r>
            <w:r>
              <w:rPr>
                <w:spacing w:val="-1"/>
              </w:rPr>
              <w:t>。水泥是重要的建筑材料</w:t>
            </w:r>
          </w:p>
          <w:p>
            <w:pPr>
              <w:pStyle w:val="TableText"/>
              <w:spacing w:line="219" w:lineRule="auto"/>
              <w:ind w:left="161"/>
            </w:pPr>
            <w:r>
              <w:t>用水泥制成的混凝土，坚固耐久，广泛应用于土木建筑、水利、国防等工</w:t>
            </w:r>
            <w:r>
              <w:rPr>
                <w:spacing w:val="-1"/>
              </w:rPr>
              <w:t>程。</w:t>
            </w:r>
          </w:p>
          <w:p>
            <w:pPr>
              <w:pStyle w:val="TableText"/>
              <w:spacing w:before="235" w:line="370" w:lineRule="auto"/>
              <w:ind w:left="161" w:right="329" w:firstLine="699"/>
            </w:pPr>
            <w:r>
              <w:t>(2)粉煤灰：煤燃烧后的烟气中收捕下来的细灰称为粉煤灰，粉煤灰是生产建筑</w:t>
            </w:r>
            <w:r>
              <w:rPr>
                <w:spacing w:val="10"/>
              </w:rPr>
              <w:t xml:space="preserve"> </w:t>
            </w:r>
            <w:r>
              <w:rPr>
                <w:spacing w:val="1"/>
              </w:rPr>
              <w:t>干粉的主要填充材料。在混凝土中掺加粉煤灰节约了大量的水泥和细骨料；</w:t>
            </w:r>
            <w:r>
              <w:t>减少了用</w:t>
            </w:r>
          </w:p>
          <w:p>
            <w:pPr>
              <w:pStyle w:val="TableText"/>
              <w:spacing w:line="219" w:lineRule="auto"/>
              <w:ind w:left="161"/>
            </w:pPr>
            <w:r>
              <w:t>水量；改善了混凝土拌和物的和易性；增强混凝土的可泵性；减少了混凝土的徐变</w:t>
            </w:r>
          </w:p>
          <w:p>
            <w:pPr>
              <w:pStyle w:val="TableText"/>
              <w:spacing w:before="216" w:line="557" w:lineRule="exact"/>
              <w:ind w:left="141"/>
            </w:pPr>
            <w:r>
              <w:rPr>
                <w:spacing w:val="1"/>
                <w:position w:val="20"/>
              </w:rPr>
              <w:t>减少水化热、热能膨胀性；提高混凝土抗渗能力；增加混凝土地修饰性。</w:t>
            </w:r>
            <w:r>
              <w:rPr>
                <w:position w:val="20"/>
              </w:rPr>
              <w:t>本项目使用</w:t>
            </w:r>
          </w:p>
          <w:p>
            <w:pPr>
              <w:pStyle w:val="TableText"/>
              <w:spacing w:line="216" w:lineRule="auto"/>
              <w:ind w:left="191"/>
            </w:pPr>
            <w:r>
              <w:t>Ⅱ级粉粉煤灰，其主要指标要求为：粉煤灰细度≤25.0%,需水量比≤105%,烧失量</w:t>
            </w:r>
          </w:p>
          <w:p>
            <w:pPr>
              <w:pStyle w:val="TableText"/>
              <w:spacing w:before="271" w:line="236" w:lineRule="auto"/>
              <w:ind w:left="151"/>
            </w:pPr>
            <w:r>
              <w:rPr>
                <w:spacing w:val="-12"/>
              </w:rPr>
              <w:t>≤8%。</w:t>
            </w:r>
          </w:p>
          <w:p>
            <w:pPr>
              <w:pStyle w:val="TableText"/>
              <w:spacing w:before="147" w:line="546" w:lineRule="exact"/>
              <w:ind w:left="860"/>
            </w:pPr>
            <w:r>
              <w:rPr>
                <w:position w:val="20"/>
              </w:rPr>
              <w:t>(3)砂子：其主要成分是石英砂，具有一定的强度、粒度和活性，起到集料的作</w:t>
            </w:r>
          </w:p>
          <w:p>
            <w:pPr>
              <w:pStyle w:val="TableText"/>
              <w:spacing w:before="1" w:line="216" w:lineRule="auto"/>
              <w:ind w:left="161"/>
            </w:pPr>
            <w:r>
              <w:rPr>
                <w:spacing w:val="11"/>
              </w:rPr>
              <w:t>用。本项目的使用砂子满足以下技术要求：</w:t>
            </w:r>
            <w:r>
              <w:t>SiO</w:t>
            </w:r>
            <w:r>
              <w:rPr>
                <w:rFonts w:ascii="Calibri" w:eastAsia="Calibri" w:hAnsi="Calibri" w:cs="Calibri"/>
                <w:spacing w:val="11"/>
              </w:rPr>
              <w:t>₂</w:t>
            </w:r>
            <w:r>
              <w:rPr>
                <w:rFonts w:ascii="Calibri" w:eastAsia="Calibri" w:hAnsi="Calibri" w:cs="Calibri"/>
                <w:spacing w:val="-44"/>
              </w:rPr>
              <w:t xml:space="preserve"> </w:t>
            </w:r>
            <w:r>
              <w:rPr>
                <w:spacing w:val="11"/>
              </w:rPr>
              <w:t>&gt;60</w:t>
            </w:r>
            <w:r>
              <w:rPr>
                <w:spacing w:val="10"/>
              </w:rPr>
              <w:t>%,K</w:t>
            </w:r>
            <w:r>
              <w:rPr>
                <w:rFonts w:ascii="Calibri" w:eastAsia="Calibri" w:hAnsi="Calibri" w:cs="Calibri"/>
                <w:spacing w:val="10"/>
              </w:rPr>
              <w:t>₂</w:t>
            </w:r>
            <w:r>
              <w:rPr>
                <w:spacing w:val="10"/>
              </w:rPr>
              <w:t>O+N</w:t>
            </w:r>
            <w:r>
              <w:rPr>
                <w:rFonts w:ascii="Calibri" w:eastAsia="Calibri" w:hAnsi="Calibri" w:cs="Calibri"/>
                <w:spacing w:val="10"/>
              </w:rPr>
              <w:t>₂</w:t>
            </w:r>
            <w:r>
              <w:rPr>
                <w:spacing w:val="10"/>
              </w:rPr>
              <w:t>O&lt;2.5%,不含杂质，</w:t>
            </w:r>
          </w:p>
          <w:p>
            <w:pPr>
              <w:pStyle w:val="TableText"/>
              <w:spacing w:before="222" w:line="216" w:lineRule="auto"/>
              <w:ind w:left="141"/>
            </w:pPr>
            <w:r>
              <w:rPr>
                <w:spacing w:val="4"/>
              </w:rPr>
              <w:t>含水量&lt;0.5%,粒度2.3</w:t>
            </w:r>
            <w:r>
              <w:t>mm</w:t>
            </w:r>
            <w:r>
              <w:rPr>
                <w:spacing w:val="4"/>
              </w:rPr>
              <w:t>~3.0</w:t>
            </w:r>
            <w:r>
              <w:t>mm</w:t>
            </w:r>
            <w:r>
              <w:rPr>
                <w:spacing w:val="4"/>
              </w:rPr>
              <w:t>.</w:t>
            </w:r>
          </w:p>
          <w:p>
            <w:pPr>
              <w:pStyle w:val="TableText"/>
              <w:spacing w:before="256" w:line="368" w:lineRule="auto"/>
              <w:ind w:left="161" w:right="330" w:firstLine="709"/>
            </w:pPr>
            <w:r>
              <w:rPr>
                <w:spacing w:val="1"/>
              </w:rPr>
              <w:t>(4)石子：其主要成分为硅酸盐、二氧化硅等，</w:t>
            </w:r>
            <w:r>
              <w:t xml:space="preserve">由天然岩石或卵石经破碎加工制 </w:t>
            </w:r>
            <w:r>
              <w:t>得，具有一定强度、粒度，为混凝土中主要的骨料。本项目的使用砂子满足以下技术</w:t>
            </w:r>
          </w:p>
          <w:p>
            <w:pPr>
              <w:pStyle w:val="TableText"/>
              <w:spacing w:line="216" w:lineRule="auto"/>
              <w:ind w:left="161"/>
            </w:pPr>
            <w:r>
              <w:rPr>
                <w:spacing w:val="9"/>
              </w:rPr>
              <w:t>要求：水分≤1.0%,</w:t>
            </w:r>
            <w:r>
              <w:t>Al</w:t>
            </w:r>
            <w:r>
              <w:rPr>
                <w:rFonts w:ascii="Calibri" w:eastAsia="Calibri" w:hAnsi="Calibri" w:cs="Calibri"/>
                <w:spacing w:val="9"/>
              </w:rPr>
              <w:t>₂</w:t>
            </w:r>
            <w:r>
              <w:rPr>
                <w:spacing w:val="9"/>
              </w:rPr>
              <w:t>O</w:t>
            </w:r>
            <w:r>
              <w:rPr>
                <w:rFonts w:ascii="Calibri" w:eastAsia="Calibri" w:hAnsi="Calibri" w:cs="Calibri"/>
                <w:spacing w:val="9"/>
              </w:rPr>
              <w:t>₃</w:t>
            </w:r>
            <w:r>
              <w:rPr>
                <w:rFonts w:ascii="Calibri" w:eastAsia="Calibri" w:hAnsi="Calibri" w:cs="Calibri"/>
                <w:spacing w:val="-32"/>
              </w:rPr>
              <w:t xml:space="preserve"> </w:t>
            </w:r>
            <w:r>
              <w:rPr>
                <w:spacing w:val="9"/>
              </w:rPr>
              <w:t>≤2.0%,不含</w:t>
            </w:r>
            <w:r>
              <w:rPr>
                <w:spacing w:val="8"/>
              </w:rPr>
              <w:t>杂质，粒度5~40</w:t>
            </w:r>
            <w:r>
              <w:t>mm</w:t>
            </w:r>
            <w:r>
              <w:rPr>
                <w:spacing w:val="8"/>
              </w:rPr>
              <w:t>之间。</w:t>
            </w:r>
          </w:p>
          <w:p>
            <w:pPr>
              <w:pStyle w:val="TableText"/>
              <w:spacing w:before="195" w:line="375" w:lineRule="auto"/>
              <w:ind w:left="151" w:right="348" w:firstLine="709"/>
            </w:pPr>
            <w:r>
              <w:t>(5)聚羧酸系高性能液态减水剂：为复合减水剂，由多种不同用途和功能的化学</w:t>
            </w:r>
            <w:r>
              <w:rPr>
                <w:spacing w:val="14"/>
              </w:rPr>
              <w:t xml:space="preserve"> </w:t>
            </w:r>
            <w:r>
              <w:t>材料按照一定的配比复合而成，无毒无害，为浅棕色液体。性能特点：掺量低、减水</w:t>
            </w:r>
          </w:p>
          <w:p>
            <w:pPr>
              <w:pStyle w:val="TableText"/>
              <w:spacing w:line="216" w:lineRule="auto"/>
              <w:ind w:left="161"/>
            </w:pPr>
            <w:r>
              <w:t>率高：减水率可高达45%,坍落度轻时损失小，对于商品混凝土的长距离运输及泵送</w:t>
            </w:r>
          </w:p>
          <w:p>
            <w:pPr>
              <w:pStyle w:val="TableText"/>
              <w:spacing w:before="215" w:line="370" w:lineRule="auto"/>
              <w:ind w:left="161" w:right="351" w:hanging="10"/>
            </w:pPr>
            <w:r>
              <w:rPr>
                <w:spacing w:val="1"/>
              </w:rPr>
              <w:t>施工极为有利。配制的混凝土不会有明显的离析</w:t>
            </w:r>
            <w:r>
              <w:t xml:space="preserve">、泌水现象，混凝土外观颜色均一， </w:t>
            </w:r>
            <w:r>
              <w:t>混凝土工作性好、粘聚性好，混凝土易于搅拌。可明显降低混凝土收缩，显著提高混</w:t>
            </w:r>
          </w:p>
          <w:p>
            <w:pPr>
              <w:pStyle w:val="TableText"/>
              <w:spacing w:before="1" w:line="213" w:lineRule="auto"/>
              <w:ind w:left="161"/>
            </w:pPr>
            <w:r>
              <w:t>凝土体积稳定性及耐久性，密度为1.07±0.02g/ml,固含量(20±2)%,水泥净浆流</w:t>
            </w:r>
          </w:p>
          <w:p>
            <w:pPr>
              <w:pStyle w:val="TableText"/>
              <w:spacing w:before="227" w:line="570" w:lineRule="exact"/>
              <w:ind w:left="161"/>
            </w:pPr>
            <w:r>
              <w:rPr>
                <w:spacing w:val="8"/>
                <w:position w:val="22"/>
              </w:rPr>
              <w:t>动度≥250</w:t>
            </w:r>
            <w:r>
              <w:rPr>
                <w:position w:val="22"/>
              </w:rPr>
              <w:t>mm</w:t>
            </w:r>
            <w:r>
              <w:rPr>
                <w:spacing w:val="8"/>
                <w:position w:val="22"/>
              </w:rPr>
              <w:t>(W/C=0.29),</w:t>
            </w:r>
            <w:r>
              <w:rPr>
                <w:position w:val="22"/>
              </w:rPr>
              <w:t>pH</w:t>
            </w:r>
            <w:r>
              <w:rPr>
                <w:spacing w:val="8"/>
                <w:position w:val="22"/>
              </w:rPr>
              <w:t>6～8,氯离子含量≤0.02%,碱含量(</w:t>
            </w:r>
            <w:r>
              <w:rPr>
                <w:position w:val="22"/>
              </w:rPr>
              <w:t>Na</w:t>
            </w:r>
            <w:r>
              <w:rPr>
                <w:rFonts w:ascii="Calibri" w:eastAsia="Calibri" w:hAnsi="Calibri" w:cs="Calibri"/>
                <w:spacing w:val="8"/>
                <w:position w:val="22"/>
              </w:rPr>
              <w:t>₂</w:t>
            </w:r>
            <w:r>
              <w:rPr>
                <w:spacing w:val="8"/>
                <w:position w:val="22"/>
              </w:rPr>
              <w:t>O+0.658K</w:t>
            </w:r>
            <w:r>
              <w:rPr>
                <w:rFonts w:ascii="Calibri" w:eastAsia="Calibri" w:hAnsi="Calibri" w:cs="Calibri"/>
                <w:spacing w:val="8"/>
                <w:position w:val="22"/>
              </w:rPr>
              <w:t>₂</w:t>
            </w:r>
            <w:r>
              <w:rPr>
                <w:spacing w:val="8"/>
                <w:position w:val="22"/>
              </w:rPr>
              <w:t>O)</w:t>
            </w:r>
          </w:p>
          <w:p>
            <w:pPr>
              <w:pStyle w:val="TableText"/>
              <w:spacing w:before="1" w:line="214" w:lineRule="auto"/>
              <w:ind w:left="161"/>
            </w:pPr>
            <w:r>
              <w:t>≤0.2,pH6~8,减水率(%)25~45。</w:t>
            </w:r>
          </w:p>
          <w:p>
            <w:pPr>
              <w:pStyle w:val="TableText"/>
              <w:spacing w:before="213" w:line="220" w:lineRule="auto"/>
              <w:ind w:left="121"/>
            </w:pPr>
            <w:r>
              <w:rPr>
                <w:spacing w:val="2"/>
              </w:rPr>
              <w:t>四、物料平衡</w:t>
            </w:r>
          </w:p>
          <w:p>
            <w:pPr>
              <w:pStyle w:val="TableText"/>
              <w:spacing w:before="226" w:line="561" w:lineRule="exact"/>
              <w:ind w:left="850"/>
            </w:pPr>
            <w:r>
              <w:rPr>
                <w:spacing w:val="1"/>
                <w:position w:val="21"/>
              </w:rPr>
              <w:t>(一)生产线物料平衡</w:t>
            </w:r>
          </w:p>
          <w:p>
            <w:pPr>
              <w:pStyle w:val="TableText"/>
              <w:spacing w:line="220" w:lineRule="auto"/>
              <w:ind w:left="720"/>
            </w:pPr>
            <w:r>
              <w:rPr>
                <w:spacing w:val="-1"/>
              </w:rPr>
              <w:t>全厂物料平衡表如下：</w:t>
            </w:r>
          </w:p>
        </w:tc>
      </w:tr>
    </w:tbl>
    <w:p>
      <w:pPr>
        <w:pStyle w:val="BodyText"/>
        <w:spacing w:line="243" w:lineRule="auto"/>
      </w:pPr>
    </w:p>
    <w:p>
      <w:pPr>
        <w:pStyle w:val="BodyText"/>
        <w:spacing w:line="244" w:lineRule="auto"/>
      </w:pPr>
    </w:p>
    <w:p>
      <w:pPr>
        <w:spacing w:before="59" w:line="183" w:lineRule="auto"/>
        <w:ind w:left="7060"/>
        <w:rPr>
          <w:rFonts w:ascii="SimSun" w:eastAsia="SimSun" w:hAnsi="SimSun" w:cs="SimSun"/>
          <w:sz w:val="18"/>
          <w:szCs w:val="18"/>
        </w:rPr>
      </w:pPr>
      <w:r>
        <w:rPr>
          <w:rFonts w:ascii="SimSun" w:eastAsia="SimSun" w:hAnsi="SimSun" w:cs="SimSun"/>
          <w:spacing w:val="-3"/>
          <w:sz w:val="18"/>
          <w:szCs w:val="18"/>
        </w:rPr>
        <w:t>24</w:t>
      </w:r>
    </w:p>
    <w:p>
      <w:pPr>
        <w:spacing w:line="183" w:lineRule="auto"/>
        <w:rPr>
          <w:rFonts w:ascii="SimSun" w:eastAsia="SimSun" w:hAnsi="SimSun" w:cs="SimSun"/>
          <w:sz w:val="18"/>
          <w:szCs w:val="18"/>
        </w:rPr>
        <w:sectPr>
          <w:headerReference w:type="default" r:id="rId56"/>
          <w:pgSz w:w="20000" w:h="28260"/>
          <w:pgMar w:top="400" w:right="3000" w:bottom="0" w:left="3000" w:header="0" w:footer="0" w:gutter="0"/>
          <w:pgNumType w:start="24"/>
          <w:cols w:space="708"/>
        </w:sectPr>
      </w:pPr>
    </w:p>
    <w:p>
      <w:pPr>
        <w:spacing w:before="30"/>
      </w:pPr>
    </w:p>
    <w:p>
      <w:pPr>
        <w:spacing w:before="30"/>
      </w:pPr>
    </w:p>
    <w:p>
      <w:pPr>
        <w:spacing w:before="29"/>
      </w:pPr>
    </w:p>
    <w:p>
      <w:pPr>
        <w:spacing w:before="29"/>
      </w:pPr>
    </w:p>
    <w:p>
      <w:pPr>
        <w:spacing w:before="29"/>
      </w:pPr>
    </w:p>
    <w:p>
      <w:pPr>
        <w:spacing w:before="29"/>
      </w:pPr>
    </w:p>
    <w:tbl>
      <w:tblPr>
        <w:tblStyle w:val="TableNormal23"/>
        <w:tblW w:w="11691" w:type="dxa"/>
        <w:tblInd w:w="1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14"/>
        <w:gridCol w:w="10877"/>
      </w:tblGrid>
      <w:tr>
        <w:tblPrEx>
          <w:tblW w:w="11691" w:type="dxa"/>
          <w:tblInd w:w="1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370"/>
        </w:trPr>
        <w:tc>
          <w:tcPr>
            <w:tcW w:w="814" w:type="dxa"/>
            <w:vAlign w:val="top"/>
          </w:tcPr>
          <w:p>
            <w:pPr>
              <w:rPr>
                <w:rFonts w:ascii="Arial"/>
                <w:sz w:val="21"/>
              </w:rPr>
            </w:pPr>
          </w:p>
        </w:tc>
        <w:tc>
          <w:tcPr>
            <w:tcW w:w="10877" w:type="dxa"/>
            <w:vAlign w:val="top"/>
          </w:tcPr>
          <w:p>
            <w:pPr>
              <w:pStyle w:val="TableText"/>
              <w:spacing w:before="56" w:line="182" w:lineRule="auto"/>
              <w:ind w:left="3781"/>
            </w:pPr>
            <w:r>
              <w:t>表2-5商品混凝土平衡计算表</w:t>
            </w:r>
          </w:p>
          <w:tbl>
            <w:tblPr>
              <w:tblStyle w:val="TableNormal23"/>
              <w:tblW w:w="10590" w:type="dxa"/>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55"/>
              <w:gridCol w:w="1958"/>
              <w:gridCol w:w="1309"/>
              <w:gridCol w:w="1369"/>
              <w:gridCol w:w="1868"/>
              <w:gridCol w:w="1868"/>
              <w:gridCol w:w="1663"/>
            </w:tblGrid>
            <w:tr>
              <w:tblPrEx>
                <w:tblW w:w="10590" w:type="dxa"/>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04"/>
              </w:trPr>
              <w:tc>
                <w:tcPr>
                  <w:tcW w:w="555" w:type="dxa"/>
                  <w:vMerge w:val="restart"/>
                  <w:tcBorders>
                    <w:bottom w:val="nil"/>
                  </w:tcBorders>
                  <w:textDirection w:val="tbRlV"/>
                  <w:vAlign w:val="top"/>
                </w:tcPr>
                <w:p>
                  <w:pPr>
                    <w:pStyle w:val="TableText"/>
                    <w:spacing w:before="160" w:line="217" w:lineRule="auto"/>
                    <w:ind w:left="169"/>
                    <w:rPr>
                      <w:sz w:val="24"/>
                      <w:szCs w:val="24"/>
                    </w:rPr>
                  </w:pPr>
                  <w:r>
                    <w:rPr>
                      <w:sz w:val="24"/>
                      <w:szCs w:val="24"/>
                    </w:rPr>
                    <w:t>序</w:t>
                  </w:r>
                  <w:r>
                    <w:rPr>
                      <w:spacing w:val="18"/>
                      <w:sz w:val="24"/>
                      <w:szCs w:val="24"/>
                    </w:rPr>
                    <w:t xml:space="preserve"> </w:t>
                  </w:r>
                  <w:r>
                    <w:rPr>
                      <w:sz w:val="24"/>
                      <w:szCs w:val="24"/>
                    </w:rPr>
                    <w:t>号</w:t>
                  </w:r>
                </w:p>
              </w:tc>
              <w:tc>
                <w:tcPr>
                  <w:tcW w:w="3267" w:type="dxa"/>
                  <w:gridSpan w:val="2"/>
                  <w:vAlign w:val="top"/>
                </w:tcPr>
                <w:p>
                  <w:pPr>
                    <w:pStyle w:val="TableText"/>
                    <w:spacing w:before="31" w:line="202" w:lineRule="auto"/>
                    <w:ind w:left="1380"/>
                    <w:rPr>
                      <w:sz w:val="24"/>
                      <w:szCs w:val="24"/>
                    </w:rPr>
                  </w:pPr>
                  <w:r>
                    <w:rPr>
                      <w:spacing w:val="5"/>
                      <w:sz w:val="24"/>
                      <w:szCs w:val="24"/>
                    </w:rPr>
                    <w:t>带入</w:t>
                  </w:r>
                </w:p>
              </w:tc>
              <w:tc>
                <w:tcPr>
                  <w:tcW w:w="6768" w:type="dxa"/>
                  <w:gridSpan w:val="4"/>
                  <w:vAlign w:val="top"/>
                </w:tcPr>
                <w:p>
                  <w:pPr>
                    <w:pStyle w:val="TableText"/>
                    <w:spacing w:before="31" w:line="202" w:lineRule="auto"/>
                    <w:ind w:left="2762"/>
                    <w:rPr>
                      <w:sz w:val="24"/>
                      <w:szCs w:val="24"/>
                    </w:rPr>
                  </w:pPr>
                  <w:r>
                    <w:rPr>
                      <w:spacing w:val="-2"/>
                      <w:sz w:val="24"/>
                      <w:szCs w:val="24"/>
                    </w:rPr>
                    <w:t>产出及排放</w:t>
                  </w:r>
                </w:p>
              </w:tc>
            </w:tr>
            <w:tr>
              <w:tblPrEx>
                <w:tblW w:w="10590" w:type="dxa"/>
                <w:tblInd w:w="141" w:type="dxa"/>
                <w:tblLayout w:type="fixed"/>
              </w:tblPrEx>
              <w:trPr>
                <w:trHeight w:val="657"/>
              </w:trPr>
              <w:tc>
                <w:tcPr>
                  <w:tcW w:w="555" w:type="dxa"/>
                  <w:vMerge/>
                  <w:tcBorders>
                    <w:top w:val="nil"/>
                  </w:tcBorders>
                  <w:textDirection w:val="tbRlV"/>
                  <w:vAlign w:val="top"/>
                </w:tcPr>
                <w:p>
                  <w:pPr>
                    <w:rPr>
                      <w:rFonts w:ascii="Arial"/>
                      <w:sz w:val="21"/>
                    </w:rPr>
                  </w:pPr>
                </w:p>
              </w:tc>
              <w:tc>
                <w:tcPr>
                  <w:tcW w:w="1958" w:type="dxa"/>
                  <w:vAlign w:val="top"/>
                </w:tcPr>
                <w:p>
                  <w:pPr>
                    <w:pStyle w:val="TableText"/>
                    <w:spacing w:before="208" w:line="220" w:lineRule="auto"/>
                    <w:ind w:left="490"/>
                    <w:rPr>
                      <w:sz w:val="24"/>
                      <w:szCs w:val="24"/>
                    </w:rPr>
                  </w:pPr>
                  <w:r>
                    <w:rPr>
                      <w:spacing w:val="3"/>
                      <w:sz w:val="24"/>
                      <w:szCs w:val="24"/>
                    </w:rPr>
                    <w:t>原料名称</w:t>
                  </w:r>
                </w:p>
              </w:tc>
              <w:tc>
                <w:tcPr>
                  <w:tcW w:w="1309" w:type="dxa"/>
                  <w:vAlign w:val="top"/>
                </w:tcPr>
                <w:p>
                  <w:pPr>
                    <w:pStyle w:val="TableText"/>
                    <w:spacing w:before="48" w:line="343" w:lineRule="exact"/>
                    <w:ind w:left="281"/>
                    <w:rPr>
                      <w:sz w:val="24"/>
                      <w:szCs w:val="24"/>
                    </w:rPr>
                  </w:pPr>
                  <w:r>
                    <w:rPr>
                      <w:spacing w:val="3"/>
                      <w:position w:val="7"/>
                      <w:sz w:val="24"/>
                      <w:szCs w:val="24"/>
                    </w:rPr>
                    <w:t>投入量</w:t>
                  </w:r>
                </w:p>
                <w:p>
                  <w:pPr>
                    <w:pStyle w:val="TableText"/>
                    <w:spacing w:line="196" w:lineRule="auto"/>
                    <w:ind w:left="341"/>
                    <w:rPr>
                      <w:sz w:val="24"/>
                      <w:szCs w:val="24"/>
                    </w:rPr>
                  </w:pPr>
                  <w:r>
                    <w:rPr>
                      <w:spacing w:val="-9"/>
                      <w:sz w:val="24"/>
                      <w:szCs w:val="24"/>
                    </w:rPr>
                    <w:t>(t/a)</w:t>
                  </w:r>
                </w:p>
              </w:tc>
              <w:tc>
                <w:tcPr>
                  <w:tcW w:w="3237" w:type="dxa"/>
                  <w:gridSpan w:val="2"/>
                  <w:vAlign w:val="top"/>
                </w:tcPr>
                <w:p>
                  <w:pPr>
                    <w:pStyle w:val="TableText"/>
                    <w:spacing w:before="208" w:line="219" w:lineRule="auto"/>
                    <w:ind w:left="712"/>
                    <w:rPr>
                      <w:sz w:val="24"/>
                      <w:szCs w:val="24"/>
                    </w:rPr>
                  </w:pPr>
                  <w:r>
                    <w:rPr>
                      <w:spacing w:val="1"/>
                      <w:sz w:val="24"/>
                      <w:szCs w:val="24"/>
                    </w:rPr>
                    <w:t>产品/污染物名称</w:t>
                  </w:r>
                </w:p>
              </w:tc>
              <w:tc>
                <w:tcPr>
                  <w:tcW w:w="1868" w:type="dxa"/>
                  <w:vAlign w:val="top"/>
                </w:tcPr>
                <w:p>
                  <w:pPr>
                    <w:pStyle w:val="TableText"/>
                    <w:spacing w:before="208" w:line="219" w:lineRule="auto"/>
                    <w:ind w:left="265"/>
                    <w:rPr>
                      <w:sz w:val="24"/>
                      <w:szCs w:val="24"/>
                    </w:rPr>
                  </w:pPr>
                  <w:r>
                    <w:rPr>
                      <w:spacing w:val="6"/>
                      <w:sz w:val="24"/>
                      <w:szCs w:val="24"/>
                    </w:rPr>
                    <w:t>产出量(t/a)</w:t>
                  </w:r>
                </w:p>
              </w:tc>
              <w:tc>
                <w:tcPr>
                  <w:tcW w:w="1663" w:type="dxa"/>
                  <w:vAlign w:val="top"/>
                </w:tcPr>
                <w:p>
                  <w:pPr>
                    <w:pStyle w:val="TableText"/>
                    <w:spacing w:before="209" w:line="221" w:lineRule="auto"/>
                    <w:ind w:left="587"/>
                    <w:rPr>
                      <w:sz w:val="24"/>
                      <w:szCs w:val="24"/>
                    </w:rPr>
                  </w:pPr>
                  <w:r>
                    <w:rPr>
                      <w:spacing w:val="6"/>
                      <w:sz w:val="24"/>
                      <w:szCs w:val="24"/>
                    </w:rPr>
                    <w:t>备注</w:t>
                  </w:r>
                </w:p>
              </w:tc>
            </w:tr>
            <w:tr>
              <w:tblPrEx>
                <w:tblW w:w="10590" w:type="dxa"/>
                <w:tblInd w:w="141" w:type="dxa"/>
                <w:tblLayout w:type="fixed"/>
              </w:tblPrEx>
              <w:trPr>
                <w:trHeight w:val="328"/>
              </w:trPr>
              <w:tc>
                <w:tcPr>
                  <w:tcW w:w="555" w:type="dxa"/>
                  <w:vAlign w:val="top"/>
                </w:tcPr>
                <w:p>
                  <w:pPr>
                    <w:pStyle w:val="TableText"/>
                    <w:spacing w:before="111" w:line="159" w:lineRule="auto"/>
                    <w:ind w:left="205"/>
                    <w:rPr>
                      <w:sz w:val="24"/>
                      <w:szCs w:val="24"/>
                    </w:rPr>
                  </w:pPr>
                  <w:r>
                    <w:rPr>
                      <w:sz w:val="24"/>
                      <w:szCs w:val="24"/>
                    </w:rPr>
                    <w:t>1</w:t>
                  </w:r>
                </w:p>
              </w:tc>
              <w:tc>
                <w:tcPr>
                  <w:tcW w:w="1958" w:type="dxa"/>
                  <w:vAlign w:val="top"/>
                </w:tcPr>
                <w:p>
                  <w:pPr>
                    <w:pStyle w:val="TableText"/>
                    <w:spacing w:before="50" w:line="206" w:lineRule="auto"/>
                    <w:ind w:left="729"/>
                    <w:rPr>
                      <w:sz w:val="24"/>
                      <w:szCs w:val="24"/>
                    </w:rPr>
                  </w:pPr>
                  <w:r>
                    <w:rPr>
                      <w:spacing w:val="6"/>
                      <w:sz w:val="24"/>
                      <w:szCs w:val="24"/>
                    </w:rPr>
                    <w:t>水泥</w:t>
                  </w:r>
                </w:p>
              </w:tc>
              <w:tc>
                <w:tcPr>
                  <w:tcW w:w="1309" w:type="dxa"/>
                  <w:vAlign w:val="top"/>
                </w:tcPr>
                <w:p>
                  <w:pPr>
                    <w:pStyle w:val="TableText"/>
                    <w:spacing w:before="112" w:line="158" w:lineRule="auto"/>
                    <w:ind w:left="282"/>
                    <w:rPr>
                      <w:sz w:val="24"/>
                      <w:szCs w:val="24"/>
                    </w:rPr>
                  </w:pPr>
                  <w:r>
                    <w:rPr>
                      <w:spacing w:val="-2"/>
                      <w:sz w:val="24"/>
                      <w:szCs w:val="24"/>
                    </w:rPr>
                    <w:t>365500</w:t>
                  </w:r>
                </w:p>
              </w:tc>
              <w:tc>
                <w:tcPr>
                  <w:tcW w:w="1369" w:type="dxa"/>
                  <w:vAlign w:val="top"/>
                </w:tcPr>
                <w:p>
                  <w:pPr>
                    <w:pStyle w:val="TableText"/>
                    <w:spacing w:before="50" w:line="206" w:lineRule="auto"/>
                    <w:ind w:left="432"/>
                    <w:rPr>
                      <w:sz w:val="24"/>
                      <w:szCs w:val="24"/>
                    </w:rPr>
                  </w:pPr>
                  <w:r>
                    <w:rPr>
                      <w:spacing w:val="12"/>
                      <w:sz w:val="24"/>
                      <w:szCs w:val="24"/>
                    </w:rPr>
                    <w:t>产品</w:t>
                  </w:r>
                </w:p>
              </w:tc>
              <w:tc>
                <w:tcPr>
                  <w:tcW w:w="1868" w:type="dxa"/>
                  <w:vAlign w:val="top"/>
                </w:tcPr>
                <w:p>
                  <w:pPr>
                    <w:pStyle w:val="TableText"/>
                    <w:spacing w:before="51" w:line="205" w:lineRule="auto"/>
                    <w:ind w:left="324"/>
                    <w:rPr>
                      <w:sz w:val="24"/>
                      <w:szCs w:val="24"/>
                    </w:rPr>
                  </w:pPr>
                  <w:r>
                    <w:rPr>
                      <w:spacing w:val="2"/>
                      <w:sz w:val="24"/>
                      <w:szCs w:val="24"/>
                    </w:rPr>
                    <w:t>商品混凝土</w:t>
                  </w:r>
                </w:p>
              </w:tc>
              <w:tc>
                <w:tcPr>
                  <w:tcW w:w="1868" w:type="dxa"/>
                  <w:vAlign w:val="top"/>
                </w:tcPr>
                <w:p>
                  <w:pPr>
                    <w:rPr>
                      <w:rFonts w:ascii="Arial"/>
                      <w:sz w:val="21"/>
                    </w:rPr>
                  </w:pPr>
                </w:p>
              </w:tc>
              <w:tc>
                <w:tcPr>
                  <w:tcW w:w="1663" w:type="dxa"/>
                  <w:vAlign w:val="top"/>
                </w:tcPr>
                <w:p>
                  <w:pPr>
                    <w:pStyle w:val="TableText"/>
                    <w:spacing w:before="56" w:line="201" w:lineRule="auto"/>
                    <w:ind w:left="767"/>
                    <w:rPr>
                      <w:sz w:val="24"/>
                      <w:szCs w:val="24"/>
                    </w:rPr>
                  </w:pPr>
                  <w:r>
                    <w:rPr>
                      <w:sz w:val="24"/>
                      <w:szCs w:val="24"/>
                    </w:rPr>
                    <w:t>/</w:t>
                  </w:r>
                </w:p>
              </w:tc>
            </w:tr>
            <w:tr>
              <w:tblPrEx>
                <w:tblW w:w="10590" w:type="dxa"/>
                <w:tblInd w:w="141" w:type="dxa"/>
                <w:tblLayout w:type="fixed"/>
              </w:tblPrEx>
              <w:trPr>
                <w:trHeight w:val="309"/>
              </w:trPr>
              <w:tc>
                <w:tcPr>
                  <w:tcW w:w="555" w:type="dxa"/>
                  <w:vAlign w:val="top"/>
                </w:tcPr>
                <w:p>
                  <w:pPr>
                    <w:pStyle w:val="TableText"/>
                    <w:spacing w:before="104" w:line="194" w:lineRule="exact"/>
                    <w:ind w:left="204"/>
                    <w:rPr>
                      <w:sz w:val="24"/>
                      <w:szCs w:val="24"/>
                    </w:rPr>
                  </w:pPr>
                  <w:r>
                    <w:rPr>
                      <w:position w:val="-3"/>
                      <w:sz w:val="24"/>
                      <w:szCs w:val="24"/>
                    </w:rPr>
                    <w:t>2</w:t>
                  </w:r>
                </w:p>
              </w:tc>
              <w:tc>
                <w:tcPr>
                  <w:tcW w:w="1958" w:type="dxa"/>
                  <w:vAlign w:val="top"/>
                </w:tcPr>
                <w:p>
                  <w:pPr>
                    <w:pStyle w:val="TableText"/>
                    <w:spacing w:before="42" w:line="197" w:lineRule="auto"/>
                    <w:ind w:left="610"/>
                    <w:rPr>
                      <w:sz w:val="24"/>
                      <w:szCs w:val="24"/>
                    </w:rPr>
                  </w:pPr>
                  <w:r>
                    <w:rPr>
                      <w:spacing w:val="-2"/>
                      <w:sz w:val="24"/>
                      <w:szCs w:val="24"/>
                    </w:rPr>
                    <w:t>粉煤灰</w:t>
                  </w:r>
                </w:p>
              </w:tc>
              <w:tc>
                <w:tcPr>
                  <w:tcW w:w="1309" w:type="dxa"/>
                  <w:vAlign w:val="top"/>
                </w:tcPr>
                <w:p>
                  <w:pPr>
                    <w:pStyle w:val="TableText"/>
                    <w:spacing w:before="104" w:line="194" w:lineRule="exact"/>
                    <w:ind w:left="282"/>
                    <w:rPr>
                      <w:sz w:val="24"/>
                      <w:szCs w:val="24"/>
                    </w:rPr>
                  </w:pPr>
                  <w:r>
                    <w:rPr>
                      <w:spacing w:val="-2"/>
                      <w:position w:val="-3"/>
                      <w:sz w:val="24"/>
                      <w:szCs w:val="24"/>
                    </w:rPr>
                    <w:t>326400</w:t>
                  </w:r>
                </w:p>
              </w:tc>
              <w:tc>
                <w:tcPr>
                  <w:tcW w:w="1369" w:type="dxa"/>
                  <w:vAlign w:val="top"/>
                </w:tcPr>
                <w:p>
                  <w:pPr>
                    <w:pStyle w:val="TableText"/>
                    <w:spacing w:before="44" w:line="196" w:lineRule="auto"/>
                    <w:ind w:left="432"/>
                    <w:rPr>
                      <w:sz w:val="24"/>
                      <w:szCs w:val="24"/>
                    </w:rPr>
                  </w:pPr>
                  <w:r>
                    <w:rPr>
                      <w:spacing w:val="7"/>
                      <w:sz w:val="24"/>
                      <w:szCs w:val="24"/>
                    </w:rPr>
                    <w:t>废气</w:t>
                  </w:r>
                </w:p>
              </w:tc>
              <w:tc>
                <w:tcPr>
                  <w:tcW w:w="1868" w:type="dxa"/>
                  <w:vAlign w:val="top"/>
                </w:tcPr>
                <w:p>
                  <w:pPr>
                    <w:pStyle w:val="TableText"/>
                    <w:spacing w:before="44" w:line="196" w:lineRule="auto"/>
                    <w:ind w:left="564"/>
                    <w:rPr>
                      <w:sz w:val="24"/>
                      <w:szCs w:val="24"/>
                    </w:rPr>
                  </w:pPr>
                  <w:r>
                    <w:rPr>
                      <w:spacing w:val="4"/>
                      <w:sz w:val="24"/>
                      <w:szCs w:val="24"/>
                    </w:rPr>
                    <w:t>颗粒物</w:t>
                  </w:r>
                </w:p>
              </w:tc>
              <w:tc>
                <w:tcPr>
                  <w:tcW w:w="1868" w:type="dxa"/>
                  <w:vAlign w:val="top"/>
                </w:tcPr>
                <w:p>
                  <w:pPr>
                    <w:pStyle w:val="TableText"/>
                    <w:spacing w:before="103" w:line="195" w:lineRule="exact"/>
                    <w:ind w:left="625"/>
                    <w:rPr>
                      <w:sz w:val="24"/>
                      <w:szCs w:val="24"/>
                    </w:rPr>
                  </w:pPr>
                  <w:r>
                    <w:rPr>
                      <w:spacing w:val="-5"/>
                      <w:position w:val="-3"/>
                      <w:sz w:val="24"/>
                      <w:szCs w:val="24"/>
                    </w:rPr>
                    <w:t>1.565</w:t>
                  </w:r>
                </w:p>
              </w:tc>
              <w:tc>
                <w:tcPr>
                  <w:tcW w:w="1663" w:type="dxa"/>
                  <w:vAlign w:val="top"/>
                </w:tcPr>
                <w:p>
                  <w:pPr>
                    <w:pStyle w:val="TableText"/>
                    <w:spacing w:before="49" w:line="192" w:lineRule="auto"/>
                    <w:ind w:left="767"/>
                    <w:rPr>
                      <w:sz w:val="24"/>
                      <w:szCs w:val="24"/>
                    </w:rPr>
                  </w:pPr>
                  <w:r>
                    <w:rPr>
                      <w:sz w:val="24"/>
                      <w:szCs w:val="24"/>
                    </w:rPr>
                    <w:t>/</w:t>
                  </w:r>
                </w:p>
              </w:tc>
            </w:tr>
            <w:tr>
              <w:tblPrEx>
                <w:tblW w:w="10590" w:type="dxa"/>
                <w:tblInd w:w="141" w:type="dxa"/>
                <w:tblLayout w:type="fixed"/>
              </w:tblPrEx>
              <w:trPr>
                <w:trHeight w:val="329"/>
              </w:trPr>
              <w:tc>
                <w:tcPr>
                  <w:tcW w:w="555" w:type="dxa"/>
                  <w:vAlign w:val="top"/>
                </w:tcPr>
                <w:p>
                  <w:pPr>
                    <w:pStyle w:val="TableText"/>
                    <w:spacing w:before="115" w:line="203" w:lineRule="exact"/>
                    <w:ind w:left="205"/>
                    <w:rPr>
                      <w:sz w:val="24"/>
                      <w:szCs w:val="24"/>
                    </w:rPr>
                  </w:pPr>
                  <w:r>
                    <w:rPr>
                      <w:position w:val="-2"/>
                      <w:sz w:val="24"/>
                      <w:szCs w:val="24"/>
                    </w:rPr>
                    <w:t>3</w:t>
                  </w:r>
                </w:p>
              </w:tc>
              <w:tc>
                <w:tcPr>
                  <w:tcW w:w="1958" w:type="dxa"/>
                  <w:vAlign w:val="top"/>
                </w:tcPr>
                <w:p>
                  <w:pPr>
                    <w:pStyle w:val="TableText"/>
                    <w:spacing w:before="55" w:line="203" w:lineRule="auto"/>
                    <w:ind w:left="730"/>
                    <w:rPr>
                      <w:sz w:val="24"/>
                      <w:szCs w:val="24"/>
                    </w:rPr>
                  </w:pPr>
                  <w:r>
                    <w:rPr>
                      <w:spacing w:val="-3"/>
                      <w:sz w:val="24"/>
                      <w:szCs w:val="24"/>
                    </w:rPr>
                    <w:t>砂子</w:t>
                  </w:r>
                </w:p>
              </w:tc>
              <w:tc>
                <w:tcPr>
                  <w:tcW w:w="1309" w:type="dxa"/>
                  <w:vAlign w:val="top"/>
                </w:tcPr>
                <w:p>
                  <w:pPr>
                    <w:rPr>
                      <w:rFonts w:ascii="Arial"/>
                      <w:sz w:val="21"/>
                    </w:rPr>
                  </w:pPr>
                </w:p>
              </w:tc>
              <w:tc>
                <w:tcPr>
                  <w:tcW w:w="1369" w:type="dxa"/>
                  <w:vMerge w:val="restart"/>
                  <w:tcBorders>
                    <w:bottom w:val="nil"/>
                  </w:tcBorders>
                  <w:vAlign w:val="top"/>
                </w:tcPr>
                <w:p>
                  <w:pPr>
                    <w:pStyle w:val="TableText"/>
                    <w:spacing w:before="224" w:line="220" w:lineRule="auto"/>
                    <w:ind w:left="432"/>
                    <w:rPr>
                      <w:sz w:val="24"/>
                      <w:szCs w:val="24"/>
                    </w:rPr>
                  </w:pPr>
                  <w:r>
                    <w:rPr>
                      <w:spacing w:val="6"/>
                      <w:sz w:val="24"/>
                      <w:szCs w:val="24"/>
                    </w:rPr>
                    <w:t>固废</w:t>
                  </w:r>
                </w:p>
              </w:tc>
              <w:tc>
                <w:tcPr>
                  <w:tcW w:w="1868" w:type="dxa"/>
                  <w:vAlign w:val="top"/>
                </w:tcPr>
                <w:p>
                  <w:pPr>
                    <w:pStyle w:val="TableText"/>
                    <w:spacing w:before="55" w:line="203" w:lineRule="auto"/>
                    <w:ind w:left="324"/>
                    <w:rPr>
                      <w:sz w:val="24"/>
                      <w:szCs w:val="24"/>
                    </w:rPr>
                  </w:pPr>
                  <w:r>
                    <w:rPr>
                      <w:spacing w:val="2"/>
                      <w:sz w:val="24"/>
                      <w:szCs w:val="24"/>
                    </w:rPr>
                    <w:t>沉淀池底渣</w:t>
                  </w:r>
                </w:p>
              </w:tc>
              <w:tc>
                <w:tcPr>
                  <w:tcW w:w="1868" w:type="dxa"/>
                  <w:vAlign w:val="top"/>
                </w:tcPr>
                <w:p>
                  <w:pPr>
                    <w:pStyle w:val="TableText"/>
                    <w:spacing w:before="115" w:line="203" w:lineRule="exact"/>
                    <w:ind w:left="805"/>
                    <w:rPr>
                      <w:sz w:val="24"/>
                      <w:szCs w:val="24"/>
                    </w:rPr>
                  </w:pPr>
                  <w:r>
                    <w:rPr>
                      <w:spacing w:val="-4"/>
                      <w:position w:val="-2"/>
                      <w:sz w:val="24"/>
                      <w:szCs w:val="24"/>
                    </w:rPr>
                    <w:t>36</w:t>
                  </w:r>
                </w:p>
              </w:tc>
              <w:tc>
                <w:tcPr>
                  <w:tcW w:w="1663" w:type="dxa"/>
                  <w:vAlign w:val="top"/>
                </w:tcPr>
                <w:p>
                  <w:pPr>
                    <w:pStyle w:val="TableText"/>
                    <w:spacing w:before="60" w:line="199" w:lineRule="auto"/>
                    <w:ind w:left="767"/>
                    <w:rPr>
                      <w:sz w:val="24"/>
                      <w:szCs w:val="24"/>
                    </w:rPr>
                  </w:pPr>
                  <w:r>
                    <w:rPr>
                      <w:sz w:val="24"/>
                      <w:szCs w:val="24"/>
                    </w:rPr>
                    <w:t>/</w:t>
                  </w:r>
                </w:p>
              </w:tc>
            </w:tr>
            <w:tr>
              <w:tblPrEx>
                <w:tblW w:w="10590" w:type="dxa"/>
                <w:tblInd w:w="141" w:type="dxa"/>
                <w:tblLayout w:type="fixed"/>
              </w:tblPrEx>
              <w:trPr>
                <w:trHeight w:val="328"/>
              </w:trPr>
              <w:tc>
                <w:tcPr>
                  <w:tcW w:w="555" w:type="dxa"/>
                  <w:vAlign w:val="top"/>
                </w:tcPr>
                <w:p>
                  <w:pPr>
                    <w:pStyle w:val="TableText"/>
                    <w:spacing w:before="116" w:line="202" w:lineRule="exact"/>
                    <w:ind w:left="205"/>
                    <w:rPr>
                      <w:sz w:val="24"/>
                      <w:szCs w:val="24"/>
                    </w:rPr>
                  </w:pPr>
                  <w:r>
                    <w:rPr>
                      <w:position w:val="-2"/>
                      <w:sz w:val="24"/>
                      <w:szCs w:val="24"/>
                    </w:rPr>
                    <w:t>4</w:t>
                  </w:r>
                </w:p>
              </w:tc>
              <w:tc>
                <w:tcPr>
                  <w:tcW w:w="1958" w:type="dxa"/>
                  <w:vAlign w:val="top"/>
                </w:tcPr>
                <w:p>
                  <w:pPr>
                    <w:pStyle w:val="TableText"/>
                    <w:spacing w:before="55" w:line="202" w:lineRule="auto"/>
                    <w:ind w:left="729"/>
                    <w:rPr>
                      <w:sz w:val="24"/>
                      <w:szCs w:val="24"/>
                    </w:rPr>
                  </w:pPr>
                  <w:r>
                    <w:rPr>
                      <w:spacing w:val="5"/>
                      <w:sz w:val="24"/>
                      <w:szCs w:val="24"/>
                    </w:rPr>
                    <w:t>石子</w:t>
                  </w:r>
                </w:p>
              </w:tc>
              <w:tc>
                <w:tcPr>
                  <w:tcW w:w="1309" w:type="dxa"/>
                  <w:vAlign w:val="top"/>
                </w:tcPr>
                <w:p>
                  <w:pPr>
                    <w:rPr>
                      <w:rFonts w:ascii="Arial"/>
                      <w:sz w:val="21"/>
                    </w:rPr>
                  </w:pPr>
                </w:p>
              </w:tc>
              <w:tc>
                <w:tcPr>
                  <w:tcW w:w="1369" w:type="dxa"/>
                  <w:vMerge/>
                  <w:tcBorders>
                    <w:top w:val="nil"/>
                  </w:tcBorders>
                  <w:vAlign w:val="top"/>
                </w:tcPr>
                <w:p>
                  <w:pPr>
                    <w:rPr>
                      <w:rFonts w:ascii="Arial"/>
                      <w:sz w:val="21"/>
                    </w:rPr>
                  </w:pPr>
                </w:p>
              </w:tc>
              <w:tc>
                <w:tcPr>
                  <w:tcW w:w="1868" w:type="dxa"/>
                  <w:vAlign w:val="top"/>
                </w:tcPr>
                <w:p>
                  <w:pPr>
                    <w:pStyle w:val="TableText"/>
                    <w:spacing w:before="55" w:line="202" w:lineRule="auto"/>
                    <w:ind w:left="204"/>
                    <w:rPr>
                      <w:sz w:val="24"/>
                      <w:szCs w:val="24"/>
                    </w:rPr>
                  </w:pPr>
                  <w:r>
                    <w:rPr>
                      <w:spacing w:val="-2"/>
                      <w:sz w:val="24"/>
                      <w:szCs w:val="24"/>
                    </w:rPr>
                    <w:t>废混凝土试块</w:t>
                  </w:r>
                </w:p>
              </w:tc>
              <w:tc>
                <w:tcPr>
                  <w:tcW w:w="1868" w:type="dxa"/>
                  <w:vAlign w:val="top"/>
                </w:tcPr>
                <w:p>
                  <w:pPr>
                    <w:pStyle w:val="TableText"/>
                    <w:spacing w:before="118" w:line="200" w:lineRule="exact"/>
                    <w:ind w:left="865"/>
                    <w:rPr>
                      <w:sz w:val="24"/>
                      <w:szCs w:val="24"/>
                    </w:rPr>
                  </w:pPr>
                  <w:r>
                    <w:rPr>
                      <w:position w:val="-2"/>
                      <w:sz w:val="24"/>
                      <w:szCs w:val="24"/>
                    </w:rPr>
                    <w:t>5</w:t>
                  </w:r>
                </w:p>
              </w:tc>
              <w:tc>
                <w:tcPr>
                  <w:tcW w:w="1663" w:type="dxa"/>
                  <w:vAlign w:val="top"/>
                </w:tcPr>
                <w:p>
                  <w:pPr>
                    <w:pStyle w:val="TableText"/>
                    <w:spacing w:before="61" w:line="197" w:lineRule="auto"/>
                    <w:ind w:left="767"/>
                    <w:rPr>
                      <w:sz w:val="24"/>
                      <w:szCs w:val="24"/>
                    </w:rPr>
                  </w:pPr>
                  <w:r>
                    <w:rPr>
                      <w:sz w:val="24"/>
                      <w:szCs w:val="24"/>
                    </w:rPr>
                    <w:t>/</w:t>
                  </w:r>
                </w:p>
              </w:tc>
            </w:tr>
            <w:tr>
              <w:tblPrEx>
                <w:tblW w:w="10590" w:type="dxa"/>
                <w:tblInd w:w="141" w:type="dxa"/>
                <w:tblLayout w:type="fixed"/>
              </w:tblPrEx>
              <w:trPr>
                <w:trHeight w:val="329"/>
              </w:trPr>
              <w:tc>
                <w:tcPr>
                  <w:tcW w:w="555" w:type="dxa"/>
                  <w:vAlign w:val="top"/>
                </w:tcPr>
                <w:p>
                  <w:pPr>
                    <w:pStyle w:val="TableText"/>
                    <w:spacing w:before="120" w:line="198" w:lineRule="exact"/>
                    <w:ind w:left="205"/>
                    <w:rPr>
                      <w:sz w:val="24"/>
                      <w:szCs w:val="24"/>
                    </w:rPr>
                  </w:pPr>
                  <w:r>
                    <w:rPr>
                      <w:position w:val="-2"/>
                      <w:sz w:val="24"/>
                      <w:szCs w:val="24"/>
                    </w:rPr>
                    <w:t>5</w:t>
                  </w:r>
                </w:p>
              </w:tc>
              <w:tc>
                <w:tcPr>
                  <w:tcW w:w="1958" w:type="dxa"/>
                  <w:vAlign w:val="top"/>
                </w:tcPr>
                <w:p>
                  <w:pPr>
                    <w:pStyle w:val="TableText"/>
                    <w:spacing w:before="56" w:line="202" w:lineRule="auto"/>
                    <w:ind w:left="610"/>
                    <w:rPr>
                      <w:sz w:val="24"/>
                      <w:szCs w:val="24"/>
                    </w:rPr>
                  </w:pPr>
                  <w:r>
                    <w:rPr>
                      <w:spacing w:val="4"/>
                      <w:sz w:val="24"/>
                      <w:szCs w:val="24"/>
                    </w:rPr>
                    <w:t>减水剂</w:t>
                  </w:r>
                </w:p>
              </w:tc>
              <w:tc>
                <w:tcPr>
                  <w:tcW w:w="1309" w:type="dxa"/>
                  <w:vAlign w:val="top"/>
                </w:tcPr>
                <w:p>
                  <w:pPr>
                    <w:pStyle w:val="TableText"/>
                    <w:spacing w:before="118" w:line="200" w:lineRule="exact"/>
                    <w:ind w:left="401"/>
                    <w:rPr>
                      <w:sz w:val="24"/>
                      <w:szCs w:val="24"/>
                    </w:rPr>
                  </w:pPr>
                  <w:r>
                    <w:rPr>
                      <w:spacing w:val="-2"/>
                      <w:position w:val="-2"/>
                      <w:sz w:val="24"/>
                      <w:szCs w:val="24"/>
                    </w:rPr>
                    <w:t>8330</w:t>
                  </w:r>
                </w:p>
              </w:tc>
              <w:tc>
                <w:tcPr>
                  <w:tcW w:w="1369" w:type="dxa"/>
                  <w:vMerge w:val="restart"/>
                  <w:tcBorders>
                    <w:bottom w:val="nil"/>
                  </w:tcBorders>
                  <w:vAlign w:val="top"/>
                </w:tcPr>
                <w:p>
                  <w:pPr>
                    <w:pStyle w:val="TableText"/>
                    <w:spacing w:before="234" w:line="224" w:lineRule="auto"/>
                    <w:ind w:left="612"/>
                    <w:rPr>
                      <w:sz w:val="24"/>
                      <w:szCs w:val="24"/>
                    </w:rPr>
                  </w:pPr>
                  <w:r>
                    <w:rPr>
                      <w:sz w:val="24"/>
                      <w:szCs w:val="24"/>
                    </w:rPr>
                    <w:t>/</w:t>
                  </w:r>
                </w:p>
              </w:tc>
              <w:tc>
                <w:tcPr>
                  <w:tcW w:w="1868" w:type="dxa"/>
                  <w:vMerge w:val="restart"/>
                  <w:tcBorders>
                    <w:bottom w:val="nil"/>
                  </w:tcBorders>
                  <w:vAlign w:val="top"/>
                </w:tcPr>
                <w:p>
                  <w:pPr>
                    <w:pStyle w:val="TableText"/>
                    <w:spacing w:before="234" w:line="224" w:lineRule="auto"/>
                    <w:ind w:left="864"/>
                    <w:rPr>
                      <w:sz w:val="24"/>
                      <w:szCs w:val="24"/>
                    </w:rPr>
                  </w:pPr>
                  <w:r>
                    <w:rPr>
                      <w:sz w:val="24"/>
                      <w:szCs w:val="24"/>
                    </w:rPr>
                    <w:t>/</w:t>
                  </w:r>
                </w:p>
              </w:tc>
              <w:tc>
                <w:tcPr>
                  <w:tcW w:w="1868" w:type="dxa"/>
                  <w:vMerge w:val="restart"/>
                  <w:tcBorders>
                    <w:bottom w:val="nil"/>
                  </w:tcBorders>
                  <w:vAlign w:val="top"/>
                </w:tcPr>
                <w:p>
                  <w:pPr>
                    <w:pStyle w:val="TableText"/>
                    <w:spacing w:before="234" w:line="224" w:lineRule="auto"/>
                    <w:ind w:left="865"/>
                    <w:rPr>
                      <w:sz w:val="24"/>
                      <w:szCs w:val="24"/>
                    </w:rPr>
                  </w:pPr>
                  <w:r>
                    <w:rPr>
                      <w:sz w:val="24"/>
                      <w:szCs w:val="24"/>
                    </w:rPr>
                    <w:t>/</w:t>
                  </w:r>
                </w:p>
              </w:tc>
              <w:tc>
                <w:tcPr>
                  <w:tcW w:w="1663" w:type="dxa"/>
                  <w:vMerge w:val="restart"/>
                  <w:tcBorders>
                    <w:bottom w:val="nil"/>
                  </w:tcBorders>
                  <w:vAlign w:val="top"/>
                </w:tcPr>
                <w:p>
                  <w:pPr>
                    <w:pStyle w:val="TableText"/>
                    <w:spacing w:before="234" w:line="224" w:lineRule="auto"/>
                    <w:ind w:left="767"/>
                    <w:rPr>
                      <w:sz w:val="24"/>
                      <w:szCs w:val="24"/>
                    </w:rPr>
                  </w:pPr>
                  <w:r>
                    <w:rPr>
                      <w:sz w:val="24"/>
                      <w:szCs w:val="24"/>
                    </w:rPr>
                    <w:t>/</w:t>
                  </w:r>
                </w:p>
              </w:tc>
            </w:tr>
            <w:tr>
              <w:tblPrEx>
                <w:tblW w:w="10590" w:type="dxa"/>
                <w:tblInd w:w="141" w:type="dxa"/>
                <w:tblLayout w:type="fixed"/>
              </w:tblPrEx>
              <w:trPr>
                <w:trHeight w:val="339"/>
              </w:trPr>
              <w:tc>
                <w:tcPr>
                  <w:tcW w:w="555" w:type="dxa"/>
                  <w:vAlign w:val="top"/>
                </w:tcPr>
                <w:p>
                  <w:pPr>
                    <w:pStyle w:val="TableText"/>
                    <w:spacing w:before="119" w:line="161" w:lineRule="auto"/>
                    <w:ind w:left="205"/>
                    <w:rPr>
                      <w:sz w:val="24"/>
                      <w:szCs w:val="24"/>
                    </w:rPr>
                  </w:pPr>
                  <w:r>
                    <w:rPr>
                      <w:sz w:val="24"/>
                      <w:szCs w:val="24"/>
                    </w:rPr>
                    <w:t>6</w:t>
                  </w:r>
                </w:p>
              </w:tc>
              <w:tc>
                <w:tcPr>
                  <w:tcW w:w="1958" w:type="dxa"/>
                  <w:vAlign w:val="top"/>
                </w:tcPr>
                <w:p>
                  <w:pPr>
                    <w:pStyle w:val="TableText"/>
                    <w:spacing w:before="57" w:line="209" w:lineRule="auto"/>
                    <w:ind w:left="849"/>
                    <w:rPr>
                      <w:sz w:val="24"/>
                      <w:szCs w:val="24"/>
                    </w:rPr>
                  </w:pPr>
                  <w:r>
                    <w:rPr>
                      <w:sz w:val="24"/>
                      <w:szCs w:val="24"/>
                    </w:rPr>
                    <w:t>水</w:t>
                  </w:r>
                </w:p>
              </w:tc>
              <w:tc>
                <w:tcPr>
                  <w:tcW w:w="1309" w:type="dxa"/>
                  <w:vAlign w:val="top"/>
                </w:tcPr>
                <w:p>
                  <w:pPr>
                    <w:pStyle w:val="TableText"/>
                    <w:spacing w:before="119" w:line="161" w:lineRule="auto"/>
                    <w:ind w:left="281"/>
                    <w:rPr>
                      <w:sz w:val="24"/>
                      <w:szCs w:val="24"/>
                    </w:rPr>
                  </w:pPr>
                  <w:r>
                    <w:rPr>
                      <w:spacing w:val="-2"/>
                      <w:sz w:val="24"/>
                      <w:szCs w:val="24"/>
                    </w:rPr>
                    <w:t>244800</w:t>
                  </w:r>
                </w:p>
              </w:tc>
              <w:tc>
                <w:tcPr>
                  <w:tcW w:w="1369" w:type="dxa"/>
                  <w:vMerge/>
                  <w:tcBorders>
                    <w:top w:val="nil"/>
                  </w:tcBorders>
                  <w:vAlign w:val="top"/>
                </w:tcPr>
                <w:p>
                  <w:pPr>
                    <w:rPr>
                      <w:rFonts w:ascii="Arial"/>
                      <w:sz w:val="21"/>
                    </w:rPr>
                  </w:pPr>
                </w:p>
              </w:tc>
              <w:tc>
                <w:tcPr>
                  <w:tcW w:w="1868" w:type="dxa"/>
                  <w:vMerge/>
                  <w:tcBorders>
                    <w:top w:val="nil"/>
                  </w:tcBorders>
                  <w:vAlign w:val="top"/>
                </w:tcPr>
                <w:p>
                  <w:pPr>
                    <w:rPr>
                      <w:rFonts w:ascii="Arial"/>
                      <w:sz w:val="21"/>
                    </w:rPr>
                  </w:pPr>
                </w:p>
              </w:tc>
              <w:tc>
                <w:tcPr>
                  <w:tcW w:w="1868" w:type="dxa"/>
                  <w:vMerge/>
                  <w:tcBorders>
                    <w:top w:val="nil"/>
                  </w:tcBorders>
                  <w:vAlign w:val="top"/>
                </w:tcPr>
                <w:p>
                  <w:pPr>
                    <w:rPr>
                      <w:rFonts w:ascii="Arial"/>
                      <w:sz w:val="21"/>
                    </w:rPr>
                  </w:pPr>
                </w:p>
              </w:tc>
              <w:tc>
                <w:tcPr>
                  <w:tcW w:w="1663" w:type="dxa"/>
                  <w:vMerge/>
                  <w:tcBorders>
                    <w:top w:val="nil"/>
                  </w:tcBorders>
                  <w:vAlign w:val="top"/>
                </w:tcPr>
                <w:p>
                  <w:pPr>
                    <w:rPr>
                      <w:rFonts w:ascii="Arial"/>
                      <w:sz w:val="21"/>
                    </w:rPr>
                  </w:pPr>
                </w:p>
              </w:tc>
            </w:tr>
            <w:tr>
              <w:tblPrEx>
                <w:tblW w:w="10590" w:type="dxa"/>
                <w:tblInd w:w="141" w:type="dxa"/>
                <w:tblLayout w:type="fixed"/>
              </w:tblPrEx>
              <w:trPr>
                <w:trHeight w:val="353"/>
              </w:trPr>
              <w:tc>
                <w:tcPr>
                  <w:tcW w:w="555" w:type="dxa"/>
                  <w:vAlign w:val="top"/>
                </w:tcPr>
                <w:p>
                  <w:pPr>
                    <w:rPr>
                      <w:rFonts w:ascii="Arial"/>
                      <w:sz w:val="21"/>
                    </w:rPr>
                  </w:pPr>
                </w:p>
              </w:tc>
              <w:tc>
                <w:tcPr>
                  <w:tcW w:w="1958" w:type="dxa"/>
                  <w:vAlign w:val="top"/>
                </w:tcPr>
                <w:p>
                  <w:pPr>
                    <w:pStyle w:val="TableText"/>
                    <w:spacing w:before="70" w:line="210" w:lineRule="auto"/>
                    <w:ind w:left="729"/>
                    <w:rPr>
                      <w:sz w:val="24"/>
                      <w:szCs w:val="24"/>
                    </w:rPr>
                  </w:pPr>
                  <w:r>
                    <w:rPr>
                      <w:spacing w:val="5"/>
                      <w:sz w:val="24"/>
                      <w:szCs w:val="24"/>
                    </w:rPr>
                    <w:t>合计</w:t>
                  </w:r>
                </w:p>
              </w:tc>
              <w:tc>
                <w:tcPr>
                  <w:tcW w:w="1309" w:type="dxa"/>
                  <w:vAlign w:val="top"/>
                </w:tcPr>
                <w:p>
                  <w:pPr>
                    <w:rPr>
                      <w:rFonts w:ascii="Arial"/>
                      <w:sz w:val="21"/>
                    </w:rPr>
                  </w:pPr>
                </w:p>
              </w:tc>
              <w:tc>
                <w:tcPr>
                  <w:tcW w:w="3237" w:type="dxa"/>
                  <w:gridSpan w:val="2"/>
                  <w:vAlign w:val="top"/>
                </w:tcPr>
                <w:p>
                  <w:pPr>
                    <w:pStyle w:val="TableText"/>
                    <w:spacing w:before="70" w:line="210" w:lineRule="auto"/>
                    <w:ind w:left="1373"/>
                    <w:rPr>
                      <w:sz w:val="24"/>
                      <w:szCs w:val="24"/>
                    </w:rPr>
                  </w:pPr>
                  <w:r>
                    <w:rPr>
                      <w:spacing w:val="5"/>
                      <w:sz w:val="24"/>
                      <w:szCs w:val="24"/>
                    </w:rPr>
                    <w:t>合计</w:t>
                  </w:r>
                </w:p>
              </w:tc>
              <w:tc>
                <w:tcPr>
                  <w:tcW w:w="1868" w:type="dxa"/>
                  <w:vAlign w:val="top"/>
                </w:tcPr>
                <w:p>
                  <w:pPr>
                    <w:rPr>
                      <w:rFonts w:ascii="Arial"/>
                      <w:sz w:val="21"/>
                    </w:rPr>
                  </w:pPr>
                </w:p>
              </w:tc>
              <w:tc>
                <w:tcPr>
                  <w:tcW w:w="1663" w:type="dxa"/>
                  <w:vAlign w:val="top"/>
                </w:tcPr>
                <w:p>
                  <w:pPr>
                    <w:pStyle w:val="TableText"/>
                    <w:spacing w:before="75" w:line="206" w:lineRule="auto"/>
                    <w:ind w:left="767"/>
                    <w:rPr>
                      <w:sz w:val="24"/>
                      <w:szCs w:val="24"/>
                    </w:rPr>
                  </w:pPr>
                  <w:r>
                    <w:rPr>
                      <w:sz w:val="24"/>
                      <w:szCs w:val="24"/>
                    </w:rPr>
                    <w:t>/</w:t>
                  </w:r>
                </w:p>
              </w:tc>
            </w:tr>
          </w:tbl>
          <w:p>
            <w:pPr>
              <w:pStyle w:val="TableText"/>
              <w:spacing w:before="76" w:line="219" w:lineRule="auto"/>
              <w:ind w:left="840"/>
            </w:pPr>
            <w:r>
              <w:rPr>
                <w:spacing w:val="2"/>
              </w:rPr>
              <w:t>(二)水平衡</w:t>
            </w:r>
          </w:p>
          <w:p>
            <w:pPr>
              <w:pStyle w:val="TableText"/>
              <w:spacing w:before="226" w:line="571" w:lineRule="exact"/>
              <w:ind w:left="730"/>
            </w:pPr>
            <w:r>
              <w:rPr>
                <w:spacing w:val="-1"/>
                <w:position w:val="22"/>
              </w:rPr>
              <w:t>根据项目可研资料，本项目用排水情况如下：</w:t>
            </w:r>
          </w:p>
          <w:p>
            <w:pPr>
              <w:pStyle w:val="TableText"/>
              <w:spacing w:line="219" w:lineRule="auto"/>
              <w:ind w:left="710"/>
            </w:pPr>
            <w:r>
              <w:rPr>
                <w:spacing w:val="3"/>
              </w:rPr>
              <w:t>1、给水</w:t>
            </w:r>
          </w:p>
          <w:p>
            <w:pPr>
              <w:pStyle w:val="TableText"/>
              <w:spacing w:before="208" w:line="219" w:lineRule="auto"/>
              <w:ind w:left="840"/>
            </w:pPr>
            <w:r>
              <w:rPr>
                <w:spacing w:val="1"/>
              </w:rPr>
              <w:t>(1)生活用水</w:t>
            </w:r>
          </w:p>
          <w:p>
            <w:pPr>
              <w:pStyle w:val="TableText"/>
              <w:spacing w:before="216" w:line="365" w:lineRule="auto"/>
              <w:ind w:left="121" w:right="596" w:firstLine="599"/>
            </w:pPr>
            <w:r>
              <w:rPr>
                <w:spacing w:val="1"/>
              </w:rPr>
              <w:t>本项目劳动定员90人，年工作日为300天，根据《四川省人</w:t>
            </w:r>
            <w:r>
              <w:t xml:space="preserve">民政府关于印发&lt;四 </w:t>
            </w:r>
            <w:r>
              <w:t>川省用水定额&gt;的通知》(川府函【2021】8号),员工生活用水参照城镇居民小城市</w:t>
            </w:r>
          </w:p>
          <w:p>
            <w:pPr>
              <w:pStyle w:val="TableText"/>
              <w:spacing w:before="1" w:line="216" w:lineRule="auto"/>
              <w:ind w:left="151"/>
            </w:pPr>
            <w:r>
              <w:rPr>
                <w:spacing w:val="4"/>
              </w:rPr>
              <w:t>地区用水定额160L/(人·d)计，则本项目每天生活用水量约为14.4</w:t>
            </w:r>
            <w:r>
              <w:rPr>
                <w:spacing w:val="3"/>
              </w:rPr>
              <w:t>m³,年用水量约</w:t>
            </w:r>
          </w:p>
          <w:p>
            <w:pPr>
              <w:pStyle w:val="TableText"/>
              <w:spacing w:before="306" w:line="190" w:lineRule="auto"/>
              <w:ind w:left="141"/>
            </w:pPr>
            <w:r>
              <w:rPr>
                <w:spacing w:val="-2"/>
              </w:rPr>
              <w:t>4320m</w:t>
            </w:r>
            <w:r>
              <w:rPr>
                <w:rFonts w:ascii="Calibri" w:eastAsia="Calibri" w:hAnsi="Calibri" w:cs="Calibri"/>
                <w:spacing w:val="-2"/>
              </w:rPr>
              <w:t>⁵</w:t>
            </w:r>
            <w:r>
              <w:rPr>
                <w:spacing w:val="-2"/>
              </w:rPr>
              <w:t>。</w:t>
            </w:r>
          </w:p>
          <w:p>
            <w:pPr>
              <w:pStyle w:val="TableText"/>
              <w:spacing w:before="192" w:line="219" w:lineRule="auto"/>
              <w:ind w:left="840"/>
            </w:pPr>
            <w:r>
              <w:rPr>
                <w:spacing w:val="1"/>
              </w:rPr>
              <w:t>(2)生产用水</w:t>
            </w:r>
          </w:p>
          <w:p>
            <w:pPr>
              <w:pStyle w:val="TableText"/>
              <w:spacing w:before="217" w:line="578" w:lineRule="exact"/>
              <w:ind w:left="711"/>
            </w:pPr>
            <w:r>
              <w:rPr>
                <w:position w:val="22"/>
              </w:rPr>
              <w:t>项目生产用水主要包括产品配料用水、设备冲洗用水、场地及车辆冲洗用水、喷</w:t>
            </w:r>
          </w:p>
          <w:p>
            <w:pPr>
              <w:pStyle w:val="TableText"/>
              <w:spacing w:before="2" w:line="217" w:lineRule="auto"/>
              <w:ind w:left="161"/>
            </w:pPr>
            <w:r>
              <w:t>淋用水、实验室用水等。</w:t>
            </w:r>
          </w:p>
          <w:p>
            <w:pPr>
              <w:pStyle w:val="TableText"/>
              <w:spacing w:before="203" w:line="534" w:lineRule="exact"/>
              <w:ind w:left="701"/>
            </w:pPr>
            <w:r>
              <w:rPr>
                <w:position w:val="19"/>
              </w:rPr>
              <w:t>①配料用水；根据业主提供资料，每立方商品混凝土用水144kg,根据项目设计产</w:t>
            </w:r>
          </w:p>
          <w:p>
            <w:pPr>
              <w:pStyle w:val="TableText"/>
              <w:spacing w:before="1" w:line="216" w:lineRule="auto"/>
              <w:ind w:left="140"/>
            </w:pPr>
            <w:r>
              <w:rPr>
                <w:spacing w:val="10"/>
              </w:rPr>
              <w:t>能，则配料用水量为816m³/d,244800m³/</w:t>
            </w:r>
            <w:r>
              <w:rPr>
                <w:spacing w:val="9"/>
              </w:rPr>
              <w:t>a。</w:t>
            </w:r>
          </w:p>
          <w:p>
            <w:pPr>
              <w:pStyle w:val="TableText"/>
              <w:spacing w:before="253" w:line="217" w:lineRule="auto"/>
              <w:ind w:left="711"/>
            </w:pPr>
            <w:r>
              <w:t>②设备冲洗用水：设备冲洗包括搅拌机冲洗以及混凝土车辆搅拌罐清洗。其中项</w:t>
            </w:r>
          </w:p>
          <w:p>
            <w:pPr>
              <w:pStyle w:val="TableText"/>
              <w:spacing w:before="220" w:line="216" w:lineRule="auto"/>
              <w:ind w:left="191"/>
            </w:pPr>
            <w:r>
              <w:rPr>
                <w:spacing w:val="7"/>
              </w:rPr>
              <w:t>目搅拌机共4台，每台每次清洗用水量约4m³,每日清洗一次，用水量16m³/d,损耗</w:t>
            </w:r>
          </w:p>
          <w:p>
            <w:pPr>
              <w:pStyle w:val="TableText"/>
              <w:spacing w:before="214" w:line="219" w:lineRule="auto"/>
              <w:ind w:left="141"/>
            </w:pPr>
            <w:r>
              <w:rPr>
                <w:spacing w:val="4"/>
              </w:rPr>
              <w:t>按10%计，则补充新水1.6m³/d;结合本项目</w:t>
            </w:r>
            <w:r>
              <w:rPr>
                <w:spacing w:val="3"/>
              </w:rPr>
              <w:t>产能与市场常见罐车容量，混凝土搅拌车</w:t>
            </w:r>
          </w:p>
          <w:p>
            <w:pPr>
              <w:pStyle w:val="TableText"/>
              <w:spacing w:before="235" w:line="570" w:lineRule="exact"/>
              <w:ind w:left="151"/>
            </w:pPr>
            <w:r>
              <w:rPr>
                <w:spacing w:val="7"/>
                <w:position w:val="22"/>
              </w:rPr>
              <w:t>每日车次按300次计，每车次清洗用水量按0.5m³计，则车辆搅拌</w:t>
            </w:r>
            <w:r>
              <w:rPr>
                <w:spacing w:val="6"/>
                <w:position w:val="22"/>
              </w:rPr>
              <w:t>罐清洗用水150m³/d,</w:t>
            </w:r>
          </w:p>
          <w:p>
            <w:pPr>
              <w:pStyle w:val="TableText"/>
              <w:spacing w:before="1" w:line="216" w:lineRule="auto"/>
              <w:jc w:val="right"/>
            </w:pPr>
            <w:r>
              <w:rPr>
                <w:spacing w:val="7"/>
              </w:rPr>
              <w:t>损耗按10%计，则补充新水15m³/d。综合设备冲洗补充新水用量16.6m³/d,4980m³/a。</w:t>
            </w:r>
          </w:p>
          <w:p>
            <w:pPr>
              <w:pStyle w:val="TableText"/>
              <w:spacing w:before="212" w:line="369" w:lineRule="auto"/>
              <w:ind w:left="161" w:right="119" w:firstLine="550"/>
            </w:pPr>
            <w:r>
              <w:rPr>
                <w:spacing w:val="-1"/>
              </w:rPr>
              <w:t xml:space="preserve">③场地及车辆冲洗用水：项目每日对厂区车辆主要运输道路以及运输车辆轮胎进  </w:t>
            </w:r>
            <w:r>
              <w:rPr>
                <w:spacing w:val="6"/>
              </w:rPr>
              <w:t>行冲洗。其他区域通过喷淋降尘，冲洗区域主要为车辆来往经过路段</w:t>
            </w:r>
            <w:r>
              <w:rPr>
                <w:spacing w:val="5"/>
              </w:rPr>
              <w:t>，面积约1万m²,</w:t>
            </w:r>
          </w:p>
          <w:p>
            <w:pPr>
              <w:pStyle w:val="TableText"/>
              <w:spacing w:before="1" w:line="216" w:lineRule="auto"/>
              <w:ind w:left="151"/>
            </w:pPr>
            <w:r>
              <w:rPr>
                <w:spacing w:val="10"/>
              </w:rPr>
              <w:t>每天冲洗一次，用水定额按3m³/千m²·次计，则用水量为30m³/d,损耗按20%计，则</w:t>
            </w:r>
          </w:p>
        </w:tc>
      </w:tr>
    </w:tbl>
    <w:p>
      <w:pPr>
        <w:pStyle w:val="BodyText"/>
        <w:spacing w:line="318" w:lineRule="auto"/>
      </w:pPr>
    </w:p>
    <w:p>
      <w:pPr>
        <w:pStyle w:val="BodyText"/>
        <w:spacing w:line="318" w:lineRule="auto"/>
      </w:pPr>
    </w:p>
    <w:p>
      <w:pPr>
        <w:pStyle w:val="BodyText"/>
        <w:spacing w:line="318" w:lineRule="auto"/>
      </w:pPr>
    </w:p>
    <w:p>
      <w:pPr>
        <w:spacing w:before="61" w:line="183" w:lineRule="auto"/>
        <w:ind w:left="7060"/>
        <w:rPr>
          <w:rFonts w:ascii="SimSun" w:eastAsia="SimSun" w:hAnsi="SimSun" w:cs="SimSun"/>
          <w:sz w:val="19"/>
          <w:szCs w:val="19"/>
        </w:rPr>
      </w:pPr>
      <w:r>
        <w:rPr>
          <w:rFonts w:ascii="SimSun" w:eastAsia="SimSun" w:hAnsi="SimSun" w:cs="SimSun"/>
          <w:spacing w:val="-3"/>
          <w:sz w:val="19"/>
          <w:szCs w:val="19"/>
        </w:rPr>
        <w:t>25</w:t>
      </w:r>
    </w:p>
    <w:p>
      <w:pPr>
        <w:spacing w:line="183" w:lineRule="auto"/>
        <w:rPr>
          <w:rFonts w:ascii="SimSun" w:eastAsia="SimSun" w:hAnsi="SimSun" w:cs="SimSun"/>
          <w:sz w:val="19"/>
          <w:szCs w:val="19"/>
        </w:rPr>
        <w:sectPr>
          <w:headerReference w:type="default" r:id="rId57"/>
          <w:pgSz w:w="20000" w:h="28260"/>
          <w:pgMar w:top="400" w:right="3000" w:bottom="0" w:left="3000" w:header="0" w:footer="0" w:gutter="0"/>
          <w:pgNumType w:start="25"/>
          <w:cols w:space="708"/>
        </w:sectPr>
      </w:pPr>
    </w:p>
    <w:p>
      <w:pPr>
        <w:spacing w:before="28"/>
      </w:pPr>
    </w:p>
    <w:p>
      <w:pPr>
        <w:spacing w:before="28"/>
      </w:pPr>
    </w:p>
    <w:p>
      <w:pPr>
        <w:spacing w:before="28"/>
      </w:pPr>
    </w:p>
    <w:p>
      <w:pPr>
        <w:spacing w:before="28"/>
      </w:pPr>
    </w:p>
    <w:p>
      <w:pPr>
        <w:spacing w:before="27"/>
      </w:pPr>
    </w:p>
    <w:p>
      <w:pPr>
        <w:spacing w:before="27"/>
      </w:pPr>
    </w:p>
    <w:tbl>
      <w:tblPr>
        <w:tblStyle w:val="TableNormal24"/>
        <w:tblW w:w="11709" w:type="dxa"/>
        <w:tblInd w:w="1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824"/>
        <w:gridCol w:w="10885"/>
      </w:tblGrid>
      <w:tr>
        <w:tblPrEx>
          <w:tblW w:w="11709" w:type="dxa"/>
          <w:tblInd w:w="1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5549"/>
        </w:trPr>
        <w:tc>
          <w:tcPr>
            <w:tcW w:w="824" w:type="dxa"/>
            <w:vAlign w:val="top"/>
          </w:tcPr>
          <w:p>
            <w:pPr>
              <w:rPr>
                <w:rFonts w:ascii="Arial"/>
                <w:sz w:val="21"/>
              </w:rPr>
            </w:pPr>
          </w:p>
        </w:tc>
        <w:tc>
          <w:tcPr>
            <w:tcW w:w="10885" w:type="dxa"/>
            <w:vAlign w:val="top"/>
          </w:tcPr>
          <w:p>
            <w:pPr>
              <w:pStyle w:val="TableText"/>
              <w:spacing w:before="61" w:line="561" w:lineRule="exact"/>
              <w:ind w:left="151"/>
            </w:pPr>
            <w:r>
              <w:rPr>
                <w:spacing w:val="9"/>
                <w:position w:val="21"/>
              </w:rPr>
              <w:t>补充新水6m³/d。车辆轮胎冲洗水按0.2m³每车次计，则用水量为60m²/d,损耗按10%</w:t>
            </w:r>
          </w:p>
          <w:p>
            <w:pPr>
              <w:pStyle w:val="TableText"/>
              <w:spacing w:line="216" w:lineRule="auto"/>
              <w:ind w:left="151"/>
            </w:pPr>
            <w:r>
              <w:rPr>
                <w:spacing w:val="10"/>
              </w:rPr>
              <w:t>计，则补充新水6m³/d。综合场地及车辆冲洗补充新水12m³/d,3600m³/</w:t>
            </w:r>
            <w:r>
              <w:rPr>
                <w:spacing w:val="9"/>
              </w:rPr>
              <w:t>a。</w:t>
            </w:r>
          </w:p>
          <w:p>
            <w:pPr>
              <w:pStyle w:val="TableText"/>
              <w:spacing w:before="222" w:line="569" w:lineRule="exact"/>
              <w:ind w:left="701"/>
            </w:pPr>
            <w:r>
              <w:rPr>
                <w:position w:val="22"/>
              </w:rPr>
              <w:t>④喷淋用水：需喷淋雾化区域主要为骨料堆场以及厂区内车间周边区域，预计喷</w:t>
            </w:r>
          </w:p>
          <w:p>
            <w:pPr>
              <w:pStyle w:val="TableText"/>
              <w:spacing w:line="216" w:lineRule="auto"/>
              <w:ind w:left="151"/>
            </w:pPr>
            <w:r>
              <w:rPr>
                <w:spacing w:val="13"/>
              </w:rPr>
              <w:t>淋用水量为15m³/d,4500m³/a。</w:t>
            </w:r>
          </w:p>
          <w:p>
            <w:pPr>
              <w:pStyle w:val="TableText"/>
              <w:spacing w:before="214" w:line="375" w:lineRule="auto"/>
              <w:ind w:left="151" w:right="330" w:firstLine="550"/>
            </w:pPr>
            <w:r>
              <w:t>⑤实验室用水：项目实验室主要按配方试制混凝土块，进行混凝土检验测试。其</w:t>
            </w:r>
            <w:r>
              <w:rPr>
                <w:spacing w:val="10"/>
              </w:rPr>
              <w:t xml:space="preserve"> </w:t>
            </w:r>
            <w:r>
              <w:rPr>
                <w:spacing w:val="1"/>
              </w:rPr>
              <w:t>用水主要用于混凝土拌合以及混凝土块养护，水全部进入试块产品或蒸发</w:t>
            </w:r>
            <w:r>
              <w:t>损耗，日用</w:t>
            </w:r>
          </w:p>
          <w:p>
            <w:pPr>
              <w:pStyle w:val="TableText"/>
              <w:spacing w:before="1" w:line="216" w:lineRule="auto"/>
              <w:ind w:left="151"/>
            </w:pPr>
            <w:r>
              <w:rPr>
                <w:spacing w:val="13"/>
              </w:rPr>
              <w:t>水量约为0.6m³/d,180m³/a。</w:t>
            </w:r>
          </w:p>
          <w:p>
            <w:pPr>
              <w:pStyle w:val="TableText"/>
              <w:spacing w:before="192" w:line="216" w:lineRule="auto"/>
              <w:ind w:left="711"/>
            </w:pPr>
            <w:r>
              <w:rPr>
                <w:spacing w:val="7"/>
              </w:rPr>
              <w:t>综上所述，项目新鲜水总用水量为874.6m³/d,年用水量为262</w:t>
            </w:r>
            <w:r>
              <w:rPr>
                <w:spacing w:val="6"/>
              </w:rPr>
              <w:t>380m³/a。</w:t>
            </w:r>
          </w:p>
          <w:p>
            <w:pPr>
              <w:pStyle w:val="TableText"/>
              <w:spacing w:before="246" w:line="219" w:lineRule="auto"/>
              <w:ind w:left="681"/>
            </w:pPr>
            <w:r>
              <w:rPr>
                <w:spacing w:val="3"/>
              </w:rPr>
              <w:t>2、排水</w:t>
            </w:r>
          </w:p>
          <w:p>
            <w:pPr>
              <w:pStyle w:val="TableText"/>
              <w:spacing w:before="228" w:line="219" w:lineRule="auto"/>
              <w:ind w:left="840"/>
            </w:pPr>
            <w:r>
              <w:rPr>
                <w:spacing w:val="1"/>
              </w:rPr>
              <w:t>(1)生活污水</w:t>
            </w:r>
          </w:p>
          <w:p>
            <w:pPr>
              <w:pStyle w:val="TableText"/>
              <w:spacing w:before="224" w:line="216" w:lineRule="auto"/>
              <w:ind w:left="731"/>
            </w:pPr>
            <w:r>
              <w:rPr>
                <w:spacing w:val="7"/>
              </w:rPr>
              <w:t>项目年生活用水4320m³,排污系数取0.8,则生</w:t>
            </w:r>
            <w:r>
              <w:rPr>
                <w:spacing w:val="6"/>
              </w:rPr>
              <w:t>活污水产生量为11.52m³/d,年排</w:t>
            </w:r>
          </w:p>
          <w:p>
            <w:pPr>
              <w:pStyle w:val="TableText"/>
              <w:spacing w:before="226" w:line="531" w:lineRule="exact"/>
              <w:jc w:val="right"/>
            </w:pPr>
            <w:r>
              <w:rPr>
                <w:spacing w:val="2"/>
                <w:position w:val="18"/>
              </w:rPr>
              <w:t>放量为3456m³/a。根据《第二次全国污染源普查生活污染源产排污系数手册(试用</w:t>
            </w:r>
            <w:r>
              <w:rPr>
                <w:spacing w:val="1"/>
                <w:position w:val="18"/>
              </w:rPr>
              <w:t>版)》</w:t>
            </w:r>
          </w:p>
          <w:p>
            <w:pPr>
              <w:pStyle w:val="TableText"/>
              <w:spacing w:before="1" w:line="213" w:lineRule="auto"/>
              <w:ind w:left="151"/>
            </w:pPr>
            <w:r>
              <w:rPr>
                <w:spacing w:val="-1"/>
              </w:rPr>
              <w:t>相关规定，生活污水中主要污染物浓度为：CODc440mg/L、BODs190mg/L、氨氮</w:t>
            </w:r>
          </w:p>
          <w:p>
            <w:pPr>
              <w:pStyle w:val="TableText"/>
              <w:spacing w:before="216" w:line="382" w:lineRule="auto"/>
              <w:ind w:left="151" w:right="458" w:hanging="30"/>
            </w:pPr>
            <w:r>
              <w:rPr>
                <w:spacing w:val="6"/>
              </w:rPr>
              <w:t>44.0</w:t>
            </w:r>
            <w:r>
              <w:t>mg</w:t>
            </w:r>
            <w:r>
              <w:rPr>
                <w:spacing w:val="6"/>
              </w:rPr>
              <w:t>/L、总氮58.2</w:t>
            </w:r>
            <w:r>
              <w:t>mg</w:t>
            </w:r>
            <w:r>
              <w:rPr>
                <w:spacing w:val="6"/>
              </w:rPr>
              <w:t>/L、动植物油9.32</w:t>
            </w:r>
            <w:r>
              <w:t>mg</w:t>
            </w:r>
            <w:r>
              <w:rPr>
                <w:spacing w:val="6"/>
              </w:rPr>
              <w:t>/L。本项目新</w:t>
            </w:r>
            <w:r>
              <w:rPr>
                <w:spacing w:val="5"/>
              </w:rPr>
              <w:t>建预处理池一座(100m</w:t>
            </w:r>
            <w:r>
              <w:rPr>
                <w:rFonts w:ascii="Calibri" w:eastAsia="Calibri" w:hAnsi="Calibri" w:cs="Calibri"/>
                <w:spacing w:val="5"/>
              </w:rPr>
              <w:t>⁵</w:t>
            </w:r>
            <w:r>
              <w:rPr>
                <w:spacing w:val="5"/>
              </w:rPr>
              <w:t>),</w:t>
            </w:r>
            <w:r>
              <w:t xml:space="preserve"> </w:t>
            </w:r>
            <w:r>
              <w:t>用于预处理厂区生活污水，尾水再接入园区已建的污水管网，进入广汉市XX污水处</w:t>
            </w:r>
          </w:p>
          <w:p>
            <w:pPr>
              <w:pStyle w:val="TableText"/>
              <w:spacing w:before="1" w:line="219" w:lineRule="auto"/>
              <w:ind w:left="151"/>
            </w:pPr>
            <w:r>
              <w:t>理厂进一步处置，最终达到《四川省岷江、沱江流域水污染物排放标准》</w:t>
            </w:r>
          </w:p>
          <w:p>
            <w:pPr>
              <w:pStyle w:val="TableText"/>
              <w:spacing w:before="207" w:line="219" w:lineRule="auto"/>
              <w:ind w:left="150"/>
            </w:pPr>
            <w:r>
              <w:t>(DB51/2311-2016)中工业园区集中式污水处理厂标准后排入石亭</w:t>
            </w:r>
            <w:r>
              <w:rPr>
                <w:spacing w:val="-1"/>
              </w:rPr>
              <w:t>江。</w:t>
            </w:r>
          </w:p>
          <w:p>
            <w:pPr>
              <w:pStyle w:val="TableText"/>
              <w:spacing w:before="208" w:line="219" w:lineRule="auto"/>
              <w:ind w:left="830"/>
            </w:pPr>
            <w:r>
              <w:rPr>
                <w:spacing w:val="1"/>
              </w:rPr>
              <w:t>(2)生产废水</w:t>
            </w:r>
          </w:p>
          <w:p>
            <w:pPr>
              <w:pStyle w:val="TableText"/>
              <w:spacing w:before="244" w:line="367" w:lineRule="auto"/>
              <w:ind w:left="161" w:right="340" w:firstLine="539"/>
            </w:pPr>
            <w:r>
              <w:rPr>
                <w:spacing w:val="1"/>
              </w:rPr>
              <w:t>配料过程用水全部进入产品或蒸发损耗，喷淋系统用水全部蒸发损耗，实</w:t>
            </w:r>
            <w:r>
              <w:t xml:space="preserve">验室用 </w:t>
            </w:r>
            <w:r>
              <w:t>水均进入试块产品或蒸发损耗。以上环节用水均不产生废水，不排放；项目涉及产生</w:t>
            </w:r>
          </w:p>
          <w:p>
            <w:pPr>
              <w:pStyle w:val="TableText"/>
              <w:spacing w:before="1" w:line="219" w:lineRule="auto"/>
              <w:ind w:left="151"/>
            </w:pPr>
            <w:r>
              <w:t>的废水包括设备冲洗废水、场地及车辆冲洗废水，另外可能涉及初期雨</w:t>
            </w:r>
            <w:r>
              <w:rPr>
                <w:spacing w:val="-1"/>
              </w:rPr>
              <w:t>水。</w:t>
            </w:r>
          </w:p>
          <w:p>
            <w:pPr>
              <w:pStyle w:val="TableText"/>
              <w:spacing w:before="213" w:line="553" w:lineRule="exact"/>
              <w:ind w:left="731"/>
            </w:pPr>
            <w:r>
              <w:rPr>
                <w:spacing w:val="4"/>
                <w:position w:val="20"/>
              </w:rPr>
              <w:t>①设备冲洗废水：设备冲洗废水产污系数按90%计算，废水产生量149</w:t>
            </w:r>
            <w:r>
              <w:rPr>
                <w:spacing w:val="3"/>
                <w:position w:val="20"/>
              </w:rPr>
              <w:t>,4m³/d。项</w:t>
            </w:r>
          </w:p>
          <w:p>
            <w:pPr>
              <w:pStyle w:val="TableText"/>
              <w:spacing w:before="1" w:line="218" w:lineRule="auto"/>
              <w:ind w:left="151"/>
            </w:pPr>
            <w:r>
              <w:t>目拟建一套集装箱式混凝土回收系统，用于收集处理搅拌机、车辆罐体等冲洗浆</w:t>
            </w:r>
            <w:r>
              <w:rPr>
                <w:spacing w:val="-1"/>
              </w:rPr>
              <w:t>水，</w:t>
            </w:r>
          </w:p>
          <w:p>
            <w:pPr>
              <w:pStyle w:val="TableText"/>
              <w:spacing w:before="225" w:line="555" w:lineRule="exact"/>
              <w:ind w:left="151"/>
            </w:pPr>
            <w:r>
              <w:rPr>
                <w:spacing w:val="4"/>
                <w:position w:val="20"/>
              </w:rPr>
              <w:t>处理系统规模大于200m³/d,包括浆水池、沉淀池、滤清池等。浆水先</w:t>
            </w:r>
            <w:r>
              <w:rPr>
                <w:spacing w:val="3"/>
                <w:position w:val="20"/>
              </w:rPr>
              <w:t>经滚筒筛进行砂</w:t>
            </w:r>
          </w:p>
          <w:p>
            <w:pPr>
              <w:pStyle w:val="TableText"/>
              <w:spacing w:line="219" w:lineRule="auto"/>
              <w:ind w:left="151"/>
            </w:pPr>
            <w:r>
              <w:t>石分离，再进入平流式三级沉淀池进一步沉淀处理，尾水回用于清洗，不排放。</w:t>
            </w:r>
          </w:p>
          <w:p>
            <w:pPr>
              <w:pStyle w:val="TableText"/>
              <w:spacing w:before="225" w:line="217" w:lineRule="auto"/>
              <w:ind w:left="721"/>
            </w:pPr>
            <w:r>
              <w:rPr>
                <w:spacing w:val="1"/>
              </w:rPr>
              <w:t>②场地及车辆冲洗废水：场地及车辆冲洗废水产污系数</w:t>
            </w:r>
            <w:r>
              <w:t>分别按80%及90%计，则</w:t>
            </w:r>
          </w:p>
          <w:p>
            <w:pPr>
              <w:pStyle w:val="TableText"/>
              <w:spacing w:before="243" w:line="546" w:lineRule="exact"/>
              <w:ind w:left="151"/>
            </w:pPr>
            <w:r>
              <w:rPr>
                <w:spacing w:val="4"/>
                <w:position w:val="20"/>
              </w:rPr>
              <w:t>废水产生量为78m³/d。项目拟围绕车辆冲洗区以及厂界内侧设置截流沟</w:t>
            </w:r>
            <w:r>
              <w:rPr>
                <w:spacing w:val="3"/>
                <w:position w:val="20"/>
              </w:rPr>
              <w:t>，并配套沉淀</w:t>
            </w:r>
          </w:p>
          <w:p>
            <w:pPr>
              <w:pStyle w:val="TableText"/>
              <w:spacing w:before="1" w:line="216" w:lineRule="auto"/>
              <w:ind w:left="151"/>
            </w:pPr>
            <w:r>
              <w:rPr>
                <w:spacing w:val="4"/>
              </w:rPr>
              <w:t>池一座，容积不小于300m³,用于收集沉淀处理专用车辆车身、轮胎冲洗废水，</w:t>
            </w:r>
            <w:r>
              <w:rPr>
                <w:spacing w:val="3"/>
              </w:rPr>
              <w:t>沉淀</w:t>
            </w:r>
          </w:p>
        </w:tc>
      </w:tr>
    </w:tbl>
    <w:p>
      <w:pPr>
        <w:pStyle w:val="BodyText"/>
        <w:spacing w:line="268" w:lineRule="auto"/>
      </w:pPr>
    </w:p>
    <w:p>
      <w:pPr>
        <w:pStyle w:val="BodyText"/>
        <w:spacing w:line="268" w:lineRule="auto"/>
      </w:pPr>
    </w:p>
    <w:p>
      <w:pPr>
        <w:pStyle w:val="BodyText"/>
        <w:spacing w:line="269" w:lineRule="auto"/>
      </w:pPr>
    </w:p>
    <w:p>
      <w:pPr>
        <w:spacing w:before="59" w:line="183" w:lineRule="auto"/>
        <w:ind w:left="7060"/>
        <w:rPr>
          <w:rFonts w:ascii="SimSun" w:eastAsia="SimSun" w:hAnsi="SimSun" w:cs="SimSun"/>
          <w:sz w:val="18"/>
          <w:szCs w:val="18"/>
        </w:rPr>
      </w:pPr>
      <w:r>
        <w:rPr>
          <w:rFonts w:ascii="SimSun" w:eastAsia="SimSun" w:hAnsi="SimSun" w:cs="SimSun"/>
          <w:spacing w:val="-3"/>
          <w:sz w:val="18"/>
          <w:szCs w:val="18"/>
        </w:rPr>
        <w:t>26</w:t>
      </w:r>
    </w:p>
    <w:p>
      <w:pPr>
        <w:spacing w:line="183" w:lineRule="auto"/>
        <w:rPr>
          <w:rFonts w:ascii="SimSun" w:eastAsia="SimSun" w:hAnsi="SimSun" w:cs="SimSun"/>
          <w:sz w:val="18"/>
          <w:szCs w:val="18"/>
        </w:rPr>
        <w:sectPr>
          <w:headerReference w:type="default" r:id="rId58"/>
          <w:pgSz w:w="20000" w:h="28260"/>
          <w:pgMar w:top="400" w:right="3000" w:bottom="0" w:left="3000" w:header="0" w:footer="0" w:gutter="0"/>
          <w:pgNumType w:start="26"/>
          <w:cols w:space="708"/>
        </w:sectPr>
      </w:pPr>
    </w:p>
    <w:p>
      <w:pPr>
        <w:spacing w:before="26"/>
      </w:pPr>
    </w:p>
    <w:p>
      <w:pPr>
        <w:spacing w:before="26"/>
      </w:pPr>
    </w:p>
    <w:p>
      <w:pPr>
        <w:spacing w:before="26"/>
      </w:pPr>
    </w:p>
    <w:p>
      <w:pPr>
        <w:spacing w:before="26"/>
      </w:pPr>
    </w:p>
    <w:p>
      <w:pPr>
        <w:spacing w:before="26"/>
      </w:pPr>
    </w:p>
    <w:p>
      <w:pPr>
        <w:spacing w:before="26"/>
      </w:pPr>
    </w:p>
    <w:tbl>
      <w:tblPr>
        <w:tblStyle w:val="TableNormal25"/>
        <w:tblW w:w="11670" w:type="dxa"/>
        <w:tblInd w:w="1140" w:type="dxa"/>
        <w:tblBorders>
          <w:top w:val="nil"/>
          <w:left w:val="nil"/>
          <w:bottom w:val="nil"/>
          <w:right w:val="nil"/>
          <w:insideH w:val="nil"/>
          <w:insideV w:val="nil"/>
        </w:tblBorders>
        <w:tblLayout w:type="fixed"/>
      </w:tblPr>
      <w:tblGrid>
        <w:gridCol w:w="804"/>
        <w:gridCol w:w="4051"/>
        <w:gridCol w:w="2704"/>
        <w:gridCol w:w="2252"/>
        <w:gridCol w:w="1859"/>
      </w:tblGrid>
      <w:tr>
        <w:tblPrEx>
          <w:tblW w:w="11670" w:type="dxa"/>
          <w:tblInd w:w="1140" w:type="dxa"/>
          <w:tblBorders>
            <w:top w:val="nil"/>
            <w:left w:val="nil"/>
            <w:bottom w:val="nil"/>
            <w:right w:val="nil"/>
            <w:insideH w:val="nil"/>
            <w:insideV w:val="nil"/>
          </w:tblBorders>
          <w:tblLayout w:type="fixed"/>
        </w:tblPrEx>
        <w:trPr>
          <w:trHeight w:val="6777"/>
        </w:trPr>
        <w:tc>
          <w:tcPr>
            <w:tcW w:w="804" w:type="dxa"/>
            <w:vMerge w:val="restart"/>
            <w:tcBorders>
              <w:top w:val="single" w:sz="4" w:space="0" w:color="000000"/>
              <w:left w:val="single" w:sz="4" w:space="0" w:color="000000"/>
              <w:bottom w:val="nil"/>
              <w:right w:val="single" w:sz="4" w:space="0" w:color="000000"/>
            </w:tcBorders>
            <w:vAlign w:val="top"/>
          </w:tcPr>
          <w:p>
            <w:pPr>
              <w:rPr>
                <w:rFonts w:ascii="Arial"/>
                <w:sz w:val="21"/>
              </w:rPr>
            </w:pPr>
          </w:p>
        </w:tc>
        <w:tc>
          <w:tcPr>
            <w:tcW w:w="10866" w:type="dxa"/>
            <w:gridSpan w:val="4"/>
            <w:tcBorders>
              <w:top w:val="single" w:sz="4" w:space="0" w:color="000000"/>
              <w:left w:val="single" w:sz="4" w:space="0" w:color="000000"/>
              <w:right w:val="single" w:sz="4" w:space="0" w:color="000000"/>
            </w:tcBorders>
            <w:vAlign w:val="top"/>
          </w:tcPr>
          <w:p>
            <w:pPr>
              <w:pStyle w:val="TableText"/>
              <w:spacing w:before="55" w:line="570" w:lineRule="exact"/>
              <w:ind w:left="141"/>
            </w:pPr>
            <w:r>
              <w:rPr>
                <w:position w:val="21"/>
              </w:rPr>
              <w:t>后池水回用于清洗作业，不排放；沉淀池同时作为初期雨水池。</w:t>
            </w:r>
          </w:p>
          <w:p>
            <w:pPr>
              <w:pStyle w:val="TableText"/>
              <w:spacing w:line="218" w:lineRule="auto"/>
              <w:ind w:left="701"/>
            </w:pPr>
            <w:r>
              <w:rPr>
                <w:spacing w:val="-1"/>
              </w:rPr>
              <w:t>综上所述，本项目用排水情况详见下表：</w:t>
            </w:r>
          </w:p>
          <w:p>
            <w:pPr>
              <w:pStyle w:val="TableText"/>
              <w:spacing w:before="217" w:line="188" w:lineRule="auto"/>
              <w:ind w:left="3531"/>
            </w:pPr>
            <w:r>
              <w:t>表2-6本项目用排水情况一览表</w:t>
            </w:r>
          </w:p>
          <w:tbl>
            <w:tblPr>
              <w:tblStyle w:val="TableNormal25"/>
              <w:tblW w:w="10609"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74"/>
              <w:gridCol w:w="1308"/>
              <w:gridCol w:w="1219"/>
              <w:gridCol w:w="1279"/>
              <w:gridCol w:w="1219"/>
              <w:gridCol w:w="1289"/>
              <w:gridCol w:w="3521"/>
            </w:tblGrid>
            <w:tr>
              <w:tblPrEx>
                <w:tblW w:w="10609"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43"/>
              </w:trPr>
              <w:tc>
                <w:tcPr>
                  <w:tcW w:w="2082" w:type="dxa"/>
                  <w:gridSpan w:val="2"/>
                  <w:vAlign w:val="top"/>
                </w:tcPr>
                <w:p>
                  <w:pPr>
                    <w:pStyle w:val="TableText"/>
                    <w:spacing w:before="205" w:line="219" w:lineRule="auto"/>
                    <w:ind w:left="555"/>
                    <w:rPr>
                      <w:sz w:val="24"/>
                      <w:szCs w:val="24"/>
                    </w:rPr>
                  </w:pPr>
                  <w:r>
                    <w:rPr>
                      <w:spacing w:val="4"/>
                      <w:sz w:val="24"/>
                      <w:szCs w:val="24"/>
                    </w:rPr>
                    <w:t>用水类别</w:t>
                  </w:r>
                </w:p>
              </w:tc>
              <w:tc>
                <w:tcPr>
                  <w:tcW w:w="1219" w:type="dxa"/>
                  <w:vAlign w:val="top"/>
                </w:tcPr>
                <w:p>
                  <w:pPr>
                    <w:pStyle w:val="TableText"/>
                    <w:spacing w:before="35" w:line="230" w:lineRule="auto"/>
                    <w:ind w:left="482" w:right="236" w:hanging="240"/>
                    <w:rPr>
                      <w:sz w:val="24"/>
                      <w:szCs w:val="24"/>
                    </w:rPr>
                  </w:pPr>
                  <w:r>
                    <w:rPr>
                      <w:spacing w:val="3"/>
                      <w:sz w:val="24"/>
                      <w:szCs w:val="24"/>
                    </w:rPr>
                    <w:t>用水标</w:t>
                  </w:r>
                  <w:r>
                    <w:rPr>
                      <w:sz w:val="24"/>
                      <w:szCs w:val="24"/>
                    </w:rPr>
                    <w:t xml:space="preserve"> </w:t>
                  </w:r>
                  <w:r>
                    <w:rPr>
                      <w:sz w:val="24"/>
                      <w:szCs w:val="24"/>
                    </w:rPr>
                    <w:t>准</w:t>
                  </w:r>
                </w:p>
              </w:tc>
              <w:tc>
                <w:tcPr>
                  <w:tcW w:w="1279" w:type="dxa"/>
                  <w:vAlign w:val="top"/>
                </w:tcPr>
                <w:p>
                  <w:pPr>
                    <w:pStyle w:val="TableText"/>
                    <w:spacing w:before="45" w:line="226" w:lineRule="auto"/>
                    <w:ind w:left="153" w:right="102"/>
                    <w:rPr>
                      <w:sz w:val="24"/>
                      <w:szCs w:val="24"/>
                    </w:rPr>
                  </w:pPr>
                  <w:r>
                    <w:rPr>
                      <w:spacing w:val="2"/>
                      <w:sz w:val="24"/>
                      <w:szCs w:val="24"/>
                    </w:rPr>
                    <w:t xml:space="preserve">新鲜用水 </w:t>
                  </w:r>
                  <w:r>
                    <w:rPr>
                      <w:spacing w:val="28"/>
                      <w:sz w:val="24"/>
                      <w:szCs w:val="24"/>
                    </w:rPr>
                    <w:t>量(tíd)</w:t>
                  </w:r>
                </w:p>
              </w:tc>
              <w:tc>
                <w:tcPr>
                  <w:tcW w:w="1219" w:type="dxa"/>
                  <w:vAlign w:val="top"/>
                </w:tcPr>
                <w:p>
                  <w:pPr>
                    <w:pStyle w:val="TableText"/>
                    <w:spacing w:before="24" w:line="371" w:lineRule="exact"/>
                    <w:ind w:left="244"/>
                    <w:rPr>
                      <w:sz w:val="24"/>
                      <w:szCs w:val="24"/>
                    </w:rPr>
                  </w:pPr>
                  <w:r>
                    <w:rPr>
                      <w:spacing w:val="-3"/>
                      <w:position w:val="9"/>
                      <w:sz w:val="24"/>
                      <w:szCs w:val="24"/>
                    </w:rPr>
                    <w:t>损耗量</w:t>
                  </w:r>
                </w:p>
                <w:p>
                  <w:pPr>
                    <w:pStyle w:val="TableText"/>
                    <w:spacing w:before="1" w:line="182" w:lineRule="auto"/>
                    <w:ind w:left="304"/>
                    <w:rPr>
                      <w:sz w:val="24"/>
                      <w:szCs w:val="24"/>
                    </w:rPr>
                  </w:pPr>
                  <w:r>
                    <w:rPr>
                      <w:spacing w:val="-9"/>
                      <w:sz w:val="24"/>
                      <w:szCs w:val="24"/>
                    </w:rPr>
                    <w:t>(t/d)</w:t>
                  </w:r>
                </w:p>
              </w:tc>
              <w:tc>
                <w:tcPr>
                  <w:tcW w:w="1289" w:type="dxa"/>
                  <w:vAlign w:val="top"/>
                </w:tcPr>
                <w:p>
                  <w:pPr>
                    <w:pStyle w:val="TableText"/>
                    <w:spacing w:before="14" w:line="374" w:lineRule="exact"/>
                    <w:ind w:left="275"/>
                    <w:rPr>
                      <w:sz w:val="24"/>
                      <w:szCs w:val="24"/>
                    </w:rPr>
                  </w:pPr>
                  <w:r>
                    <w:rPr>
                      <w:spacing w:val="-3"/>
                      <w:position w:val="9"/>
                      <w:sz w:val="24"/>
                      <w:szCs w:val="24"/>
                    </w:rPr>
                    <w:t>排水量</w:t>
                  </w:r>
                </w:p>
                <w:p>
                  <w:pPr>
                    <w:pStyle w:val="TableText"/>
                    <w:spacing w:line="188" w:lineRule="auto"/>
                    <w:ind w:left="335"/>
                    <w:rPr>
                      <w:sz w:val="24"/>
                      <w:szCs w:val="24"/>
                    </w:rPr>
                  </w:pPr>
                  <w:r>
                    <w:rPr>
                      <w:spacing w:val="-9"/>
                      <w:sz w:val="24"/>
                      <w:szCs w:val="24"/>
                    </w:rPr>
                    <w:t>(t/d)</w:t>
                  </w:r>
                </w:p>
              </w:tc>
              <w:tc>
                <w:tcPr>
                  <w:tcW w:w="3521" w:type="dxa"/>
                  <w:vAlign w:val="top"/>
                </w:tcPr>
                <w:p>
                  <w:pPr>
                    <w:pStyle w:val="TableText"/>
                    <w:spacing w:before="206" w:line="221" w:lineRule="auto"/>
                    <w:ind w:left="1516"/>
                    <w:rPr>
                      <w:sz w:val="24"/>
                      <w:szCs w:val="24"/>
                    </w:rPr>
                  </w:pPr>
                  <w:r>
                    <w:rPr>
                      <w:spacing w:val="6"/>
                      <w:sz w:val="24"/>
                      <w:szCs w:val="24"/>
                    </w:rPr>
                    <w:t>备注</w:t>
                  </w:r>
                </w:p>
              </w:tc>
            </w:tr>
            <w:tr>
              <w:tblPrEx>
                <w:tblW w:w="10609" w:type="dxa"/>
                <w:tblInd w:w="121" w:type="dxa"/>
                <w:tblLayout w:type="fixed"/>
              </w:tblPrEx>
              <w:trPr>
                <w:trHeight w:val="659"/>
              </w:trPr>
              <w:tc>
                <w:tcPr>
                  <w:tcW w:w="774" w:type="dxa"/>
                  <w:vAlign w:val="top"/>
                </w:tcPr>
                <w:p>
                  <w:pPr>
                    <w:pStyle w:val="TableText"/>
                    <w:spacing w:before="33" w:line="236" w:lineRule="auto"/>
                    <w:ind w:left="135" w:right="137"/>
                    <w:rPr>
                      <w:sz w:val="24"/>
                      <w:szCs w:val="24"/>
                    </w:rPr>
                  </w:pPr>
                  <w:r>
                    <w:rPr>
                      <w:spacing w:val="4"/>
                      <w:sz w:val="24"/>
                      <w:szCs w:val="24"/>
                    </w:rPr>
                    <w:t>生活</w:t>
                  </w:r>
                  <w:r>
                    <w:rPr>
                      <w:sz w:val="24"/>
                      <w:szCs w:val="24"/>
                    </w:rPr>
                    <w:t xml:space="preserve"> </w:t>
                  </w:r>
                  <w:r>
                    <w:rPr>
                      <w:spacing w:val="5"/>
                      <w:sz w:val="24"/>
                      <w:szCs w:val="24"/>
                    </w:rPr>
                    <w:t>用水</w:t>
                  </w:r>
                </w:p>
              </w:tc>
              <w:tc>
                <w:tcPr>
                  <w:tcW w:w="1308" w:type="dxa"/>
                  <w:vAlign w:val="top"/>
                </w:tcPr>
                <w:p>
                  <w:pPr>
                    <w:pStyle w:val="TableText"/>
                    <w:spacing w:before="40" w:line="234" w:lineRule="auto"/>
                    <w:ind w:left="400" w:right="162" w:hanging="240"/>
                    <w:rPr>
                      <w:sz w:val="24"/>
                      <w:szCs w:val="24"/>
                    </w:rPr>
                  </w:pPr>
                  <w:r>
                    <w:rPr>
                      <w:spacing w:val="3"/>
                      <w:sz w:val="24"/>
                      <w:szCs w:val="24"/>
                    </w:rPr>
                    <w:t>员工办公</w:t>
                  </w:r>
                  <w:r>
                    <w:rPr>
                      <w:spacing w:val="1"/>
                      <w:sz w:val="24"/>
                      <w:szCs w:val="24"/>
                    </w:rPr>
                    <w:t xml:space="preserve"> </w:t>
                  </w:r>
                  <w:r>
                    <w:rPr>
                      <w:spacing w:val="4"/>
                      <w:sz w:val="24"/>
                      <w:szCs w:val="24"/>
                    </w:rPr>
                    <w:t>生活</w:t>
                  </w:r>
                </w:p>
              </w:tc>
              <w:tc>
                <w:tcPr>
                  <w:tcW w:w="1219" w:type="dxa"/>
                  <w:vAlign w:val="top"/>
                </w:tcPr>
                <w:p>
                  <w:pPr>
                    <w:pStyle w:val="TableText"/>
                    <w:spacing w:before="69" w:line="223" w:lineRule="auto"/>
                    <w:ind w:left="182" w:right="133" w:firstLine="120"/>
                    <w:rPr>
                      <w:sz w:val="24"/>
                      <w:szCs w:val="24"/>
                    </w:rPr>
                  </w:pPr>
                  <w:r>
                    <w:rPr>
                      <w:spacing w:val="-6"/>
                      <w:sz w:val="24"/>
                      <w:szCs w:val="24"/>
                    </w:rPr>
                    <w:t>160L/</w:t>
                  </w:r>
                  <w:r>
                    <w:rPr>
                      <w:sz w:val="24"/>
                      <w:szCs w:val="24"/>
                    </w:rPr>
                    <w:t xml:space="preserve">  </w:t>
                  </w:r>
                  <w:r>
                    <w:rPr>
                      <w:spacing w:val="10"/>
                      <w:sz w:val="24"/>
                      <w:szCs w:val="24"/>
                    </w:rPr>
                    <w:t>(人·d)</w:t>
                  </w:r>
                </w:p>
              </w:tc>
              <w:tc>
                <w:tcPr>
                  <w:tcW w:w="1279" w:type="dxa"/>
                  <w:vAlign w:val="top"/>
                </w:tcPr>
                <w:p>
                  <w:pPr>
                    <w:pStyle w:val="TableText"/>
                    <w:spacing w:before="272" w:line="184" w:lineRule="auto"/>
                    <w:ind w:left="393"/>
                    <w:rPr>
                      <w:sz w:val="24"/>
                      <w:szCs w:val="24"/>
                    </w:rPr>
                  </w:pPr>
                  <w:r>
                    <w:rPr>
                      <w:spacing w:val="-6"/>
                      <w:sz w:val="24"/>
                      <w:szCs w:val="24"/>
                    </w:rPr>
                    <w:t>14.4</w:t>
                  </w:r>
                </w:p>
              </w:tc>
              <w:tc>
                <w:tcPr>
                  <w:tcW w:w="1219" w:type="dxa"/>
                  <w:vAlign w:val="top"/>
                </w:tcPr>
                <w:p>
                  <w:pPr>
                    <w:pStyle w:val="TableText"/>
                    <w:spacing w:before="273" w:line="183" w:lineRule="auto"/>
                    <w:ind w:left="364"/>
                    <w:rPr>
                      <w:sz w:val="24"/>
                      <w:szCs w:val="24"/>
                    </w:rPr>
                  </w:pPr>
                  <w:r>
                    <w:rPr>
                      <w:spacing w:val="-3"/>
                      <w:sz w:val="24"/>
                      <w:szCs w:val="24"/>
                    </w:rPr>
                    <w:t>2.88</w:t>
                  </w:r>
                </w:p>
              </w:tc>
              <w:tc>
                <w:tcPr>
                  <w:tcW w:w="1289" w:type="dxa"/>
                  <w:vAlign w:val="top"/>
                </w:tcPr>
                <w:p>
                  <w:pPr>
                    <w:pStyle w:val="TableText"/>
                    <w:spacing w:before="272" w:line="184" w:lineRule="auto"/>
                    <w:ind w:left="335"/>
                    <w:rPr>
                      <w:sz w:val="24"/>
                      <w:szCs w:val="24"/>
                    </w:rPr>
                  </w:pPr>
                  <w:r>
                    <w:rPr>
                      <w:spacing w:val="-5"/>
                      <w:sz w:val="24"/>
                      <w:szCs w:val="24"/>
                    </w:rPr>
                    <w:t>11.52</w:t>
                  </w:r>
                </w:p>
              </w:tc>
              <w:tc>
                <w:tcPr>
                  <w:tcW w:w="3521" w:type="dxa"/>
                  <w:vAlign w:val="top"/>
                </w:tcPr>
                <w:p>
                  <w:pPr>
                    <w:pStyle w:val="TableText"/>
                    <w:spacing w:before="40" w:line="234" w:lineRule="auto"/>
                    <w:ind w:left="406" w:right="183" w:hanging="210"/>
                    <w:rPr>
                      <w:sz w:val="24"/>
                      <w:szCs w:val="24"/>
                    </w:rPr>
                  </w:pPr>
                  <w:r>
                    <w:rPr>
                      <w:sz w:val="24"/>
                      <w:szCs w:val="24"/>
                    </w:rPr>
                    <w:t>厂区预处理后接入管网，进入</w:t>
                  </w:r>
                  <w:r>
                    <w:rPr>
                      <w:spacing w:val="9"/>
                      <w:sz w:val="24"/>
                      <w:szCs w:val="24"/>
                    </w:rPr>
                    <w:t xml:space="preserve"> </w:t>
                  </w:r>
                  <w:r>
                    <w:rPr>
                      <w:spacing w:val="-1"/>
                      <w:sz w:val="24"/>
                      <w:szCs w:val="24"/>
                    </w:rPr>
                    <w:t>广汉XX污水处理厂处置</w:t>
                  </w:r>
                </w:p>
              </w:tc>
            </w:tr>
            <w:tr>
              <w:tblPrEx>
                <w:tblW w:w="10609" w:type="dxa"/>
                <w:tblInd w:w="121" w:type="dxa"/>
                <w:tblLayout w:type="fixed"/>
              </w:tblPrEx>
              <w:trPr>
                <w:trHeight w:val="309"/>
              </w:trPr>
              <w:tc>
                <w:tcPr>
                  <w:tcW w:w="774" w:type="dxa"/>
                  <w:vMerge w:val="restart"/>
                  <w:tcBorders>
                    <w:bottom w:val="nil"/>
                  </w:tcBorders>
                  <w:vAlign w:val="top"/>
                </w:tcPr>
                <w:p>
                  <w:pPr>
                    <w:spacing w:line="319" w:lineRule="auto"/>
                    <w:rPr>
                      <w:rFonts w:ascii="Arial"/>
                      <w:sz w:val="21"/>
                    </w:rPr>
                  </w:pPr>
                </w:p>
                <w:p>
                  <w:pPr>
                    <w:spacing w:line="319" w:lineRule="auto"/>
                    <w:rPr>
                      <w:rFonts w:ascii="Arial"/>
                      <w:sz w:val="21"/>
                    </w:rPr>
                  </w:pPr>
                </w:p>
                <w:p>
                  <w:pPr>
                    <w:spacing w:line="320" w:lineRule="auto"/>
                    <w:rPr>
                      <w:rFonts w:ascii="Arial"/>
                      <w:sz w:val="21"/>
                    </w:rPr>
                  </w:pPr>
                </w:p>
                <w:p>
                  <w:pPr>
                    <w:pStyle w:val="TableText"/>
                    <w:spacing w:before="78" w:line="225" w:lineRule="auto"/>
                    <w:ind w:left="135" w:right="134"/>
                    <w:rPr>
                      <w:sz w:val="24"/>
                      <w:szCs w:val="24"/>
                    </w:rPr>
                  </w:pPr>
                  <w:r>
                    <w:rPr>
                      <w:spacing w:val="7"/>
                      <w:sz w:val="24"/>
                      <w:szCs w:val="24"/>
                    </w:rPr>
                    <w:t>生产</w:t>
                  </w:r>
                  <w:r>
                    <w:rPr>
                      <w:sz w:val="24"/>
                      <w:szCs w:val="24"/>
                    </w:rPr>
                    <w:t xml:space="preserve"> </w:t>
                  </w:r>
                  <w:r>
                    <w:rPr>
                      <w:spacing w:val="5"/>
                      <w:sz w:val="24"/>
                      <w:szCs w:val="24"/>
                    </w:rPr>
                    <w:t>用水</w:t>
                  </w:r>
                </w:p>
              </w:tc>
              <w:tc>
                <w:tcPr>
                  <w:tcW w:w="1308" w:type="dxa"/>
                  <w:vAlign w:val="top"/>
                </w:tcPr>
                <w:p>
                  <w:pPr>
                    <w:pStyle w:val="TableText"/>
                    <w:spacing w:before="42" w:line="197" w:lineRule="auto"/>
                    <w:ind w:left="160"/>
                    <w:rPr>
                      <w:sz w:val="24"/>
                      <w:szCs w:val="24"/>
                    </w:rPr>
                  </w:pPr>
                  <w:r>
                    <w:rPr>
                      <w:spacing w:val="-2"/>
                      <w:sz w:val="24"/>
                      <w:szCs w:val="24"/>
                    </w:rPr>
                    <w:t>产品配料</w:t>
                  </w:r>
                </w:p>
              </w:tc>
              <w:tc>
                <w:tcPr>
                  <w:tcW w:w="1219" w:type="dxa"/>
                  <w:vAlign w:val="top"/>
                </w:tcPr>
                <w:p>
                  <w:pPr>
                    <w:pStyle w:val="TableText"/>
                    <w:spacing w:before="49" w:line="192" w:lineRule="auto"/>
                    <w:ind w:left="542"/>
                    <w:rPr>
                      <w:sz w:val="24"/>
                      <w:szCs w:val="24"/>
                    </w:rPr>
                  </w:pPr>
                  <w:r>
                    <w:rPr>
                      <w:sz w:val="24"/>
                      <w:szCs w:val="24"/>
                    </w:rPr>
                    <w:t>/</w:t>
                  </w:r>
                </w:p>
              </w:tc>
              <w:tc>
                <w:tcPr>
                  <w:tcW w:w="1279" w:type="dxa"/>
                  <w:vAlign w:val="top"/>
                </w:tcPr>
                <w:p>
                  <w:pPr>
                    <w:pStyle w:val="TableText"/>
                    <w:spacing w:before="103" w:line="195" w:lineRule="exact"/>
                    <w:ind w:left="453"/>
                    <w:rPr>
                      <w:sz w:val="24"/>
                      <w:szCs w:val="24"/>
                    </w:rPr>
                  </w:pPr>
                  <w:r>
                    <w:rPr>
                      <w:spacing w:val="-3"/>
                      <w:position w:val="-3"/>
                      <w:sz w:val="24"/>
                      <w:szCs w:val="24"/>
                    </w:rPr>
                    <w:t>816</w:t>
                  </w:r>
                </w:p>
              </w:tc>
              <w:tc>
                <w:tcPr>
                  <w:tcW w:w="1219" w:type="dxa"/>
                  <w:vAlign w:val="top"/>
                </w:tcPr>
                <w:p>
                  <w:pPr>
                    <w:pStyle w:val="TableText"/>
                    <w:spacing w:before="103" w:line="195" w:lineRule="exact"/>
                    <w:ind w:left="424"/>
                    <w:rPr>
                      <w:sz w:val="24"/>
                      <w:szCs w:val="24"/>
                    </w:rPr>
                  </w:pPr>
                  <w:r>
                    <w:rPr>
                      <w:spacing w:val="-3"/>
                      <w:position w:val="-3"/>
                      <w:sz w:val="24"/>
                      <w:szCs w:val="24"/>
                    </w:rPr>
                    <w:t>816</w:t>
                  </w:r>
                </w:p>
              </w:tc>
              <w:tc>
                <w:tcPr>
                  <w:tcW w:w="1289" w:type="dxa"/>
                  <w:vAlign w:val="top"/>
                </w:tcPr>
                <w:p>
                  <w:pPr>
                    <w:pStyle w:val="TableText"/>
                    <w:spacing w:before="104" w:line="194" w:lineRule="exact"/>
                    <w:ind w:left="576"/>
                    <w:rPr>
                      <w:sz w:val="24"/>
                      <w:szCs w:val="24"/>
                    </w:rPr>
                  </w:pPr>
                  <w:r>
                    <w:rPr>
                      <w:position w:val="-3"/>
                      <w:sz w:val="24"/>
                      <w:szCs w:val="24"/>
                    </w:rPr>
                    <w:t>0</w:t>
                  </w:r>
                </w:p>
              </w:tc>
              <w:tc>
                <w:tcPr>
                  <w:tcW w:w="3521" w:type="dxa"/>
                  <w:vAlign w:val="top"/>
                </w:tcPr>
                <w:p>
                  <w:pPr>
                    <w:pStyle w:val="TableText"/>
                    <w:spacing w:before="42" w:line="197" w:lineRule="auto"/>
                    <w:ind w:left="196"/>
                    <w:rPr>
                      <w:sz w:val="24"/>
                      <w:szCs w:val="24"/>
                    </w:rPr>
                  </w:pPr>
                  <w:r>
                    <w:rPr>
                      <w:spacing w:val="-1"/>
                      <w:sz w:val="24"/>
                      <w:szCs w:val="24"/>
                    </w:rPr>
                    <w:t>进入产品或蒸发损耗，无排放</w:t>
                  </w:r>
                </w:p>
              </w:tc>
            </w:tr>
            <w:tr>
              <w:tblPrEx>
                <w:tblW w:w="10609" w:type="dxa"/>
                <w:tblInd w:w="121" w:type="dxa"/>
                <w:tblLayout w:type="fixed"/>
              </w:tblPrEx>
              <w:trPr>
                <w:trHeight w:val="659"/>
              </w:trPr>
              <w:tc>
                <w:tcPr>
                  <w:tcW w:w="774" w:type="dxa"/>
                  <w:vMerge/>
                  <w:tcBorders>
                    <w:top w:val="nil"/>
                    <w:bottom w:val="nil"/>
                  </w:tcBorders>
                  <w:vAlign w:val="top"/>
                </w:tcPr>
                <w:p>
                  <w:pPr>
                    <w:rPr>
                      <w:rFonts w:ascii="Arial"/>
                      <w:sz w:val="21"/>
                    </w:rPr>
                  </w:pPr>
                </w:p>
              </w:tc>
              <w:tc>
                <w:tcPr>
                  <w:tcW w:w="1308" w:type="dxa"/>
                  <w:vAlign w:val="top"/>
                </w:tcPr>
                <w:p>
                  <w:pPr>
                    <w:pStyle w:val="TableText"/>
                    <w:spacing w:before="215" w:line="221" w:lineRule="auto"/>
                    <w:ind w:left="160"/>
                    <w:rPr>
                      <w:sz w:val="24"/>
                      <w:szCs w:val="24"/>
                    </w:rPr>
                  </w:pPr>
                  <w:r>
                    <w:rPr>
                      <w:spacing w:val="2"/>
                      <w:sz w:val="24"/>
                      <w:szCs w:val="24"/>
                    </w:rPr>
                    <w:t>设备冲洗</w:t>
                  </w:r>
                </w:p>
              </w:tc>
              <w:tc>
                <w:tcPr>
                  <w:tcW w:w="1219" w:type="dxa"/>
                  <w:vAlign w:val="top"/>
                </w:tcPr>
                <w:p>
                  <w:pPr>
                    <w:pStyle w:val="TableText"/>
                    <w:spacing w:before="220" w:line="224" w:lineRule="auto"/>
                    <w:ind w:left="122"/>
                    <w:rPr>
                      <w:sz w:val="24"/>
                      <w:szCs w:val="24"/>
                    </w:rPr>
                  </w:pPr>
                  <w:r>
                    <w:rPr>
                      <w:spacing w:val="-4"/>
                      <w:sz w:val="24"/>
                      <w:szCs w:val="24"/>
                    </w:rPr>
                    <w:t>166m³/d</w:t>
                  </w:r>
                </w:p>
              </w:tc>
              <w:tc>
                <w:tcPr>
                  <w:tcW w:w="1279" w:type="dxa"/>
                  <w:vAlign w:val="top"/>
                </w:tcPr>
                <w:p>
                  <w:pPr>
                    <w:pStyle w:val="TableText"/>
                    <w:spacing w:before="274" w:line="184" w:lineRule="auto"/>
                    <w:ind w:left="393"/>
                    <w:rPr>
                      <w:sz w:val="24"/>
                      <w:szCs w:val="24"/>
                    </w:rPr>
                  </w:pPr>
                  <w:r>
                    <w:rPr>
                      <w:spacing w:val="-6"/>
                      <w:sz w:val="24"/>
                      <w:szCs w:val="24"/>
                    </w:rPr>
                    <w:t>16.6</w:t>
                  </w:r>
                </w:p>
              </w:tc>
              <w:tc>
                <w:tcPr>
                  <w:tcW w:w="1219" w:type="dxa"/>
                  <w:vAlign w:val="top"/>
                </w:tcPr>
                <w:p>
                  <w:pPr>
                    <w:pStyle w:val="TableText"/>
                    <w:spacing w:before="274" w:line="184" w:lineRule="auto"/>
                    <w:ind w:left="364"/>
                    <w:rPr>
                      <w:sz w:val="24"/>
                      <w:szCs w:val="24"/>
                    </w:rPr>
                  </w:pPr>
                  <w:r>
                    <w:rPr>
                      <w:spacing w:val="-6"/>
                      <w:sz w:val="24"/>
                      <w:szCs w:val="24"/>
                    </w:rPr>
                    <w:t>16.6</w:t>
                  </w:r>
                </w:p>
              </w:tc>
              <w:tc>
                <w:tcPr>
                  <w:tcW w:w="1289" w:type="dxa"/>
                  <w:vAlign w:val="top"/>
                </w:tcPr>
                <w:p>
                  <w:pPr>
                    <w:pStyle w:val="TableText"/>
                    <w:spacing w:before="275" w:line="183" w:lineRule="auto"/>
                    <w:ind w:left="576"/>
                    <w:rPr>
                      <w:sz w:val="24"/>
                      <w:szCs w:val="24"/>
                    </w:rPr>
                  </w:pPr>
                  <w:r>
                    <w:rPr>
                      <w:sz w:val="24"/>
                      <w:szCs w:val="24"/>
                    </w:rPr>
                    <w:t>0</w:t>
                  </w:r>
                </w:p>
              </w:tc>
              <w:tc>
                <w:tcPr>
                  <w:tcW w:w="3521" w:type="dxa"/>
                  <w:vAlign w:val="top"/>
                </w:tcPr>
                <w:p>
                  <w:pPr>
                    <w:pStyle w:val="TableText"/>
                    <w:spacing w:before="63" w:line="225" w:lineRule="auto"/>
                    <w:ind w:left="556" w:right="180" w:hanging="359"/>
                    <w:rPr>
                      <w:sz w:val="24"/>
                      <w:szCs w:val="24"/>
                    </w:rPr>
                  </w:pPr>
                  <w:r>
                    <w:rPr>
                      <w:spacing w:val="1"/>
                      <w:sz w:val="24"/>
                      <w:szCs w:val="24"/>
                    </w:rPr>
                    <w:t>经压滤、砂石分离、沉淀等工</w:t>
                  </w:r>
                  <w:r>
                    <w:rPr>
                      <w:sz w:val="24"/>
                      <w:szCs w:val="24"/>
                    </w:rPr>
                    <w:t xml:space="preserve"> </w:t>
                  </w:r>
                  <w:r>
                    <w:rPr>
                      <w:spacing w:val="-1"/>
                      <w:sz w:val="24"/>
                      <w:szCs w:val="24"/>
                    </w:rPr>
                    <w:t>序处理后回用，无排放</w:t>
                  </w:r>
                </w:p>
              </w:tc>
            </w:tr>
            <w:tr>
              <w:tblPrEx>
                <w:tblW w:w="10609" w:type="dxa"/>
                <w:tblInd w:w="121" w:type="dxa"/>
                <w:tblLayout w:type="fixed"/>
              </w:tblPrEx>
              <w:trPr>
                <w:trHeight w:val="638"/>
              </w:trPr>
              <w:tc>
                <w:tcPr>
                  <w:tcW w:w="774" w:type="dxa"/>
                  <w:vMerge/>
                  <w:tcBorders>
                    <w:top w:val="nil"/>
                    <w:bottom w:val="nil"/>
                  </w:tcBorders>
                  <w:vAlign w:val="top"/>
                </w:tcPr>
                <w:p>
                  <w:pPr>
                    <w:rPr>
                      <w:rFonts w:ascii="Arial"/>
                      <w:sz w:val="21"/>
                    </w:rPr>
                  </w:pPr>
                </w:p>
              </w:tc>
              <w:tc>
                <w:tcPr>
                  <w:tcW w:w="1308" w:type="dxa"/>
                  <w:vAlign w:val="top"/>
                </w:tcPr>
                <w:p>
                  <w:pPr>
                    <w:pStyle w:val="TableText"/>
                    <w:spacing w:before="45" w:line="224" w:lineRule="auto"/>
                    <w:ind w:left="280" w:right="185" w:hanging="120"/>
                    <w:rPr>
                      <w:sz w:val="24"/>
                      <w:szCs w:val="24"/>
                    </w:rPr>
                  </w:pPr>
                  <w:r>
                    <w:rPr>
                      <w:spacing w:val="-3"/>
                      <w:sz w:val="24"/>
                      <w:szCs w:val="24"/>
                    </w:rPr>
                    <w:t>场地及车</w:t>
                  </w:r>
                  <w:r>
                    <w:rPr>
                      <w:spacing w:val="2"/>
                      <w:sz w:val="24"/>
                      <w:szCs w:val="24"/>
                    </w:rPr>
                    <w:t xml:space="preserve"> </w:t>
                  </w:r>
                  <w:r>
                    <w:rPr>
                      <w:spacing w:val="-2"/>
                      <w:sz w:val="24"/>
                      <w:szCs w:val="24"/>
                    </w:rPr>
                    <w:t>辆冲洗</w:t>
                  </w:r>
                </w:p>
              </w:tc>
              <w:tc>
                <w:tcPr>
                  <w:tcW w:w="1219" w:type="dxa"/>
                  <w:vAlign w:val="top"/>
                </w:tcPr>
                <w:p>
                  <w:pPr>
                    <w:pStyle w:val="TableText"/>
                    <w:spacing w:before="211" w:line="224" w:lineRule="auto"/>
                    <w:ind w:left="182"/>
                    <w:rPr>
                      <w:sz w:val="24"/>
                      <w:szCs w:val="24"/>
                    </w:rPr>
                  </w:pPr>
                  <w:r>
                    <w:rPr>
                      <w:spacing w:val="-2"/>
                      <w:sz w:val="24"/>
                      <w:szCs w:val="24"/>
                    </w:rPr>
                    <w:t>90m³/d</w:t>
                  </w:r>
                </w:p>
              </w:tc>
              <w:tc>
                <w:tcPr>
                  <w:tcW w:w="1279" w:type="dxa"/>
                  <w:vAlign w:val="top"/>
                </w:tcPr>
                <w:p>
                  <w:pPr>
                    <w:pStyle w:val="TableText"/>
                    <w:spacing w:before="265" w:line="184" w:lineRule="auto"/>
                    <w:ind w:left="513"/>
                    <w:rPr>
                      <w:sz w:val="24"/>
                      <w:szCs w:val="24"/>
                    </w:rPr>
                  </w:pPr>
                  <w:r>
                    <w:rPr>
                      <w:spacing w:val="-7"/>
                      <w:sz w:val="24"/>
                      <w:szCs w:val="24"/>
                    </w:rPr>
                    <w:t>12</w:t>
                  </w:r>
                </w:p>
              </w:tc>
              <w:tc>
                <w:tcPr>
                  <w:tcW w:w="1219" w:type="dxa"/>
                  <w:vAlign w:val="top"/>
                </w:tcPr>
                <w:p>
                  <w:pPr>
                    <w:pStyle w:val="TableText"/>
                    <w:spacing w:before="265" w:line="184" w:lineRule="auto"/>
                    <w:ind w:left="484"/>
                    <w:rPr>
                      <w:sz w:val="24"/>
                      <w:szCs w:val="24"/>
                    </w:rPr>
                  </w:pPr>
                  <w:r>
                    <w:rPr>
                      <w:spacing w:val="-7"/>
                      <w:sz w:val="24"/>
                      <w:szCs w:val="24"/>
                    </w:rPr>
                    <w:t>12</w:t>
                  </w:r>
                </w:p>
              </w:tc>
              <w:tc>
                <w:tcPr>
                  <w:tcW w:w="1289" w:type="dxa"/>
                  <w:vAlign w:val="top"/>
                </w:tcPr>
                <w:p>
                  <w:pPr>
                    <w:pStyle w:val="TableText"/>
                    <w:spacing w:before="266" w:line="183" w:lineRule="auto"/>
                    <w:ind w:left="576"/>
                    <w:rPr>
                      <w:sz w:val="24"/>
                      <w:szCs w:val="24"/>
                    </w:rPr>
                  </w:pPr>
                  <w:r>
                    <w:rPr>
                      <w:sz w:val="24"/>
                      <w:szCs w:val="24"/>
                    </w:rPr>
                    <w:t>0</w:t>
                  </w:r>
                </w:p>
              </w:tc>
              <w:tc>
                <w:tcPr>
                  <w:tcW w:w="3521" w:type="dxa"/>
                  <w:vAlign w:val="top"/>
                </w:tcPr>
                <w:p>
                  <w:pPr>
                    <w:pStyle w:val="TableText"/>
                    <w:spacing w:before="56" w:line="220" w:lineRule="auto"/>
                    <w:ind w:left="1035" w:right="176" w:hanging="839"/>
                    <w:rPr>
                      <w:sz w:val="24"/>
                      <w:szCs w:val="24"/>
                    </w:rPr>
                  </w:pPr>
                  <w:r>
                    <w:rPr>
                      <w:spacing w:val="1"/>
                      <w:sz w:val="24"/>
                      <w:szCs w:val="24"/>
                    </w:rPr>
                    <w:t>截流沟收集至沉淀池，沉淀后</w:t>
                  </w:r>
                  <w:r>
                    <w:rPr>
                      <w:spacing w:val="3"/>
                      <w:sz w:val="24"/>
                      <w:szCs w:val="24"/>
                    </w:rPr>
                    <w:t xml:space="preserve"> </w:t>
                  </w:r>
                  <w:r>
                    <w:rPr>
                      <w:spacing w:val="1"/>
                      <w:sz w:val="24"/>
                      <w:szCs w:val="24"/>
                    </w:rPr>
                    <w:t>回用，不排放</w:t>
                  </w:r>
                </w:p>
              </w:tc>
            </w:tr>
            <w:tr>
              <w:tblPrEx>
                <w:tblW w:w="10609" w:type="dxa"/>
                <w:tblInd w:w="121" w:type="dxa"/>
                <w:tblLayout w:type="fixed"/>
              </w:tblPrEx>
              <w:trPr>
                <w:trHeight w:val="309"/>
              </w:trPr>
              <w:tc>
                <w:tcPr>
                  <w:tcW w:w="774" w:type="dxa"/>
                  <w:vMerge/>
                  <w:tcBorders>
                    <w:top w:val="nil"/>
                    <w:bottom w:val="nil"/>
                  </w:tcBorders>
                  <w:vAlign w:val="top"/>
                </w:tcPr>
                <w:p>
                  <w:pPr>
                    <w:rPr>
                      <w:rFonts w:ascii="Arial"/>
                      <w:sz w:val="21"/>
                    </w:rPr>
                  </w:pPr>
                </w:p>
              </w:tc>
              <w:tc>
                <w:tcPr>
                  <w:tcW w:w="1308" w:type="dxa"/>
                  <w:vAlign w:val="top"/>
                </w:tcPr>
                <w:p>
                  <w:pPr>
                    <w:pStyle w:val="TableText"/>
                    <w:spacing w:before="45" w:line="195" w:lineRule="auto"/>
                    <w:ind w:left="160"/>
                    <w:rPr>
                      <w:sz w:val="24"/>
                      <w:szCs w:val="24"/>
                    </w:rPr>
                  </w:pPr>
                  <w:r>
                    <w:rPr>
                      <w:spacing w:val="2"/>
                      <w:sz w:val="24"/>
                      <w:szCs w:val="24"/>
                    </w:rPr>
                    <w:t>喷淋降尘</w:t>
                  </w:r>
                </w:p>
              </w:tc>
              <w:tc>
                <w:tcPr>
                  <w:tcW w:w="1219" w:type="dxa"/>
                  <w:vAlign w:val="top"/>
                </w:tcPr>
                <w:p>
                  <w:pPr>
                    <w:pStyle w:val="TableText"/>
                    <w:spacing w:before="53" w:line="189" w:lineRule="auto"/>
                    <w:ind w:left="182"/>
                    <w:rPr>
                      <w:sz w:val="24"/>
                      <w:szCs w:val="24"/>
                    </w:rPr>
                  </w:pPr>
                  <w:r>
                    <w:rPr>
                      <w:spacing w:val="-4"/>
                      <w:sz w:val="24"/>
                      <w:szCs w:val="24"/>
                    </w:rPr>
                    <w:t>15m³/d</w:t>
                  </w:r>
                </w:p>
              </w:tc>
              <w:tc>
                <w:tcPr>
                  <w:tcW w:w="1279" w:type="dxa"/>
                  <w:vAlign w:val="top"/>
                </w:tcPr>
                <w:p>
                  <w:pPr>
                    <w:pStyle w:val="TableText"/>
                    <w:spacing w:before="107" w:line="191" w:lineRule="exact"/>
                    <w:ind w:left="513"/>
                    <w:rPr>
                      <w:sz w:val="24"/>
                      <w:szCs w:val="24"/>
                    </w:rPr>
                  </w:pPr>
                  <w:r>
                    <w:rPr>
                      <w:spacing w:val="-7"/>
                      <w:position w:val="-3"/>
                      <w:sz w:val="24"/>
                      <w:szCs w:val="24"/>
                    </w:rPr>
                    <w:t>15</w:t>
                  </w:r>
                </w:p>
              </w:tc>
              <w:tc>
                <w:tcPr>
                  <w:tcW w:w="1219" w:type="dxa"/>
                  <w:vAlign w:val="top"/>
                </w:tcPr>
                <w:p>
                  <w:pPr>
                    <w:pStyle w:val="TableText"/>
                    <w:spacing w:before="107" w:line="191" w:lineRule="exact"/>
                    <w:ind w:left="484"/>
                    <w:rPr>
                      <w:sz w:val="24"/>
                      <w:szCs w:val="24"/>
                    </w:rPr>
                  </w:pPr>
                  <w:r>
                    <w:rPr>
                      <w:spacing w:val="-7"/>
                      <w:position w:val="-3"/>
                      <w:sz w:val="24"/>
                      <w:szCs w:val="24"/>
                    </w:rPr>
                    <w:t>15</w:t>
                  </w:r>
                </w:p>
              </w:tc>
              <w:tc>
                <w:tcPr>
                  <w:tcW w:w="1289" w:type="dxa"/>
                  <w:vAlign w:val="top"/>
                </w:tcPr>
                <w:p>
                  <w:pPr>
                    <w:pStyle w:val="TableText"/>
                    <w:spacing w:before="108" w:line="190" w:lineRule="exact"/>
                    <w:ind w:left="576"/>
                    <w:rPr>
                      <w:sz w:val="24"/>
                      <w:szCs w:val="24"/>
                    </w:rPr>
                  </w:pPr>
                  <w:r>
                    <w:rPr>
                      <w:position w:val="-3"/>
                      <w:sz w:val="24"/>
                      <w:szCs w:val="24"/>
                    </w:rPr>
                    <w:t>0</w:t>
                  </w:r>
                </w:p>
              </w:tc>
              <w:tc>
                <w:tcPr>
                  <w:tcW w:w="3521" w:type="dxa"/>
                  <w:vAlign w:val="top"/>
                </w:tcPr>
                <w:p>
                  <w:pPr>
                    <w:pStyle w:val="TableText"/>
                    <w:spacing w:before="46" w:line="194" w:lineRule="auto"/>
                    <w:ind w:left="796"/>
                    <w:rPr>
                      <w:sz w:val="24"/>
                      <w:szCs w:val="24"/>
                    </w:rPr>
                  </w:pPr>
                  <w:r>
                    <w:rPr>
                      <w:spacing w:val="1"/>
                      <w:sz w:val="24"/>
                      <w:szCs w:val="24"/>
                    </w:rPr>
                    <w:t>蒸发损耗，无排放</w:t>
                  </w:r>
                </w:p>
              </w:tc>
            </w:tr>
            <w:tr>
              <w:tblPrEx>
                <w:tblW w:w="10609" w:type="dxa"/>
                <w:tblInd w:w="121" w:type="dxa"/>
                <w:tblLayout w:type="fixed"/>
              </w:tblPrEx>
              <w:trPr>
                <w:trHeight w:val="659"/>
              </w:trPr>
              <w:tc>
                <w:tcPr>
                  <w:tcW w:w="774" w:type="dxa"/>
                  <w:vMerge/>
                  <w:tcBorders>
                    <w:top w:val="nil"/>
                  </w:tcBorders>
                  <w:vAlign w:val="top"/>
                </w:tcPr>
                <w:p>
                  <w:pPr>
                    <w:rPr>
                      <w:rFonts w:ascii="Arial"/>
                      <w:sz w:val="21"/>
                    </w:rPr>
                  </w:pPr>
                </w:p>
              </w:tc>
              <w:tc>
                <w:tcPr>
                  <w:tcW w:w="1308" w:type="dxa"/>
                  <w:vAlign w:val="top"/>
                </w:tcPr>
                <w:p>
                  <w:pPr>
                    <w:pStyle w:val="TableText"/>
                    <w:spacing w:before="69" w:line="223" w:lineRule="auto"/>
                    <w:ind w:left="519" w:right="147" w:hanging="359"/>
                    <w:rPr>
                      <w:sz w:val="24"/>
                      <w:szCs w:val="24"/>
                    </w:rPr>
                  </w:pPr>
                  <w:r>
                    <w:rPr>
                      <w:spacing w:val="7"/>
                      <w:sz w:val="24"/>
                      <w:szCs w:val="24"/>
                    </w:rPr>
                    <w:t>实验室用</w:t>
                  </w:r>
                  <w:r>
                    <w:rPr>
                      <w:sz w:val="24"/>
                      <w:szCs w:val="24"/>
                    </w:rPr>
                    <w:t xml:space="preserve"> </w:t>
                  </w:r>
                  <w:r>
                    <w:rPr>
                      <w:sz w:val="24"/>
                      <w:szCs w:val="24"/>
                    </w:rPr>
                    <w:t>水</w:t>
                  </w:r>
                </w:p>
              </w:tc>
              <w:tc>
                <w:tcPr>
                  <w:tcW w:w="1219" w:type="dxa"/>
                  <w:vAlign w:val="top"/>
                </w:tcPr>
                <w:p>
                  <w:pPr>
                    <w:pStyle w:val="TableText"/>
                    <w:spacing w:before="224" w:line="224" w:lineRule="auto"/>
                    <w:ind w:left="122"/>
                    <w:rPr>
                      <w:sz w:val="24"/>
                      <w:szCs w:val="24"/>
                    </w:rPr>
                  </w:pPr>
                  <w:r>
                    <w:rPr>
                      <w:spacing w:val="-2"/>
                      <w:sz w:val="24"/>
                      <w:szCs w:val="24"/>
                    </w:rPr>
                    <w:t>0.6m³/d</w:t>
                  </w:r>
                </w:p>
              </w:tc>
              <w:tc>
                <w:tcPr>
                  <w:tcW w:w="1279" w:type="dxa"/>
                  <w:vAlign w:val="top"/>
                </w:tcPr>
                <w:p>
                  <w:pPr>
                    <w:pStyle w:val="TableText"/>
                    <w:spacing w:before="279" w:line="183" w:lineRule="auto"/>
                    <w:ind w:left="453"/>
                    <w:rPr>
                      <w:sz w:val="24"/>
                      <w:szCs w:val="24"/>
                    </w:rPr>
                  </w:pPr>
                  <w:r>
                    <w:rPr>
                      <w:spacing w:val="-3"/>
                      <w:sz w:val="24"/>
                      <w:szCs w:val="24"/>
                    </w:rPr>
                    <w:t>0.6</w:t>
                  </w:r>
                </w:p>
              </w:tc>
              <w:tc>
                <w:tcPr>
                  <w:tcW w:w="1219" w:type="dxa"/>
                  <w:vAlign w:val="top"/>
                </w:tcPr>
                <w:p>
                  <w:pPr>
                    <w:pStyle w:val="TableText"/>
                    <w:spacing w:before="279" w:line="183" w:lineRule="auto"/>
                    <w:ind w:left="424"/>
                    <w:rPr>
                      <w:sz w:val="24"/>
                      <w:szCs w:val="24"/>
                    </w:rPr>
                  </w:pPr>
                  <w:r>
                    <w:rPr>
                      <w:spacing w:val="-3"/>
                      <w:sz w:val="24"/>
                      <w:szCs w:val="24"/>
                    </w:rPr>
                    <w:t>0.6</w:t>
                  </w:r>
                </w:p>
              </w:tc>
              <w:tc>
                <w:tcPr>
                  <w:tcW w:w="1289" w:type="dxa"/>
                  <w:vAlign w:val="top"/>
                </w:tcPr>
                <w:p>
                  <w:pPr>
                    <w:pStyle w:val="TableText"/>
                    <w:spacing w:before="279" w:line="183" w:lineRule="auto"/>
                    <w:ind w:left="576"/>
                    <w:rPr>
                      <w:sz w:val="24"/>
                      <w:szCs w:val="24"/>
                    </w:rPr>
                  </w:pPr>
                  <w:r>
                    <w:rPr>
                      <w:sz w:val="24"/>
                      <w:szCs w:val="24"/>
                    </w:rPr>
                    <w:t>0</w:t>
                  </w:r>
                </w:p>
              </w:tc>
              <w:tc>
                <w:tcPr>
                  <w:tcW w:w="3521" w:type="dxa"/>
                  <w:vAlign w:val="top"/>
                </w:tcPr>
                <w:p>
                  <w:pPr>
                    <w:pStyle w:val="TableText"/>
                    <w:spacing w:before="218" w:line="219" w:lineRule="auto"/>
                    <w:ind w:left="196"/>
                    <w:rPr>
                      <w:sz w:val="24"/>
                      <w:szCs w:val="24"/>
                    </w:rPr>
                  </w:pPr>
                  <w:r>
                    <w:rPr>
                      <w:spacing w:val="-1"/>
                      <w:sz w:val="24"/>
                      <w:szCs w:val="24"/>
                    </w:rPr>
                    <w:t>进入产品或蒸发损耗，无排放</w:t>
                  </w:r>
                </w:p>
              </w:tc>
            </w:tr>
            <w:tr>
              <w:tblPrEx>
                <w:tblW w:w="10609" w:type="dxa"/>
                <w:tblInd w:w="121" w:type="dxa"/>
                <w:tblLayout w:type="fixed"/>
              </w:tblPrEx>
              <w:trPr>
                <w:trHeight w:val="334"/>
              </w:trPr>
              <w:tc>
                <w:tcPr>
                  <w:tcW w:w="2082" w:type="dxa"/>
                  <w:gridSpan w:val="2"/>
                  <w:vAlign w:val="top"/>
                </w:tcPr>
                <w:p>
                  <w:pPr>
                    <w:pStyle w:val="TableText"/>
                    <w:spacing w:before="60" w:line="203" w:lineRule="auto"/>
                    <w:ind w:left="794"/>
                    <w:rPr>
                      <w:sz w:val="24"/>
                      <w:szCs w:val="24"/>
                    </w:rPr>
                  </w:pPr>
                  <w:r>
                    <w:rPr>
                      <w:spacing w:val="5"/>
                      <w:sz w:val="24"/>
                      <w:szCs w:val="24"/>
                    </w:rPr>
                    <w:t>合计</w:t>
                  </w:r>
                </w:p>
              </w:tc>
              <w:tc>
                <w:tcPr>
                  <w:tcW w:w="1219" w:type="dxa"/>
                  <w:vAlign w:val="top"/>
                </w:tcPr>
                <w:p>
                  <w:pPr>
                    <w:pStyle w:val="TableText"/>
                    <w:spacing w:before="65" w:line="199" w:lineRule="auto"/>
                    <w:ind w:left="542"/>
                    <w:rPr>
                      <w:sz w:val="24"/>
                      <w:szCs w:val="24"/>
                    </w:rPr>
                  </w:pPr>
                  <w:r>
                    <w:rPr>
                      <w:sz w:val="24"/>
                      <w:szCs w:val="24"/>
                    </w:rPr>
                    <w:t>/</w:t>
                  </w:r>
                </w:p>
              </w:tc>
              <w:tc>
                <w:tcPr>
                  <w:tcW w:w="1279" w:type="dxa"/>
                  <w:vAlign w:val="top"/>
                </w:tcPr>
                <w:p>
                  <w:pPr>
                    <w:pStyle w:val="TableText"/>
                    <w:spacing w:before="119" w:line="157" w:lineRule="auto"/>
                    <w:ind w:left="273"/>
                    <w:rPr>
                      <w:sz w:val="24"/>
                      <w:szCs w:val="24"/>
                    </w:rPr>
                  </w:pPr>
                  <w:r>
                    <w:rPr>
                      <w:spacing w:val="-4"/>
                      <w:sz w:val="24"/>
                      <w:szCs w:val="24"/>
                    </w:rPr>
                    <w:t>1114.6</w:t>
                  </w:r>
                </w:p>
              </w:tc>
              <w:tc>
                <w:tcPr>
                  <w:tcW w:w="1219" w:type="dxa"/>
                  <w:vAlign w:val="top"/>
                </w:tcPr>
                <w:p>
                  <w:pPr>
                    <w:pStyle w:val="TableText"/>
                    <w:spacing w:before="119" w:line="157" w:lineRule="auto"/>
                    <w:ind w:left="244"/>
                    <w:rPr>
                      <w:sz w:val="24"/>
                      <w:szCs w:val="24"/>
                    </w:rPr>
                  </w:pPr>
                  <w:r>
                    <w:rPr>
                      <w:spacing w:val="-4"/>
                      <w:sz w:val="24"/>
                      <w:szCs w:val="24"/>
                    </w:rPr>
                    <w:t>1103.8</w:t>
                  </w:r>
                </w:p>
              </w:tc>
              <w:tc>
                <w:tcPr>
                  <w:tcW w:w="1289" w:type="dxa"/>
                  <w:vAlign w:val="top"/>
                </w:tcPr>
                <w:p>
                  <w:pPr>
                    <w:pStyle w:val="TableText"/>
                    <w:spacing w:before="119" w:line="157" w:lineRule="auto"/>
                    <w:ind w:left="335"/>
                    <w:rPr>
                      <w:sz w:val="24"/>
                      <w:szCs w:val="24"/>
                    </w:rPr>
                  </w:pPr>
                  <w:r>
                    <w:rPr>
                      <w:spacing w:val="-5"/>
                      <w:sz w:val="24"/>
                      <w:szCs w:val="24"/>
                    </w:rPr>
                    <w:t>11.52</w:t>
                  </w:r>
                </w:p>
              </w:tc>
              <w:tc>
                <w:tcPr>
                  <w:tcW w:w="3521" w:type="dxa"/>
                  <w:vAlign w:val="top"/>
                </w:tcPr>
                <w:p>
                  <w:pPr>
                    <w:pStyle w:val="TableText"/>
                    <w:spacing w:before="65" w:line="199" w:lineRule="auto"/>
                    <w:ind w:left="1696"/>
                    <w:rPr>
                      <w:sz w:val="24"/>
                      <w:szCs w:val="24"/>
                    </w:rPr>
                  </w:pPr>
                  <w:r>
                    <w:rPr>
                      <w:sz w:val="24"/>
                      <w:szCs w:val="24"/>
                    </w:rPr>
                    <w:t>/</w:t>
                  </w:r>
                </w:p>
              </w:tc>
            </w:tr>
          </w:tbl>
          <w:p>
            <w:pPr>
              <w:pStyle w:val="TableText"/>
              <w:spacing w:before="76" w:line="219" w:lineRule="auto"/>
              <w:ind w:left="731"/>
            </w:pPr>
            <w:r>
              <w:t>项目水平衡图详见下图：</w:t>
            </w:r>
          </w:p>
          <w:p>
            <w:pPr>
              <w:pStyle w:val="TableText"/>
              <w:spacing w:before="244" w:line="219" w:lineRule="auto"/>
              <w:ind w:left="5041"/>
              <w:rPr>
                <w:sz w:val="19"/>
                <w:szCs w:val="19"/>
              </w:rPr>
            </w:pPr>
            <w:r>
              <w:rPr>
                <w:spacing w:val="-2"/>
                <w:sz w:val="19"/>
                <w:szCs w:val="19"/>
              </w:rPr>
              <w:t>损耗2.88</w:t>
            </w:r>
          </w:p>
        </w:tc>
      </w:tr>
      <w:tr>
        <w:tblPrEx>
          <w:tblW w:w="11670" w:type="dxa"/>
          <w:tblInd w:w="1140" w:type="dxa"/>
          <w:tblLayout w:type="fixed"/>
        </w:tblPrEx>
        <w:trPr>
          <w:trHeight w:val="2918"/>
        </w:trPr>
        <w:tc>
          <w:tcPr>
            <w:tcW w:w="804" w:type="dxa"/>
            <w:vMerge/>
            <w:tcBorders>
              <w:top w:val="nil"/>
              <w:left w:val="single" w:sz="4" w:space="0" w:color="000000"/>
              <w:bottom w:val="nil"/>
              <w:right w:val="single" w:sz="4" w:space="0" w:color="000000"/>
            </w:tcBorders>
            <w:vAlign w:val="top"/>
          </w:tcPr>
          <w:p>
            <w:pPr>
              <w:rPr>
                <w:rFonts w:ascii="Arial"/>
                <w:sz w:val="21"/>
              </w:rPr>
            </w:pPr>
          </w:p>
        </w:tc>
        <w:tc>
          <w:tcPr>
            <w:tcW w:w="4051" w:type="dxa"/>
            <w:tcBorders>
              <w:left w:val="single" w:sz="4" w:space="0" w:color="000000"/>
            </w:tcBorders>
            <w:vAlign w:val="top"/>
          </w:tcPr>
          <w:p>
            <w:pPr>
              <w:pStyle w:val="TableText"/>
              <w:spacing w:before="183" w:line="184" w:lineRule="auto"/>
              <w:ind w:left="3370"/>
              <w:rPr>
                <w:sz w:val="19"/>
                <w:szCs w:val="19"/>
              </w:rPr>
            </w:pPr>
            <w:r>
              <w:rPr>
                <w:spacing w:val="-5"/>
                <w:sz w:val="19"/>
                <w:szCs w:val="19"/>
              </w:rPr>
              <w:t>14.4</w:t>
            </w:r>
          </w:p>
          <w:p>
            <w:pPr>
              <w:spacing w:line="447" w:lineRule="auto"/>
              <w:rPr>
                <w:rFonts w:ascii="Arial"/>
                <w:sz w:val="21"/>
              </w:rPr>
            </w:pPr>
          </w:p>
          <w:p>
            <w:pPr>
              <w:pStyle w:val="TableText"/>
              <w:spacing w:before="61" w:line="151" w:lineRule="exact"/>
              <w:ind w:left="2201"/>
              <w:rPr>
                <w:sz w:val="19"/>
                <w:szCs w:val="19"/>
              </w:rPr>
            </w:pPr>
            <w:r>
              <w:rPr>
                <w:spacing w:val="-2"/>
                <w:position w:val="-2"/>
                <w:sz w:val="19"/>
                <w:szCs w:val="19"/>
              </w:rPr>
              <w:t>874.6</w:t>
            </w:r>
          </w:p>
          <w:p>
            <w:pPr>
              <w:pStyle w:val="TableText"/>
              <w:spacing w:line="209" w:lineRule="auto"/>
              <w:ind w:left="1231"/>
              <w:rPr>
                <w:sz w:val="19"/>
                <w:szCs w:val="19"/>
              </w:rPr>
            </w:pPr>
            <w:r>
              <w:rPr>
                <w:spacing w:val="-2"/>
                <w:sz w:val="19"/>
                <w:szCs w:val="19"/>
              </w:rPr>
              <w:t xml:space="preserve">新鲜水                 </w:t>
            </w:r>
            <w:r>
              <w:rPr>
                <w:spacing w:val="-2"/>
                <w:position w:val="1"/>
                <w:sz w:val="19"/>
                <w:szCs w:val="19"/>
              </w:rPr>
              <w:t>816</w:t>
            </w:r>
          </w:p>
          <w:p>
            <w:pPr>
              <w:spacing w:line="275" w:lineRule="auto"/>
              <w:rPr>
                <w:rFonts w:ascii="Arial"/>
                <w:sz w:val="21"/>
              </w:rPr>
            </w:pPr>
          </w:p>
          <w:p>
            <w:pPr>
              <w:spacing w:line="275" w:lineRule="auto"/>
              <w:rPr>
                <w:rFonts w:ascii="Arial"/>
                <w:sz w:val="21"/>
              </w:rPr>
            </w:pPr>
          </w:p>
          <w:p>
            <w:pPr>
              <w:spacing w:line="275" w:lineRule="auto"/>
              <w:rPr>
                <w:rFonts w:ascii="Arial"/>
                <w:sz w:val="21"/>
              </w:rPr>
            </w:pPr>
          </w:p>
          <w:p>
            <w:pPr>
              <w:pStyle w:val="TableText"/>
              <w:spacing w:before="62" w:line="184" w:lineRule="auto"/>
              <w:ind w:left="3370"/>
              <w:rPr>
                <w:sz w:val="19"/>
                <w:szCs w:val="19"/>
              </w:rPr>
            </w:pPr>
            <w:r>
              <w:rPr>
                <w:spacing w:val="-5"/>
                <w:sz w:val="19"/>
                <w:szCs w:val="19"/>
              </w:rPr>
              <w:t>16.6</w:t>
            </w:r>
          </w:p>
        </w:tc>
        <w:tc>
          <w:tcPr>
            <w:tcW w:w="4956" w:type="dxa"/>
            <w:gridSpan w:val="2"/>
            <w:vAlign w:val="top"/>
          </w:tcPr>
          <w:p>
            <w:pPr>
              <w:pStyle w:val="TableText"/>
              <w:spacing w:before="214" w:line="421" w:lineRule="exact"/>
              <w:ind w:left="314"/>
              <w:rPr>
                <w:sz w:val="19"/>
                <w:szCs w:val="19"/>
              </w:rPr>
            </w:pPr>
            <w:r>
              <w:rPr>
                <w:spacing w:val="-4"/>
                <w:position w:val="10"/>
                <w:sz w:val="19"/>
                <w:szCs w:val="19"/>
              </w:rPr>
              <w:t>生活用水</w:t>
            </w:r>
            <w:r>
              <w:rPr>
                <w:spacing w:val="9"/>
                <w:position w:val="10"/>
                <w:sz w:val="19"/>
                <w:szCs w:val="19"/>
              </w:rPr>
              <w:t xml:space="preserve">    </w:t>
            </w:r>
            <w:r>
              <w:rPr>
                <w:spacing w:val="-4"/>
                <w:position w:val="21"/>
                <w:sz w:val="19"/>
                <w:szCs w:val="19"/>
              </w:rPr>
              <w:t>11.52</w:t>
            </w:r>
            <w:r>
              <w:rPr>
                <w:spacing w:val="19"/>
                <w:position w:val="21"/>
                <w:sz w:val="19"/>
                <w:szCs w:val="19"/>
              </w:rPr>
              <w:t xml:space="preserve">  </w:t>
            </w:r>
            <w:r>
              <w:rPr>
                <w:spacing w:val="-4"/>
                <w:position w:val="7"/>
                <w:sz w:val="19"/>
                <w:szCs w:val="19"/>
              </w:rPr>
              <w:t>预处理池</w:t>
            </w:r>
            <w:r>
              <w:rPr>
                <w:spacing w:val="45"/>
                <w:position w:val="7"/>
                <w:sz w:val="19"/>
                <w:szCs w:val="19"/>
              </w:rPr>
              <w:t xml:space="preserve"> </w:t>
            </w:r>
            <w:r>
              <w:rPr>
                <w:spacing w:val="-4"/>
                <w:position w:val="20"/>
                <w:sz w:val="19"/>
                <w:szCs w:val="19"/>
              </w:rPr>
              <w:t xml:space="preserve">11.52 </w:t>
            </w:r>
            <w:r>
              <w:ruby>
                <w:rubyPr>
                  <w:rubyAlign w:val="left"/>
                  <w:hps w:val="19"/>
                  <w:hpsRaise w:val="4"/>
                  <w:hpsBaseText w:val="28"/>
                </w:rubyPr>
                <w:rt>
                  <w:r>
                    <w:rPr>
                      <w:w w:val="132"/>
                      <w:position w:val="11"/>
                      <w:sz w:val="19"/>
                      <w:szCs w:val="19"/>
                      <w:u w:val="single" w:color="auto"/>
                    </w:rPr>
                    <w:t>汉</w:t>
                  </w:r>
                </w:rt>
                <w:rubyBase>
                  <w:r>
                    <w:rPr>
                      <w:w w:val="94"/>
                      <w:position w:val="-4"/>
                      <w:sz w:val="19"/>
                      <w:szCs w:val="19"/>
                      <w:u w:val="single" w:color="auto"/>
                    </w:rPr>
                    <w:t>水</w:t>
                  </w:r>
                </w:rubyBase>
              </w:ruby>
            </w:r>
            <w:r>
              <w:ruby>
                <w:rubyPr>
                  <w:rubyAlign w:val="left"/>
                  <w:hps w:val="19"/>
                  <w:hpsRaise w:val="4"/>
                  <w:hpsBaseText w:val="28"/>
                </w:rubyPr>
                <w:rt>
                  <w:r>
                    <w:rPr>
                      <w:position w:val="11"/>
                      <w:sz w:val="19"/>
                      <w:szCs w:val="19"/>
                      <w:u w:val="single" w:color="auto"/>
                    </w:rPr>
                    <w:t>第</w:t>
                  </w:r>
                </w:rt>
                <w:rubyBase>
                  <w:r>
                    <w:rPr>
                      <w:w w:val="69"/>
                      <w:position w:val="-4"/>
                      <w:sz w:val="19"/>
                      <w:szCs w:val="19"/>
                      <w:u w:val="single" w:color="auto"/>
                    </w:rPr>
                    <w:t>处</w:t>
                  </w:r>
                </w:rubyBase>
              </w:ruby>
            </w:r>
            <w:r>
              <w:ruby>
                <w:rubyPr>
                  <w:rubyAlign w:val="left"/>
                  <w:hps w:val="19"/>
                  <w:hpsRaise w:val="4"/>
                  <w:hpsBaseText w:val="28"/>
                </w:rubyPr>
                <w:rt>
                  <w:r>
                    <w:rPr>
                      <w:position w:val="11"/>
                      <w:sz w:val="19"/>
                      <w:szCs w:val="19"/>
                      <w:u w:val="single" w:color="auto"/>
                    </w:rPr>
                    <w:t>四</w:t>
                  </w:r>
                </w:rt>
                <w:rubyBase>
                  <w:r>
                    <w:rPr>
                      <w:w w:val="77"/>
                      <w:position w:val="-4"/>
                      <w:sz w:val="19"/>
                      <w:szCs w:val="19"/>
                      <w:u w:val="single" w:color="auto"/>
                    </w:rPr>
                    <w:t>理</w:t>
                  </w:r>
                </w:rubyBase>
              </w:ruby>
            </w:r>
            <w:r>
              <w:ruby>
                <w:rubyPr>
                  <w:rubyAlign w:val="left"/>
                  <w:hps w:val="19"/>
                  <w:hpsRaise w:val="4"/>
                  <w:hpsBaseText w:val="28"/>
                </w:rubyPr>
                <w:rt>
                  <w:r>
                    <w:rPr>
                      <w:position w:val="11"/>
                      <w:sz w:val="19"/>
                      <w:szCs w:val="19"/>
                      <w:u w:val="single" w:color="auto"/>
                    </w:rPr>
                    <w:t>污</w:t>
                  </w:r>
                </w:rt>
                <w:rubyBase>
                  <w:r>
                    <w:rPr>
                      <w:w w:val="69"/>
                      <w:position w:val="-4"/>
                      <w:sz w:val="19"/>
                      <w:szCs w:val="19"/>
                      <w:u w:val="single" w:color="auto"/>
                    </w:rPr>
                    <w:t>!</w:t>
                  </w:r>
                </w:rubyBase>
              </w:ruby>
            </w:r>
            <w:r>
              <w:rPr>
                <w:spacing w:val="-7"/>
                <w:position w:val="21"/>
                <w:sz w:val="19"/>
                <w:szCs w:val="19"/>
                <w:u w:val="single" w:color="auto"/>
              </w:rPr>
              <w:t xml:space="preserve"> </w:t>
            </w:r>
            <w:r>
              <w:rPr>
                <w:spacing w:val="-4"/>
                <w:position w:val="21"/>
                <w:sz w:val="19"/>
                <w:szCs w:val="19"/>
                <w:u w:val="single" w:color="auto"/>
              </w:rPr>
              <w:t>1</w:t>
            </w:r>
            <w:r>
              <w:rPr>
                <w:spacing w:val="-4"/>
                <w:position w:val="21"/>
                <w:sz w:val="19"/>
                <w:szCs w:val="19"/>
              </w:rPr>
              <w:t>.52</w:t>
            </w:r>
          </w:p>
          <w:p>
            <w:pPr>
              <w:spacing w:line="473" w:lineRule="auto"/>
              <w:rPr>
                <w:rFonts w:ascii="Arial"/>
                <w:sz w:val="21"/>
              </w:rPr>
            </w:pPr>
          </w:p>
          <w:p>
            <w:pPr>
              <w:pStyle w:val="TableText"/>
              <w:spacing w:before="62" w:line="184" w:lineRule="auto"/>
              <w:ind w:left="1715"/>
              <w:rPr>
                <w:sz w:val="19"/>
                <w:szCs w:val="19"/>
              </w:rPr>
            </w:pPr>
            <w:r>
              <w:rPr>
                <w:spacing w:val="-2"/>
                <w:sz w:val="19"/>
                <w:szCs w:val="19"/>
              </w:rPr>
              <w:t>816</w:t>
            </w:r>
          </w:p>
          <w:p>
            <w:pPr>
              <w:pStyle w:val="TableText"/>
              <w:spacing w:before="42" w:line="229" w:lineRule="auto"/>
              <w:ind w:left="345"/>
              <w:rPr>
                <w:sz w:val="19"/>
                <w:szCs w:val="19"/>
              </w:rPr>
            </w:pPr>
            <w:r>
              <w:rPr>
                <w:spacing w:val="-1"/>
                <w:sz w:val="19"/>
                <w:szCs w:val="19"/>
              </w:rPr>
              <w:t>产品配料</w:t>
            </w:r>
            <w:r>
              <w:rPr>
                <w:spacing w:val="5"/>
                <w:sz w:val="19"/>
                <w:szCs w:val="19"/>
              </w:rPr>
              <w:t xml:space="preserve">              </w:t>
            </w:r>
            <w:r>
              <w:rPr>
                <w:spacing w:val="-1"/>
                <w:sz w:val="19"/>
                <w:szCs w:val="19"/>
              </w:rPr>
              <w:t>进入产品或蒸发损耗</w:t>
            </w:r>
          </w:p>
          <w:p>
            <w:pPr>
              <w:pStyle w:val="TableText"/>
              <w:spacing w:before="194" w:line="219" w:lineRule="auto"/>
              <w:ind w:left="995"/>
              <w:rPr>
                <w:sz w:val="19"/>
                <w:szCs w:val="19"/>
              </w:rPr>
            </w:pPr>
            <w:r>
              <w:rPr>
                <w:spacing w:val="-1"/>
                <w:sz w:val="19"/>
                <w:szCs w:val="19"/>
              </w:rPr>
              <w:t>报耗16.6</w:t>
            </w:r>
          </w:p>
          <w:p>
            <w:pPr>
              <w:spacing w:line="411" w:lineRule="auto"/>
              <w:rPr>
                <w:rFonts w:ascii="Arial"/>
                <w:sz w:val="21"/>
              </w:rPr>
            </w:pPr>
          </w:p>
          <w:p>
            <w:pPr>
              <w:pStyle w:val="TableText"/>
              <w:spacing w:before="62" w:line="175" w:lineRule="auto"/>
              <w:ind w:left="344"/>
              <w:rPr>
                <w:sz w:val="19"/>
                <w:szCs w:val="19"/>
              </w:rPr>
            </w:pPr>
            <w:r>
              <w:pict>
                <v:shape id="_x0000_s1112" type="#_x0000_t202" style="width:142.5pt;height:26.3pt;margin-top:-2.97pt;margin-left:76.25pt;position:absolute;z-index:251771904" filled="f" stroked="f">
                  <o:lock v:ext="edit" aspectratio="f"/>
                  <v:textbox inset="0,0,0,0">
                    <w:txbxContent>
                      <w:p>
                        <w:pPr>
                          <w:pStyle w:val="TableText"/>
                          <w:spacing w:before="20" w:line="184" w:lineRule="auto"/>
                          <w:ind w:left="1239"/>
                          <w:rPr>
                            <w:sz w:val="19"/>
                            <w:szCs w:val="19"/>
                          </w:rPr>
                        </w:pPr>
                        <w:r>
                          <w:rPr>
                            <w:spacing w:val="2"/>
                            <w:sz w:val="19"/>
                            <w:szCs w:val="19"/>
                          </w:rPr>
                          <w:t>集装箱式混凝上国</w:t>
                        </w:r>
                      </w:p>
                      <w:p>
                        <w:pPr>
                          <w:pStyle w:val="TableText"/>
                          <w:tabs>
                            <w:tab w:val="left" w:pos="287"/>
                          </w:tabs>
                          <w:spacing w:before="50" w:line="219" w:lineRule="auto"/>
                          <w:ind w:left="20"/>
                          <w:rPr>
                            <w:sz w:val="19"/>
                            <w:szCs w:val="19"/>
                          </w:rPr>
                        </w:pPr>
                        <w:r>
                          <w:rPr>
                            <w:strike/>
                            <w:sz w:val="19"/>
                            <w:szCs w:val="19"/>
                          </w:rPr>
                          <w:tab/>
                        </w:r>
                        <w:r>
                          <w:rPr>
                            <w:strike/>
                            <w:sz w:val="19"/>
                            <w:szCs w:val="19"/>
                          </w:rPr>
                          <w:t xml:space="preserve">     </w:t>
                        </w:r>
                        <w:r>
                          <w:rPr>
                            <w:spacing w:val="-79"/>
                            <w:sz w:val="19"/>
                            <w:szCs w:val="19"/>
                          </w:rPr>
                          <w:t xml:space="preserve"> </w:t>
                        </w:r>
                        <w:r>
                          <w:rPr>
                            <w:strike/>
                            <w:spacing w:val="8"/>
                            <w:sz w:val="19"/>
                            <w:szCs w:val="19"/>
                          </w:rPr>
                          <w:t xml:space="preserve">   </w:t>
                        </w:r>
                        <w:r>
                          <w:rPr>
                            <w:strike/>
                            <w:spacing w:val="15"/>
                            <w:sz w:val="19"/>
                            <w:szCs w:val="19"/>
                            <w:u w:val="single" w:color="auto"/>
                          </w:rPr>
                          <w:t xml:space="preserve">  </w:t>
                        </w:r>
                        <w:r>
                          <w:rPr>
                            <w:spacing w:val="28"/>
                            <w:w w:val="101"/>
                            <w:sz w:val="19"/>
                            <w:szCs w:val="19"/>
                            <w:u w:val="single" w:color="auto"/>
                          </w:rPr>
                          <w:t xml:space="preserve">   </w:t>
                        </w:r>
                        <w:r>
                          <w:rPr>
                            <w:spacing w:val="1"/>
                            <w:sz w:val="19"/>
                            <w:szCs w:val="19"/>
                            <w:u w:val="single" w:color="auto"/>
                          </w:rPr>
                          <w:t xml:space="preserve">收系统      </w:t>
                        </w:r>
                      </w:p>
                    </w:txbxContent>
                  </v:textbox>
                </v:shape>
              </w:pict>
            </w:r>
            <w:r>
              <w:rPr>
                <w:spacing w:val="-4"/>
                <w:position w:val="1"/>
                <w:sz w:val="19"/>
                <w:szCs w:val="19"/>
              </w:rPr>
              <w:t>设备冲洗</w:t>
            </w:r>
            <w:r>
              <w:rPr>
                <w:spacing w:val="11"/>
                <w:position w:val="1"/>
                <w:sz w:val="19"/>
                <w:szCs w:val="19"/>
              </w:rPr>
              <w:t xml:space="preserve">       </w:t>
            </w:r>
            <w:r>
              <w:rPr>
                <w:spacing w:val="-4"/>
                <w:position w:val="-2"/>
                <w:sz w:val="19"/>
                <w:szCs w:val="19"/>
              </w:rPr>
              <w:t>149.4</w:t>
            </w:r>
          </w:p>
        </w:tc>
        <w:tc>
          <w:tcPr>
            <w:tcW w:w="1859" w:type="dxa"/>
            <w:tcBorders>
              <w:right w:val="single" w:sz="4" w:space="0" w:color="000000"/>
            </w:tcBorders>
            <w:vAlign w:val="top"/>
          </w:tcPr>
          <w:p>
            <w:pPr>
              <w:pStyle w:val="TableText"/>
              <w:spacing w:before="286" w:line="220" w:lineRule="auto"/>
              <w:ind w:left="99"/>
              <w:rPr>
                <w:sz w:val="19"/>
                <w:szCs w:val="19"/>
              </w:rPr>
            </w:pPr>
            <w:r>
              <w:rPr>
                <w:spacing w:val="-2"/>
                <w:sz w:val="19"/>
                <w:szCs w:val="19"/>
              </w:rPr>
              <w:t>石亭江</w:t>
            </w:r>
          </w:p>
        </w:tc>
      </w:tr>
      <w:tr>
        <w:tblPrEx>
          <w:tblW w:w="11670" w:type="dxa"/>
          <w:tblInd w:w="1140" w:type="dxa"/>
          <w:tblLayout w:type="fixed"/>
        </w:tblPrEx>
        <w:trPr>
          <w:trHeight w:val="2159"/>
        </w:trPr>
        <w:tc>
          <w:tcPr>
            <w:tcW w:w="804" w:type="dxa"/>
            <w:vMerge/>
            <w:tcBorders>
              <w:top w:val="nil"/>
              <w:left w:val="single" w:sz="4" w:space="0" w:color="000000"/>
              <w:bottom w:val="nil"/>
              <w:right w:val="single" w:sz="4" w:space="0" w:color="000000"/>
            </w:tcBorders>
            <w:vAlign w:val="top"/>
          </w:tcPr>
          <w:p>
            <w:pPr>
              <w:rPr>
                <w:rFonts w:ascii="Arial"/>
                <w:sz w:val="21"/>
              </w:rPr>
            </w:pPr>
          </w:p>
        </w:tc>
        <w:tc>
          <w:tcPr>
            <w:tcW w:w="6755" w:type="dxa"/>
            <w:gridSpan w:val="2"/>
            <w:tcBorders>
              <w:left w:val="single" w:sz="4" w:space="0" w:color="000000"/>
            </w:tcBorders>
            <w:vAlign w:val="top"/>
          </w:tcPr>
          <w:p>
            <w:pPr>
              <w:pStyle w:val="TableText"/>
              <w:spacing w:before="48" w:line="222" w:lineRule="auto"/>
              <w:ind w:left="3450" w:right="1046" w:firstLine="1690"/>
              <w:rPr>
                <w:sz w:val="19"/>
                <w:szCs w:val="19"/>
              </w:rPr>
            </w:pPr>
            <w:r>
              <w:rPr>
                <w:spacing w:val="-2"/>
                <w:sz w:val="19"/>
                <w:szCs w:val="19"/>
              </w:rPr>
              <w:t>损耗12</w:t>
            </w:r>
            <w:r>
              <w:rPr>
                <w:sz w:val="19"/>
                <w:szCs w:val="19"/>
              </w:rPr>
              <w:t xml:space="preserve"> </w:t>
            </w:r>
            <w:r>
              <w:rPr>
                <w:spacing w:val="-6"/>
                <w:sz w:val="19"/>
                <w:szCs w:val="19"/>
              </w:rPr>
              <w:t>12</w:t>
            </w:r>
          </w:p>
          <w:p>
            <w:pPr>
              <w:pStyle w:val="TableText"/>
              <w:spacing w:before="192" w:line="221" w:lineRule="auto"/>
              <w:ind w:left="4130"/>
              <w:rPr>
                <w:sz w:val="19"/>
                <w:szCs w:val="19"/>
              </w:rPr>
            </w:pPr>
            <w:r>
              <w:rPr>
                <w:spacing w:val="-2"/>
                <w:sz w:val="19"/>
                <w:szCs w:val="19"/>
              </w:rPr>
              <w:t>场地及车辆冲洗</w:t>
            </w:r>
            <w:r>
              <w:rPr>
                <w:spacing w:val="40"/>
                <w:sz w:val="19"/>
                <w:szCs w:val="19"/>
              </w:rPr>
              <w:t xml:space="preserve">  </w:t>
            </w:r>
            <w:r>
              <w:rPr>
                <w:spacing w:val="30"/>
                <w:position w:val="-4"/>
                <w:sz w:val="19"/>
                <w:szCs w:val="19"/>
                <w:u w:val="single" w:color="auto"/>
              </w:rPr>
              <w:t xml:space="preserve">  </w:t>
            </w:r>
            <w:r>
              <w:rPr>
                <w:spacing w:val="-2"/>
                <w:position w:val="-4"/>
                <w:sz w:val="19"/>
                <w:szCs w:val="19"/>
                <w:u w:val="single" w:color="auto"/>
              </w:rPr>
              <w:t>Z8</w:t>
            </w:r>
            <w:r>
              <w:rPr>
                <w:spacing w:val="-88"/>
                <w:position w:val="-4"/>
                <w:sz w:val="19"/>
                <w:szCs w:val="19"/>
              </w:rPr>
              <w:t xml:space="preserve"> </w:t>
            </w:r>
            <w:r>
              <w:rPr>
                <w:position w:val="-4"/>
                <w:sz w:val="19"/>
                <w:szCs w:val="19"/>
                <w:u w:val="single" w:color="auto"/>
              </w:rPr>
              <w:t xml:space="preserve">     </w:t>
            </w:r>
          </w:p>
          <w:p>
            <w:pPr>
              <w:pStyle w:val="TableText"/>
              <w:spacing w:before="202" w:line="232" w:lineRule="auto"/>
              <w:ind w:left="3430" w:right="1156" w:firstLine="1600"/>
              <w:rPr>
                <w:sz w:val="19"/>
                <w:szCs w:val="19"/>
              </w:rPr>
            </w:pPr>
            <w:r>
              <w:rPr>
                <w:spacing w:val="-2"/>
                <w:sz w:val="19"/>
                <w:szCs w:val="19"/>
              </w:rPr>
              <w:t>损耗15</w:t>
            </w:r>
            <w:r>
              <w:rPr>
                <w:sz w:val="19"/>
                <w:szCs w:val="19"/>
              </w:rPr>
              <w:t xml:space="preserve"> </w:t>
            </w:r>
            <w:r>
              <w:rPr>
                <w:spacing w:val="-6"/>
                <w:sz w:val="19"/>
                <w:szCs w:val="19"/>
              </w:rPr>
              <w:t>15</w:t>
            </w:r>
          </w:p>
          <w:p>
            <w:pPr>
              <w:pStyle w:val="TableText"/>
              <w:spacing w:before="191" w:line="218" w:lineRule="auto"/>
              <w:ind w:left="4381"/>
              <w:rPr>
                <w:sz w:val="19"/>
                <w:szCs w:val="19"/>
              </w:rPr>
            </w:pPr>
            <w:r>
              <w:rPr>
                <w:spacing w:val="1"/>
                <w:sz w:val="19"/>
                <w:szCs w:val="19"/>
              </w:rPr>
              <w:t>喷淋降尘</w:t>
            </w:r>
          </w:p>
        </w:tc>
        <w:tc>
          <w:tcPr>
            <w:tcW w:w="4111" w:type="dxa"/>
            <w:gridSpan w:val="2"/>
            <w:tcBorders>
              <w:right w:val="single" w:sz="4" w:space="0" w:color="000000"/>
            </w:tcBorders>
            <w:vAlign w:val="top"/>
          </w:tcPr>
          <w:p>
            <w:pPr>
              <w:spacing w:line="316" w:lineRule="auto"/>
              <w:rPr>
                <w:rFonts w:ascii="Arial"/>
                <w:sz w:val="21"/>
              </w:rPr>
            </w:pPr>
          </w:p>
          <w:p>
            <w:pPr>
              <w:spacing w:line="316" w:lineRule="auto"/>
              <w:rPr>
                <w:rFonts w:ascii="Arial"/>
                <w:sz w:val="21"/>
              </w:rPr>
            </w:pPr>
          </w:p>
          <w:p>
            <w:pPr>
              <w:pStyle w:val="TableText"/>
              <w:spacing w:before="62" w:line="220" w:lineRule="auto"/>
              <w:ind w:left="150"/>
              <w:rPr>
                <w:sz w:val="19"/>
                <w:szCs w:val="19"/>
              </w:rPr>
            </w:pPr>
            <w:r>
              <w:rPr>
                <w:spacing w:val="-1"/>
                <w:sz w:val="19"/>
                <w:szCs w:val="19"/>
              </w:rPr>
              <w:t>截流沉淀池系统</w:t>
            </w:r>
          </w:p>
        </w:tc>
      </w:tr>
      <w:tr>
        <w:tblPrEx>
          <w:tblW w:w="11670" w:type="dxa"/>
          <w:tblInd w:w="1140" w:type="dxa"/>
          <w:tblLayout w:type="fixed"/>
        </w:tblPrEx>
        <w:trPr>
          <w:trHeight w:val="4075"/>
        </w:trPr>
        <w:tc>
          <w:tcPr>
            <w:tcW w:w="804" w:type="dxa"/>
            <w:vMerge/>
            <w:tcBorders>
              <w:top w:val="nil"/>
              <w:left w:val="single" w:sz="4" w:space="0" w:color="000000"/>
              <w:bottom w:val="single" w:sz="4" w:space="0" w:color="000000"/>
              <w:right w:val="single" w:sz="4" w:space="0" w:color="000000"/>
            </w:tcBorders>
            <w:vAlign w:val="top"/>
          </w:tcPr>
          <w:p>
            <w:pPr>
              <w:rPr>
                <w:rFonts w:ascii="Arial"/>
                <w:sz w:val="21"/>
              </w:rPr>
            </w:pPr>
          </w:p>
        </w:tc>
        <w:tc>
          <w:tcPr>
            <w:tcW w:w="10866" w:type="dxa"/>
            <w:gridSpan w:val="4"/>
            <w:tcBorders>
              <w:left w:val="single" w:sz="4" w:space="0" w:color="000000"/>
              <w:bottom w:val="single" w:sz="4" w:space="0" w:color="000000"/>
              <w:right w:val="single" w:sz="4" w:space="0" w:color="000000"/>
            </w:tcBorders>
            <w:vAlign w:val="top"/>
          </w:tcPr>
          <w:p>
            <w:pPr>
              <w:pStyle w:val="TableText"/>
              <w:spacing w:before="149" w:line="221" w:lineRule="auto"/>
              <w:ind w:left="5101"/>
              <w:rPr>
                <w:sz w:val="19"/>
                <w:szCs w:val="19"/>
              </w:rPr>
            </w:pPr>
            <w:r>
              <w:rPr>
                <w:spacing w:val="-8"/>
                <w:sz w:val="19"/>
                <w:szCs w:val="19"/>
              </w:rPr>
              <w:t>损</w:t>
            </w:r>
            <w:r>
              <w:rPr>
                <w:spacing w:val="-24"/>
                <w:sz w:val="19"/>
                <w:szCs w:val="19"/>
              </w:rPr>
              <w:t xml:space="preserve"> </w:t>
            </w:r>
            <w:r>
              <w:rPr>
                <w:spacing w:val="-8"/>
                <w:sz w:val="19"/>
                <w:szCs w:val="19"/>
              </w:rPr>
              <w:t>0</w:t>
            </w:r>
            <w:r>
              <w:rPr>
                <w:spacing w:val="-22"/>
                <w:sz w:val="19"/>
                <w:szCs w:val="19"/>
              </w:rPr>
              <w:t xml:space="preserve"> </w:t>
            </w:r>
            <w:r>
              <w:rPr>
                <w:spacing w:val="-8"/>
                <w:sz w:val="19"/>
                <w:szCs w:val="19"/>
              </w:rPr>
              <w:t>.</w:t>
            </w:r>
            <w:r>
              <w:rPr>
                <w:spacing w:val="-25"/>
                <w:sz w:val="19"/>
                <w:szCs w:val="19"/>
              </w:rPr>
              <w:t xml:space="preserve"> </w:t>
            </w:r>
            <w:r>
              <w:rPr>
                <w:spacing w:val="-8"/>
                <w:sz w:val="19"/>
                <w:szCs w:val="19"/>
              </w:rPr>
              <w:t>6</w:t>
            </w:r>
          </w:p>
          <w:p>
            <w:pPr>
              <w:pStyle w:val="TableText"/>
              <w:spacing w:before="40" w:line="183" w:lineRule="auto"/>
              <w:ind w:left="3410"/>
              <w:rPr>
                <w:sz w:val="19"/>
                <w:szCs w:val="19"/>
              </w:rPr>
            </w:pPr>
            <w:r>
              <w:rPr>
                <w:spacing w:val="-2"/>
                <w:sz w:val="19"/>
                <w:szCs w:val="19"/>
              </w:rPr>
              <w:t>D.6</w:t>
            </w:r>
          </w:p>
          <w:p>
            <w:pPr>
              <w:pStyle w:val="TableText"/>
              <w:spacing w:before="192" w:line="219" w:lineRule="auto"/>
              <w:ind w:left="4311"/>
              <w:rPr>
                <w:sz w:val="19"/>
                <w:szCs w:val="19"/>
              </w:rPr>
            </w:pPr>
            <w:r>
              <w:rPr>
                <w:spacing w:val="1"/>
                <w:sz w:val="19"/>
                <w:szCs w:val="19"/>
              </w:rPr>
              <w:t>实验室用水</w:t>
            </w:r>
          </w:p>
          <w:p>
            <w:pPr>
              <w:pStyle w:val="TableText"/>
              <w:spacing w:before="243" w:line="219" w:lineRule="auto"/>
              <w:ind w:left="3401"/>
              <w:rPr>
                <w:sz w:val="19"/>
                <w:szCs w:val="19"/>
              </w:rPr>
            </w:pPr>
            <w:r>
              <w:rPr>
                <w:spacing w:val="-17"/>
                <w:sz w:val="19"/>
                <w:szCs w:val="19"/>
              </w:rPr>
              <w:t>图</w:t>
            </w:r>
            <w:r>
              <w:rPr>
                <w:spacing w:val="-18"/>
                <w:sz w:val="19"/>
                <w:szCs w:val="19"/>
              </w:rPr>
              <w:t xml:space="preserve"> </w:t>
            </w:r>
            <w:r>
              <w:rPr>
                <w:spacing w:val="-17"/>
                <w:sz w:val="19"/>
                <w:szCs w:val="19"/>
              </w:rPr>
              <w:t>2</w:t>
            </w:r>
            <w:r>
              <w:rPr>
                <w:spacing w:val="-34"/>
                <w:sz w:val="19"/>
                <w:szCs w:val="19"/>
              </w:rPr>
              <w:t xml:space="preserve"> </w:t>
            </w:r>
            <w:r>
              <w:rPr>
                <w:spacing w:val="-17"/>
                <w:sz w:val="19"/>
                <w:szCs w:val="19"/>
              </w:rPr>
              <w:t>-</w:t>
            </w:r>
            <w:r>
              <w:rPr>
                <w:spacing w:val="-19"/>
                <w:sz w:val="19"/>
                <w:szCs w:val="19"/>
              </w:rPr>
              <w:t xml:space="preserve"> </w:t>
            </w:r>
            <w:r>
              <w:rPr>
                <w:spacing w:val="-17"/>
                <w:sz w:val="19"/>
                <w:szCs w:val="19"/>
              </w:rPr>
              <w:t>1</w:t>
            </w:r>
            <w:r>
              <w:rPr>
                <w:spacing w:val="25"/>
                <w:w w:val="101"/>
                <w:sz w:val="19"/>
                <w:szCs w:val="19"/>
              </w:rPr>
              <w:t xml:space="preserve">   </w:t>
            </w:r>
            <w:r>
              <w:rPr>
                <w:spacing w:val="-17"/>
                <w:sz w:val="19"/>
                <w:szCs w:val="19"/>
              </w:rPr>
              <w:t>本</w:t>
            </w:r>
            <w:r>
              <w:rPr>
                <w:spacing w:val="-30"/>
                <w:sz w:val="19"/>
                <w:szCs w:val="19"/>
              </w:rPr>
              <w:t xml:space="preserve"> </w:t>
            </w:r>
            <w:r>
              <w:rPr>
                <w:spacing w:val="-17"/>
                <w:sz w:val="19"/>
                <w:szCs w:val="19"/>
              </w:rPr>
              <w:t>项 目</w:t>
            </w:r>
            <w:r>
              <w:rPr>
                <w:spacing w:val="-31"/>
                <w:sz w:val="19"/>
                <w:szCs w:val="19"/>
              </w:rPr>
              <w:t xml:space="preserve"> </w:t>
            </w:r>
            <w:r>
              <w:rPr>
                <w:spacing w:val="-17"/>
                <w:sz w:val="19"/>
                <w:szCs w:val="19"/>
              </w:rPr>
              <w:t>水</w:t>
            </w:r>
            <w:r>
              <w:rPr>
                <w:spacing w:val="-33"/>
                <w:sz w:val="19"/>
                <w:szCs w:val="19"/>
              </w:rPr>
              <w:t xml:space="preserve"> </w:t>
            </w:r>
            <w:r>
              <w:rPr>
                <w:spacing w:val="-17"/>
                <w:sz w:val="19"/>
                <w:szCs w:val="19"/>
              </w:rPr>
              <w:t>平</w:t>
            </w:r>
            <w:r>
              <w:rPr>
                <w:spacing w:val="-33"/>
                <w:sz w:val="19"/>
                <w:szCs w:val="19"/>
              </w:rPr>
              <w:t xml:space="preserve"> </w:t>
            </w:r>
            <w:r>
              <w:rPr>
                <w:spacing w:val="-17"/>
                <w:sz w:val="19"/>
                <w:szCs w:val="19"/>
              </w:rPr>
              <w:t>衡 图      单</w:t>
            </w:r>
            <w:r>
              <w:rPr>
                <w:spacing w:val="-33"/>
                <w:sz w:val="19"/>
                <w:szCs w:val="19"/>
              </w:rPr>
              <w:t xml:space="preserve"> </w:t>
            </w:r>
            <w:r>
              <w:rPr>
                <w:spacing w:val="-17"/>
                <w:sz w:val="19"/>
                <w:szCs w:val="19"/>
              </w:rPr>
              <w:t>位</w:t>
            </w:r>
            <w:r>
              <w:rPr>
                <w:spacing w:val="-41"/>
                <w:sz w:val="19"/>
                <w:szCs w:val="19"/>
              </w:rPr>
              <w:t xml:space="preserve"> </w:t>
            </w:r>
            <w:r>
              <w:rPr>
                <w:spacing w:val="-17"/>
                <w:sz w:val="19"/>
                <w:szCs w:val="19"/>
              </w:rPr>
              <w:t>：</w:t>
            </w:r>
            <w:r>
              <w:rPr>
                <w:b/>
                <w:bCs/>
                <w:spacing w:val="-17"/>
                <w:sz w:val="19"/>
                <w:szCs w:val="19"/>
              </w:rPr>
              <w:t>t/d</w:t>
            </w:r>
          </w:p>
          <w:p>
            <w:pPr>
              <w:spacing w:line="344" w:lineRule="auto"/>
              <w:rPr>
                <w:rFonts w:ascii="Arial"/>
                <w:sz w:val="21"/>
              </w:rPr>
            </w:pPr>
          </w:p>
          <w:p>
            <w:pPr>
              <w:pStyle w:val="TableText"/>
              <w:spacing w:before="92" w:line="219" w:lineRule="auto"/>
              <w:ind w:left="151"/>
            </w:pPr>
            <w:r>
              <w:rPr>
                <w:spacing w:val="1"/>
              </w:rPr>
              <w:t>五、平面布置</w:t>
            </w:r>
          </w:p>
          <w:p>
            <w:pPr>
              <w:pStyle w:val="TableText"/>
              <w:spacing w:before="207" w:line="363" w:lineRule="auto"/>
              <w:ind w:left="240" w:right="244" w:firstLine="450"/>
              <w:jc w:val="both"/>
            </w:pPr>
            <w:r>
              <w:t xml:space="preserve">项目厂区东北角设置一般车辆及行人出入口、东南角设置混凝土车辆出入口，厂 </w:t>
            </w:r>
            <w:r>
              <w:t>区北侧分布办公楼与混凝土检验室。中部及南侧区域为一整体厂房，将生产线、原料</w:t>
            </w:r>
          </w:p>
          <w:p>
            <w:pPr>
              <w:pStyle w:val="TableText"/>
              <w:spacing w:before="1" w:line="218" w:lineRule="auto"/>
              <w:ind w:left="121"/>
            </w:pPr>
            <w:r>
              <w:t>区、浆水回收系统等全封闭。厂房内部北侧并列设置4条混凝土生产线，搅拌机主楼</w:t>
            </w:r>
          </w:p>
        </w:tc>
      </w:tr>
    </w:tbl>
    <w:p>
      <w:pPr>
        <w:pStyle w:val="BodyText"/>
        <w:spacing w:line="437" w:lineRule="auto"/>
      </w:pPr>
    </w:p>
    <w:p>
      <w:pPr>
        <w:spacing w:before="59" w:line="183" w:lineRule="auto"/>
        <w:ind w:left="7060"/>
        <w:rPr>
          <w:rFonts w:ascii="SimSun" w:eastAsia="SimSun" w:hAnsi="SimSun" w:cs="SimSun"/>
          <w:sz w:val="18"/>
          <w:szCs w:val="18"/>
        </w:rPr>
      </w:pPr>
      <w:r>
        <w:rPr>
          <w:rFonts w:ascii="SimSun" w:eastAsia="SimSun" w:hAnsi="SimSun" w:cs="SimSun"/>
          <w:spacing w:val="-3"/>
          <w:sz w:val="18"/>
          <w:szCs w:val="18"/>
        </w:rPr>
        <w:t>27</w:t>
      </w:r>
    </w:p>
    <w:p>
      <w:pPr>
        <w:spacing w:line="183" w:lineRule="auto"/>
        <w:rPr>
          <w:rFonts w:ascii="SimSun" w:eastAsia="SimSun" w:hAnsi="SimSun" w:cs="SimSun"/>
          <w:sz w:val="18"/>
          <w:szCs w:val="18"/>
        </w:rPr>
      </w:pPr>
      <w:r>
        <w:rPr>
          <w:rFonts w:ascii="SimSun" w:eastAsia="SimSun" w:hAnsi="SimSun" w:cs="SimSun"/>
          <w:sz w:val="18"/>
          <w:szCs w:val="18"/>
        </w:rPr>
        <w:br/>
      </w:r>
      <w:r>
        <w:rPr>
          <w:rFonts w:ascii="SimSun" w:eastAsia="SimSun" w:hAnsi="SimSun" w:cs="SimSun"/>
          <w:sz w:val="18"/>
          <w:szCs w:val="1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9" w:history="1">
        <w:r>
          <w:rPr>
            <w:rFonts w:ascii="SimSun" w:eastAsia="SimSun" w:hAnsi="SimSun" w:cs="SimSun"/>
            <w:b/>
            <w:bCs/>
            <w:noProof w:val="0"/>
            <w:snapToGrid/>
            <w:color w:val="0000EE"/>
            <w:kern w:val="0"/>
            <w:sz w:val="30"/>
            <w:szCs w:val="30"/>
            <w:u w:val="single" w:color="0000EE"/>
          </w:rPr>
          <w:t>https://d.book118.com/177004136014006036</w:t>
        </w:r>
      </w:hyperlink>
    </w:p>
    <w:p>
      <w:pPr>
        <w:spacing w:line="183" w:lineRule="auto"/>
        <w:rPr>
          <w:rFonts w:ascii="SimSun" w:eastAsia="SimSun" w:hAnsi="SimSun" w:cs="SimSun"/>
          <w:sz w:val="18"/>
          <w:szCs w:val="18"/>
        </w:rPr>
      </w:pPr>
    </w:p>
    <w:sectPr>
      <w:headerReference w:type="default" r:id="rId60"/>
      <w:pgSz w:w="20000" w:h="28260"/>
      <w:pgMar w:top="400" w:right="3000" w:bottom="0" w:left="3000" w:header="0" w:footer="0" w:gutter="0"/>
      <w:pgNumType w:start="2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TableText">
    <w:name w:val="Table Text"/>
    <w:basedOn w:val="Normal"/>
    <w:semiHidden/>
    <w:qFormat/>
    <w:rPr>
      <w:rFonts w:ascii="SimSun" w:eastAsia="SimSun" w:hAnsi="SimSun" w:cs="SimSun"/>
      <w:sz w:val="28"/>
      <w:szCs w:val="28"/>
      <w:lang w:val="en-US" w:eastAsia="en-US" w:bidi="ar-SA"/>
    </w:rPr>
  </w:style>
  <w:style w:type="paragraph" w:styleId="BodyText">
    <w:name w:val="Body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image" Target="media/image2.jpeg" /><Relationship Id="rId14" Type="http://schemas.openxmlformats.org/officeDocument/2006/relationships/header" Target="header9.xml" /><Relationship Id="rId15" Type="http://schemas.openxmlformats.org/officeDocument/2006/relationships/image" Target="media/image3.png" /><Relationship Id="rId16" Type="http://schemas.openxmlformats.org/officeDocument/2006/relationships/image" Target="media/image4.png" /><Relationship Id="rId17" Type="http://schemas.openxmlformats.org/officeDocument/2006/relationships/header" Target="header10.xml" /><Relationship Id="rId18" Type="http://schemas.openxmlformats.org/officeDocument/2006/relationships/header" Target="header11.xml"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image" Target="media/image6.png" /><Relationship Id="rId21" Type="http://schemas.openxmlformats.org/officeDocument/2006/relationships/image" Target="media/image7.png" /><Relationship Id="rId22" Type="http://schemas.openxmlformats.org/officeDocument/2006/relationships/image" Target="media/image8.png" /><Relationship Id="rId23" Type="http://schemas.openxmlformats.org/officeDocument/2006/relationships/image" Target="media/image9.png" /><Relationship Id="rId24" Type="http://schemas.openxmlformats.org/officeDocument/2006/relationships/image" Target="media/image10.png" /><Relationship Id="rId25" Type="http://schemas.openxmlformats.org/officeDocument/2006/relationships/image" Target="media/image11.png" /><Relationship Id="rId26" Type="http://schemas.openxmlformats.org/officeDocument/2006/relationships/image" Target="media/image12.png" /><Relationship Id="rId27" Type="http://schemas.openxmlformats.org/officeDocument/2006/relationships/image" Target="media/image13.png" /><Relationship Id="rId28" Type="http://schemas.openxmlformats.org/officeDocument/2006/relationships/image" Target="media/image14.png" /><Relationship Id="rId29" Type="http://schemas.openxmlformats.org/officeDocument/2006/relationships/image" Target="media/image15.png" /><Relationship Id="rId3" Type="http://schemas.openxmlformats.org/officeDocument/2006/relationships/fontTable" Target="fontTable.xml" /><Relationship Id="rId30" Type="http://schemas.openxmlformats.org/officeDocument/2006/relationships/image" Target="media/image16.png" /><Relationship Id="rId31" Type="http://schemas.openxmlformats.org/officeDocument/2006/relationships/image" Target="media/image17.png" /><Relationship Id="rId32" Type="http://schemas.openxmlformats.org/officeDocument/2006/relationships/image" Target="media/image18.png" /><Relationship Id="rId33" Type="http://schemas.openxmlformats.org/officeDocument/2006/relationships/image" Target="media/image19.png" /><Relationship Id="rId34" Type="http://schemas.openxmlformats.org/officeDocument/2006/relationships/image" Target="media/image20.png" /><Relationship Id="rId35" Type="http://schemas.openxmlformats.org/officeDocument/2006/relationships/image" Target="media/image21.png" /><Relationship Id="rId36" Type="http://schemas.openxmlformats.org/officeDocument/2006/relationships/image" Target="media/image22.png" /><Relationship Id="rId37" Type="http://schemas.openxmlformats.org/officeDocument/2006/relationships/image" Target="media/image23.png"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header" Target="header1.xml"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header" Target="header12.xml" /><Relationship Id="rId43" Type="http://schemas.openxmlformats.org/officeDocument/2006/relationships/header" Target="header13.xml" /><Relationship Id="rId44" Type="http://schemas.openxmlformats.org/officeDocument/2006/relationships/image" Target="media/image28.png"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header" Target="header14.xml" /><Relationship Id="rId48" Type="http://schemas.openxmlformats.org/officeDocument/2006/relationships/header" Target="header15.xml" /><Relationship Id="rId49" Type="http://schemas.openxmlformats.org/officeDocument/2006/relationships/header" Target="header16.xml" /><Relationship Id="rId5" Type="http://schemas.openxmlformats.org/officeDocument/2006/relationships/image" Target="media/image1.png" /><Relationship Id="rId50" Type="http://schemas.openxmlformats.org/officeDocument/2006/relationships/header" Target="header17.xml" /><Relationship Id="rId51" Type="http://schemas.openxmlformats.org/officeDocument/2006/relationships/image" Target="media/image31.jpeg" /><Relationship Id="rId52" Type="http://schemas.openxmlformats.org/officeDocument/2006/relationships/image" Target="media/image32.png" /><Relationship Id="rId53" Type="http://schemas.openxmlformats.org/officeDocument/2006/relationships/header" Target="header18.xml" /><Relationship Id="rId54" Type="http://schemas.openxmlformats.org/officeDocument/2006/relationships/header" Target="header19.xml" /><Relationship Id="rId55" Type="http://schemas.openxmlformats.org/officeDocument/2006/relationships/header" Target="header20.xml" /><Relationship Id="rId56" Type="http://schemas.openxmlformats.org/officeDocument/2006/relationships/header" Target="header21.xml" /><Relationship Id="rId57" Type="http://schemas.openxmlformats.org/officeDocument/2006/relationships/header" Target="header22.xml" /><Relationship Id="rId58" Type="http://schemas.openxmlformats.org/officeDocument/2006/relationships/header" Target="header23.xml" /><Relationship Id="rId59" Type="http://schemas.openxmlformats.org/officeDocument/2006/relationships/hyperlink" Target="https://d.book118.com/177004136014006036" TargetMode="External" /><Relationship Id="rId6" Type="http://schemas.openxmlformats.org/officeDocument/2006/relationships/header" Target="header2.xml" /><Relationship Id="rId60" Type="http://schemas.openxmlformats.org/officeDocument/2006/relationships/header" Target="header24.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2024-02-01T16:39:56Z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2024-02-01T16:40:05Z</vt:filetime>
  </property>
  <property fmtid="{D5CDD505-2E9C-101B-9397-08002B2CF9AE}" pid="3" name="CRO">
    <vt:lpwstr>wqlLaW5nc29mdCBQREYgdG8gV1BTIDkw</vt:lpwstr>
  </property>
  <property fmtid="{D5CDD505-2E9C-101B-9397-08002B2CF9AE}" pid="4" name="UsrData">
    <vt:lpwstr>65bb58ce1e6a08001f0a2e45wl</vt:lpwstr>
  </property>
</Properties>
</file>