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7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金属集装箱项目可行性研究报</w:t>
      </w:r>
    </w:p>
    <w:p>
      <w:pPr>
        <w:spacing w:before="225" w:line="218" w:lineRule="auto"/>
        <w:ind w:left="390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55954697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、金属集装箱项目总平面设计要求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金属集装箱项目可行性研究报告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、金属集装箱项目建设期原辅材料供应情况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金属集装箱项目运营期原辅材料供应及质量管理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、金属集装箱项目选址说明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一)、金属集装箱项目选址原则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金属集装箱项目选址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)、金属集装箱项目风险分析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、金属集装箱项目风险对策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、金属集装箱项目进度安排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28154556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二)、金属集装箱项目实施保障措施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九、财务管理与资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)、投资决策与财务风险防范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71058688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项目商业计划书旨在全面介绍和规划一个创新性的金属集装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箱</w:t>
      </w:r>
      <w:r>
        <w:rPr>
          <w:rFonts w:ascii="FangSong" w:eastAsia="FangSong" w:hAnsi="FangSong" w:cs="FangSong"/>
          <w:spacing w:val="-8"/>
          <w:sz w:val="28"/>
          <w:szCs w:val="28"/>
        </w:rPr>
        <w:t>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以满足需求。该方案的目的是为了提供金属集装箱项目的全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概览，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本方案的学习交流，希望能为相关人员提供一个深入了解项目的平台，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以</w:t>
      </w:r>
      <w:r>
        <w:rPr>
          <w:rFonts w:ascii="FangSong" w:eastAsia="FangSong" w:hAnsi="FangSong" w:cs="FangSong"/>
          <w:spacing w:val="-12"/>
          <w:sz w:val="28"/>
          <w:szCs w:val="28"/>
        </w:rPr>
        <w:t>促进进一步的合作和研究。请注意，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用作学习交流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1" w:right="7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在金</w:t>
      </w:r>
      <w:r>
        <w:rPr>
          <w:rFonts w:ascii="FangSong" w:eastAsia="FangSong" w:hAnsi="FangSong" w:cs="FangSong"/>
          <w:spacing w:val="-15"/>
          <w:sz w:val="28"/>
          <w:szCs w:val="28"/>
        </w:rPr>
        <w:t>属</w:t>
      </w:r>
      <w:r>
        <w:rPr>
          <w:rFonts w:ascii="FangSong" w:eastAsia="FangSong" w:hAnsi="FangSong" w:cs="FangSong"/>
          <w:spacing w:val="-8"/>
          <w:sz w:val="28"/>
          <w:szCs w:val="28"/>
        </w:rPr>
        <w:t>集装箱项目的建筑工程设计过程中，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计</w:t>
      </w:r>
      <w:r>
        <w:rPr>
          <w:rFonts w:ascii="FangSong" w:eastAsia="FangSong" w:hAnsi="FangSong" w:cs="FangSong"/>
          <w:spacing w:val="-9"/>
          <w:sz w:val="28"/>
          <w:szCs w:val="28"/>
        </w:rPr>
        <w:t>原则，以确保金属集装箱项目的可持续发展和建筑结构的安全性：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7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ectPr>
          <w:pgSz w:w="11906" w:h="16839"/>
          <w:pgMar w:top="1431" w:right="1623" w:bottom="0" w:left="1785" w:header="0" w:footer="0" w:gutter="0"/>
          <w:pgNumType w:start="5"/>
          <w:cols w:space="708"/>
        </w:sectPr>
      </w:pPr>
    </w:p>
    <w:p>
      <w:pPr>
        <w:spacing w:before="185" w:line="411" w:lineRule="auto"/>
        <w:ind w:left="32" w:right="56" w:firstLine="559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0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、金属集装箱项目总平面设计要求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金属</w:t>
      </w:r>
      <w:r>
        <w:rPr>
          <w:rFonts w:ascii="FangSong" w:eastAsia="FangSong" w:hAnsi="FangSong" w:cs="FangSong"/>
          <w:spacing w:val="-13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装箱项目总平面设计将充分考虑以下要求，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计满足</w:t>
      </w:r>
      <w:r>
        <w:rPr>
          <w:rFonts w:ascii="FangSong" w:eastAsia="FangSong" w:hAnsi="FangSong" w:cs="FangSong"/>
          <w:spacing w:val="-4"/>
          <w:sz w:val="28"/>
          <w:szCs w:val="28"/>
        </w:rPr>
        <w:t>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89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90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定，适应金属集</w:t>
      </w:r>
      <w:r>
        <w:rPr>
          <w:rFonts w:ascii="FangSong" w:eastAsia="FangSong" w:hAnsi="FangSong" w:cs="FangSong"/>
          <w:spacing w:val="-2"/>
          <w:sz w:val="28"/>
          <w:szCs w:val="28"/>
        </w:rPr>
        <w:t>装箱项目的实际使用需要。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7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4" w:line="416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金</w:t>
      </w:r>
      <w:r>
        <w:rPr>
          <w:rFonts w:ascii="FangSong" w:eastAsia="FangSong" w:hAnsi="FangSong" w:cs="FangSong"/>
          <w:spacing w:val="-8"/>
          <w:sz w:val="28"/>
          <w:szCs w:val="28"/>
        </w:rPr>
        <w:t>属集装箱项目所处地区的地质条件和地震风险，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的抗</w:t>
      </w:r>
      <w:r>
        <w:rPr>
          <w:rFonts w:ascii="FangSong" w:eastAsia="FangSong" w:hAnsi="FangSong" w:cs="FangSong"/>
          <w:spacing w:val="-6"/>
          <w:sz w:val="28"/>
          <w:szCs w:val="28"/>
        </w:rPr>
        <w:t>震</w:t>
      </w:r>
      <w:r>
        <w:rPr>
          <w:rFonts w:ascii="FangSong" w:eastAsia="FangSong" w:hAnsi="FangSong" w:cs="FangSong"/>
          <w:spacing w:val="-4"/>
          <w:sz w:val="28"/>
          <w:szCs w:val="28"/>
        </w:rPr>
        <w:t>设防烈度。结构将被设计以保证在地震发生时能够安全稳定地</w:t>
      </w:r>
    </w:p>
    <w:p>
      <w:pPr>
        <w:sectPr>
          <w:pgSz w:w="11906" w:h="16839"/>
          <w:pgMar w:top="1431" w:right="1718" w:bottom="0" w:left="1785" w:header="0" w:footer="0" w:gutter="0"/>
          <w:pgNumType w:start="7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承受地震作用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89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结合金属集装箱项目的实际需求和环境条件，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</w:t>
      </w:r>
      <w:r>
        <w:rPr>
          <w:rFonts w:ascii="FangSong" w:eastAsia="FangSong" w:hAnsi="FangSong" w:cs="FangSong"/>
          <w:spacing w:val="-7"/>
          <w:sz w:val="28"/>
          <w:szCs w:val="28"/>
        </w:rPr>
        <w:t>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久</w:t>
      </w:r>
      <w:r>
        <w:rPr>
          <w:rFonts w:ascii="FangSong" w:eastAsia="FangSong" w:hAnsi="FangSong" w:cs="FangSong"/>
          <w:spacing w:val="-8"/>
          <w:sz w:val="28"/>
          <w:szCs w:val="28"/>
        </w:rPr>
        <w:t>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够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持良好的结构性能和外观状态。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29" w:right="4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建筑工程</w:t>
      </w:r>
      <w:r>
        <w:rPr>
          <w:rFonts w:ascii="FangSong" w:eastAsia="FangSong" w:hAnsi="FangSong" w:cs="FangSong"/>
          <w:spacing w:val="-2"/>
          <w:sz w:val="28"/>
          <w:szCs w:val="28"/>
        </w:rPr>
        <w:t>的设计总体要求是确保金属集装箱项目实现预期功能、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并在美学、经济和可持续性等方面取得平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衡。下面</w:t>
      </w:r>
      <w:r>
        <w:rPr>
          <w:rFonts w:ascii="FangSong" w:eastAsia="FangSong" w:hAnsi="FangSong" w:cs="FangSong"/>
          <w:spacing w:val="-5"/>
          <w:sz w:val="28"/>
          <w:szCs w:val="28"/>
        </w:rPr>
        <w:t>是</w:t>
      </w:r>
      <w:r>
        <w:rPr>
          <w:rFonts w:ascii="FangSong" w:eastAsia="FangSong" w:hAnsi="FangSong" w:cs="FangSong"/>
          <w:spacing w:val="-3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2" w:line="411" w:lineRule="auto"/>
        <w:ind w:left="40" w:right="95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建筑的功能布局满足金属集装箱项目需求，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合理分布，形成高效的空间利用。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ectPr>
          <w:pgSz w:w="11906" w:h="16839"/>
          <w:pgMar w:top="1431" w:right="1704" w:bottom="0" w:left="1785" w:header="0" w:footer="0" w:gutter="0"/>
          <w:pgNumType w:start="8"/>
          <w:cols w:space="708"/>
        </w:sectPr>
      </w:pPr>
    </w:p>
    <w:p>
      <w:pPr>
        <w:spacing w:before="183" w:line="219" w:lineRule="auto"/>
        <w:ind w:right="16"/>
        <w:jc w:val="right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2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before="1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ectPr>
          <w:pgSz w:w="11906" w:h="16839"/>
          <w:pgMar w:top="1431" w:right="1724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7" w:right="196" w:firstLine="1116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19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line="416" w:lineRule="auto"/>
        <w:ind w:left="49" w:right="19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能够达到高标准，满足</w:t>
      </w:r>
      <w:r>
        <w:rPr>
          <w:rFonts w:ascii="FangSong" w:eastAsia="FangSong" w:hAnsi="FangSong" w:cs="FangSong"/>
          <w:spacing w:val="-2"/>
          <w:sz w:val="28"/>
          <w:szCs w:val="28"/>
        </w:rPr>
        <w:t>金属集装箱项目的长期发展需求。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金属集装箱项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金</w:t>
      </w:r>
      <w:r>
        <w:rPr>
          <w:rFonts w:ascii="FangSong" w:eastAsia="FangSong" w:hAnsi="FangSong" w:cs="FangSong"/>
          <w:spacing w:val="-10"/>
          <w:sz w:val="28"/>
          <w:szCs w:val="28"/>
        </w:rPr>
        <w:t>属</w:t>
      </w:r>
      <w:r>
        <w:rPr>
          <w:rFonts w:ascii="FangSong" w:eastAsia="FangSong" w:hAnsi="FangSong" w:cs="FangSong"/>
          <w:spacing w:val="-6"/>
          <w:sz w:val="28"/>
          <w:szCs w:val="28"/>
        </w:rPr>
        <w:t>集装箱项目的功能布局和需求，确保各功能区域得到合理的利用。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9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占</w:t>
      </w:r>
      <w:r>
        <w:rPr>
          <w:rFonts w:ascii="FangSong" w:eastAsia="FangSong" w:hAnsi="FangSong" w:cs="FangSong"/>
          <w:spacing w:val="-8"/>
          <w:sz w:val="28"/>
          <w:szCs w:val="28"/>
        </w:rPr>
        <w:t>金属集装箱项目总投资比例：</w:t>
      </w:r>
    </w:p>
    <w:p>
      <w:pPr>
        <w:spacing w:before="291" w:line="411" w:lineRule="auto"/>
        <w:ind w:left="46" w:right="19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金</w:t>
      </w:r>
      <w:r>
        <w:rPr>
          <w:rFonts w:ascii="FangSong" w:eastAsia="FangSong" w:hAnsi="FangSong" w:cs="FangSong"/>
          <w:spacing w:val="-3"/>
          <w:sz w:val="28"/>
          <w:szCs w:val="28"/>
        </w:rPr>
        <w:t>属集装箱项目总投资的比例为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结构中占有合理比例，确保资金分配的均衡性。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pacing w:val="-2"/>
          <w:sz w:val="28"/>
          <w:szCs w:val="28"/>
        </w:rPr>
        <w:t>足未来金属集装箱项目运营的需求，同时避免了过度浪费。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金</w:t>
      </w:r>
      <w:r>
        <w:rPr>
          <w:rFonts w:ascii="FangSong" w:eastAsia="FangSong" w:hAnsi="FangSong" w:cs="FangSong"/>
          <w:spacing w:val="-6"/>
          <w:sz w:val="28"/>
          <w:szCs w:val="28"/>
        </w:rPr>
        <w:t>属集装箱项目整体布局：</w:t>
      </w:r>
    </w:p>
    <w:p>
      <w:pPr>
        <w:spacing w:before="292" w:line="411" w:lineRule="auto"/>
        <w:ind w:left="40" w:right="17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使金属集装箱项目更好地适应当地的自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然</w:t>
      </w:r>
      <w:r>
        <w:rPr>
          <w:rFonts w:ascii="FangSong" w:eastAsia="FangSong" w:hAnsi="FangSong" w:cs="FangSong"/>
          <w:spacing w:val="-7"/>
          <w:sz w:val="28"/>
          <w:szCs w:val="28"/>
        </w:rPr>
        <w:t>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二、金属集装箱项目可行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在金</w:t>
      </w:r>
      <w:r>
        <w:rPr>
          <w:rFonts w:ascii="FangSong" w:eastAsia="FangSong" w:hAnsi="FangSong" w:cs="FangSong"/>
          <w:spacing w:val="-15"/>
          <w:sz w:val="28"/>
          <w:szCs w:val="28"/>
        </w:rPr>
        <w:t>属</w:t>
      </w:r>
      <w:r>
        <w:rPr>
          <w:rFonts w:ascii="FangSong" w:eastAsia="FangSong" w:hAnsi="FangSong" w:cs="FangSong"/>
          <w:spacing w:val="-8"/>
          <w:sz w:val="28"/>
          <w:szCs w:val="28"/>
        </w:rPr>
        <w:t>集装箱行业，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和</w:t>
      </w:r>
      <w:r>
        <w:rPr>
          <w:rFonts w:ascii="FangSong" w:eastAsia="FangSong" w:hAnsi="FangSong" w:cs="FangSong"/>
          <w:spacing w:val="-6"/>
          <w:sz w:val="28"/>
          <w:szCs w:val="28"/>
        </w:rPr>
        <w:t>实</w:t>
      </w:r>
      <w:r>
        <w:rPr>
          <w:rFonts w:ascii="FangSong" w:eastAsia="FangSong" w:hAnsi="FangSong" w:cs="FangSong"/>
          <w:spacing w:val="-5"/>
          <w:sz w:val="28"/>
          <w:szCs w:val="28"/>
        </w:rPr>
        <w:t>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5" w:line="342" w:lineRule="auto"/>
        <w:ind w:left="32" w:right="17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pgSz w:w="11906" w:h="16839"/>
          <w:pgMar w:top="1431" w:right="1623" w:bottom="0" w:left="1785" w:header="0" w:footer="0" w:gutter="0"/>
          <w:pgNumType w:start="11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1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</w:t>
      </w:r>
      <w:r>
        <w:rPr>
          <w:rFonts w:ascii="FangSong" w:eastAsia="FangSong" w:hAnsi="FangSong" w:cs="FangSong"/>
          <w:spacing w:val="-2"/>
          <w:sz w:val="28"/>
          <w:szCs w:val="28"/>
        </w:rPr>
        <w:t>成为消费者首选的金属集装箱产品。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金属集装箱项目总投资</w:t>
      </w:r>
    </w:p>
    <w:p>
      <w:pPr>
        <w:sectPr>
          <w:pgSz w:w="11906" w:h="16839"/>
          <w:pgMar w:top="1431" w:right="1718" w:bottom="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32" w:right="45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我们的建设</w:t>
      </w:r>
      <w:r>
        <w:rPr>
          <w:rFonts w:ascii="FangSong" w:eastAsia="FangSong" w:hAnsi="FangSong" w:cs="FangSong"/>
          <w:spacing w:val="-2"/>
          <w:sz w:val="28"/>
          <w:szCs w:val="28"/>
        </w:rPr>
        <w:t>规模旨在实现一个全面、可持续的金属集装箱项目。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金属集装</w:t>
      </w:r>
      <w:r>
        <w:rPr>
          <w:rFonts w:ascii="FangSong" w:eastAsia="FangSong" w:hAnsi="FangSong" w:cs="FangSong"/>
          <w:spacing w:val="-3"/>
          <w:sz w:val="28"/>
          <w:szCs w:val="28"/>
        </w:rPr>
        <w:t>箱项目总投资将主要用于以下几个方面：</w:t>
      </w:r>
    </w:p>
    <w:p>
      <w:pPr>
        <w:spacing w:before="1" w:line="411" w:lineRule="auto"/>
        <w:ind w:left="32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属</w:t>
      </w:r>
      <w:r>
        <w:rPr>
          <w:rFonts w:ascii="FangSong" w:eastAsia="FangSong" w:hAnsi="FangSong" w:cs="FangSong"/>
          <w:spacing w:val="-4"/>
          <w:sz w:val="28"/>
          <w:szCs w:val="28"/>
        </w:rPr>
        <w:t>集装箱项目的顺利进行。</w:t>
      </w:r>
    </w:p>
    <w:p>
      <w:pPr>
        <w:spacing w:before="1" w:line="411" w:lineRule="auto"/>
        <w:ind w:left="81" w:right="102" w:firstLine="6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一部分资金将用于技术研发，以确保金属集装箱项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目引领行业发展潮流，保持技术创新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金属集装箱项目规模</w:t>
      </w:r>
      <w:r>
        <w:rPr>
          <w:rFonts w:ascii="FangSong" w:eastAsia="FangSong" w:hAnsi="FangSong" w:cs="FangSong"/>
          <w:sz w:val="28"/>
          <w:szCs w:val="28"/>
        </w:rPr>
        <w:t>与产能</w:t>
      </w:r>
    </w:p>
    <w:p>
      <w:pPr>
        <w:spacing w:before="287" w:line="312" w:lineRule="auto"/>
        <w:ind w:left="37" w:right="10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我们计划在金属集装箱项目建设后的第一年实现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〈</w:t>
      </w:r>
      <w:r>
        <w:rPr>
          <w:rFonts w:ascii="FangSong" w:eastAsia="FangSong" w:hAnsi="FangSong" w:cs="FangSong"/>
          <w:spacing w:val="-7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25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的年产量水平。</w:t>
      </w:r>
    </w:p>
    <w:p>
      <w:pPr>
        <w:spacing w:before="3" w:line="371" w:lineRule="auto"/>
        <w:ind w:left="34" w:right="102" w:firstLine="6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金</w:t>
      </w:r>
      <w:r>
        <w:rPr>
          <w:rFonts w:ascii="FangSong" w:eastAsia="FangSong" w:hAnsi="FangSong" w:cs="FangSong"/>
          <w:spacing w:val="-18"/>
          <w:sz w:val="28"/>
          <w:szCs w:val="28"/>
        </w:rPr>
        <w:t>属</w:t>
      </w:r>
      <w:r>
        <w:rPr>
          <w:rFonts w:ascii="FangSong" w:eastAsia="FangSong" w:hAnsi="FangSong" w:cs="FangSong"/>
          <w:spacing w:val="-16"/>
          <w:sz w:val="28"/>
          <w:szCs w:val="28"/>
        </w:rPr>
        <w:t>集装箱项目规模：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金属集装箱项目将建设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，包括生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产厂房、办公区域、仓储设施等。这将确保金属集装箱项目能够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z w:val="28"/>
          <w:szCs w:val="28"/>
        </w:rPr>
        <w:t>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预期的产能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需求，并为未来的扩展提供充足的空间。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ectPr>
          <w:pgSz w:w="11906" w:h="16839"/>
          <w:pgMar w:top="1431" w:right="1697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bookmarkStart w:id="12" w:name="_bookmark13"/>
      <w:bookmarkEnd w:id="12"/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</w:t>
      </w:r>
      <w:r>
        <w:rPr>
          <w:rFonts w:ascii="FangSong" w:eastAsia="FangSong" w:hAnsi="FangSong" w:cs="FangSong"/>
          <w:spacing w:val="-3"/>
          <w:sz w:val="28"/>
          <w:szCs w:val="28"/>
        </w:rPr>
        <w:t>处</w:t>
      </w:r>
      <w:r>
        <w:rPr>
          <w:rFonts w:ascii="FangSong" w:eastAsia="FangSong" w:hAnsi="FangSong" w:cs="FangSong"/>
          <w:spacing w:val="-2"/>
          <w:sz w:val="28"/>
          <w:szCs w:val="28"/>
        </w:rPr>
        <w:t>理、废气处理等，以确保金属集装箱项目的环保性。</w:t>
      </w:r>
    </w:p>
    <w:p>
      <w:pPr>
        <w:spacing w:before="1" w:line="411" w:lineRule="auto"/>
        <w:ind w:left="61" w:right="45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金属集装箱项目总投资与用</w:t>
      </w:r>
      <w:r>
        <w:rPr>
          <w:rFonts w:ascii="FangSong" w:eastAsia="FangSong" w:hAnsi="FangSong" w:cs="FangSong"/>
          <w:sz w:val="28"/>
          <w:szCs w:val="28"/>
        </w:rPr>
        <w:t>地规模</w:t>
      </w:r>
    </w:p>
    <w:p>
      <w:pPr>
        <w:spacing w:before="29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该金属</w:t>
      </w:r>
      <w:r>
        <w:rPr>
          <w:rFonts w:ascii="FangSong" w:eastAsia="FangSong" w:hAnsi="FangSong" w:cs="FangSong"/>
          <w:spacing w:val="-5"/>
          <w:sz w:val="28"/>
          <w:szCs w:val="28"/>
        </w:rPr>
        <w:t>集</w:t>
      </w:r>
      <w:r>
        <w:rPr>
          <w:rFonts w:ascii="FangSong" w:eastAsia="FangSong" w:hAnsi="FangSong" w:cs="FangSong"/>
          <w:spacing w:val="-3"/>
          <w:sz w:val="28"/>
          <w:szCs w:val="28"/>
        </w:rPr>
        <w:t>装箱项目总征地面积为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亩)，其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亩)。金属集装箱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项目</w:t>
      </w:r>
      <w:r>
        <w:rPr>
          <w:rFonts w:ascii="FangSong" w:eastAsia="FangSong" w:hAnsi="FangSong" w:cs="FangSong"/>
          <w:spacing w:val="-13"/>
          <w:sz w:val="28"/>
          <w:szCs w:val="28"/>
        </w:rPr>
        <w:t>规</w:t>
      </w:r>
      <w:r>
        <w:rPr>
          <w:rFonts w:ascii="FangSong" w:eastAsia="FangSong" w:hAnsi="FangSong" w:cs="FangSong"/>
          <w:spacing w:val="-10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包括规划建设主体工程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平</w:t>
      </w:r>
      <w:r>
        <w:rPr>
          <w:rFonts w:ascii="FangSong" w:eastAsia="FangSong" w:hAnsi="FangSong" w:cs="FangSong"/>
          <w:spacing w:val="-9"/>
          <w:sz w:val="28"/>
          <w:szCs w:val="28"/>
        </w:rPr>
        <w:t>方米，计容建筑面积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4" w:right="8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金属集装箱项目计划购置</w:t>
      </w:r>
      <w:r>
        <w:rPr>
          <w:rFonts w:ascii="FangSong" w:eastAsia="FangSong" w:hAnsi="FangSong" w:cs="FangSong"/>
          <w:spacing w:val="-1"/>
          <w:sz w:val="28"/>
          <w:szCs w:val="28"/>
        </w:rPr>
        <w:t>设备共计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</w:t>
      </w:r>
      <w:r>
        <w:rPr>
          <w:rFonts w:ascii="FangSong" w:eastAsia="FangSong" w:hAnsi="FangSong" w:cs="FangSong"/>
          <w:spacing w:val="-8"/>
          <w:sz w:val="28"/>
          <w:szCs w:val="28"/>
        </w:rPr>
        <w:t>元。这些设备将在金属集装箱项目运营中发挥关键作用，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效</w:t>
      </w:r>
      <w:r>
        <w:rPr>
          <w:rFonts w:ascii="FangSong" w:eastAsia="FangSong" w:hAnsi="FangSong" w:cs="FangSong"/>
          <w:spacing w:val="-6"/>
          <w:sz w:val="28"/>
          <w:szCs w:val="28"/>
        </w:rPr>
        <w:t>率和产品质量。</w:t>
      </w:r>
    </w:p>
    <w:p>
      <w:pPr>
        <w:spacing w:before="1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4" w:right="8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金属集装箱项目</w:t>
      </w:r>
      <w:r>
        <w:rPr>
          <w:rFonts w:ascii="FangSong" w:eastAsia="FangSong" w:hAnsi="FangSong" w:cs="FangSong"/>
          <w:spacing w:val="-5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划总投资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万元，其中包括用地费、建筑工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程投资和设备</w:t>
      </w:r>
      <w:r>
        <w:rPr>
          <w:rFonts w:ascii="FangSong" w:eastAsia="FangSong" w:hAnsi="FangSong" w:cs="FangSong"/>
          <w:spacing w:val="-4"/>
          <w:sz w:val="28"/>
          <w:szCs w:val="28"/>
        </w:rPr>
        <w:t>购</w:t>
      </w:r>
      <w:r>
        <w:rPr>
          <w:rFonts w:ascii="FangSong" w:eastAsia="FangSong" w:hAnsi="FangSong" w:cs="FangSong"/>
          <w:spacing w:val="-3"/>
          <w:sz w:val="28"/>
          <w:szCs w:val="28"/>
        </w:rPr>
        <w:t>置费等多个方面的支出。预计年实现营业收入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元</w:t>
      </w:r>
      <w:r>
        <w:rPr>
          <w:rFonts w:ascii="FangSong" w:eastAsia="FangSong" w:hAnsi="FangSong" w:cs="FangSong"/>
          <w:spacing w:val="-2"/>
          <w:sz w:val="28"/>
          <w:szCs w:val="28"/>
        </w:rPr>
        <w:t>，这将为金属集装箱项目未来的发展提供可观的经济回报。</w:t>
      </w:r>
    </w:p>
    <w:p>
      <w:pPr>
        <w:spacing w:before="1" w:line="416" w:lineRule="auto"/>
        <w:ind w:left="32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ectPr>
          <w:pgSz w:w="11906" w:h="16839"/>
          <w:pgMar w:top="1431" w:right="1718" w:bottom="0" w:left="1785" w:header="0" w:footer="0" w:gutter="0"/>
          <w:pgNumType w:start="14"/>
          <w:cols w:space="708"/>
        </w:sectPr>
      </w:pPr>
    </w:p>
    <w:p>
      <w:pPr>
        <w:spacing w:before="244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三、制度建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3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ectPr>
          <w:pgSz w:w="11906" w:h="16839"/>
          <w:pgMar w:top="1431" w:right="1704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1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2" w:line="411" w:lineRule="auto"/>
        <w:ind w:left="33" w:right="6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0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9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5" w:lineRule="auto"/>
        <w:ind w:left="32" w:right="11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ectPr>
          <w:pgSz w:w="11906" w:h="16839"/>
          <w:pgMar w:top="1431" w:right="1623" w:bottom="0" w:left="1785" w:header="0" w:footer="0" w:gutter="0"/>
          <w:pgNumType w:start="17"/>
          <w:cols w:space="708"/>
        </w:sectPr>
      </w:pPr>
    </w:p>
    <w:p>
      <w:pPr>
        <w:spacing w:before="18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89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6" w:line="417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3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1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8" w:line="221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</w:p>
    <w:p>
      <w:pPr>
        <w:sectPr>
          <w:pgSz w:w="11906" w:h="16839"/>
          <w:pgMar w:top="1431" w:right="1763" w:bottom="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290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</w:p>
    <w:p>
      <w:pPr>
        <w:sectPr>
          <w:pgSz w:w="11906" w:h="16839"/>
          <w:pgMar w:top="1431" w:right="1603" w:bottom="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40" w:right="14" w:hanging="2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1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1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245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(一)、金属集装箱项目建设期原辅材料供应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情</w:t>
      </w:r>
      <w:r>
        <w:rPr>
          <w:rFonts w:ascii="FangSong" w:eastAsia="FangSong" w:hAnsi="FangSong" w:cs="FangSong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在金</w:t>
      </w:r>
      <w:r>
        <w:rPr>
          <w:rFonts w:ascii="FangSong" w:eastAsia="FangSong" w:hAnsi="FangSong" w:cs="FangSong"/>
          <w:spacing w:val="-15"/>
          <w:sz w:val="28"/>
          <w:szCs w:val="28"/>
        </w:rPr>
        <w:t>属</w:t>
      </w:r>
      <w:r>
        <w:rPr>
          <w:rFonts w:ascii="FangSong" w:eastAsia="FangSong" w:hAnsi="FangSong" w:cs="FangSong"/>
          <w:spacing w:val="-8"/>
          <w:sz w:val="28"/>
          <w:szCs w:val="28"/>
        </w:rPr>
        <w:t>集装箱项目的建设和运营过程中，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工程顺利进行和</w:t>
      </w:r>
      <w:r>
        <w:rPr>
          <w:rFonts w:ascii="FangSong" w:eastAsia="FangSong" w:hAnsi="FangSong" w:cs="FangSong"/>
          <w:spacing w:val="-4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品质量稳定的重要环节。本章将详细探讨金属集装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箱</w:t>
      </w:r>
      <w:r>
        <w:rPr>
          <w:rFonts w:ascii="FangSong" w:eastAsia="FangSong" w:hAnsi="FangSong" w:cs="FangSong"/>
          <w:spacing w:val="-8"/>
          <w:sz w:val="28"/>
          <w:szCs w:val="28"/>
        </w:rPr>
        <w:t>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以及相关的质量管理措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施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金属集装箱项目建设期原辅</w:t>
      </w:r>
      <w:r>
        <w:rPr>
          <w:rFonts w:ascii="FangSong" w:eastAsia="FangSong" w:hAnsi="FangSong" w:cs="FangSong"/>
          <w:sz w:val="28"/>
          <w:szCs w:val="28"/>
        </w:rPr>
        <w:t>材料供应情况</w:t>
      </w:r>
    </w:p>
    <w:p>
      <w:pPr>
        <w:spacing w:before="2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在金</w:t>
      </w:r>
      <w:r>
        <w:rPr>
          <w:rFonts w:ascii="FangSong" w:eastAsia="FangSong" w:hAnsi="FangSong" w:cs="FangSong"/>
          <w:spacing w:val="-15"/>
          <w:sz w:val="28"/>
          <w:szCs w:val="28"/>
        </w:rPr>
        <w:t>属</w:t>
      </w:r>
      <w:r>
        <w:rPr>
          <w:rFonts w:ascii="FangSong" w:eastAsia="FangSong" w:hAnsi="FangSong" w:cs="FangSong"/>
          <w:spacing w:val="-8"/>
          <w:sz w:val="28"/>
          <w:szCs w:val="28"/>
        </w:rPr>
        <w:t>集装箱项目建设期间，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质量有着直接的影</w:t>
      </w:r>
      <w:r>
        <w:rPr>
          <w:rFonts w:ascii="FangSong" w:eastAsia="FangSong" w:hAnsi="FangSong" w:cs="FangSong"/>
          <w:spacing w:val="-3"/>
          <w:sz w:val="28"/>
          <w:szCs w:val="28"/>
        </w:rPr>
        <w:t>响。下面是金属集装箱项目建设期原辅材料供应情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况</w:t>
      </w:r>
      <w:r>
        <w:rPr>
          <w:rFonts w:ascii="FangSong" w:eastAsia="FangSong" w:hAnsi="FangSong" w:cs="FangSong"/>
          <w:spacing w:val="-10"/>
          <w:sz w:val="28"/>
          <w:szCs w:val="28"/>
        </w:rPr>
        <w:t>的主要内容：</w:t>
      </w:r>
    </w:p>
    <w:p>
      <w:pPr>
        <w:spacing w:before="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before="1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3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9" w:line="220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3" w:line="219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(二)、金属集装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箱项目运营期原辅材料供应及质量管理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金属</w:t>
      </w:r>
      <w:r>
        <w:rPr>
          <w:rFonts w:ascii="FangSong" w:eastAsia="FangSong" w:hAnsi="FangSong" w:cs="FangSong"/>
          <w:spacing w:val="-13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装箱项目进入运营期后，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同样至关重要。下面是金属集装箱项目运营期原辅材料供应及质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z w:val="28"/>
          <w:szCs w:val="28"/>
        </w:rPr>
        <w:t>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理</w:t>
      </w:r>
      <w:r>
        <w:rPr>
          <w:rFonts w:ascii="FangSong" w:eastAsia="FangSong" w:hAnsi="FangSong" w:cs="FangSong"/>
          <w:spacing w:val="-10"/>
          <w:sz w:val="28"/>
          <w:szCs w:val="28"/>
        </w:rPr>
        <w:t>的关键方面：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7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2" w:line="221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五、金属集装箱项目选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)、金属集装箱项目选址原则</w:t>
      </w:r>
    </w:p>
    <w:p>
      <w:pPr>
        <w:spacing w:line="422" w:lineRule="auto"/>
        <w:rPr>
          <w:rFonts w:ascii="Arial"/>
          <w:sz w:val="21"/>
        </w:r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ectPr>
          <w:type w:val="nextPage"/>
          <w:pgSz w:w="11906" w:h="16839"/>
          <w:pgMar w:top="1431" w:right="1785" w:bottom="0" w:left="1785" w:header="0" w:footer="0" w:gutter="0"/>
          <w:pgNumType w:start="24"/>
          <w:cols w:space="708"/>
          <w:titlePg w:val="0"/>
        </w:sectPr>
      </w:pPr>
    </w:p>
    <w:p>
      <w:pPr>
        <w:spacing w:before="185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6"/>
          <w:sz w:val="28"/>
          <w:szCs w:val="28"/>
        </w:rPr>
        <w:t>金属</w:t>
      </w:r>
      <w:r>
        <w:rPr>
          <w:rFonts w:ascii="FangSong" w:eastAsia="FangSong" w:hAnsi="FangSong" w:cs="FangSong"/>
          <w:spacing w:val="-13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装箱项目选址必须与城乡建设总体规划保持一致，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属集装箱项目的</w:t>
      </w:r>
      <w:r>
        <w:rPr>
          <w:rFonts w:ascii="FangSong" w:eastAsia="FangSong" w:hAnsi="FangSong" w:cs="FangSong"/>
          <w:spacing w:val="-5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展与当地城市规划和政府规划相契合。通过与规划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一</w:t>
      </w:r>
      <w:r>
        <w:rPr>
          <w:rFonts w:ascii="FangSong" w:eastAsia="FangSong" w:hAnsi="FangSong" w:cs="FangSong"/>
          <w:spacing w:val="-12"/>
          <w:sz w:val="28"/>
          <w:szCs w:val="28"/>
        </w:rPr>
        <w:t>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金属集装箱项目有望更好地融入城市发展大局，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为城市功能提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升和</w:t>
      </w:r>
      <w:r>
        <w:rPr>
          <w:rFonts w:ascii="FangSong" w:eastAsia="FangSong" w:hAnsi="FangSong" w:cs="FangSong"/>
          <w:spacing w:val="-5"/>
          <w:sz w:val="28"/>
          <w:szCs w:val="28"/>
        </w:rPr>
        <w:t>社</w:t>
      </w:r>
      <w:r>
        <w:rPr>
          <w:rFonts w:ascii="FangSong" w:eastAsia="FangSong" w:hAnsi="FangSong" w:cs="FangSong"/>
          <w:spacing w:val="-3"/>
          <w:sz w:val="28"/>
          <w:szCs w:val="28"/>
        </w:rPr>
        <w:t>会经济发展作出积极贡献。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越的交通条件是金属集装箱项目成功的关键因素之一。选址地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应</w:t>
      </w:r>
      <w:r>
        <w:rPr>
          <w:rFonts w:ascii="FangSong" w:eastAsia="FangSong" w:hAnsi="FangSong" w:cs="FangSong"/>
          <w:spacing w:val="-12"/>
          <w:sz w:val="28"/>
          <w:szCs w:val="28"/>
        </w:rPr>
        <w:t>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为员工提供方便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通勤途径。这有助于提高整体生产效率并降低物流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成</w:t>
      </w:r>
      <w:r>
        <w:rPr>
          <w:rFonts w:ascii="FangSong" w:eastAsia="FangSong" w:hAnsi="FangSong" w:cs="FangSong"/>
          <w:spacing w:val="-12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考</w:t>
      </w:r>
      <w:r>
        <w:rPr>
          <w:rFonts w:ascii="FangSong" w:eastAsia="FangSong" w:hAnsi="FangSong" w:cs="FangSong"/>
          <w:spacing w:val="-2"/>
          <w:sz w:val="28"/>
          <w:szCs w:val="28"/>
        </w:rPr>
        <w:t>虑到金属集装箱项目建设阶段，选址地的施工条件至关重要。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金属集装箱项目建设的顺利进行。这有助于提高工程效率，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程</w:t>
      </w:r>
      <w:r>
        <w:rPr>
          <w:rFonts w:ascii="FangSong" w:eastAsia="FangSong" w:hAnsi="FangSong" w:cs="FangSong"/>
          <w:spacing w:val="-10"/>
          <w:sz w:val="28"/>
          <w:szCs w:val="28"/>
        </w:rPr>
        <w:t>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3" w:line="411" w:lineRule="auto"/>
        <w:ind w:left="34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金</w:t>
      </w:r>
      <w:r>
        <w:rPr>
          <w:rFonts w:ascii="FangSong" w:eastAsia="FangSong" w:hAnsi="FangSong" w:cs="FangSong"/>
          <w:spacing w:val="-4"/>
          <w:sz w:val="28"/>
          <w:szCs w:val="28"/>
        </w:rPr>
        <w:t>属集装箱项目选址应与当地大气污染防治、水资源利用以及自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然生态环境保护政策相一致。我们将致力于在金属集装箱项目建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运</w:t>
      </w:r>
      <w:r>
        <w:rPr>
          <w:rFonts w:ascii="FangSong" w:eastAsia="FangSong" w:hAnsi="FangSong" w:cs="FangSong"/>
          <w:spacing w:val="-8"/>
          <w:sz w:val="28"/>
          <w:szCs w:val="28"/>
        </w:rPr>
        <w:t>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确保金属集装箱项目的可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</w:t>
      </w:r>
      <w:r>
        <w:rPr>
          <w:rFonts w:ascii="FangSong" w:eastAsia="FangSong" w:hAnsi="FangSong" w:cs="FangSong"/>
          <w:spacing w:val="-3"/>
          <w:sz w:val="28"/>
          <w:szCs w:val="28"/>
        </w:rPr>
        <w:t>续发展，并履行环境保护的社会责任。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9" w:line="416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我们将有效平衡金属</w:t>
      </w:r>
    </w:p>
    <w:p>
      <w:pPr>
        <w:sectPr>
          <w:pgSz w:w="11906" w:h="16839"/>
          <w:pgMar w:top="1431" w:right="1743" w:bottom="0" w:left="1785" w:header="0" w:footer="0" w:gutter="0"/>
          <w:pgNumType w:start="25"/>
          <w:cols w:space="708"/>
        </w:sectPr>
      </w:pPr>
    </w:p>
    <w:p>
      <w:pPr>
        <w:spacing w:before="184" w:line="411" w:lineRule="auto"/>
        <w:ind w:left="33" w:right="14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装箱项目的需求与用地法规的要求，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纷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在金</w:t>
      </w:r>
      <w:r>
        <w:rPr>
          <w:rFonts w:ascii="FangSong" w:eastAsia="FangSong" w:hAnsi="FangSong" w:cs="FangSong"/>
          <w:spacing w:val="-2"/>
          <w:sz w:val="28"/>
          <w:szCs w:val="28"/>
        </w:rPr>
        <w:t>属集装箱项目的实施过程中获得更多的理解和支持。</w:t>
      </w:r>
    </w:p>
    <w:p>
      <w:pPr>
        <w:spacing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保金属集装箱项目的长期成功和对社会的积极贡献。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、金属集装箱项目选址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选择金属集装箱项目的地理位置时，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经济技术开发区的理想位置。选址的一些关键因素和考虑：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</w:t>
      </w:r>
      <w:r>
        <w:rPr>
          <w:rFonts w:ascii="FangSong" w:eastAsia="FangSong" w:hAnsi="FangSong" w:cs="FangSong"/>
          <w:spacing w:val="-3"/>
          <w:sz w:val="28"/>
          <w:szCs w:val="28"/>
        </w:rPr>
        <w:t>分销，为金属集装箱项目的顺利推进提供了有力支持。</w:t>
      </w:r>
    </w:p>
    <w:p>
      <w:pPr>
        <w:spacing w:before="1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优惠等方面的支持。这将显著减轻金属集装箱项目的财务压力，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了投资回报率。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88" w:line="221" w:lineRule="auto"/>
        <w:ind w:left="5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184" w:line="411" w:lineRule="auto"/>
        <w:ind w:left="40" w:right="102" w:hanging="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为金属集装箱项目提供了丰富的合作机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4"/>
          <w:sz w:val="28"/>
          <w:szCs w:val="28"/>
        </w:rPr>
        <w:t>，有利于资源共享和技术交流。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33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境的保护。选址处有利于建设绿色、环保型的金属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集装箱项目，与当地的生态环境相协调。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3" w:right="102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术开发区被视为未来经济发展的重要增长点。金属集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装</w:t>
      </w:r>
      <w:r>
        <w:rPr>
          <w:rFonts w:ascii="FangSong" w:eastAsia="FangSong" w:hAnsi="FangSong" w:cs="FangSong"/>
          <w:spacing w:val="-12"/>
          <w:sz w:val="28"/>
          <w:szCs w:val="28"/>
        </w:rPr>
        <w:t>箱项目选址于此，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为金属集装箱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长远的未来奠定坚实基础。</w:t>
      </w:r>
    </w:p>
    <w:p>
      <w:pPr>
        <w:spacing w:before="3" w:line="414" w:lineRule="auto"/>
        <w:ind w:left="42" w:right="6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的合作，确保金属集装箱项目的建设与运营与当地发展规划相协调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金属集装箱项目的成功提供全方位的支持。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0" w:right="10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金属</w:t>
      </w:r>
      <w:r>
        <w:rPr>
          <w:rFonts w:ascii="FangSong" w:eastAsia="FangSong" w:hAnsi="FangSong" w:cs="FangSong"/>
          <w:spacing w:val="-13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装箱项目的成功实施不仅依赖于选址的地理位置，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发展机遇的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5" w:line="415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金属集装箱项目的建设提供了必要的基础支持，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营</w:t>
      </w:r>
      <w:r>
        <w:rPr>
          <w:rFonts w:ascii="FangSong" w:eastAsia="FangSong" w:hAnsi="FangSong" w:cs="FangSong"/>
          <w:spacing w:val="-7"/>
          <w:sz w:val="28"/>
          <w:szCs w:val="28"/>
        </w:rPr>
        <w:t>阶段的风险。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https://d.book118.com/177013064150006052</w:t>
        </w:r>
      </w:hyperlink>
    </w:p>
    <w:p/>
    <w:sectPr>
      <w:pgSz w:w="11906" w:h="16839"/>
      <w:pgMar w:top="1431" w:right="1697" w:bottom="0" w:left="1785" w:header="0" w:footer="0" w:gutter="0"/>
      <w:pgNumType w:start="2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7701306415000605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2024-03-14T07:52:54Z</vt:filetime>
  </property>
  <property fmtid="{D5CDD505-2E9C-101B-9397-08002B2CF9AE}" pid="3" name="CRO">
    <vt:lpwstr>wqlLaW5nc29mdCBQREYgdG8gV1BTIDgw</vt:lpwstr>
  </property>
</Properties>
</file>