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烟机项目评估报告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59" w:history="1">
        <w:r>
          <w:rPr>
            <w:rFonts w:ascii="仿宋" w:eastAsia="仿宋" w:hAnsi="仿宋" w:cs="仿宋" w:hint="eastAsia"/>
            <w:lang w:eastAsia="zh-CN"/>
          </w:rPr>
          <w:t>序言</w:t>
        </w:r>
        <w:r>
          <w:tab/>
        </w:r>
        <w:r>
          <w:fldChar w:fldCharType="begin"/>
        </w:r>
        <w:r>
          <w:instrText xml:space="preserve"> PAGEREF _Toc8659 \h </w:instrText>
        </w:r>
        <w:r>
          <w:fldChar w:fldCharType="separate"/>
        </w:r>
        <w:r>
          <w:t>3</w:t>
        </w:r>
        <w:r>
          <w:fldChar w:fldCharType="end"/>
        </w:r>
      </w:hyperlink>
    </w:p>
    <w:p>
      <w:pPr>
        <w:pStyle w:val="TOC1"/>
        <w:tabs>
          <w:tab w:val="right" w:leader="dot" w:pos="8306"/>
        </w:tabs>
      </w:pPr>
      <w:hyperlink w:anchor="_Toc12044" w:history="1">
        <w:r>
          <w:rPr>
            <w:rFonts w:ascii="仿宋" w:eastAsia="仿宋" w:hAnsi="仿宋" w:cs="仿宋" w:hint="eastAsia"/>
            <w:lang w:eastAsia="zh-CN"/>
          </w:rPr>
          <w:t>一、建设规划</w:t>
        </w:r>
        <w:r>
          <w:tab/>
        </w:r>
        <w:r>
          <w:fldChar w:fldCharType="begin"/>
        </w:r>
        <w:r>
          <w:instrText xml:space="preserve"> PAGEREF _Toc12044 \h </w:instrText>
        </w:r>
        <w:r>
          <w:fldChar w:fldCharType="separate"/>
        </w:r>
        <w:r>
          <w:t>3</w:t>
        </w:r>
        <w:r>
          <w:fldChar w:fldCharType="end"/>
        </w:r>
      </w:hyperlink>
    </w:p>
    <w:p>
      <w:pPr>
        <w:pStyle w:val="TOC2"/>
        <w:tabs>
          <w:tab w:val="right" w:leader="dot" w:pos="8306"/>
        </w:tabs>
      </w:pPr>
      <w:hyperlink w:anchor="_Toc13586" w:history="1">
        <w:r>
          <w:rPr>
            <w:rFonts w:ascii="仿宋" w:eastAsia="仿宋" w:hAnsi="仿宋" w:cs="仿宋" w:hint="eastAsia"/>
            <w:lang w:eastAsia="zh-CN"/>
          </w:rPr>
          <w:t>(一)、产品规划</w:t>
        </w:r>
        <w:r>
          <w:tab/>
        </w:r>
        <w:r>
          <w:fldChar w:fldCharType="begin"/>
        </w:r>
        <w:r>
          <w:instrText xml:space="preserve"> PAGEREF _Toc13586 \h </w:instrText>
        </w:r>
        <w:r>
          <w:fldChar w:fldCharType="separate"/>
        </w:r>
        <w:r>
          <w:t>3</w:t>
        </w:r>
        <w:r>
          <w:fldChar w:fldCharType="end"/>
        </w:r>
      </w:hyperlink>
    </w:p>
    <w:p>
      <w:pPr>
        <w:pStyle w:val="TOC2"/>
        <w:tabs>
          <w:tab w:val="right" w:leader="dot" w:pos="8306"/>
        </w:tabs>
      </w:pPr>
      <w:hyperlink w:anchor="_Toc288" w:history="1">
        <w:r>
          <w:rPr>
            <w:rFonts w:ascii="仿宋" w:eastAsia="仿宋" w:hAnsi="仿宋" w:cs="仿宋" w:hint="eastAsia"/>
            <w:lang w:eastAsia="zh-CN"/>
          </w:rPr>
          <w:t>(二)、建设规模</w:t>
        </w:r>
        <w:r>
          <w:tab/>
        </w:r>
        <w:r>
          <w:fldChar w:fldCharType="begin"/>
        </w:r>
        <w:r>
          <w:instrText xml:space="preserve"> PAGEREF _Toc288 \h </w:instrText>
        </w:r>
        <w:r>
          <w:fldChar w:fldCharType="separate"/>
        </w:r>
        <w:r>
          <w:t>5</w:t>
        </w:r>
        <w:r>
          <w:fldChar w:fldCharType="end"/>
        </w:r>
      </w:hyperlink>
    </w:p>
    <w:p>
      <w:pPr>
        <w:pStyle w:val="TOC1"/>
        <w:tabs>
          <w:tab w:val="right" w:leader="dot" w:pos="8306"/>
        </w:tabs>
      </w:pPr>
      <w:hyperlink w:anchor="_Toc3334" w:history="1">
        <w:r>
          <w:rPr>
            <w:rFonts w:ascii="仿宋" w:eastAsia="仿宋" w:hAnsi="仿宋" w:cs="仿宋" w:hint="eastAsia"/>
            <w:lang w:eastAsia="zh-CN"/>
          </w:rPr>
          <w:t>二、烟机项目选址说明</w:t>
        </w:r>
        <w:r>
          <w:tab/>
        </w:r>
        <w:r>
          <w:fldChar w:fldCharType="begin"/>
        </w:r>
        <w:r>
          <w:instrText xml:space="preserve"> PAGEREF _Toc3334 \h </w:instrText>
        </w:r>
        <w:r>
          <w:fldChar w:fldCharType="separate"/>
        </w:r>
        <w:r>
          <w:t>6</w:t>
        </w:r>
        <w:r>
          <w:fldChar w:fldCharType="end"/>
        </w:r>
      </w:hyperlink>
    </w:p>
    <w:p>
      <w:pPr>
        <w:pStyle w:val="TOC2"/>
        <w:tabs>
          <w:tab w:val="right" w:leader="dot" w:pos="8306"/>
        </w:tabs>
      </w:pPr>
      <w:hyperlink w:anchor="_Toc14802" w:history="1">
        <w:r>
          <w:rPr>
            <w:rFonts w:ascii="仿宋" w:eastAsia="仿宋" w:hAnsi="仿宋" w:cs="仿宋" w:hint="eastAsia"/>
            <w:lang w:eastAsia="zh-CN"/>
          </w:rPr>
          <w:t>(一)、烟机项目选址</w:t>
        </w:r>
        <w:r>
          <w:tab/>
        </w:r>
        <w:r>
          <w:fldChar w:fldCharType="begin"/>
        </w:r>
        <w:r>
          <w:instrText xml:space="preserve"> PAGEREF _Toc14802 \h </w:instrText>
        </w:r>
        <w:r>
          <w:fldChar w:fldCharType="separate"/>
        </w:r>
        <w:r>
          <w:t>6</w:t>
        </w:r>
        <w:r>
          <w:fldChar w:fldCharType="end"/>
        </w:r>
      </w:hyperlink>
    </w:p>
    <w:p>
      <w:pPr>
        <w:pStyle w:val="TOC2"/>
        <w:tabs>
          <w:tab w:val="right" w:leader="dot" w:pos="8306"/>
        </w:tabs>
      </w:pPr>
      <w:hyperlink w:anchor="_Toc8162" w:history="1">
        <w:r>
          <w:rPr>
            <w:rFonts w:ascii="仿宋" w:eastAsia="仿宋" w:hAnsi="仿宋" w:cs="仿宋" w:hint="eastAsia"/>
            <w:lang w:eastAsia="zh-CN"/>
          </w:rPr>
          <w:t>(二)、用地控制指标</w:t>
        </w:r>
        <w:r>
          <w:tab/>
        </w:r>
        <w:r>
          <w:fldChar w:fldCharType="begin"/>
        </w:r>
        <w:r>
          <w:instrText xml:space="preserve"> PAGEREF _Toc8162 \h </w:instrText>
        </w:r>
        <w:r>
          <w:fldChar w:fldCharType="separate"/>
        </w:r>
        <w:r>
          <w:t>7</w:t>
        </w:r>
        <w:r>
          <w:fldChar w:fldCharType="end"/>
        </w:r>
      </w:hyperlink>
    </w:p>
    <w:p>
      <w:pPr>
        <w:pStyle w:val="TOC2"/>
        <w:tabs>
          <w:tab w:val="right" w:leader="dot" w:pos="8306"/>
        </w:tabs>
      </w:pPr>
      <w:hyperlink w:anchor="_Toc20104" w:history="1">
        <w:r>
          <w:rPr>
            <w:rFonts w:ascii="仿宋" w:eastAsia="仿宋" w:hAnsi="仿宋" w:cs="仿宋" w:hint="eastAsia"/>
            <w:lang w:eastAsia="zh-CN"/>
          </w:rPr>
          <w:t>(三)、节约用地措施</w:t>
        </w:r>
        <w:r>
          <w:tab/>
        </w:r>
        <w:r>
          <w:fldChar w:fldCharType="begin"/>
        </w:r>
        <w:r>
          <w:instrText xml:space="preserve"> PAGEREF _Toc20104 \h </w:instrText>
        </w:r>
        <w:r>
          <w:fldChar w:fldCharType="separate"/>
        </w:r>
        <w:r>
          <w:t>7</w:t>
        </w:r>
        <w:r>
          <w:fldChar w:fldCharType="end"/>
        </w:r>
      </w:hyperlink>
    </w:p>
    <w:p>
      <w:pPr>
        <w:pStyle w:val="TOC2"/>
        <w:tabs>
          <w:tab w:val="right" w:leader="dot" w:pos="8306"/>
        </w:tabs>
      </w:pPr>
      <w:hyperlink w:anchor="_Toc28040" w:history="1">
        <w:r>
          <w:rPr>
            <w:rFonts w:ascii="仿宋" w:eastAsia="仿宋" w:hAnsi="仿宋" w:cs="仿宋" w:hint="eastAsia"/>
            <w:lang w:eastAsia="zh-CN"/>
          </w:rPr>
          <w:t>(四)、总图布置方案</w:t>
        </w:r>
        <w:r>
          <w:tab/>
        </w:r>
        <w:r>
          <w:fldChar w:fldCharType="begin"/>
        </w:r>
        <w:r>
          <w:instrText xml:space="preserve"> PAGEREF _Toc28040 \h </w:instrText>
        </w:r>
        <w:r>
          <w:fldChar w:fldCharType="separate"/>
        </w:r>
        <w:r>
          <w:t>8</w:t>
        </w:r>
        <w:r>
          <w:fldChar w:fldCharType="end"/>
        </w:r>
      </w:hyperlink>
    </w:p>
    <w:p>
      <w:pPr>
        <w:pStyle w:val="TOC2"/>
        <w:tabs>
          <w:tab w:val="right" w:leader="dot" w:pos="8306"/>
        </w:tabs>
      </w:pPr>
      <w:hyperlink w:anchor="_Toc26464" w:history="1">
        <w:r>
          <w:rPr>
            <w:rFonts w:ascii="仿宋" w:eastAsia="仿宋" w:hAnsi="仿宋" w:cs="仿宋" w:hint="eastAsia"/>
            <w:lang w:eastAsia="zh-CN"/>
          </w:rPr>
          <w:t>(五)、选址综合评价</w:t>
        </w:r>
        <w:r>
          <w:tab/>
        </w:r>
        <w:r>
          <w:fldChar w:fldCharType="begin"/>
        </w:r>
        <w:r>
          <w:instrText xml:space="preserve"> PAGEREF _Toc26464 \h </w:instrText>
        </w:r>
        <w:r>
          <w:fldChar w:fldCharType="separate"/>
        </w:r>
        <w:r>
          <w:t>10</w:t>
        </w:r>
        <w:r>
          <w:fldChar w:fldCharType="end"/>
        </w:r>
      </w:hyperlink>
    </w:p>
    <w:p>
      <w:pPr>
        <w:pStyle w:val="TOC1"/>
        <w:tabs>
          <w:tab w:val="right" w:leader="dot" w:pos="8306"/>
        </w:tabs>
      </w:pPr>
      <w:hyperlink w:anchor="_Toc11836" w:history="1">
        <w:r>
          <w:rPr>
            <w:rFonts w:ascii="仿宋" w:eastAsia="仿宋" w:hAnsi="仿宋" w:cs="仿宋" w:hint="eastAsia"/>
            <w:lang w:eastAsia="zh-CN"/>
          </w:rPr>
          <w:t>三、烟机项目基本情况</w:t>
        </w:r>
        <w:r>
          <w:tab/>
        </w:r>
        <w:r>
          <w:fldChar w:fldCharType="begin"/>
        </w:r>
        <w:r>
          <w:instrText xml:space="preserve"> PAGEREF _Toc11836 \h </w:instrText>
        </w:r>
        <w:r>
          <w:fldChar w:fldCharType="separate"/>
        </w:r>
        <w:r>
          <w:t>11</w:t>
        </w:r>
        <w:r>
          <w:fldChar w:fldCharType="end"/>
        </w:r>
      </w:hyperlink>
    </w:p>
    <w:p>
      <w:pPr>
        <w:pStyle w:val="TOC2"/>
        <w:tabs>
          <w:tab w:val="right" w:leader="dot" w:pos="8306"/>
        </w:tabs>
      </w:pPr>
      <w:hyperlink w:anchor="_Toc20909" w:history="1">
        <w:r>
          <w:rPr>
            <w:rFonts w:ascii="仿宋" w:eastAsia="仿宋" w:hAnsi="仿宋" w:cs="仿宋" w:hint="eastAsia"/>
            <w:lang w:eastAsia="zh-CN"/>
          </w:rPr>
          <w:t>(一)、烟机项目名称及建设性质</w:t>
        </w:r>
        <w:r>
          <w:tab/>
        </w:r>
        <w:r>
          <w:fldChar w:fldCharType="begin"/>
        </w:r>
        <w:r>
          <w:instrText xml:space="preserve"> PAGEREF _Toc20909 \h </w:instrText>
        </w:r>
        <w:r>
          <w:fldChar w:fldCharType="separate"/>
        </w:r>
        <w:r>
          <w:t>11</w:t>
        </w:r>
        <w:r>
          <w:fldChar w:fldCharType="end"/>
        </w:r>
      </w:hyperlink>
    </w:p>
    <w:p>
      <w:pPr>
        <w:pStyle w:val="TOC2"/>
        <w:tabs>
          <w:tab w:val="right" w:leader="dot" w:pos="8306"/>
        </w:tabs>
      </w:pPr>
      <w:hyperlink w:anchor="_Toc32698" w:history="1">
        <w:r>
          <w:rPr>
            <w:rFonts w:ascii="仿宋" w:eastAsia="仿宋" w:hAnsi="仿宋" w:cs="仿宋" w:hint="eastAsia"/>
            <w:lang w:eastAsia="zh-CN"/>
          </w:rPr>
          <w:t>(二)、烟机项目承办单位</w:t>
        </w:r>
        <w:r>
          <w:tab/>
        </w:r>
        <w:r>
          <w:fldChar w:fldCharType="begin"/>
        </w:r>
        <w:r>
          <w:instrText xml:space="preserve"> PAGEREF _Toc32698 \h </w:instrText>
        </w:r>
        <w:r>
          <w:fldChar w:fldCharType="separate"/>
        </w:r>
        <w:r>
          <w:t>11</w:t>
        </w:r>
        <w:r>
          <w:fldChar w:fldCharType="end"/>
        </w:r>
      </w:hyperlink>
    </w:p>
    <w:p>
      <w:pPr>
        <w:pStyle w:val="TOC2"/>
        <w:tabs>
          <w:tab w:val="right" w:leader="dot" w:pos="8306"/>
        </w:tabs>
      </w:pPr>
      <w:hyperlink w:anchor="_Toc27427" w:history="1">
        <w:r>
          <w:rPr>
            <w:rFonts w:ascii="仿宋" w:eastAsia="仿宋" w:hAnsi="仿宋" w:cs="仿宋" w:hint="eastAsia"/>
            <w:lang w:eastAsia="zh-CN"/>
          </w:rPr>
          <w:t>(三)、战略合作单位</w:t>
        </w:r>
        <w:r>
          <w:tab/>
        </w:r>
        <w:r>
          <w:fldChar w:fldCharType="begin"/>
        </w:r>
        <w:r>
          <w:instrText xml:space="preserve"> PAGEREF _Toc27427 \h </w:instrText>
        </w:r>
        <w:r>
          <w:fldChar w:fldCharType="separate"/>
        </w:r>
        <w:r>
          <w:t>11</w:t>
        </w:r>
        <w:r>
          <w:fldChar w:fldCharType="end"/>
        </w:r>
      </w:hyperlink>
    </w:p>
    <w:p>
      <w:pPr>
        <w:pStyle w:val="TOC2"/>
        <w:tabs>
          <w:tab w:val="right" w:leader="dot" w:pos="8306"/>
        </w:tabs>
      </w:pPr>
      <w:hyperlink w:anchor="_Toc19497" w:history="1">
        <w:r>
          <w:rPr>
            <w:rFonts w:ascii="仿宋" w:eastAsia="仿宋" w:hAnsi="仿宋" w:cs="仿宋" w:hint="eastAsia"/>
            <w:lang w:eastAsia="zh-CN"/>
          </w:rPr>
          <w:t>(四)、烟机项目提出的理由</w:t>
        </w:r>
        <w:r>
          <w:tab/>
        </w:r>
        <w:r>
          <w:fldChar w:fldCharType="begin"/>
        </w:r>
        <w:r>
          <w:instrText xml:space="preserve"> PAGEREF _Toc19497 \h </w:instrText>
        </w:r>
        <w:r>
          <w:fldChar w:fldCharType="separate"/>
        </w:r>
        <w:r>
          <w:t>11</w:t>
        </w:r>
        <w:r>
          <w:fldChar w:fldCharType="end"/>
        </w:r>
      </w:hyperlink>
    </w:p>
    <w:p>
      <w:pPr>
        <w:pStyle w:val="TOC2"/>
        <w:tabs>
          <w:tab w:val="right" w:leader="dot" w:pos="8306"/>
        </w:tabs>
      </w:pPr>
      <w:hyperlink w:anchor="_Toc29576" w:history="1">
        <w:r>
          <w:rPr>
            <w:rFonts w:ascii="仿宋" w:eastAsia="仿宋" w:hAnsi="仿宋" w:cs="仿宋" w:hint="eastAsia"/>
            <w:lang w:eastAsia="zh-CN"/>
          </w:rPr>
          <w:t>(五)、原材料供应</w:t>
        </w:r>
        <w:r>
          <w:tab/>
        </w:r>
        <w:r>
          <w:fldChar w:fldCharType="begin"/>
        </w:r>
        <w:r>
          <w:instrText xml:space="preserve"> PAGEREF _Toc29576 \h </w:instrText>
        </w:r>
        <w:r>
          <w:fldChar w:fldCharType="separate"/>
        </w:r>
        <w:r>
          <w:t>12</w:t>
        </w:r>
        <w:r>
          <w:fldChar w:fldCharType="end"/>
        </w:r>
      </w:hyperlink>
    </w:p>
    <w:p>
      <w:pPr>
        <w:pStyle w:val="TOC2"/>
        <w:tabs>
          <w:tab w:val="right" w:leader="dot" w:pos="8306"/>
        </w:tabs>
      </w:pPr>
      <w:hyperlink w:anchor="_Toc16773" w:history="1">
        <w:r>
          <w:rPr>
            <w:rFonts w:ascii="仿宋" w:eastAsia="仿宋" w:hAnsi="仿宋" w:cs="仿宋" w:hint="eastAsia"/>
            <w:lang w:eastAsia="zh-CN"/>
          </w:rPr>
          <w:t>(六)、烟机项目能耗分析</w:t>
        </w:r>
        <w:r>
          <w:tab/>
        </w:r>
        <w:r>
          <w:fldChar w:fldCharType="begin"/>
        </w:r>
        <w:r>
          <w:instrText xml:space="preserve"> PAGEREF _Toc16773 \h </w:instrText>
        </w:r>
        <w:r>
          <w:fldChar w:fldCharType="separate"/>
        </w:r>
        <w:r>
          <w:t>13</w:t>
        </w:r>
        <w:r>
          <w:fldChar w:fldCharType="end"/>
        </w:r>
      </w:hyperlink>
    </w:p>
    <w:p>
      <w:pPr>
        <w:pStyle w:val="TOC2"/>
        <w:tabs>
          <w:tab w:val="right" w:leader="dot" w:pos="8306"/>
        </w:tabs>
      </w:pPr>
      <w:hyperlink w:anchor="_Toc24818" w:history="1">
        <w:r>
          <w:rPr>
            <w:rFonts w:ascii="仿宋" w:eastAsia="仿宋" w:hAnsi="仿宋" w:cs="仿宋" w:hint="eastAsia"/>
            <w:lang w:eastAsia="zh-CN"/>
          </w:rPr>
          <w:t>(七)、环境保护</w:t>
        </w:r>
        <w:r>
          <w:tab/>
        </w:r>
        <w:r>
          <w:fldChar w:fldCharType="begin"/>
        </w:r>
        <w:r>
          <w:instrText xml:space="preserve"> PAGEREF _Toc24818 \h </w:instrText>
        </w:r>
        <w:r>
          <w:fldChar w:fldCharType="separate"/>
        </w:r>
        <w:r>
          <w:t>14</w:t>
        </w:r>
        <w:r>
          <w:fldChar w:fldCharType="end"/>
        </w:r>
      </w:hyperlink>
    </w:p>
    <w:p>
      <w:pPr>
        <w:pStyle w:val="TOC2"/>
        <w:tabs>
          <w:tab w:val="right" w:leader="dot" w:pos="8306"/>
        </w:tabs>
      </w:pPr>
      <w:hyperlink w:anchor="_Toc9586" w:history="1">
        <w:r>
          <w:rPr>
            <w:rFonts w:ascii="仿宋" w:eastAsia="仿宋" w:hAnsi="仿宋" w:cs="仿宋" w:hint="eastAsia"/>
            <w:lang w:eastAsia="zh-CN"/>
          </w:rPr>
          <w:t>(八)、烟机项目建设符合性</w:t>
        </w:r>
        <w:r>
          <w:tab/>
        </w:r>
        <w:r>
          <w:fldChar w:fldCharType="begin"/>
        </w:r>
        <w:r>
          <w:instrText xml:space="preserve"> PAGEREF _Toc9586 \h </w:instrText>
        </w:r>
        <w:r>
          <w:fldChar w:fldCharType="separate"/>
        </w:r>
        <w:r>
          <w:t>15</w:t>
        </w:r>
        <w:r>
          <w:fldChar w:fldCharType="end"/>
        </w:r>
      </w:hyperlink>
    </w:p>
    <w:p>
      <w:pPr>
        <w:pStyle w:val="TOC2"/>
        <w:tabs>
          <w:tab w:val="right" w:leader="dot" w:pos="8306"/>
        </w:tabs>
      </w:pPr>
      <w:hyperlink w:anchor="_Toc29389" w:history="1">
        <w:r>
          <w:rPr>
            <w:rFonts w:ascii="仿宋" w:eastAsia="仿宋" w:hAnsi="仿宋" w:cs="仿宋" w:hint="eastAsia"/>
            <w:lang w:eastAsia="zh-CN"/>
          </w:rPr>
          <w:t>(九)、烟机项目进度规划</w:t>
        </w:r>
        <w:r>
          <w:tab/>
        </w:r>
        <w:r>
          <w:fldChar w:fldCharType="begin"/>
        </w:r>
        <w:r>
          <w:instrText xml:space="preserve"> PAGEREF _Toc29389 \h </w:instrText>
        </w:r>
        <w:r>
          <w:fldChar w:fldCharType="separate"/>
        </w:r>
        <w:r>
          <w:t>16</w:t>
        </w:r>
        <w:r>
          <w:fldChar w:fldCharType="end"/>
        </w:r>
      </w:hyperlink>
    </w:p>
    <w:p>
      <w:pPr>
        <w:pStyle w:val="TOC2"/>
        <w:tabs>
          <w:tab w:val="right" w:leader="dot" w:pos="8306"/>
        </w:tabs>
      </w:pPr>
      <w:hyperlink w:anchor="_Toc28827" w:history="1">
        <w:r>
          <w:rPr>
            <w:rFonts w:ascii="仿宋" w:eastAsia="仿宋" w:hAnsi="仿宋" w:cs="仿宋" w:hint="eastAsia"/>
            <w:lang w:eastAsia="zh-CN"/>
          </w:rPr>
          <w:t>(十)、投资估算及经济效益分析</w:t>
        </w:r>
        <w:r>
          <w:tab/>
        </w:r>
        <w:r>
          <w:fldChar w:fldCharType="begin"/>
        </w:r>
        <w:r>
          <w:instrText xml:space="preserve"> PAGEREF _Toc28827 \h </w:instrText>
        </w:r>
        <w:r>
          <w:fldChar w:fldCharType="separate"/>
        </w:r>
        <w:r>
          <w:t>17</w:t>
        </w:r>
        <w:r>
          <w:fldChar w:fldCharType="end"/>
        </w:r>
      </w:hyperlink>
    </w:p>
    <w:p>
      <w:pPr>
        <w:pStyle w:val="TOC2"/>
        <w:tabs>
          <w:tab w:val="right" w:leader="dot" w:pos="8306"/>
        </w:tabs>
      </w:pPr>
      <w:hyperlink w:anchor="_Toc25155" w:history="1">
        <w:r>
          <w:rPr>
            <w:rFonts w:ascii="仿宋" w:eastAsia="仿宋" w:hAnsi="仿宋" w:cs="仿宋" w:hint="eastAsia"/>
            <w:lang w:eastAsia="zh-CN"/>
          </w:rPr>
          <w:t>(十一)、报告说明</w:t>
        </w:r>
        <w:r>
          <w:tab/>
        </w:r>
        <w:r>
          <w:fldChar w:fldCharType="begin"/>
        </w:r>
        <w:r>
          <w:instrText xml:space="preserve"> PAGEREF _Toc25155 \h </w:instrText>
        </w:r>
        <w:r>
          <w:fldChar w:fldCharType="separate"/>
        </w:r>
        <w:r>
          <w:t>19</w:t>
        </w:r>
        <w:r>
          <w:fldChar w:fldCharType="end"/>
        </w:r>
      </w:hyperlink>
    </w:p>
    <w:p>
      <w:pPr>
        <w:pStyle w:val="TOC2"/>
        <w:tabs>
          <w:tab w:val="right" w:leader="dot" w:pos="8306"/>
        </w:tabs>
      </w:pPr>
      <w:hyperlink w:anchor="_Toc13829" w:history="1">
        <w:r>
          <w:rPr>
            <w:rFonts w:ascii="仿宋" w:eastAsia="仿宋" w:hAnsi="仿宋" w:cs="仿宋" w:hint="eastAsia"/>
            <w:lang w:eastAsia="zh-CN"/>
          </w:rPr>
          <w:t>(十二)、烟机项目评价</w:t>
        </w:r>
        <w:r>
          <w:tab/>
        </w:r>
        <w:r>
          <w:fldChar w:fldCharType="begin"/>
        </w:r>
        <w:r>
          <w:instrText xml:space="preserve"> PAGEREF _Toc13829 \h </w:instrText>
        </w:r>
        <w:r>
          <w:fldChar w:fldCharType="separate"/>
        </w:r>
        <w:r>
          <w:t>20</w:t>
        </w:r>
        <w:r>
          <w:fldChar w:fldCharType="end"/>
        </w:r>
      </w:hyperlink>
    </w:p>
    <w:p>
      <w:pPr>
        <w:pStyle w:val="TOC1"/>
        <w:tabs>
          <w:tab w:val="right" w:leader="dot" w:pos="8306"/>
        </w:tabs>
      </w:pPr>
      <w:hyperlink w:anchor="_Toc17088" w:history="1">
        <w:r>
          <w:rPr>
            <w:rFonts w:ascii="仿宋" w:eastAsia="仿宋" w:hAnsi="仿宋" w:cs="仿宋" w:hint="eastAsia"/>
            <w:lang w:eastAsia="zh-CN"/>
          </w:rPr>
          <w:t>四、烟机项目市场前景分析</w:t>
        </w:r>
        <w:r>
          <w:tab/>
        </w:r>
        <w:r>
          <w:fldChar w:fldCharType="begin"/>
        </w:r>
        <w:r>
          <w:instrText xml:space="preserve"> PAGEREF _Toc17088 \h </w:instrText>
        </w:r>
        <w:r>
          <w:fldChar w:fldCharType="separate"/>
        </w:r>
        <w:r>
          <w:t>21</w:t>
        </w:r>
        <w:r>
          <w:fldChar w:fldCharType="end"/>
        </w:r>
      </w:hyperlink>
    </w:p>
    <w:p>
      <w:pPr>
        <w:pStyle w:val="TOC2"/>
        <w:tabs>
          <w:tab w:val="right" w:leader="dot" w:pos="8306"/>
        </w:tabs>
      </w:pPr>
      <w:hyperlink w:anchor="_Toc15871" w:history="1">
        <w:r>
          <w:rPr>
            <w:rFonts w:ascii="仿宋" w:eastAsia="仿宋" w:hAnsi="仿宋" w:cs="仿宋" w:hint="eastAsia"/>
            <w:lang w:eastAsia="zh-CN"/>
          </w:rPr>
          <w:t>(一)、建设地经济发展概况</w:t>
        </w:r>
        <w:r>
          <w:tab/>
        </w:r>
        <w:r>
          <w:fldChar w:fldCharType="begin"/>
        </w:r>
        <w:r>
          <w:instrText xml:space="preserve"> PAGEREF _Toc15871 \h </w:instrText>
        </w:r>
        <w:r>
          <w:fldChar w:fldCharType="separate"/>
        </w:r>
        <w:r>
          <w:t>21</w:t>
        </w:r>
        <w:r>
          <w:fldChar w:fldCharType="end"/>
        </w:r>
      </w:hyperlink>
    </w:p>
    <w:p>
      <w:pPr>
        <w:pStyle w:val="TOC2"/>
        <w:tabs>
          <w:tab w:val="right" w:leader="dot" w:pos="8306"/>
        </w:tabs>
      </w:pPr>
      <w:hyperlink w:anchor="_Toc31647" w:history="1">
        <w:r>
          <w:rPr>
            <w:rFonts w:ascii="仿宋" w:eastAsia="仿宋" w:hAnsi="仿宋" w:cs="仿宋" w:hint="eastAsia"/>
            <w:lang w:eastAsia="zh-CN"/>
          </w:rPr>
          <w:t>(二)、行业市场分析</w:t>
        </w:r>
        <w:r>
          <w:tab/>
        </w:r>
        <w:r>
          <w:fldChar w:fldCharType="begin"/>
        </w:r>
        <w:r>
          <w:instrText xml:space="preserve"> PAGEREF _Toc31647 \h </w:instrText>
        </w:r>
        <w:r>
          <w:fldChar w:fldCharType="separate"/>
        </w:r>
        <w:r>
          <w:t>23</w:t>
        </w:r>
        <w:r>
          <w:fldChar w:fldCharType="end"/>
        </w:r>
      </w:hyperlink>
    </w:p>
    <w:p>
      <w:pPr>
        <w:pStyle w:val="TOC1"/>
        <w:tabs>
          <w:tab w:val="right" w:leader="dot" w:pos="8306"/>
        </w:tabs>
      </w:pPr>
      <w:hyperlink w:anchor="_Toc14745" w:history="1">
        <w:r>
          <w:rPr>
            <w:rFonts w:ascii="仿宋" w:eastAsia="仿宋" w:hAnsi="仿宋" w:cs="仿宋" w:hint="eastAsia"/>
            <w:lang w:eastAsia="zh-CN"/>
          </w:rPr>
          <w:t>五、烟机项目实施进度计划</w:t>
        </w:r>
        <w:r>
          <w:tab/>
        </w:r>
        <w:r>
          <w:fldChar w:fldCharType="begin"/>
        </w:r>
        <w:r>
          <w:instrText xml:space="preserve"> PAGEREF _Toc14745 \h </w:instrText>
        </w:r>
        <w:r>
          <w:fldChar w:fldCharType="separate"/>
        </w:r>
        <w:r>
          <w:t>24</w:t>
        </w:r>
        <w:r>
          <w:fldChar w:fldCharType="end"/>
        </w:r>
      </w:hyperlink>
    </w:p>
    <w:p>
      <w:pPr>
        <w:pStyle w:val="TOC2"/>
        <w:tabs>
          <w:tab w:val="right" w:leader="dot" w:pos="8306"/>
        </w:tabs>
      </w:pPr>
      <w:hyperlink w:anchor="_Toc19530" w:history="1">
        <w:r>
          <w:rPr>
            <w:rFonts w:ascii="仿宋" w:eastAsia="仿宋" w:hAnsi="仿宋" w:cs="仿宋" w:hint="eastAsia"/>
            <w:lang w:eastAsia="zh-CN"/>
          </w:rPr>
          <w:t>(一)、建设周期</w:t>
        </w:r>
        <w:r>
          <w:tab/>
        </w:r>
        <w:r>
          <w:fldChar w:fldCharType="begin"/>
        </w:r>
        <w:r>
          <w:instrText xml:space="preserve"> PAGEREF _Toc19530 \h </w:instrText>
        </w:r>
        <w:r>
          <w:fldChar w:fldCharType="separate"/>
        </w:r>
        <w:r>
          <w:t>24</w:t>
        </w:r>
        <w:r>
          <w:fldChar w:fldCharType="end"/>
        </w:r>
      </w:hyperlink>
    </w:p>
    <w:p>
      <w:pPr>
        <w:pStyle w:val="TOC2"/>
        <w:tabs>
          <w:tab w:val="right" w:leader="dot" w:pos="8306"/>
        </w:tabs>
      </w:pPr>
      <w:hyperlink w:anchor="_Toc23239" w:history="1">
        <w:r>
          <w:rPr>
            <w:rFonts w:ascii="仿宋" w:eastAsia="仿宋" w:hAnsi="仿宋" w:cs="仿宋" w:hint="eastAsia"/>
            <w:lang w:eastAsia="zh-CN"/>
          </w:rPr>
          <w:t>(二)、建设进度</w:t>
        </w:r>
        <w:r>
          <w:tab/>
        </w:r>
        <w:r>
          <w:fldChar w:fldCharType="begin"/>
        </w:r>
        <w:r>
          <w:instrText xml:space="preserve"> PAGEREF _Toc23239 \h </w:instrText>
        </w:r>
        <w:r>
          <w:fldChar w:fldCharType="separate"/>
        </w:r>
        <w:r>
          <w:t>26</w:t>
        </w:r>
        <w:r>
          <w:fldChar w:fldCharType="end"/>
        </w:r>
      </w:hyperlink>
    </w:p>
    <w:p>
      <w:pPr>
        <w:pStyle w:val="TOC2"/>
        <w:tabs>
          <w:tab w:val="right" w:leader="dot" w:pos="8306"/>
        </w:tabs>
      </w:pPr>
      <w:hyperlink w:anchor="_Toc5715" w:history="1">
        <w:r>
          <w:rPr>
            <w:rFonts w:ascii="仿宋" w:eastAsia="仿宋" w:hAnsi="仿宋" w:cs="仿宋" w:hint="eastAsia"/>
            <w:lang w:eastAsia="zh-CN"/>
          </w:rPr>
          <w:t>(三)、进度安排注意事项</w:t>
        </w:r>
        <w:r>
          <w:tab/>
        </w:r>
        <w:r>
          <w:fldChar w:fldCharType="begin"/>
        </w:r>
        <w:r>
          <w:instrText xml:space="preserve"> PAGEREF _Toc5715 \h </w:instrText>
        </w:r>
        <w:r>
          <w:fldChar w:fldCharType="separate"/>
        </w:r>
        <w:r>
          <w:t>27</w:t>
        </w:r>
        <w:r>
          <w:fldChar w:fldCharType="end"/>
        </w:r>
      </w:hyperlink>
    </w:p>
    <w:p>
      <w:pPr>
        <w:pStyle w:val="TOC2"/>
        <w:tabs>
          <w:tab w:val="right" w:leader="dot" w:pos="8306"/>
        </w:tabs>
      </w:pPr>
      <w:hyperlink w:anchor="_Toc16021" w:history="1">
        <w:r>
          <w:rPr>
            <w:rFonts w:ascii="仿宋" w:eastAsia="仿宋" w:hAnsi="仿宋" w:cs="仿宋" w:hint="eastAsia"/>
            <w:lang w:eastAsia="zh-CN"/>
          </w:rPr>
          <w:t>(四)、人力资源配置</w:t>
        </w:r>
        <w:r>
          <w:tab/>
        </w:r>
        <w:r>
          <w:fldChar w:fldCharType="begin"/>
        </w:r>
        <w:r>
          <w:instrText xml:space="preserve"> PAGEREF _Toc16021 \h </w:instrText>
        </w:r>
        <w:r>
          <w:fldChar w:fldCharType="separate"/>
        </w:r>
        <w:r>
          <w:t>28</w:t>
        </w:r>
        <w:r>
          <w:fldChar w:fldCharType="end"/>
        </w:r>
      </w:hyperlink>
    </w:p>
    <w:p>
      <w:pPr>
        <w:pStyle w:val="TOC2"/>
        <w:tabs>
          <w:tab w:val="right" w:leader="dot" w:pos="8306"/>
        </w:tabs>
      </w:pPr>
      <w:hyperlink w:anchor="_Toc17740" w:history="1">
        <w:r>
          <w:rPr>
            <w:rFonts w:ascii="仿宋" w:eastAsia="仿宋" w:hAnsi="仿宋" w:cs="仿宋" w:hint="eastAsia"/>
            <w:lang w:eastAsia="zh-CN"/>
          </w:rPr>
          <w:t>(五)、员工培训</w:t>
        </w:r>
        <w:r>
          <w:tab/>
        </w:r>
        <w:r>
          <w:fldChar w:fldCharType="begin"/>
        </w:r>
        <w:r>
          <w:instrText xml:space="preserve"> PAGEREF _Toc17740 \h </w:instrText>
        </w:r>
        <w:r>
          <w:fldChar w:fldCharType="separate"/>
        </w:r>
        <w:r>
          <w:t>30</w:t>
        </w:r>
        <w:r>
          <w:fldChar w:fldCharType="end"/>
        </w:r>
      </w:hyperlink>
    </w:p>
    <w:p>
      <w:pPr>
        <w:pStyle w:val="TOC2"/>
        <w:tabs>
          <w:tab w:val="right" w:leader="dot" w:pos="8306"/>
        </w:tabs>
      </w:pPr>
      <w:hyperlink w:anchor="_Toc16929" w:history="1">
        <w:r>
          <w:rPr>
            <w:rFonts w:ascii="仿宋" w:eastAsia="仿宋" w:hAnsi="仿宋" w:cs="仿宋" w:hint="eastAsia"/>
            <w:lang w:eastAsia="zh-CN"/>
          </w:rPr>
          <w:t>(六)、烟机项目实施保障</w:t>
        </w:r>
        <w:r>
          <w:tab/>
        </w:r>
        <w:r>
          <w:fldChar w:fldCharType="begin"/>
        </w:r>
        <w:r>
          <w:instrText xml:space="preserve"> PAGEREF _Toc16929 \h </w:instrText>
        </w:r>
        <w:r>
          <w:fldChar w:fldCharType="separate"/>
        </w:r>
        <w:r>
          <w:t>31</w:t>
        </w:r>
        <w:r>
          <w:fldChar w:fldCharType="end"/>
        </w:r>
      </w:hyperlink>
    </w:p>
    <w:p>
      <w:pPr>
        <w:pStyle w:val="TOC1"/>
        <w:tabs>
          <w:tab w:val="right" w:leader="dot" w:pos="8306"/>
        </w:tabs>
      </w:pPr>
      <w:hyperlink w:anchor="_Toc10857" w:history="1">
        <w:r>
          <w:rPr>
            <w:rFonts w:ascii="仿宋" w:eastAsia="仿宋" w:hAnsi="仿宋" w:cs="仿宋" w:hint="eastAsia"/>
            <w:lang w:eastAsia="zh-CN"/>
          </w:rPr>
          <w:t>六、员工福利与企业文化</w:t>
        </w:r>
        <w:r>
          <w:tab/>
        </w:r>
        <w:r>
          <w:fldChar w:fldCharType="begin"/>
        </w:r>
        <w:r>
          <w:instrText xml:space="preserve"> PAGEREF _Toc10857 \h </w:instrText>
        </w:r>
        <w:r>
          <w:fldChar w:fldCharType="separate"/>
        </w:r>
        <w:r>
          <w:t>33</w:t>
        </w:r>
        <w:r>
          <w:fldChar w:fldCharType="end"/>
        </w:r>
      </w:hyperlink>
    </w:p>
    <w:p>
      <w:pPr>
        <w:pStyle w:val="TOC2"/>
        <w:tabs>
          <w:tab w:val="right" w:leader="dot" w:pos="8306"/>
        </w:tabs>
      </w:pPr>
      <w:hyperlink w:anchor="_Toc24622" w:history="1">
        <w:r>
          <w:rPr>
            <w:rFonts w:ascii="仿宋" w:eastAsia="仿宋" w:hAnsi="仿宋" w:cs="仿宋" w:hint="eastAsia"/>
            <w:lang w:eastAsia="zh-CN"/>
          </w:rPr>
          <w:t>(一)、员工福利政策</w:t>
        </w:r>
        <w:r>
          <w:tab/>
        </w:r>
        <w:r>
          <w:fldChar w:fldCharType="begin"/>
        </w:r>
        <w:r>
          <w:instrText xml:space="preserve"> PAGEREF _Toc24622 \h </w:instrText>
        </w:r>
        <w:r>
          <w:fldChar w:fldCharType="separate"/>
        </w:r>
        <w:r>
          <w:t>33</w:t>
        </w:r>
        <w:r>
          <w:fldChar w:fldCharType="end"/>
        </w:r>
      </w:hyperlink>
    </w:p>
    <w:p>
      <w:pPr>
        <w:pStyle w:val="TOC2"/>
        <w:tabs>
          <w:tab w:val="right" w:leader="dot" w:pos="8306"/>
        </w:tabs>
      </w:pPr>
      <w:hyperlink w:anchor="_Toc4659" w:history="1">
        <w:r>
          <w:rPr>
            <w:rFonts w:ascii="仿宋" w:eastAsia="仿宋" w:hAnsi="仿宋" w:cs="仿宋" w:hint="eastAsia"/>
            <w:lang w:eastAsia="zh-CN"/>
          </w:rPr>
          <w:t>(二)、团队建设与员工培训</w:t>
        </w:r>
        <w:r>
          <w:tab/>
        </w:r>
        <w:r>
          <w:fldChar w:fldCharType="begin"/>
        </w:r>
        <w:r>
          <w:instrText xml:space="preserve"> PAGEREF _Toc4659 \h </w:instrText>
        </w:r>
        <w:r>
          <w:fldChar w:fldCharType="separate"/>
        </w:r>
        <w:r>
          <w:t>34</w:t>
        </w:r>
        <w:r>
          <w:fldChar w:fldCharType="end"/>
        </w:r>
      </w:hyperlink>
    </w:p>
    <w:p>
      <w:pPr>
        <w:pStyle w:val="TOC2"/>
        <w:tabs>
          <w:tab w:val="right" w:leader="dot" w:pos="8306"/>
        </w:tabs>
      </w:pPr>
      <w:hyperlink w:anchor="_Toc25748" w:history="1">
        <w:r>
          <w:rPr>
            <w:rFonts w:ascii="仿宋" w:eastAsia="仿宋" w:hAnsi="仿宋" w:cs="仿宋" w:hint="eastAsia"/>
            <w:lang w:eastAsia="zh-CN"/>
          </w:rPr>
          <w:t>(三)、企业文化建设</w:t>
        </w:r>
        <w:r>
          <w:tab/>
        </w:r>
        <w:r>
          <w:fldChar w:fldCharType="begin"/>
        </w:r>
        <w:r>
          <w:instrText xml:space="preserve"> PAGEREF _Toc25748 \h </w:instrText>
        </w:r>
        <w:r>
          <w:fldChar w:fldCharType="separate"/>
        </w:r>
        <w:r>
          <w:t>36</w:t>
        </w:r>
        <w:r>
          <w:fldChar w:fldCharType="end"/>
        </w:r>
      </w:hyperlink>
    </w:p>
    <w:p>
      <w:pPr>
        <w:pStyle w:val="TOC2"/>
        <w:tabs>
          <w:tab w:val="right" w:leader="dot" w:pos="8306"/>
        </w:tabs>
      </w:pPr>
      <w:hyperlink w:anchor="_Toc19670" w:history="1">
        <w:r>
          <w:rPr>
            <w:rFonts w:ascii="仿宋" w:eastAsia="仿宋" w:hAnsi="仿宋" w:cs="仿宋" w:hint="eastAsia"/>
            <w:lang w:eastAsia="zh-CN"/>
          </w:rPr>
          <w:t>(四)、员工健康与工作平衡</w:t>
        </w:r>
        <w:r>
          <w:tab/>
        </w:r>
        <w:r>
          <w:fldChar w:fldCharType="begin"/>
        </w:r>
        <w:r>
          <w:instrText xml:space="preserve"> PAGEREF _Toc19670 \h </w:instrText>
        </w:r>
        <w:r>
          <w:fldChar w:fldCharType="separate"/>
        </w:r>
        <w:r>
          <w:t>38</w:t>
        </w:r>
        <w:r>
          <w:fldChar w:fldCharType="end"/>
        </w:r>
      </w:hyperlink>
    </w:p>
    <w:p>
      <w:pPr>
        <w:pStyle w:val="TOC1"/>
        <w:tabs>
          <w:tab w:val="right" w:leader="dot" w:pos="8306"/>
        </w:tabs>
      </w:pPr>
      <w:hyperlink w:anchor="_Toc27600" w:history="1">
        <w:r>
          <w:rPr>
            <w:rFonts w:ascii="仿宋" w:eastAsia="仿宋" w:hAnsi="仿宋" w:cs="仿宋" w:hint="eastAsia"/>
            <w:lang w:eastAsia="zh-CN"/>
          </w:rPr>
          <w:t>七、知识管理与技术创新</w:t>
        </w:r>
        <w:r>
          <w:tab/>
        </w:r>
        <w:r>
          <w:fldChar w:fldCharType="begin"/>
        </w:r>
        <w:r>
          <w:instrText xml:space="preserve"> PAGEREF _Toc27600 \h </w:instrText>
        </w:r>
        <w:r>
          <w:fldChar w:fldCharType="separate"/>
        </w:r>
        <w:r>
          <w:t>39</w:t>
        </w:r>
        <w:r>
          <w:fldChar w:fldCharType="end"/>
        </w:r>
      </w:hyperlink>
    </w:p>
    <w:p>
      <w:pPr>
        <w:pStyle w:val="TOC2"/>
        <w:tabs>
          <w:tab w:val="right" w:leader="dot" w:pos="8306"/>
        </w:tabs>
      </w:pPr>
      <w:hyperlink w:anchor="_Toc26061" w:history="1">
        <w:r>
          <w:rPr>
            <w:rFonts w:ascii="仿宋" w:eastAsia="仿宋" w:hAnsi="仿宋" w:cs="仿宋" w:hint="eastAsia"/>
            <w:lang w:eastAsia="zh-CN"/>
          </w:rPr>
          <w:t>(一)、知识管理体系建设</w:t>
        </w:r>
        <w:r>
          <w:tab/>
        </w:r>
        <w:r>
          <w:fldChar w:fldCharType="begin"/>
        </w:r>
        <w:r>
          <w:instrText xml:space="preserve"> PAGEREF _Toc26061 \h </w:instrText>
        </w:r>
        <w:r>
          <w:fldChar w:fldCharType="separate"/>
        </w:r>
        <w:r>
          <w:t>39</w:t>
        </w:r>
        <w:r>
          <w:fldChar w:fldCharType="end"/>
        </w:r>
      </w:hyperlink>
    </w:p>
    <w:p>
      <w:pPr>
        <w:pStyle w:val="TOC2"/>
        <w:tabs>
          <w:tab w:val="right" w:leader="dot" w:pos="8306"/>
        </w:tabs>
      </w:pPr>
      <w:hyperlink w:anchor="_Toc6280" w:history="1">
        <w:r>
          <w:rPr>
            <w:rFonts w:ascii="仿宋" w:eastAsia="仿宋" w:hAnsi="仿宋" w:cs="仿宋" w:hint="eastAsia"/>
            <w:lang w:eastAsia="zh-CN"/>
          </w:rPr>
          <w:t>(二)、技术创新与研发投入</w:t>
        </w:r>
        <w:r>
          <w:tab/>
        </w:r>
        <w:r>
          <w:fldChar w:fldCharType="begin"/>
        </w:r>
        <w:r>
          <w:instrText xml:space="preserve"> PAGEREF _Toc6280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49" w:history="1">
        <w:r>
          <w:rPr>
            <w:rFonts w:ascii="仿宋" w:eastAsia="仿宋" w:hAnsi="仿宋" w:cs="仿宋" w:hint="eastAsia"/>
            <w:lang w:eastAsia="zh-CN"/>
          </w:rPr>
          <w:t>(三)、专利申请与技术保护</w:t>
        </w:r>
        <w:r>
          <w:tab/>
        </w:r>
        <w:r>
          <w:fldChar w:fldCharType="begin"/>
        </w:r>
        <w:r>
          <w:instrText xml:space="preserve"> PAGEREF _Toc28149 \h </w:instrText>
        </w:r>
        <w:r>
          <w:fldChar w:fldCharType="separate"/>
        </w:r>
        <w:r>
          <w:t>43</w:t>
        </w:r>
        <w:r>
          <w:fldChar w:fldCharType="end"/>
        </w:r>
      </w:hyperlink>
    </w:p>
    <w:p>
      <w:pPr>
        <w:pStyle w:val="TOC2"/>
        <w:tabs>
          <w:tab w:val="right" w:leader="dot" w:pos="8306"/>
        </w:tabs>
      </w:pPr>
      <w:hyperlink w:anchor="_Toc30144" w:history="1">
        <w:r>
          <w:rPr>
            <w:rFonts w:ascii="仿宋" w:eastAsia="仿宋" w:hAnsi="仿宋" w:cs="仿宋" w:hint="eastAsia"/>
            <w:lang w:eastAsia="zh-CN"/>
          </w:rPr>
          <w:t>(四)、人才培养与团队建设</w:t>
        </w:r>
        <w:r>
          <w:tab/>
        </w:r>
        <w:r>
          <w:fldChar w:fldCharType="begin"/>
        </w:r>
        <w:r>
          <w:instrText xml:space="preserve"> PAGEREF _Toc30144 \h </w:instrText>
        </w:r>
        <w:r>
          <w:fldChar w:fldCharType="separate"/>
        </w:r>
        <w:r>
          <w:t>45</w:t>
        </w:r>
        <w:r>
          <w:fldChar w:fldCharType="end"/>
        </w:r>
      </w:hyperlink>
    </w:p>
    <w:p>
      <w:pPr>
        <w:pStyle w:val="TOC1"/>
        <w:tabs>
          <w:tab w:val="right" w:leader="dot" w:pos="8306"/>
        </w:tabs>
      </w:pPr>
      <w:hyperlink w:anchor="_Toc4955" w:history="1">
        <w:r>
          <w:rPr>
            <w:rFonts w:ascii="仿宋" w:eastAsia="仿宋" w:hAnsi="仿宋" w:cs="仿宋" w:hint="eastAsia"/>
            <w:lang w:eastAsia="zh-CN"/>
          </w:rPr>
          <w:t>八、烟机项目风险评估</w:t>
        </w:r>
        <w:r>
          <w:tab/>
        </w:r>
        <w:r>
          <w:fldChar w:fldCharType="begin"/>
        </w:r>
        <w:r>
          <w:instrText xml:space="preserve"> PAGEREF _Toc4955 \h </w:instrText>
        </w:r>
        <w:r>
          <w:fldChar w:fldCharType="separate"/>
        </w:r>
        <w:r>
          <w:t>48</w:t>
        </w:r>
        <w:r>
          <w:fldChar w:fldCharType="end"/>
        </w:r>
      </w:hyperlink>
    </w:p>
    <w:p>
      <w:pPr>
        <w:pStyle w:val="TOC2"/>
        <w:tabs>
          <w:tab w:val="right" w:leader="dot" w:pos="8306"/>
        </w:tabs>
      </w:pPr>
      <w:hyperlink w:anchor="_Toc29705" w:history="1">
        <w:r>
          <w:rPr>
            <w:rFonts w:ascii="仿宋" w:eastAsia="仿宋" w:hAnsi="仿宋" w:cs="仿宋" w:hint="eastAsia"/>
            <w:lang w:eastAsia="zh-CN"/>
          </w:rPr>
          <w:t>(一)、政策风险分析</w:t>
        </w:r>
        <w:r>
          <w:tab/>
        </w:r>
        <w:r>
          <w:fldChar w:fldCharType="begin"/>
        </w:r>
        <w:r>
          <w:instrText xml:space="preserve"> PAGEREF _Toc29705 \h </w:instrText>
        </w:r>
        <w:r>
          <w:fldChar w:fldCharType="separate"/>
        </w:r>
        <w:r>
          <w:t>48</w:t>
        </w:r>
        <w:r>
          <w:fldChar w:fldCharType="end"/>
        </w:r>
      </w:hyperlink>
    </w:p>
    <w:p>
      <w:pPr>
        <w:pStyle w:val="TOC2"/>
        <w:tabs>
          <w:tab w:val="right" w:leader="dot" w:pos="8306"/>
        </w:tabs>
      </w:pPr>
      <w:hyperlink w:anchor="_Toc23604" w:history="1">
        <w:r>
          <w:rPr>
            <w:rFonts w:ascii="仿宋" w:eastAsia="仿宋" w:hAnsi="仿宋" w:cs="仿宋" w:hint="eastAsia"/>
            <w:lang w:eastAsia="zh-CN"/>
          </w:rPr>
          <w:t>(二)、社会风险分析</w:t>
        </w:r>
        <w:r>
          <w:tab/>
        </w:r>
        <w:r>
          <w:fldChar w:fldCharType="begin"/>
        </w:r>
        <w:r>
          <w:instrText xml:space="preserve"> PAGEREF _Toc23604 \h </w:instrText>
        </w:r>
        <w:r>
          <w:fldChar w:fldCharType="separate"/>
        </w:r>
        <w:r>
          <w:t>49</w:t>
        </w:r>
        <w:r>
          <w:fldChar w:fldCharType="end"/>
        </w:r>
      </w:hyperlink>
    </w:p>
    <w:p>
      <w:pPr>
        <w:pStyle w:val="TOC2"/>
        <w:tabs>
          <w:tab w:val="right" w:leader="dot" w:pos="8306"/>
        </w:tabs>
      </w:pPr>
      <w:hyperlink w:anchor="_Toc8447" w:history="1">
        <w:r>
          <w:rPr>
            <w:rFonts w:ascii="仿宋" w:eastAsia="仿宋" w:hAnsi="仿宋" w:cs="仿宋" w:hint="eastAsia"/>
            <w:lang w:eastAsia="zh-CN"/>
          </w:rPr>
          <w:t>(三)、市场风险分析</w:t>
        </w:r>
        <w:r>
          <w:tab/>
        </w:r>
        <w:r>
          <w:fldChar w:fldCharType="begin"/>
        </w:r>
        <w:r>
          <w:instrText xml:space="preserve"> PAGEREF _Toc8447 \h </w:instrText>
        </w:r>
        <w:r>
          <w:fldChar w:fldCharType="separate"/>
        </w:r>
        <w:r>
          <w:t>51</w:t>
        </w:r>
        <w:r>
          <w:fldChar w:fldCharType="end"/>
        </w:r>
      </w:hyperlink>
    </w:p>
    <w:p>
      <w:pPr>
        <w:pStyle w:val="TOC2"/>
        <w:tabs>
          <w:tab w:val="right" w:leader="dot" w:pos="8306"/>
        </w:tabs>
      </w:pPr>
      <w:hyperlink w:anchor="_Toc18151" w:history="1">
        <w:r>
          <w:rPr>
            <w:rFonts w:ascii="仿宋" w:eastAsia="仿宋" w:hAnsi="仿宋" w:cs="仿宋" w:hint="eastAsia"/>
            <w:lang w:eastAsia="zh-CN"/>
          </w:rPr>
          <w:t>(四)、资金风险分析</w:t>
        </w:r>
        <w:r>
          <w:tab/>
        </w:r>
        <w:r>
          <w:fldChar w:fldCharType="begin"/>
        </w:r>
        <w:r>
          <w:instrText xml:space="preserve"> PAGEREF _Toc18151 \h </w:instrText>
        </w:r>
        <w:r>
          <w:fldChar w:fldCharType="separate"/>
        </w:r>
        <w:r>
          <w:t>53</w:t>
        </w:r>
        <w:r>
          <w:fldChar w:fldCharType="end"/>
        </w:r>
      </w:hyperlink>
    </w:p>
    <w:p>
      <w:pPr>
        <w:pStyle w:val="TOC2"/>
        <w:tabs>
          <w:tab w:val="right" w:leader="dot" w:pos="8306"/>
        </w:tabs>
      </w:pPr>
      <w:hyperlink w:anchor="_Toc29640" w:history="1">
        <w:r>
          <w:rPr>
            <w:rFonts w:ascii="仿宋" w:eastAsia="仿宋" w:hAnsi="仿宋" w:cs="仿宋" w:hint="eastAsia"/>
            <w:lang w:eastAsia="zh-CN"/>
          </w:rPr>
          <w:t>(五)、技术风险分析</w:t>
        </w:r>
        <w:r>
          <w:tab/>
        </w:r>
        <w:r>
          <w:fldChar w:fldCharType="begin"/>
        </w:r>
        <w:r>
          <w:instrText xml:space="preserve"> PAGEREF _Toc29640 \h </w:instrText>
        </w:r>
        <w:r>
          <w:fldChar w:fldCharType="separate"/>
        </w:r>
        <w:r>
          <w:t>55</w:t>
        </w:r>
        <w:r>
          <w:fldChar w:fldCharType="end"/>
        </w:r>
      </w:hyperlink>
    </w:p>
    <w:p>
      <w:pPr>
        <w:pStyle w:val="TOC2"/>
        <w:tabs>
          <w:tab w:val="right" w:leader="dot" w:pos="8306"/>
        </w:tabs>
      </w:pPr>
      <w:hyperlink w:anchor="_Toc24334" w:history="1">
        <w:r>
          <w:rPr>
            <w:rFonts w:ascii="仿宋" w:eastAsia="仿宋" w:hAnsi="仿宋" w:cs="仿宋" w:hint="eastAsia"/>
            <w:lang w:eastAsia="zh-CN"/>
          </w:rPr>
          <w:t>(六)、财务风险分析</w:t>
        </w:r>
        <w:r>
          <w:tab/>
        </w:r>
        <w:r>
          <w:fldChar w:fldCharType="begin"/>
        </w:r>
        <w:r>
          <w:instrText xml:space="preserve"> PAGEREF _Toc24334 \h </w:instrText>
        </w:r>
        <w:r>
          <w:fldChar w:fldCharType="separate"/>
        </w:r>
        <w:r>
          <w:t>56</w:t>
        </w:r>
        <w:r>
          <w:fldChar w:fldCharType="end"/>
        </w:r>
      </w:hyperlink>
    </w:p>
    <w:p>
      <w:pPr>
        <w:pStyle w:val="TOC2"/>
        <w:tabs>
          <w:tab w:val="right" w:leader="dot" w:pos="8306"/>
        </w:tabs>
      </w:pPr>
      <w:hyperlink w:anchor="_Toc7793" w:history="1">
        <w:r>
          <w:rPr>
            <w:rFonts w:ascii="仿宋" w:eastAsia="仿宋" w:hAnsi="仿宋" w:cs="仿宋" w:hint="eastAsia"/>
            <w:lang w:eastAsia="zh-CN"/>
          </w:rPr>
          <w:t>(七)、管理风险分析</w:t>
        </w:r>
        <w:r>
          <w:tab/>
        </w:r>
        <w:r>
          <w:fldChar w:fldCharType="begin"/>
        </w:r>
        <w:r>
          <w:instrText xml:space="preserve"> PAGEREF _Toc7793 \h </w:instrText>
        </w:r>
        <w:r>
          <w:fldChar w:fldCharType="separate"/>
        </w:r>
        <w:r>
          <w:t>58</w:t>
        </w:r>
        <w:r>
          <w:fldChar w:fldCharType="end"/>
        </w:r>
      </w:hyperlink>
    </w:p>
    <w:p>
      <w:pPr>
        <w:pStyle w:val="TOC2"/>
        <w:tabs>
          <w:tab w:val="right" w:leader="dot" w:pos="8306"/>
        </w:tabs>
      </w:pPr>
      <w:hyperlink w:anchor="_Toc6103" w:history="1">
        <w:r>
          <w:rPr>
            <w:rFonts w:ascii="仿宋" w:eastAsia="仿宋" w:hAnsi="仿宋" w:cs="仿宋" w:hint="eastAsia"/>
            <w:lang w:eastAsia="zh-CN"/>
          </w:rPr>
          <w:t>(八)、其它风险分析</w:t>
        </w:r>
        <w:r>
          <w:tab/>
        </w:r>
        <w:r>
          <w:fldChar w:fldCharType="begin"/>
        </w:r>
        <w:r>
          <w:instrText xml:space="preserve"> PAGEREF _Toc6103 \h </w:instrText>
        </w:r>
        <w:r>
          <w:fldChar w:fldCharType="separate"/>
        </w:r>
        <w:r>
          <w:t>60</w:t>
        </w:r>
        <w:r>
          <w:fldChar w:fldCharType="end"/>
        </w:r>
      </w:hyperlink>
    </w:p>
    <w:p>
      <w:pPr>
        <w:pStyle w:val="TOC2"/>
        <w:tabs>
          <w:tab w:val="right" w:leader="dot" w:pos="8306"/>
        </w:tabs>
      </w:pPr>
      <w:hyperlink w:anchor="_Toc4962" w:history="1">
        <w:r>
          <w:rPr>
            <w:rFonts w:ascii="仿宋" w:eastAsia="仿宋" w:hAnsi="仿宋" w:cs="仿宋" w:hint="eastAsia"/>
            <w:lang w:eastAsia="zh-CN"/>
          </w:rPr>
          <w:t>(九)、社会影响评估</w:t>
        </w:r>
        <w:r>
          <w:tab/>
        </w:r>
        <w:r>
          <w:fldChar w:fldCharType="begin"/>
        </w:r>
        <w:r>
          <w:instrText xml:space="preserve"> PAGEREF _Toc4962 \h </w:instrText>
        </w:r>
        <w:r>
          <w:fldChar w:fldCharType="separate"/>
        </w:r>
        <w:r>
          <w:t>61</w:t>
        </w:r>
        <w:r>
          <w:fldChar w:fldCharType="end"/>
        </w:r>
      </w:hyperlink>
    </w:p>
    <w:p>
      <w:pPr>
        <w:pStyle w:val="TOC1"/>
        <w:tabs>
          <w:tab w:val="right" w:leader="dot" w:pos="8306"/>
        </w:tabs>
      </w:pPr>
      <w:hyperlink w:anchor="_Toc32313" w:history="1">
        <w:r>
          <w:rPr>
            <w:rFonts w:ascii="仿宋" w:eastAsia="仿宋" w:hAnsi="仿宋" w:cs="仿宋" w:hint="eastAsia"/>
            <w:lang w:eastAsia="zh-CN"/>
          </w:rPr>
          <w:t>九、市场趋势与竞争分析</w:t>
        </w:r>
        <w:r>
          <w:tab/>
        </w:r>
        <w:r>
          <w:fldChar w:fldCharType="begin"/>
        </w:r>
        <w:r>
          <w:instrText xml:space="preserve"> PAGEREF _Toc32313 \h </w:instrText>
        </w:r>
        <w:r>
          <w:fldChar w:fldCharType="separate"/>
        </w:r>
        <w:r>
          <w:t>63</w:t>
        </w:r>
        <w:r>
          <w:fldChar w:fldCharType="end"/>
        </w:r>
      </w:hyperlink>
    </w:p>
    <w:p>
      <w:pPr>
        <w:pStyle w:val="TOC2"/>
        <w:tabs>
          <w:tab w:val="right" w:leader="dot" w:pos="8306"/>
        </w:tabs>
      </w:pPr>
      <w:hyperlink w:anchor="_Toc10046" w:history="1">
        <w:r>
          <w:rPr>
            <w:rFonts w:ascii="仿宋" w:eastAsia="仿宋" w:hAnsi="仿宋" w:cs="仿宋" w:hint="eastAsia"/>
            <w:lang w:eastAsia="zh-CN"/>
          </w:rPr>
          <w:t>(一)、行业市场趋势分析</w:t>
        </w:r>
        <w:r>
          <w:tab/>
        </w:r>
        <w:r>
          <w:fldChar w:fldCharType="begin"/>
        </w:r>
        <w:r>
          <w:instrText xml:space="preserve"> PAGEREF _Toc10046 \h </w:instrText>
        </w:r>
        <w:r>
          <w:fldChar w:fldCharType="separate"/>
        </w:r>
        <w:r>
          <w:t>63</w:t>
        </w:r>
        <w:r>
          <w:fldChar w:fldCharType="end"/>
        </w:r>
      </w:hyperlink>
    </w:p>
    <w:p>
      <w:pPr>
        <w:pStyle w:val="TOC2"/>
        <w:tabs>
          <w:tab w:val="right" w:leader="dot" w:pos="8306"/>
        </w:tabs>
      </w:pPr>
      <w:hyperlink w:anchor="_Toc10691" w:history="1">
        <w:r>
          <w:rPr>
            <w:rFonts w:ascii="仿宋" w:eastAsia="仿宋" w:hAnsi="仿宋" w:cs="仿宋" w:hint="eastAsia"/>
            <w:lang w:eastAsia="zh-CN"/>
          </w:rPr>
          <w:t>(二)、竞争对手动态监测</w:t>
        </w:r>
        <w:r>
          <w:tab/>
        </w:r>
        <w:r>
          <w:fldChar w:fldCharType="begin"/>
        </w:r>
        <w:r>
          <w:instrText xml:space="preserve"> PAGEREF _Toc10691 \h </w:instrText>
        </w:r>
        <w:r>
          <w:fldChar w:fldCharType="separate"/>
        </w:r>
        <w:r>
          <w:t>65</w:t>
        </w:r>
        <w:r>
          <w:fldChar w:fldCharType="end"/>
        </w:r>
      </w:hyperlink>
    </w:p>
    <w:p>
      <w:pPr>
        <w:pStyle w:val="TOC2"/>
        <w:tabs>
          <w:tab w:val="right" w:leader="dot" w:pos="8306"/>
        </w:tabs>
      </w:pPr>
      <w:hyperlink w:anchor="_Toc15077" w:history="1">
        <w:r>
          <w:rPr>
            <w:rFonts w:ascii="仿宋" w:eastAsia="仿宋" w:hAnsi="仿宋" w:cs="仿宋" w:hint="eastAsia"/>
            <w:lang w:eastAsia="zh-CN"/>
          </w:rPr>
          <w:t>(三)、新兴技术与创新趋势</w:t>
        </w:r>
        <w:r>
          <w:tab/>
        </w:r>
        <w:r>
          <w:fldChar w:fldCharType="begin"/>
        </w:r>
        <w:r>
          <w:instrText xml:space="preserve"> PAGEREF _Toc15077 \h </w:instrText>
        </w:r>
        <w:r>
          <w:fldChar w:fldCharType="separate"/>
        </w:r>
        <w:r>
          <w:t>67</w:t>
        </w:r>
        <w:r>
          <w:fldChar w:fldCharType="end"/>
        </w:r>
      </w:hyperlink>
    </w:p>
    <w:p>
      <w:pPr>
        <w:pStyle w:val="TOC2"/>
        <w:tabs>
          <w:tab w:val="right" w:leader="dot" w:pos="8306"/>
        </w:tabs>
      </w:pPr>
      <w:hyperlink w:anchor="_Toc18720" w:history="1">
        <w:r>
          <w:rPr>
            <w:rFonts w:ascii="仿宋" w:eastAsia="仿宋" w:hAnsi="仿宋" w:cs="仿宋" w:hint="eastAsia"/>
            <w:lang w:eastAsia="zh-CN"/>
          </w:rPr>
          <w:t>(四)、市场机会与威胁评估</w:t>
        </w:r>
        <w:r>
          <w:tab/>
        </w:r>
        <w:r>
          <w:fldChar w:fldCharType="begin"/>
        </w:r>
        <w:r>
          <w:instrText xml:space="preserve"> PAGEREF _Toc18720 \h </w:instrText>
        </w:r>
        <w:r>
          <w:fldChar w:fldCharType="separate"/>
        </w:r>
        <w:r>
          <w:t>69</w:t>
        </w:r>
        <w:r>
          <w:fldChar w:fldCharType="end"/>
        </w:r>
      </w:hyperlink>
    </w:p>
    <w:p>
      <w:pPr>
        <w:pStyle w:val="TOC1"/>
        <w:tabs>
          <w:tab w:val="right" w:leader="dot" w:pos="8306"/>
        </w:tabs>
      </w:pPr>
      <w:hyperlink w:anchor="_Toc30329" w:history="1">
        <w:r>
          <w:rPr>
            <w:rFonts w:ascii="仿宋" w:eastAsia="仿宋" w:hAnsi="仿宋" w:cs="仿宋" w:hint="eastAsia"/>
            <w:lang w:eastAsia="zh-CN"/>
          </w:rPr>
          <w:t>十、社会责任与可持续发展</w:t>
        </w:r>
        <w:r>
          <w:tab/>
        </w:r>
        <w:r>
          <w:fldChar w:fldCharType="begin"/>
        </w:r>
        <w:r>
          <w:instrText xml:space="preserve"> PAGEREF _Toc30329 \h </w:instrText>
        </w:r>
        <w:r>
          <w:fldChar w:fldCharType="separate"/>
        </w:r>
        <w:r>
          <w:t>71</w:t>
        </w:r>
        <w:r>
          <w:fldChar w:fldCharType="end"/>
        </w:r>
      </w:hyperlink>
    </w:p>
    <w:p>
      <w:pPr>
        <w:pStyle w:val="TOC2"/>
        <w:tabs>
          <w:tab w:val="right" w:leader="dot" w:pos="8306"/>
        </w:tabs>
      </w:pPr>
      <w:hyperlink w:anchor="_Toc20356" w:history="1">
        <w:r>
          <w:rPr>
            <w:rFonts w:ascii="仿宋" w:eastAsia="仿宋" w:hAnsi="仿宋" w:cs="仿宋" w:hint="eastAsia"/>
            <w:lang w:eastAsia="zh-CN"/>
          </w:rPr>
          <w:t>(一)、社会责任理念</w:t>
        </w:r>
        <w:r>
          <w:tab/>
        </w:r>
        <w:r>
          <w:fldChar w:fldCharType="begin"/>
        </w:r>
        <w:r>
          <w:instrText xml:space="preserve"> PAGEREF _Toc20356 \h </w:instrText>
        </w:r>
        <w:r>
          <w:fldChar w:fldCharType="separate"/>
        </w:r>
        <w:r>
          <w:t>71</w:t>
        </w:r>
        <w:r>
          <w:fldChar w:fldCharType="end"/>
        </w:r>
      </w:hyperlink>
    </w:p>
    <w:p>
      <w:pPr>
        <w:pStyle w:val="TOC2"/>
        <w:tabs>
          <w:tab w:val="right" w:leader="dot" w:pos="8306"/>
        </w:tabs>
      </w:pPr>
      <w:hyperlink w:anchor="_Toc9617" w:history="1">
        <w:r>
          <w:rPr>
            <w:rFonts w:ascii="仿宋" w:eastAsia="仿宋" w:hAnsi="仿宋" w:cs="仿宋" w:hint="eastAsia"/>
            <w:lang w:eastAsia="zh-CN"/>
          </w:rPr>
          <w:t>(二)、公益活动与社区参与</w:t>
        </w:r>
        <w:r>
          <w:tab/>
        </w:r>
        <w:r>
          <w:fldChar w:fldCharType="begin"/>
        </w:r>
        <w:r>
          <w:instrText xml:space="preserve"> PAGEREF _Toc9617 \h </w:instrText>
        </w:r>
        <w:r>
          <w:fldChar w:fldCharType="separate"/>
        </w:r>
        <w:r>
          <w:t>72</w:t>
        </w:r>
        <w:r>
          <w:fldChar w:fldCharType="end"/>
        </w:r>
      </w:hyperlink>
    </w:p>
    <w:p>
      <w:pPr>
        <w:pStyle w:val="TOC2"/>
        <w:tabs>
          <w:tab w:val="right" w:leader="dot" w:pos="8306"/>
        </w:tabs>
      </w:pPr>
      <w:hyperlink w:anchor="_Toc12947" w:history="1">
        <w:r>
          <w:rPr>
            <w:rFonts w:ascii="仿宋" w:eastAsia="仿宋" w:hAnsi="仿宋" w:cs="仿宋" w:hint="eastAsia"/>
            <w:lang w:eastAsia="zh-CN"/>
          </w:rPr>
          <w:t>(三)、可持续发展策略</w:t>
        </w:r>
        <w:r>
          <w:tab/>
        </w:r>
        <w:r>
          <w:fldChar w:fldCharType="begin"/>
        </w:r>
        <w:r>
          <w:instrText xml:space="preserve"> PAGEREF _Toc12947 \h </w:instrText>
        </w:r>
        <w:r>
          <w:fldChar w:fldCharType="separate"/>
        </w:r>
        <w:r>
          <w:t>74</w:t>
        </w:r>
        <w:r>
          <w:fldChar w:fldCharType="end"/>
        </w:r>
      </w:hyperlink>
    </w:p>
    <w:p>
      <w:pPr>
        <w:pStyle w:val="TOC2"/>
        <w:tabs>
          <w:tab w:val="right" w:leader="dot" w:pos="8306"/>
        </w:tabs>
      </w:pPr>
      <w:hyperlink w:anchor="_Toc1536" w:history="1">
        <w:r>
          <w:rPr>
            <w:rFonts w:ascii="仿宋" w:eastAsia="仿宋" w:hAnsi="仿宋" w:cs="仿宋" w:hint="eastAsia"/>
            <w:lang w:eastAsia="zh-CN"/>
          </w:rPr>
          <w:t>(四)、企业文化与价值观</w:t>
        </w:r>
        <w:r>
          <w:tab/>
        </w:r>
        <w:r>
          <w:fldChar w:fldCharType="begin"/>
        </w:r>
        <w:r>
          <w:instrText xml:space="preserve"> PAGEREF _Toc1536 \h </w:instrText>
        </w:r>
        <w:r>
          <w:fldChar w:fldCharType="separate"/>
        </w:r>
        <w:r>
          <w:t>75</w:t>
        </w:r>
        <w:r>
          <w:fldChar w:fldCharType="end"/>
        </w:r>
      </w:hyperlink>
    </w:p>
    <w:p>
      <w:pPr>
        <w:pStyle w:val="TOC1"/>
        <w:tabs>
          <w:tab w:val="right" w:leader="dot" w:pos="8306"/>
        </w:tabs>
      </w:pPr>
      <w:hyperlink w:anchor="_Toc25741" w:history="1">
        <w:r>
          <w:rPr>
            <w:rFonts w:ascii="仿宋" w:eastAsia="仿宋" w:hAnsi="仿宋" w:cs="仿宋" w:hint="eastAsia"/>
            <w:lang w:eastAsia="zh-CN"/>
          </w:rPr>
          <w:t>十一、供应链管理与物流优化</w:t>
        </w:r>
        <w:r>
          <w:tab/>
        </w:r>
        <w:r>
          <w:fldChar w:fldCharType="begin"/>
        </w:r>
        <w:r>
          <w:instrText xml:space="preserve"> PAGEREF _Toc25741 \h </w:instrText>
        </w:r>
        <w:r>
          <w:fldChar w:fldCharType="separate"/>
        </w:r>
        <w:r>
          <w:t>77</w:t>
        </w:r>
        <w:r>
          <w:fldChar w:fldCharType="end"/>
        </w:r>
      </w:hyperlink>
    </w:p>
    <w:p>
      <w:pPr>
        <w:pStyle w:val="TOC2"/>
        <w:tabs>
          <w:tab w:val="right" w:leader="dot" w:pos="8306"/>
        </w:tabs>
      </w:pPr>
      <w:hyperlink w:anchor="_Toc9691" w:history="1">
        <w:r>
          <w:rPr>
            <w:rFonts w:ascii="仿宋" w:eastAsia="仿宋" w:hAnsi="仿宋" w:cs="仿宋" w:hint="eastAsia"/>
            <w:lang w:eastAsia="zh-CN"/>
          </w:rPr>
          <w:t>(一)、供应链规划与优化</w:t>
        </w:r>
        <w:r>
          <w:tab/>
        </w:r>
        <w:r>
          <w:fldChar w:fldCharType="begin"/>
        </w:r>
        <w:r>
          <w:instrText xml:space="preserve"> PAGEREF _Toc9691 \h </w:instrText>
        </w:r>
        <w:r>
          <w:fldChar w:fldCharType="separate"/>
        </w:r>
        <w:r>
          <w:t>77</w:t>
        </w:r>
        <w:r>
          <w:fldChar w:fldCharType="end"/>
        </w:r>
      </w:hyperlink>
    </w:p>
    <w:p>
      <w:pPr>
        <w:pStyle w:val="TOC2"/>
        <w:tabs>
          <w:tab w:val="right" w:leader="dot" w:pos="8306"/>
        </w:tabs>
      </w:pPr>
      <w:hyperlink w:anchor="_Toc21693" w:history="1">
        <w:r>
          <w:rPr>
            <w:rFonts w:ascii="仿宋" w:eastAsia="仿宋" w:hAnsi="仿宋" w:cs="仿宋" w:hint="eastAsia"/>
            <w:lang w:eastAsia="zh-CN"/>
          </w:rPr>
          <w:t>(二)、供应商选择与评估</w:t>
        </w:r>
        <w:r>
          <w:tab/>
        </w:r>
        <w:r>
          <w:fldChar w:fldCharType="begin"/>
        </w:r>
        <w:r>
          <w:instrText xml:space="preserve"> PAGEREF _Toc21693 \h </w:instrText>
        </w:r>
        <w:r>
          <w:fldChar w:fldCharType="separate"/>
        </w:r>
        <w:r>
          <w:t>79</w:t>
        </w:r>
        <w:r>
          <w:fldChar w:fldCharType="end"/>
        </w:r>
      </w:hyperlink>
    </w:p>
    <w:p>
      <w:pPr>
        <w:pStyle w:val="TOC2"/>
        <w:tabs>
          <w:tab w:val="right" w:leader="dot" w:pos="8306"/>
        </w:tabs>
      </w:pPr>
      <w:hyperlink w:anchor="_Toc4771" w:history="1">
        <w:r>
          <w:rPr>
            <w:rFonts w:ascii="仿宋" w:eastAsia="仿宋" w:hAnsi="仿宋" w:cs="仿宋" w:hint="eastAsia"/>
            <w:lang w:eastAsia="zh-CN"/>
          </w:rPr>
          <w:t>(三)、物流网络设计与管理</w:t>
        </w:r>
        <w:r>
          <w:tab/>
        </w:r>
        <w:r>
          <w:fldChar w:fldCharType="begin"/>
        </w:r>
        <w:r>
          <w:instrText xml:space="preserve"> PAGEREF _Toc4771 \h </w:instrText>
        </w:r>
        <w:r>
          <w:fldChar w:fldCharType="separate"/>
        </w:r>
        <w:r>
          <w:t>81</w:t>
        </w:r>
        <w:r>
          <w:fldChar w:fldCharType="end"/>
        </w:r>
      </w:hyperlink>
    </w:p>
    <w:p>
      <w:pPr>
        <w:pStyle w:val="TOC2"/>
        <w:tabs>
          <w:tab w:val="right" w:leader="dot" w:pos="8306"/>
        </w:tabs>
      </w:pPr>
      <w:hyperlink w:anchor="_Toc20607" w:history="1">
        <w:r>
          <w:rPr>
            <w:rFonts w:ascii="仿宋" w:eastAsia="仿宋" w:hAnsi="仿宋" w:cs="仿宋" w:hint="eastAsia"/>
            <w:lang w:eastAsia="zh-CN"/>
          </w:rPr>
          <w:t>(四)、库存控制与仓储管理</w:t>
        </w:r>
        <w:r>
          <w:tab/>
        </w:r>
        <w:r>
          <w:fldChar w:fldCharType="begin"/>
        </w:r>
        <w:r>
          <w:instrText xml:space="preserve"> PAGEREF _Toc20607 \h </w:instrText>
        </w:r>
        <w:r>
          <w:fldChar w:fldCharType="separate"/>
        </w:r>
        <w:r>
          <w:t>83</w:t>
        </w:r>
        <w:r>
          <w:fldChar w:fldCharType="end"/>
        </w:r>
      </w:hyperlink>
    </w:p>
    <w:p>
      <w:pPr>
        <w:pStyle w:val="TOC1"/>
        <w:tabs>
          <w:tab w:val="right" w:leader="dot" w:pos="8306"/>
        </w:tabs>
      </w:pPr>
      <w:hyperlink w:anchor="_Toc27320" w:history="1">
        <w:r>
          <w:rPr>
            <w:rFonts w:ascii="仿宋" w:eastAsia="仿宋" w:hAnsi="仿宋" w:cs="仿宋" w:hint="eastAsia"/>
            <w:lang w:eastAsia="zh-CN"/>
          </w:rPr>
          <w:t>十二、未来发展战略</w:t>
        </w:r>
        <w:r>
          <w:tab/>
        </w:r>
        <w:r>
          <w:fldChar w:fldCharType="begin"/>
        </w:r>
        <w:r>
          <w:instrText xml:space="preserve"> PAGEREF _Toc27320 \h </w:instrText>
        </w:r>
        <w:r>
          <w:fldChar w:fldCharType="separate"/>
        </w:r>
        <w:r>
          <w:t>85</w:t>
        </w:r>
        <w:r>
          <w:fldChar w:fldCharType="end"/>
        </w:r>
      </w:hyperlink>
    </w:p>
    <w:p>
      <w:pPr>
        <w:pStyle w:val="TOC2"/>
        <w:tabs>
          <w:tab w:val="right" w:leader="dot" w:pos="8306"/>
        </w:tabs>
      </w:pPr>
      <w:hyperlink w:anchor="_Toc12631" w:history="1">
        <w:r>
          <w:rPr>
            <w:rFonts w:ascii="仿宋" w:eastAsia="仿宋" w:hAnsi="仿宋" w:cs="仿宋" w:hint="eastAsia"/>
            <w:lang w:eastAsia="zh-CN"/>
          </w:rPr>
          <w:t>(一)、未来市场定位与业务拓展</w:t>
        </w:r>
        <w:r>
          <w:tab/>
        </w:r>
        <w:r>
          <w:fldChar w:fldCharType="begin"/>
        </w:r>
        <w:r>
          <w:instrText xml:space="preserve"> PAGEREF _Toc12631 \h </w:instrText>
        </w:r>
        <w:r>
          <w:fldChar w:fldCharType="separate"/>
        </w:r>
        <w:r>
          <w:t>85</w:t>
        </w:r>
        <w:r>
          <w:fldChar w:fldCharType="end"/>
        </w:r>
      </w:hyperlink>
    </w:p>
    <w:p>
      <w:pPr>
        <w:pStyle w:val="TOC2"/>
        <w:tabs>
          <w:tab w:val="right" w:leader="dot" w:pos="8306"/>
        </w:tabs>
      </w:pPr>
      <w:hyperlink w:anchor="_Toc11144" w:history="1">
        <w:r>
          <w:rPr>
            <w:rFonts w:ascii="仿宋" w:eastAsia="仿宋" w:hAnsi="仿宋" w:cs="仿宋" w:hint="eastAsia"/>
            <w:lang w:eastAsia="zh-CN"/>
          </w:rPr>
          <w:t>(二)、技术创新与研发方向</w:t>
        </w:r>
        <w:r>
          <w:tab/>
        </w:r>
        <w:r>
          <w:fldChar w:fldCharType="begin"/>
        </w:r>
        <w:r>
          <w:instrText xml:space="preserve"> PAGEREF _Toc11144 \h </w:instrText>
        </w:r>
        <w:r>
          <w:fldChar w:fldCharType="separate"/>
        </w:r>
        <w:r>
          <w:t>87</w:t>
        </w:r>
        <w:r>
          <w:fldChar w:fldCharType="end"/>
        </w:r>
      </w:hyperlink>
    </w:p>
    <w:p>
      <w:pPr>
        <w:pStyle w:val="TOC2"/>
        <w:tabs>
          <w:tab w:val="right" w:leader="dot" w:pos="8306"/>
        </w:tabs>
      </w:pPr>
      <w:hyperlink w:anchor="_Toc26871" w:history="1">
        <w:r>
          <w:rPr>
            <w:rFonts w:ascii="仿宋" w:eastAsia="仿宋" w:hAnsi="仿宋" w:cs="仿宋" w:hint="eastAsia"/>
            <w:lang w:eastAsia="zh-CN"/>
          </w:rPr>
          <w:t>(三)、国际化战略与全球市场</w:t>
        </w:r>
        <w:r>
          <w:tab/>
        </w:r>
        <w:r>
          <w:fldChar w:fldCharType="begin"/>
        </w:r>
        <w:r>
          <w:instrText xml:space="preserve"> PAGEREF _Toc26871 \h </w:instrText>
        </w:r>
        <w:r>
          <w:fldChar w:fldCharType="separate"/>
        </w:r>
        <w:r>
          <w:t>88</w:t>
        </w:r>
        <w:r>
          <w:fldChar w:fldCharType="end"/>
        </w:r>
      </w:hyperlink>
    </w:p>
    <w:p>
      <w:pPr>
        <w:pStyle w:val="TOC2"/>
        <w:tabs>
          <w:tab w:val="right" w:leader="dot" w:pos="8306"/>
        </w:tabs>
      </w:pPr>
      <w:hyperlink w:anchor="_Toc10775" w:history="1">
        <w:r>
          <w:rPr>
            <w:rFonts w:ascii="仿宋" w:eastAsia="仿宋" w:hAnsi="仿宋" w:cs="仿宋" w:hint="eastAsia"/>
            <w:lang w:eastAsia="zh-CN"/>
          </w:rPr>
          <w:t>(四)、可持续发展战略</w:t>
        </w:r>
        <w:r>
          <w:tab/>
        </w:r>
        <w:r>
          <w:fldChar w:fldCharType="begin"/>
        </w:r>
        <w:r>
          <w:instrText xml:space="preserve"> PAGEREF _Toc10775 \h </w:instrText>
        </w:r>
        <w:r>
          <w:fldChar w:fldCharType="separate"/>
        </w:r>
        <w:r>
          <w:t>90</w:t>
        </w:r>
        <w:r>
          <w:fldChar w:fldCharType="end"/>
        </w:r>
      </w:hyperlink>
    </w:p>
    <w:p>
      <w:pPr>
        <w:pStyle w:val="TOC1"/>
        <w:tabs>
          <w:tab w:val="right" w:leader="dot" w:pos="8306"/>
        </w:tabs>
      </w:pPr>
      <w:hyperlink w:anchor="_Toc16924" w:history="1">
        <w:r>
          <w:rPr>
            <w:rFonts w:ascii="仿宋" w:eastAsia="仿宋" w:hAnsi="仿宋" w:cs="仿宋" w:hint="eastAsia"/>
            <w:lang w:eastAsia="zh-CN"/>
          </w:rPr>
          <w:t>十三、烟机项目环境保护</w:t>
        </w:r>
        <w:r>
          <w:tab/>
        </w:r>
        <w:r>
          <w:fldChar w:fldCharType="begin"/>
        </w:r>
        <w:r>
          <w:instrText xml:space="preserve"> PAGEREF _Toc16924 \h </w:instrText>
        </w:r>
        <w:r>
          <w:fldChar w:fldCharType="separate"/>
        </w:r>
        <w:r>
          <w:t>92</w:t>
        </w:r>
        <w:r>
          <w:fldChar w:fldCharType="end"/>
        </w:r>
      </w:hyperlink>
    </w:p>
    <w:p>
      <w:pPr>
        <w:pStyle w:val="TOC2"/>
        <w:tabs>
          <w:tab w:val="right" w:leader="dot" w:pos="8306"/>
        </w:tabs>
      </w:pPr>
      <w:hyperlink w:anchor="_Toc20685" w:history="1">
        <w:r>
          <w:rPr>
            <w:rFonts w:ascii="仿宋" w:eastAsia="仿宋" w:hAnsi="仿宋" w:cs="仿宋" w:hint="eastAsia"/>
            <w:lang w:eastAsia="zh-CN"/>
          </w:rPr>
          <w:t>(一)、烟机项目环境影响评估</w:t>
        </w:r>
        <w:r>
          <w:tab/>
        </w:r>
        <w:r>
          <w:fldChar w:fldCharType="begin"/>
        </w:r>
        <w:r>
          <w:instrText xml:space="preserve"> PAGEREF _Toc20685 \h </w:instrText>
        </w:r>
        <w:r>
          <w:fldChar w:fldCharType="separate"/>
        </w:r>
        <w:r>
          <w:t>92</w:t>
        </w:r>
        <w:r>
          <w:fldChar w:fldCharType="end"/>
        </w:r>
      </w:hyperlink>
    </w:p>
    <w:p>
      <w:pPr>
        <w:pStyle w:val="TOC2"/>
        <w:tabs>
          <w:tab w:val="right" w:leader="dot" w:pos="8306"/>
        </w:tabs>
      </w:pPr>
      <w:hyperlink w:anchor="_Toc9642" w:history="1">
        <w:r>
          <w:rPr>
            <w:rFonts w:ascii="仿宋" w:eastAsia="仿宋" w:hAnsi="仿宋" w:cs="仿宋" w:hint="eastAsia"/>
            <w:lang w:eastAsia="zh-CN"/>
          </w:rPr>
          <w:t>(二)、环境保护措施与方案</w:t>
        </w:r>
        <w:r>
          <w:tab/>
        </w:r>
        <w:r>
          <w:fldChar w:fldCharType="begin"/>
        </w:r>
        <w:r>
          <w:instrText xml:space="preserve"> PAGEREF _Toc9642 \h </w:instrText>
        </w:r>
        <w:r>
          <w:fldChar w:fldCharType="separate"/>
        </w:r>
        <w:r>
          <w:t>94</w:t>
        </w:r>
        <w:r>
          <w:fldChar w:fldCharType="end"/>
        </w:r>
      </w:hyperlink>
    </w:p>
    <w:p>
      <w:pPr>
        <w:pStyle w:val="TOC2"/>
        <w:tabs>
          <w:tab w:val="right" w:leader="dot" w:pos="8306"/>
        </w:tabs>
      </w:pPr>
      <w:hyperlink w:anchor="_Toc21679" w:history="1">
        <w:r>
          <w:rPr>
            <w:rFonts w:ascii="仿宋" w:eastAsia="仿宋" w:hAnsi="仿宋" w:cs="仿宋" w:hint="eastAsia"/>
            <w:lang w:eastAsia="zh-CN"/>
          </w:rPr>
          <w:t>(三)、生态恢复与补偿措施</w:t>
        </w:r>
        <w:r>
          <w:tab/>
        </w:r>
        <w:r>
          <w:fldChar w:fldCharType="begin"/>
        </w:r>
        <w:r>
          <w:instrText xml:space="preserve"> PAGEREF _Toc21679 \h </w:instrText>
        </w:r>
        <w:r>
          <w:fldChar w:fldCharType="separate"/>
        </w:r>
        <w:r>
          <w:t>95</w:t>
        </w:r>
        <w:r>
          <w:fldChar w:fldCharType="end"/>
        </w:r>
      </w:hyperlink>
    </w:p>
    <w:p>
      <w:pPr>
        <w:pStyle w:val="TOC2"/>
        <w:tabs>
          <w:tab w:val="right" w:leader="dot" w:pos="8306"/>
        </w:tabs>
      </w:pPr>
      <w:hyperlink w:anchor="_Toc28029" w:history="1">
        <w:r>
          <w:rPr>
            <w:rFonts w:ascii="仿宋" w:eastAsia="仿宋" w:hAnsi="仿宋" w:cs="仿宋" w:hint="eastAsia"/>
            <w:lang w:eastAsia="zh-CN"/>
          </w:rPr>
          <w:t>(四)、环境保护监测与评估</w:t>
        </w:r>
        <w:r>
          <w:tab/>
        </w:r>
        <w:r>
          <w:fldChar w:fldCharType="begin"/>
        </w:r>
        <w:r>
          <w:instrText xml:space="preserve"> PAGEREF _Toc28029 \h </w:instrText>
        </w:r>
        <w:r>
          <w:fldChar w:fldCharType="separate"/>
        </w:r>
        <w:r>
          <w:t>98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烟机项目管理已成为推动企业及组织持续创新的核心动力。本烟机项目报告集中讨论了烟机项目策划、实施与评估的关键环节，旨在通过系统分析和反思烟机项目管理实践中的优势与不足，提升烟机项目执行的有效性和效率。报告内容涵盖了烟机项目的目标设定、资源配置、风险控制与成果交付等多个维度，为读者提供了一套完整的烟机项目管理解决方案。需要强调的是，本报告仅用于学术研讨，不得用于商业目的，其内部详细资料和结论供学习交流使用，以促进烟机项目管理领域的知识共享和专业发展。</w:t>
      </w:r>
    </w:p>
    <w:p>
      <w:pPr>
        <w:pStyle w:val="Heading1"/>
        <w:ind w:firstLine="560" w:firstLineChars="200"/>
        <w:rPr>
          <w:rFonts w:ascii="仿宋" w:eastAsia="仿宋" w:hAnsi="仿宋" w:cs="仿宋" w:hint="eastAsia"/>
          <w:sz w:val="28"/>
          <w:lang w:eastAsia="zh-CN"/>
        </w:rPr>
      </w:pPr>
      <w:bookmarkStart w:id="2" w:name="_Toc12044"/>
      <w:r>
        <w:rPr>
          <w:rFonts w:ascii="仿宋" w:eastAsia="仿宋" w:hAnsi="仿宋" w:cs="仿宋" w:hint="eastAsia"/>
          <w:sz w:val="28"/>
          <w:lang w:eastAsia="zh-CN"/>
        </w:rPr>
        <w:t>一、建设规划</w:t>
      </w:r>
      <w:bookmarkEnd w:id="2"/>
    </w:p>
    <w:p>
      <w:pPr>
        <w:pStyle w:val="Heading2"/>
        <w:rPr>
          <w:rFonts w:ascii="仿宋" w:eastAsia="仿宋" w:hAnsi="仿宋" w:cs="仿宋" w:hint="eastAsia"/>
          <w:lang w:eastAsia="zh-CN"/>
        </w:rPr>
      </w:pPr>
      <w:bookmarkStart w:id="3" w:name="_Toc135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4" w:name="_Toc2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总征地面积XXXX平方米（折合约XX亩），其中：净用地面积XXXX平方米（红线范围折合约XX亩）。烟机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所占用的地面积充分考虑了红线范围，确保了烟机项目的合规性和可持续发展。规划建设主体工程和计容建筑面积的设定旨在满足烟机项目的生产和办公需求，为企业提供充足的工作空间。预计的建筑工程投资将用于烟机项目的基础设施建设，为烟机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购置设备共计XX台（套），设备购置费XXXX万元。这些设备涵盖了生产、研发和办公等多个领域，包括先进的生产设备、办公设备和实验室设备等。设备购置费用的投入将确保烟机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总投资XXXX万元，预计年实现营业收入XXXX万元。这一部分涵盖了整个烟机项目的经济规模和财务计划。总投资将用于烟机项目的建设、设备购置、人才引进等多个方面，确保烟机项目的全面发展。预计年实现的营业收入则是对烟机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5" w:name="_Toc3334"/>
      <w:r>
        <w:rPr>
          <w:rFonts w:ascii="仿宋" w:eastAsia="仿宋" w:hAnsi="仿宋" w:cs="仿宋" w:hint="eastAsia"/>
          <w:sz w:val="28"/>
          <w:lang w:eastAsia="zh-CN"/>
        </w:rPr>
        <w:t>二、烟机项目选址说明</w:t>
      </w:r>
      <w:bookmarkEnd w:id="5"/>
    </w:p>
    <w:p>
      <w:pPr>
        <w:pStyle w:val="Heading2"/>
        <w:rPr>
          <w:rFonts w:ascii="仿宋" w:eastAsia="仿宋" w:hAnsi="仿宋" w:cs="仿宋" w:hint="eastAsia"/>
          <w:lang w:eastAsia="zh-CN"/>
        </w:rPr>
      </w:pPr>
      <w:bookmarkStart w:id="6" w:name="_Toc14802"/>
      <w:r>
        <w:rPr>
          <w:rFonts w:ascii="仿宋" w:eastAsia="仿宋" w:hAnsi="仿宋" w:cs="仿宋" w:hint="eastAsia"/>
          <w:lang w:eastAsia="zh-CN"/>
        </w:rPr>
        <w:t>(一)、烟机项目选址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烟机项目选址位于XXXX市XXXX区XXXX街道XXXX路，地理位置优越，地势平坦，交通便利。附近有多条主要道路交汇，便于原材料的运输和成品的配送。地理位置的优越性将为烟机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烟机项目用地的合规性。经过详细的规划和评估，选址地区的用地性质、容积率、绿化率等指标将被科学确定，以满足烟机项目的发展需求并符合相关法规和环保要求。</w:t>
      </w:r>
    </w:p>
    <w:p>
      <w:pPr>
        <w:pStyle w:val="Heading2"/>
        <w:ind w:firstLine="560" w:firstLineChars="200"/>
        <w:rPr>
          <w:rFonts w:ascii="仿宋" w:eastAsia="仿宋" w:hAnsi="仿宋" w:cs="仿宋" w:hint="eastAsia"/>
          <w:sz w:val="28"/>
          <w:lang w:eastAsia="zh-CN"/>
        </w:rPr>
      </w:pPr>
      <w:bookmarkStart w:id="7" w:name="_Toc816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选址地区的用地性质被确定为工业用地，以支持烟机项目的生产和运营。确保用地性质符合地方规划，并满足烟机项目的实际需求。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用途：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根据地区规划和建设标准，设定合理的容积率。容积率的设定要考虑烟机项目的建筑需求，确保建筑的布局紧凑，用地高效利用。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确保烟机项目选址地区的绿化率符合环保法规的要求。通过科学的绿化设计，提高绿化率，改善周边环境，为员工提供良好的工作生活环境。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8" w:name="_Toc2010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紧凑布局设计：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针对烟机项目的实际需求，考虑采用垂直建筑设计，提高建筑的层数，减小占地面积。这将有助于在有限的用地内实现更大的建筑容积。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pPr>
      <w:r>
        <w:rPr>
          <w:rFonts w:ascii="仿宋" w:eastAsia="仿宋" w:hAnsi="仿宋" w:cs="仿宋" w:hint="eastAsia"/>
          <w:sz w:val="28"/>
          <w:lang w:eastAsia="zh-CN"/>
        </w:rPr>
        <w:t>4. 地下空间利用：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9" w:name="_Toc2804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烟机项目的原材料运输和成品配送提供了便捷的通道。地理位置的优越性将成为总图布置方案的首要考虑因素，确保烟机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烟机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烟机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烟机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10" w:name="_Toc2646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选址综合评价是对所有选址因素进行全面权衡和评估的过程，包括地理位置、交通便利性、用地控制指标等多个方面。通过科学的评价方法，确保最终选址符合烟机项目的长期发展需求和可行性要求。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选址地点的地理位置是综合评价的首要因素。地理位置的优越性将为烟机项目的成功实施提供战略优势。通过全面利用地理位置，确保烟机项目在市场接触、原材料供应、成品销售等方面具备便利条件。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综合评价将充分考虑选址地区的交通便利性。主要道路的交汇、交通流畅性等因素将被纳入考虑范围。通过科学评估交通状况，确保烟机项目的运输通道顺畅，为物流和员工的出行提供良好保障。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用地控制指标是综合评价中的重要组成部分。通过科学制定用地控制指标，明确用地性质、用途、容积率等，确保用地的规划与烟机项目的实际需求相符。这有助于用地的科学利用和可持续性发展。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在综合评价中发挥关键作用。通过科学合理的布置，确保烟机项目的空间布局合理有序。绿化空间、建筑布局、功能区域划分等因素将在总图布置中得到综合考虑，为烟机项目提供良好的空间环境。</w:t>
      </w:r>
    </w:p>
    <w:p>
      <w:pPr>
        <w:pStyle w:val="Heading1"/>
        <w:ind w:firstLine="560" w:firstLineChars="200"/>
        <w:rPr>
          <w:rFonts w:ascii="仿宋" w:eastAsia="仿宋" w:hAnsi="仿宋" w:cs="仿宋" w:hint="eastAsia"/>
          <w:sz w:val="28"/>
          <w:lang w:eastAsia="zh-CN"/>
        </w:rPr>
      </w:pPr>
      <w:bookmarkStart w:id="11" w:name="_Toc11836"/>
      <w:r>
        <w:rPr>
          <w:rFonts w:ascii="仿宋" w:eastAsia="仿宋" w:hAnsi="仿宋" w:cs="仿宋" w:hint="eastAsia"/>
          <w:sz w:val="28"/>
          <w:lang w:eastAsia="zh-CN"/>
        </w:rPr>
        <w:t>三、烟机项目基本情况</w:t>
      </w:r>
      <w:bookmarkEnd w:id="11"/>
    </w:p>
    <w:p>
      <w:pPr>
        <w:pStyle w:val="Heading2"/>
        <w:rPr>
          <w:rFonts w:ascii="仿宋" w:eastAsia="仿宋" w:hAnsi="仿宋" w:cs="仿宋" w:hint="eastAsia"/>
          <w:lang w:eastAsia="zh-CN"/>
        </w:rPr>
      </w:pPr>
      <w:bookmarkStart w:id="12" w:name="_Toc20909"/>
      <w:r>
        <w:rPr>
          <w:rFonts w:ascii="仿宋" w:eastAsia="仿宋" w:hAnsi="仿宋" w:cs="仿宋" w:hint="eastAsia"/>
          <w:lang w:eastAsia="zh-CN"/>
        </w:rPr>
        <w:t>(一)、烟机项目名称及建设性质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烟机项目名称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烟机项目名称：XXX烟机项目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烟机项目建设性质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属于新建烟机项目，依托xx区良好的产业基础和创新氛围，充分发挥区位优势，全力打造以xxx为核心的综合性产业基地。预计年产值可达XXX万元。这一新兴烟机项目将在新区的发展中发挥重要作用，推动产业升级和区域经济的可持续增长。</w:t>
      </w:r>
    </w:p>
    <w:p>
      <w:pPr>
        <w:pStyle w:val="Heading2"/>
        <w:ind w:firstLine="560" w:firstLineChars="200"/>
        <w:rPr>
          <w:rFonts w:ascii="仿宋" w:eastAsia="仿宋" w:hAnsi="仿宋" w:cs="仿宋" w:hint="eastAsia"/>
          <w:sz w:val="28"/>
          <w:lang w:eastAsia="zh-CN"/>
        </w:rPr>
      </w:pPr>
      <w:bookmarkStart w:id="13" w:name="_Toc32698"/>
      <w:r>
        <w:rPr>
          <w:rFonts w:ascii="仿宋" w:eastAsia="仿宋" w:hAnsi="仿宋" w:cs="仿宋" w:hint="eastAsia"/>
          <w:sz w:val="28"/>
          <w:lang w:eastAsia="zh-CN"/>
        </w:rPr>
        <w:t>(二)、烟机项目承办单位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pStyle w:val="Heading2"/>
        <w:ind w:firstLine="560" w:firstLineChars="200"/>
        <w:rPr>
          <w:rFonts w:ascii="仿宋" w:eastAsia="仿宋" w:hAnsi="仿宋" w:cs="仿宋" w:hint="eastAsia"/>
          <w:sz w:val="28"/>
          <w:lang w:eastAsia="zh-CN"/>
        </w:rPr>
      </w:pPr>
      <w:bookmarkStart w:id="14" w:name="_Toc27427"/>
      <w:r>
        <w:rPr>
          <w:rFonts w:ascii="仿宋" w:eastAsia="仿宋" w:hAnsi="仿宋" w:cs="仿宋" w:hint="eastAsia"/>
          <w:sz w:val="28"/>
          <w:lang w:eastAsia="zh-CN"/>
        </w:rPr>
        <w:t>(三)、战略合作单位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15" w:name="_Toc19497"/>
      <w:r>
        <w:rPr>
          <w:rFonts w:ascii="仿宋" w:eastAsia="仿宋" w:hAnsi="仿宋" w:cs="仿宋" w:hint="eastAsia"/>
          <w:sz w:val="28"/>
          <w:lang w:eastAsia="zh-CN"/>
        </w:rPr>
        <w:t>(四)、烟机项目提出的理由</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XX区具有良好的产业基础和创新氛围，为新兴产业的发展提供了有力支持。烟机项目能够充分借助XX区的产业集聚效应和科技创新环境，更好地融入当地经济体系。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2. 区位优势： 烟机项目充分发挥地理位置的优势，依托XX区的区位条件，更便利地接触市场、原材料和人才资源。这将有助于烟机项目的顺利推进和市场开拓。</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综合性产业基地： 该烟机项目定位为以油墨为核心的综合性产业基地，这不仅能够满足市场对油墨产品的需求，还能够在油墨产业链上实现产业多元化，提高产值和经济效益。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年产值潜力： 烟机项目规模较大，预计年产值可达XXX万元，这对于XX区的经济发展具有显著的促进作用。高产值意味着烟机项目将为当地提供更多的就业机会，同时也能够为地方财政做出贡献。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5. 产业升级： 通过全力打造以油墨为核心的产业基地，烟机项目将推动相关产业的升级和发展。这有助于提升当地产业结构，增加高附加值产业的比重，促进区域产业的可持续发展。</w:t>
      </w:r>
    </w:p>
    <w:p>
      <w:pPr>
        <w:pStyle w:val="Heading2"/>
        <w:ind w:firstLine="560" w:firstLineChars="200"/>
        <w:rPr>
          <w:rFonts w:ascii="仿宋" w:eastAsia="仿宋" w:hAnsi="仿宋" w:cs="仿宋" w:hint="eastAsia"/>
          <w:sz w:val="28"/>
          <w:lang w:eastAsia="zh-CN"/>
        </w:rPr>
      </w:pPr>
      <w:bookmarkStart w:id="16" w:name="_Toc29576"/>
      <w:r>
        <w:rPr>
          <w:rFonts w:ascii="仿宋" w:eastAsia="仿宋" w:hAnsi="仿宋" w:cs="仿宋" w:hint="eastAsia"/>
          <w:sz w:val="28"/>
          <w:lang w:eastAsia="zh-CN"/>
        </w:rPr>
        <w:t>(五)、原材料供应</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烟机项目所需的主要原材料及辅助材料包括 Xxx、xxx、xx、xxx、xx 等，经过严格筛选，xxx 投资公司已经确保选择的供货单位完全能够稳定供应上述所需原料。这些供货商不仅具备高质量的产品和稳定的供货能力，而且与公司已建立了密切的合作关系，为烟机项目提供了可靠的原辅材料供应保障。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货商的选择是基于其在行业内的声誉、生产能力、质量管理体系以及服务水平等多方面的考量。通过与供货商的深入合作，双方建立了互信互利的伙伴关系，确保了烟机项目正常经营所需原辅材料的高质量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这些供货商不仅能够保障烟机项目的当前需求，而且能够满足 xxx 投资公司今后进一步扩大生产规模的预期要求。公司与供货商之间的战略合作关系意味着在未来扩大规模的同时，供货商将积极响应，提供足够的支持，确保原材料供应链的可持续性和灵活性。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通过这一合理而有力的供应链管理，xxx 投资公司将能够确保烟机项目在原材料采购和供应方面的高效运作，为烟机项目的稳健发展打下坚实基础。</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6773"/>
      <w:r>
        <w:rPr>
          <w:rFonts w:ascii="仿宋" w:eastAsia="仿宋" w:hAnsi="仿宋" w:cs="仿宋" w:hint="eastAsia"/>
          <w:sz w:val="28"/>
          <w:lang w:eastAsia="zh-CN"/>
        </w:rPr>
        <w:t>(六)、烟机项目能耗分析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能源类型： 确定烟机项目所使用的主要能源类型，例如电力、天然气、燃油等。了解能源类型将有助于集中分析各种能源的使用情况。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2. 能源消耗量： 收集并记录烟机项目在生产过程中各种能源的消耗量。这可以通过监测设备、能源计量仪器以及相关数据记录来实现。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生产阶段分析： 将能耗分解到不同的生产阶段，以便更具体地了解哪些环节对总能耗贡献最大。这有助于有针对性地采取节能措施。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设备效能： 评估和比较各种生产设备的能源效能。确定是否存在能效较低的设备，以便进行升级或替换，以降低能源消耗。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工艺优化： 通过工艺优化来减少能源浪费。可能的优化措施包括提高设备利用率、优化生产流程、改善产品设计等。</w:t>
      </w:r>
    </w:p>
    <w:p>
      <w:pPr>
        <w:ind w:firstLine="560" w:firstLineChars="200"/>
        <w:rPr>
          <w:rFonts w:ascii="仿宋" w:eastAsia="仿宋" w:hAnsi="仿宋" w:cs="仿宋" w:hint="eastAsia"/>
          <w:sz w:val="28"/>
        </w:rPr>
      </w:pPr>
      <w:r>
        <w:rPr>
          <w:rFonts w:ascii="仿宋" w:eastAsia="仿宋" w:hAnsi="仿宋" w:cs="仿宋" w:hint="eastAsia"/>
          <w:sz w:val="28"/>
          <w:lang w:eastAsia="zh-CN"/>
        </w:rPr>
        <w:t>6. 能效改进烟机项目： 考虑实施能效改进烟机项目，例如更换节能设备、采用新的生产技术、改进维护和操作方法等。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再生能源应用： 探索并评估再生能源在烟机项目中的应用可能性。例如，考虑采用太阳能、风能等可再生能源来部分或完全满足能源需求。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员工培训： 培训员工，使其认识到能源节约的重要性，并提供相关的操作和维护指导，以确保设备的有效运行。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9. 定期审查： 建立定期审查机制，对能源使用情况进行评估，及时调整和改进能源管理策略。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10. 法规合规性： 确保烟机项目的能耗活动符合相关法规和环境保护标准。</w:t>
      </w:r>
    </w:p>
    <w:p>
      <w:pPr>
        <w:pStyle w:val="Heading2"/>
        <w:ind w:firstLine="560" w:firstLineChars="200"/>
        <w:rPr>
          <w:rFonts w:ascii="仿宋" w:eastAsia="仿宋" w:hAnsi="仿宋" w:cs="仿宋" w:hint="eastAsia"/>
          <w:sz w:val="28"/>
          <w:lang w:eastAsia="zh-CN"/>
        </w:rPr>
      </w:pPr>
      <w:bookmarkStart w:id="18" w:name="_Toc24818"/>
      <w:r>
        <w:rPr>
          <w:rFonts w:ascii="仿宋" w:eastAsia="仿宋" w:hAnsi="仿宋" w:cs="仿宋" w:hint="eastAsia"/>
          <w:sz w:val="28"/>
          <w:lang w:eastAsia="zh-CN"/>
        </w:rPr>
        <w:t>(七)、环境保护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紧密契合xx区的发展规划，符合该区产业结构调整规划以及国家的产业发展政策。在烟机项目规划中，我们充分考虑了区域的可持续发展需求，确保烟机项目建设不仅符合国家政策，也与当地的产业发展方向相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保护环境，我们采取了切实可行的治理措施，严格控制各类污染物的排放，确保烟机项目的生产活动在国家规定的排放标准内。烟机项目建设阶段及运营后，我们将持续监测和管理排放，以确保烟机项目对区域生态环境不会产生明显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方面，我们坚持清洁生产的理念，采用先进的清洁生产工艺，应用清洁原材料，以生产清洁产品为目标。通过这一策略，我们旨在消除和减少污染，实现生产与环境的协调共生。烟机项目建成并投产后，各项环境指标将严格符合国家和地方清洁生产的标准要求，确保烟机项目的运营不仅不损害环境，还有助于地区的生态健康。</w:t>
      </w:r>
    </w:p>
    <w:p>
      <w:pPr>
        <w:pStyle w:val="Heading2"/>
        <w:ind w:firstLine="560" w:firstLineChars="200"/>
        <w:rPr>
          <w:rFonts w:ascii="仿宋" w:eastAsia="仿宋" w:hAnsi="仿宋" w:cs="仿宋" w:hint="eastAsia"/>
          <w:sz w:val="28"/>
          <w:lang w:eastAsia="zh-CN"/>
        </w:rPr>
      </w:pPr>
      <w:bookmarkStart w:id="19" w:name="_Toc9586"/>
      <w:r>
        <w:rPr>
          <w:rFonts w:ascii="仿宋" w:eastAsia="仿宋" w:hAnsi="仿宋" w:cs="仿宋" w:hint="eastAsia"/>
          <w:sz w:val="28"/>
          <w:lang w:eastAsia="zh-CN"/>
        </w:rPr>
        <w:t>(八)、烟机项目建设符合性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法规合规性： 确保烟机项目的规划和建设符合当地和国家的法规和政策要求。这可能涉及土地使用、环保、建筑规范、安全等方面的法规。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环境影响评价： 进行全面的环境影响评价，确保烟机项目建设和运营不会对周围环境产生负面影响。在评估中，考虑空气、水、土壤质量以及生态系统的保护。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社会责任： 烟机项目建设应考虑社会责任，确保烟机项目对当地社区的影响是积极的。这可能包括就业机会、社区发展烟机项目、文化保护等方面。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安全标准： 遵守相关的安全标准和规范，保障烟机项目建设和运营的人员安全。这包括建筑结构的安全性、设备操作的安全规程等。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技术规范： 确保烟机项目采用符合行业标准和技术规范的设计和建设。这有助于烟机项目的高效运作和可持续性发展。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 烟机项目建设应考虑可持续性原则，包括资源利用效率、能源消耗、废弃物处理等。采用清洁生产和绿色技术，以降低对环境的影响。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7. 公共参与： 烟机项目建设阶段应开展公共参与，听取相关利益相关者的意见和建议。这有助于解决可能的争议，提高烟机项目在社会中的接受度。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8. 监测和报告： 建立定期监测和报告机制，监控烟机项目的建设和运营过程中的符合性。及时发现和解决潜在的问题。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9. 风险管理： 开展全面的风险评估，确保烟机项目建设和运营过程中的各种风险能够被有效管理和应对。</w:t>
      </w:r>
    </w:p>
    <w:p>
      <w:pPr>
        <w:pStyle w:val="Heading2"/>
        <w:ind w:firstLine="560" w:firstLineChars="200"/>
        <w:rPr>
          <w:rFonts w:ascii="仿宋" w:eastAsia="仿宋" w:hAnsi="仿宋" w:cs="仿宋" w:hint="eastAsia"/>
          <w:sz w:val="28"/>
          <w:lang w:eastAsia="zh-CN"/>
        </w:rPr>
      </w:pPr>
      <w:bookmarkStart w:id="20" w:name="_Toc29389"/>
      <w:r>
        <w:rPr>
          <w:rFonts w:ascii="仿宋" w:eastAsia="仿宋" w:hAnsi="仿宋" w:cs="仿宋" w:hint="eastAsia"/>
          <w:sz w:val="28"/>
          <w:lang w:eastAsia="zh-CN"/>
        </w:rPr>
        <w:t>(九)、烟机项目进度规划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烟机项目的建设期限规划为XX个月，为了确保烟机项目按时高效完成，我们采取了以下措施：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分期分段建设： 将整个烟机项目划分为不同的阶段和段落，实施分期建设。这有助于灵活应对各个阶段的工程挑战，确保烟机项目有序推进。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工期目标分解： 对烟机项目进行工期目标的详细分解，明确各个主体工程的施工期限。通过科学的工期分解，可以更精准地掌握工程进展。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交叉施工安排： 采用适应性的施工安排，使各主体工程的施工期叉开实施。通过合理的交叉施工，最大限度地缩短整体建设周期。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合理安排设计和采购时间： 承办单位要合理安排设计和采购的时间，确保与施工进度相衔接。设计、采购和设备安装的工作要交叉进行，提高工程进度。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5. 后期工程押后施工： 将投资密度较大的部分工程尽量押后施工，例如其他配套工程等。这有助于合理分配资源，保证烟机项目各方面的平衡发展。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6. 提前进行设计工作： 在技术交流谈判的同时，提前进行设计工作。这样可以在烟机项目正式启动前解决一些技术问题，为后续施工提供有力支持。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提前设计和定货： 针对制造周期较长的设备，提前进行设计工作，并提前定货。确保这些关键设备在需要时能够及时到位，避免因设备制造周期导致的延误。</w:t>
      </w:r>
    </w:p>
    <w:p>
      <w:pPr>
        <w:ind w:firstLine="560" w:firstLineChars="200"/>
        <w:rPr>
          <w:rFonts w:ascii="仿宋" w:eastAsia="仿宋" w:hAnsi="仿宋" w:cs="仿宋" w:hint="eastAsia"/>
          <w:sz w:val="28"/>
        </w:rPr>
      </w:pPr>
      <w:r>
        <w:rPr>
          <w:rFonts w:ascii="仿宋" w:eastAsia="仿宋" w:hAnsi="仿宋" w:cs="仿宋" w:hint="eastAsia"/>
          <w:sz w:val="28"/>
          <w:lang w:eastAsia="zh-CN"/>
        </w:rPr>
        <w:t>8. 超前融资计划： 融资计划应比资金投入计划超前，确保资金的及时投入。在资金计划中留有一定的余地，以防万一情况的发生。</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通过以上规划和措施，我们旨在保障烟机项目建设期限的合理安排，最大程度地降低建设周期，确保烟机项目按计划推进。</w:t>
      </w:r>
    </w:p>
    <w:p>
      <w:pPr>
        <w:pStyle w:val="Heading2"/>
        <w:ind w:firstLine="560" w:firstLineChars="200"/>
        <w:rPr>
          <w:rFonts w:ascii="仿宋" w:eastAsia="仿宋" w:hAnsi="仿宋" w:cs="仿宋" w:hint="eastAsia"/>
          <w:sz w:val="28"/>
          <w:lang w:eastAsia="zh-CN"/>
        </w:rPr>
      </w:pPr>
      <w:bookmarkStart w:id="21" w:name="_Toc28827"/>
      <w:r>
        <w:rPr>
          <w:rFonts w:ascii="仿宋" w:eastAsia="仿宋" w:hAnsi="仿宋" w:cs="仿宋" w:hint="eastAsia"/>
          <w:sz w:val="28"/>
          <w:lang w:eastAsia="zh-CN"/>
        </w:rPr>
        <w:t>(十)、投资估算及经济效益分析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烟机项目总投资及资金构成</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烟机项目预计总投资为XXXX万元。其中，固定资产投资为XXXX万元，占烟机项目总投资的XX%；流动资金为XXXX万元，占烟机项目总投资的XX%。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截至目前，烟机项目的资金主要由企业自筹。通过内部资金的调动和有效管理，确保烟机项目的正常推进和运作。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烟机项目预期经济效益规划目标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烟机项目达产年的经济效益规划目标如下：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营业收入：XXXX万元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总成本费用：XXXX万元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税金及附加：XXXX万元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利税总额：XXXX万元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税后净利润：XXXX万元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此外，达产年投资利润率为XX%，投资利税率为XX%，投资回报率为XX%，全部投资回收期为XX年。烟机项目还将提供XX个就业职位，为当地就业创造积极影响。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这一经济效益规划目标综合考虑了烟机项目的投资、收入、成本、税收等多个方面，为烟机项目的经济可持续发展提供了明确的指导和目标。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2" w:name="_Toc25155"/>
      <w:r>
        <w:rPr>
          <w:rFonts w:ascii="仿宋" w:eastAsia="仿宋" w:hAnsi="仿宋" w:cs="仿宋" w:hint="eastAsia"/>
          <w:sz w:val="28"/>
          <w:lang w:eastAsia="zh-CN"/>
        </w:rPr>
        <w:t>(十一)、报告说明</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报告的详尽分析主要包括以下几个方面：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市场和销售： 对市场需求、竞争格局、潜在客户等进行深入研究，明确烟机项目产品或服务的市场定位和销售策略。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2. 规模和产品： 对烟机项目规模进行科学规划，明确生产的产品或服务种类、特点及市场竞争力。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 选择适宜的厂址，考虑交通便利性、用地成本、环境因素等，确保烟机项目的顺利运作。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原辅料供应： 确保原辅料的稳定供应，分析供应商的可靠性和成本，以降低生产风险。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工艺技术： 对烟机项目的生产工艺进行细致研究，确保采用先进、高效、可靠的技术，提高生产效率。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设备选择： 经过仔细比较和选择，确定最适合烟机项目需求的生产设备，确保设备的性能和质量符合要求。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人员组织： 确保烟机项目团队结构合理，拥有足够的专业人才，并规划培训计划，以提高员工的工作技能。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8. 实施计划： 制定详细的烟机项目实施计划，明确各阶段的任务和时间节点，确保烟机项目按计划推进。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投资与成本： 确定烟机项目的总投资和各项成本，并进行全面的成本效益分析，确保烟机项目的经济可行性。</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10. 效益及风险： 对烟机项目的预期经济效益进行计算和评价，并对潜在风险进行全面分析，为决策者提供风险应对策略。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通过以上分析，报告将为投资决策提供全面的、有据可依的科学依据。其细致入微的论证和评价将使投资方能够清晰地了解烟机项目的各个方面，为未来的投资决策提供有力支持。</w:t>
      </w:r>
    </w:p>
    <w:p>
      <w:pPr>
        <w:pStyle w:val="Heading2"/>
        <w:ind w:firstLine="560" w:firstLineChars="200"/>
        <w:rPr>
          <w:rFonts w:ascii="仿宋" w:eastAsia="仿宋" w:hAnsi="仿宋" w:cs="仿宋" w:hint="eastAsia"/>
          <w:sz w:val="28"/>
          <w:lang w:eastAsia="zh-CN"/>
        </w:rPr>
      </w:pPr>
      <w:bookmarkStart w:id="23" w:name="_Toc13829"/>
      <w:r>
        <w:rPr>
          <w:rFonts w:ascii="仿宋" w:eastAsia="仿宋" w:hAnsi="仿宋" w:cs="仿宋" w:hint="eastAsia"/>
          <w:sz w:val="28"/>
          <w:lang w:eastAsia="zh-CN"/>
        </w:rPr>
        <w:t>(十二)、烟机项目评价</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评价是对烟机项目进行全面审查和判定的过程，主要包括市场评价、技术评价、财务评价、工程评价、经济评价和环境评价等多个方面。评价的目的是为决策者提供科学的、客观的信息，以确定烟机项目是否值得投资以及如何进行投资。对烟机项目评价各个方面的简要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市场评价： 对烟机项目所在市场的需求、竞争格局、潜在客户等进行评估。通过市场评价，可以确定烟机项目产品或服务的市场定位、销售策略和市场份额。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技术评价： 对烟机项目所采用的生产工艺、设备选择等技术方面进行评估。确保烟机项目采用先进、高效、可靠的技术，以提高生产效率和竞争力。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财务评价： 对烟机项目的资金筹措、成本结构、财务指标等进行评估。通过财务评价，可以明确烟机项目的融资需求、资金运作情况，以及烟机项目的盈利能力和财务健康状况。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工程评价： 对烟机项目的规模、建设周期、工程进度等进行评估。确保烟机项目在工程实施阶段能够按计划进行，减少施工风险。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经济评价：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对烟机项目的经济效益进行计算和评估。包括投资回收期、净现值、内部收益率等指标，以确定烟机项目的经济可行性和投资回报。</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环境评价： 对烟机项目可能对环境产生的影响进行评估。确保烟机项目在环保方面符合相关法规和标准，减少对周边环境的负面影响。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评价通过对各个方面的全面考量，为决策者提供了关于烟机项目全貌的清晰图景。决策者可以根据评价结果，权衡各个方面的利弊，做出明智的投资决策。评价的结果将直接影响到烟机项目的可持续发展和投资的成功实施。</w:t>
      </w:r>
    </w:p>
    <w:p>
      <w:pPr>
        <w:pStyle w:val="Heading1"/>
        <w:ind w:firstLine="560" w:firstLineChars="200"/>
        <w:rPr>
          <w:rFonts w:ascii="仿宋" w:eastAsia="仿宋" w:hAnsi="仿宋" w:cs="仿宋" w:hint="eastAsia"/>
          <w:sz w:val="28"/>
          <w:lang w:eastAsia="zh-CN"/>
        </w:rPr>
      </w:pPr>
      <w:bookmarkStart w:id="24" w:name="_Toc17088"/>
      <w:r>
        <w:rPr>
          <w:rFonts w:ascii="仿宋" w:eastAsia="仿宋" w:hAnsi="仿宋" w:cs="仿宋" w:hint="eastAsia"/>
          <w:sz w:val="28"/>
          <w:lang w:eastAsia="zh-CN"/>
        </w:rPr>
        <w:t>四、烟机项目市场前景分析</w:t>
      </w:r>
      <w:bookmarkEnd w:id="24"/>
    </w:p>
    <w:p>
      <w:pPr>
        <w:pStyle w:val="Heading2"/>
        <w:rPr>
          <w:rFonts w:ascii="仿宋" w:eastAsia="仿宋" w:hAnsi="仿宋" w:cs="仿宋" w:hint="eastAsia"/>
          <w:lang w:eastAsia="zh-CN"/>
        </w:rPr>
      </w:pPr>
      <w:bookmarkStart w:id="25" w:name="_Toc15871"/>
      <w:r>
        <w:rPr>
          <w:rFonts w:ascii="仿宋" w:eastAsia="仿宋" w:hAnsi="仿宋" w:cs="仿宋" w:hint="eastAsia"/>
          <w:lang w:eastAsia="zh-CN"/>
        </w:rPr>
        <w:t>(一)、建设地经济发展概况</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经济总体情况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建设地的经济在过去几年呈现出强劲的增长态势。20XX年至20XXX年，该地区的年均GDP增速超过XX%，整体经济规模达到XX亿元。这一持续增长的趋势反映了建设地经济的活力和吸引力。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主要产业结构</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建设地的产业结构多元化，制造业、服务业和高科技产业占据主导地位。先进制造业中的电子、汽车等领域蓬勃发展，服务业包括金融、教育和医疗等多个领域都取得了显著进展。高科技企业的崛起为整体产业结构带来了新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投资环境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一直致力于打造优越的投资环境，吸引了众多国内外企业的投资。政府实施了一系列便利化政策，简化审批程序，降低投资门槛。建设地成为创业者和投资者青睐的热门目的地，各类产业烟机项目纷纷落地。</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人口与就业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的人口规模逐年增加，形成了多元化的社会结构。城市人口密集区域的就业市场蓬勃发展，同时城乡一体化发展战略也为农村地区提供了更多就业机会。该地区积极推动人才引进和培养，构建了具有创新力的人才队伍。</w:t>
      </w:r>
    </w:p>
    <w:p>
      <w:pPr>
        <w:ind w:firstLine="560" w:firstLineChars="200"/>
        <w:rPr>
          <w:rFonts w:ascii="仿宋" w:eastAsia="仿宋" w:hAnsi="仿宋" w:cs="仿宋" w:hint="eastAsia"/>
          <w:sz w:val="28"/>
        </w:rPr>
      </w:pPr>
      <w:r>
        <w:rPr>
          <w:rFonts w:ascii="仿宋" w:eastAsia="仿宋" w:hAnsi="仿宋" w:cs="仿宋" w:hint="eastAsia"/>
          <w:sz w:val="28"/>
          <w:lang w:eastAsia="zh-CN"/>
        </w:rPr>
        <w:t>5. 城市基础设施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为适应经济快速发展的需要，建设地加大了对基础设施建设的投入。新建、改建的高速公路、城市轨道交通、现代化港口等烟机项目得到了快速推进，提高了城市的综合竞争力。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6. 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建设地注重生态环境保护和可持续发展。实施了大规模的环境治理烟机项目，提升了空气质量和水质。同时，该地推动绿色产业和清洁能源的发展，致力于打造宜居宜业的城市环境。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区域合作与国际交往</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建设地积极参与区域合作和国际交往，拓展了多领域的国际合作烟机项目。通过加强国际交流，该地区引进了大量国外优质技术和资金，同时推动了本地产业的对外拓展。</w:t>
      </w:r>
    </w:p>
    <w:p>
      <w:pPr>
        <w:pStyle w:val="Heading2"/>
        <w:ind w:firstLine="560" w:firstLineChars="200"/>
        <w:rPr>
          <w:rFonts w:ascii="仿宋" w:eastAsia="仿宋" w:hAnsi="仿宋" w:cs="仿宋" w:hint="eastAsia"/>
          <w:sz w:val="28"/>
          <w:lang w:eastAsia="zh-CN"/>
        </w:rPr>
      </w:pPr>
      <w:bookmarkStart w:id="26" w:name="_Toc31647"/>
      <w:r>
        <w:rPr>
          <w:rFonts w:ascii="仿宋" w:eastAsia="仿宋" w:hAnsi="仿宋" w:cs="仿宋" w:hint="eastAsia"/>
          <w:sz w:val="28"/>
          <w:lang w:eastAsia="zh-CN"/>
        </w:rPr>
        <w:t>(二)、行业市场分析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行业在全球范围内的市场规模持续扩大，据最新数据显示，年均增长率达到XX%。市场规模预计将在未来数年内继续增长，达到YY亿元。这一趋势表明行业正受到日益增长的市场需求的推动，为各类企业提供了广泛的商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竞争格局相当激烈，主要由几家大型企业主导市场，占据了相当比例的市场份额。然而，新兴企业通过创新和灵活性也逐渐在市场中崭露头角。尽管入口壁垒相对较高，但随着技术的进步和市场的开放，新进入者有望取得更多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消费者行为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客户主要集中在年轻一代，他们更注重产品的创新性、环保性和品牌形象。消费者趋势显示，线上购物和个性化定制服务逐渐成为主流，这对企业提出了更高的要求。了解这些趋势有助于企业调整产品策略，提升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一直是该行业的推动力，最新的技术趋势涵盖了人工智能、大数据分析以及物联网技术的应用。在全球范围内，多家企业正在加大研发投入，以推动行业的数字化转型。未来趋势显示，智能化产品和服务将成为市场的主导力量。</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法规与政策影响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法规环境对该行业的影响显著，特别是关于环保和消费者权益方面的法规。政府对该行业的监管力度逐渐加强，其中包括新的环保法规和产品标准。同时，政府通过提供税收激励和创新资金，支持企业更好地适应新的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环保要求日益增加，企业在产品制造和供应链管理中不断加强环保措施。社会责任在行业内也占据重要地位，许多企业积极参与社区烟机项目和慈善事业，提升了其社会形象。可持续发展计划逐渐成为企业战略的一部分，以确保业务的可持续性和社会责任的履行。</w:t>
      </w:r>
    </w:p>
    <w:p>
      <w:pPr>
        <w:pStyle w:val="Heading1"/>
        <w:ind w:firstLine="560" w:firstLineChars="200"/>
        <w:rPr>
          <w:rFonts w:ascii="仿宋" w:eastAsia="仿宋" w:hAnsi="仿宋" w:cs="仿宋" w:hint="eastAsia"/>
          <w:sz w:val="28"/>
          <w:lang w:eastAsia="zh-CN"/>
        </w:rPr>
      </w:pPr>
      <w:bookmarkStart w:id="27" w:name="_Toc14745"/>
      <w:r>
        <w:rPr>
          <w:rFonts w:ascii="仿宋" w:eastAsia="仿宋" w:hAnsi="仿宋" w:cs="仿宋" w:hint="eastAsia"/>
          <w:sz w:val="28"/>
          <w:lang w:eastAsia="zh-CN"/>
        </w:rPr>
        <w:t>五、烟机项目实施进度计划</w:t>
      </w:r>
      <w:bookmarkEnd w:id="27"/>
    </w:p>
    <w:p>
      <w:pPr>
        <w:pStyle w:val="Heading2"/>
        <w:rPr>
          <w:rFonts w:ascii="仿宋" w:eastAsia="仿宋" w:hAnsi="仿宋" w:cs="仿宋" w:hint="eastAsia"/>
          <w:lang w:eastAsia="zh-CN"/>
        </w:rPr>
      </w:pPr>
      <w:bookmarkStart w:id="28" w:name="_Toc19530"/>
      <w:r>
        <w:rPr>
          <w:rFonts w:ascii="仿宋" w:eastAsia="仿宋" w:hAnsi="仿宋" w:cs="仿宋" w:hint="eastAsia"/>
          <w:lang w:eastAsia="zh-CN"/>
        </w:rPr>
        <w:t>(一)、建设周期</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建设周期是烟机项目从规划到实际运作的全过程，分为多个关键阶段，每个阶段都有其独特的任务和挑战：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1. 烟机项目前期准备阶段：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在这个阶段，烟机项目团队进行烟机项目的可行性研究，明确烟机项目目标和规模，进行市场分析和资金计划。完成烟机项目的立项申请，确保烟机项目有足够的资源和支持。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工程勘察与设计阶段：</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进行烟机项目所在地的勘察工作，包括土地调查、地质勘探等，以获取对施工环境的全面了解。设计阶段涉及建筑设计、工艺设计、设备配置等，确保烟机项目的设计方案科学可行。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土建工程施工阶段：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实施土建工程，包括地基处理、建筑施工、主体结构建设等。这是烟机项目实体建设的阶段，需要高效协调各项工程，确保施工质量和进度。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进行烟机项目所需设备的采购，包括设备的选择、供应商洽谈和合同签订。确保烟机项目所使用的设备符合质量标准，满足烟机项目的生产需求。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设备安装调试阶段：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进行设备的安装和调试工作，确保设备能够正常运行。这个阶段是烟机项目顺利投产的关键，需要仔细调整设备，保证其稳定性和可靠性。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投产使用阶段：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烟机项目正式投入运营，进行实际生产和服务。在此阶段，烟机项目团队需要密切关注运营情况，及时处理可能出现的问题，确保烟机项目平稳运行。</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通过科学合理的规划和有效的烟机项目管理，确保每个建设阶段都按时、按质完成，最终实现烟机项目的成功建设和投产使用。烟机项目建设周期的顺利进行对于烟机项目的整体成功至关重要。</w:t>
      </w:r>
    </w:p>
    <w:p>
      <w:pPr>
        <w:pStyle w:val="Heading2"/>
        <w:ind w:firstLine="560" w:firstLineChars="200"/>
        <w:rPr>
          <w:rFonts w:ascii="仿宋" w:eastAsia="仿宋" w:hAnsi="仿宋" w:cs="仿宋" w:hint="eastAsia"/>
          <w:sz w:val="28"/>
          <w:lang w:eastAsia="zh-CN"/>
        </w:rPr>
      </w:pPr>
      <w:bookmarkStart w:id="29" w:name="_Toc23239"/>
      <w:r>
        <w:rPr>
          <w:rFonts w:ascii="仿宋" w:eastAsia="仿宋" w:hAnsi="仿宋" w:cs="仿宋" w:hint="eastAsia"/>
          <w:sz w:val="28"/>
          <w:lang w:eastAsia="zh-CN"/>
        </w:rPr>
        <w:t>(二)、建设进度</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该烟机项目的分期建设是为了更好地控制进度和资源，目前的实际完成投资达到XXXX万元，占计划投资的XX%。进一步细分，固定资产投资已经完成XXXX万元，占总投资的XX%；流动资金投资也已经完成XX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完成固定资产投资：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是烟机项目中的重要组成部分，包括土建工程、设备采购等。已经完成的XXXX万元投资表明在这方面烟机项目取得了良好的进展。这部分资金的使用应当符合烟机项目计划，确保施工和采购等方面按照预期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完成流动资金投资：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流动资金投资则涉及烟机项目运营过程中的各项费用，如人员工资、原材料采购等。已经完成XXXX万元的流动资金投资表明烟机项目在运营准备方面也取得了一定的进展。这部分资金的使用需要合理规划，确保烟机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投资完成比例分析：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实际完成投资占计划投资的XX%，这反映了烟机项目在资金使用方面的较好掌控。投资完成比例的合理性直接关系到烟机项目后续的资金需求和进度计划。通过对比已完成和计划的投资比例，可以更准确地评估烟机项目的财务状况和资金运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未来资金规划：</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基于目前的资金完成情况，可以进一步规划未来的资金使用。确保在后续的建设和运营阶段，资金能够得到及时、有效地保障。这包括对未完成部分的固定资产和流动资金投资的合理安排和管理。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随着烟机项目不断推进，风险的变化也需要得到及时的识别和应对。定期对已完成投资的使用情况进行审查，及时发现潜在的财务风险，并制定相应的应对策略。</w:t>
      </w:r>
    </w:p>
    <w:p>
      <w:pPr>
        <w:pStyle w:val="Heading2"/>
        <w:ind w:firstLine="560" w:firstLineChars="200"/>
        <w:rPr>
          <w:rFonts w:ascii="仿宋" w:eastAsia="仿宋" w:hAnsi="仿宋" w:cs="仿宋" w:hint="eastAsia"/>
          <w:sz w:val="28"/>
          <w:lang w:eastAsia="zh-CN"/>
        </w:rPr>
      </w:pPr>
      <w:bookmarkStart w:id="30" w:name="_Toc5715"/>
      <w:r>
        <w:rPr>
          <w:rFonts w:ascii="仿宋" w:eastAsia="仿宋" w:hAnsi="仿宋" w:cs="仿宋" w:hint="eastAsia"/>
          <w:sz w:val="28"/>
          <w:lang w:eastAsia="zh-CN"/>
        </w:rPr>
        <w:t>(三)、进度安排注意事项</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1. 制定合理的计划：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根据烟机项目的性质和规模，制定详细的烟机项目计划，包括各个阶段的任务和时间表。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考虑到可能的风险和不确定性，留有一定的缓冲时间。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2. 明确目标和优先级：</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确定烟机项目的主要目标和优先级，以便更好地分配资源和关注关键任务。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明确哪些任务对烟机项目成功至关重要，优先安排这些任务。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考虑依赖关系：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分析任务之间的依赖关系，确保一个任务的完成不受到其他任务的影响。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优先处理可能成为关键路径的任务，以避免整体进度受到影响。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4. 持续监控和更新：</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实时监控烟机项目进度，及时发现和解决可能的延误或问题。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定期更新烟机项目计划，确保计划与实际进展一致。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合理分配资源：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确保烟机项目所需的各种资源，包括人力、物力、财力等，得到合理分配和利用。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在人员调度上考虑到专业技能和经验的匹配。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6. 团队沟通和协作：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保持团队成员之间的良好沟通，确保大家了解任务和目标。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鼓励协作和信息分享，以促进工作的高效进行。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7. 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对可能出现的风险进行评估，并采取相应的风险管理措施。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制定备选方案，以便在发生问题时能够迅速作出调整。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定期评估和审查：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定期进行烟机项目进度的评估和审查，确保烟机项目仍然符合预期目标。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根据评估结果进行必要的调整和改进。</w:t>
      </w:r>
    </w:p>
    <w:p>
      <w:pPr>
        <w:pStyle w:val="Heading2"/>
        <w:ind w:firstLine="560" w:firstLineChars="200"/>
        <w:rPr>
          <w:rFonts w:ascii="仿宋" w:eastAsia="仿宋" w:hAnsi="仿宋" w:cs="仿宋" w:hint="eastAsia"/>
          <w:sz w:val="28"/>
          <w:lang w:eastAsia="zh-CN"/>
        </w:rPr>
      </w:pPr>
      <w:bookmarkStart w:id="31" w:name="_Toc16021"/>
      <w:r>
        <w:rPr>
          <w:rFonts w:ascii="仿宋" w:eastAsia="仿宋" w:hAnsi="仿宋" w:cs="仿宋" w:hint="eastAsia"/>
          <w:sz w:val="28"/>
          <w:lang w:eastAsia="zh-CN"/>
        </w:rPr>
        <w:t>(四)、人力资源配置</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在进行人力资源配置时，首先需要全面了解烟机项目的性质、规模和需求，以确保合理、高效地配置人力资源。烟机项目的成功与否很大程度上取决于人力的贡献和团队的协作。因此，科学合理的人力资源配置是烟机项目管理中至关重要的一环。</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综合人力需求分析：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在烟机项目启动阶段，需要进行全面的人力需求分析。这包括确定烟机项目的规模、工作内容、所需技能等方面的要求。通过对烟机项目整体的需求有一个清晰的认识，才能更好地进行后续的人力资源配置。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岗位设置和职责划分：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根据烟机项目的特点和需要，明确各个岗位的设置以及每个岗位的具体职责。这需要考虑到团队的协作关系，确保各个岗位之间的职责清晰划分，避免冲突和混淆。</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人才招募和选拔：</w:t>
      </w: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为满足烟机项目的需求，需要进行有效的人才招募和选拔。这包括发布招聘信息、面试候选人、评估其技能和适应能力等。确保招聘到的人才与烟机项目的要求相匹配，有利于烟机项目的高效推进。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培训和技能提升：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一旦团队成员入职，需要提供必要的培训，以确保他们熟悉烟机项目的流程和工作要求。同时，还需要注重团队成员的技能提升，通过培训计划和学习机会，使团队保持竞争力。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团队建设和文化塑造：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建设一个协作高效的团队是烟机项目成功的基石。通过组织团队建设活动、搭建良好的沟通渠道、塑造积极向上的团队文化，可以提高团队的凝聚力和战斗力。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绩效评估和激励机制：</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建立科学的绩效评估机制，对团队成员的工作进行定期评估，识别出色表现并予以奖励。激励机制可以激发团队成员的积极性和创造力，增强工作动力。</w:t>
      </w:r>
    </w:p>
    <w:p>
      <w:pPr>
        <w:pStyle w:val="Heading2"/>
        <w:ind w:firstLine="560" w:firstLineChars="200"/>
        <w:rPr>
          <w:rFonts w:ascii="仿宋" w:eastAsia="仿宋" w:hAnsi="仿宋" w:cs="仿宋" w:hint="eastAsia"/>
          <w:sz w:val="28"/>
          <w:lang w:eastAsia="zh-CN"/>
        </w:rPr>
      </w:pPr>
      <w:bookmarkStart w:id="32" w:name="_Toc17740"/>
      <w:r>
        <w:rPr>
          <w:rFonts w:ascii="仿宋" w:eastAsia="仿宋" w:hAnsi="仿宋" w:cs="仿宋" w:hint="eastAsia"/>
          <w:sz w:val="28"/>
          <w:lang w:eastAsia="zh-CN"/>
        </w:rPr>
        <w:t>(五)、员工培训</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培训需求分析：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进行员工培训之前，需要进行全面的培训需求分析。这包括了解员工的现有技能水平、烟机项目要求的技能和知识，以及员工个体发展的需求。通过需求分析，可以有针对性地制定培训计划，确保培训内容贴近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基于培训需求分析的结果，制定详细的培训计划。培训计划应包括培训的内容、形式、时间安排等方面的细节。同时，需要根据员工的岗位和职责差异，制定个性化的培训方案，以满足不同群体的培训需求。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内容应紧密围绕烟机项目需求和员工成长方向展开。采用系统性的培训模块，包括专业技能、团队协作、领导力培养等方面。培训内容设计要具有实际操作性，能够帮助员工将所学知识和技能应用到实际工作中。</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培训方法选择：</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选择适当的培训方法，包括面对面培训、在线培训、实践操作等。不同的培训方法适用于不同的培训内容和目标。在选择培训方法时，要考虑员工的学习习惯和烟机项目的实际情况，以提高培训效果。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师资的选择直接关系到培训效果。选择具有丰富实践经验和专业知识的培训师，能够更好地传递烟机项目所需的技能和理念。同时，也可以考虑邀请烟机项目内部专家担任培训讲师，更符合烟机项目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科学的培训评估机制，通过培训前、中、后的评估，了解培训效果和员工学习情况。这可以通过考试、实际操作、反馈调查等方式进行。培训评估的结果可用于调整和优化培训计划，确保培训的连续性和实效性。</w:t>
      </w:r>
    </w:p>
    <w:p>
      <w:pPr>
        <w:pStyle w:val="Heading2"/>
        <w:ind w:firstLine="560" w:firstLineChars="200"/>
        <w:rPr>
          <w:rFonts w:ascii="仿宋" w:eastAsia="仿宋" w:hAnsi="仿宋" w:cs="仿宋" w:hint="eastAsia"/>
          <w:sz w:val="28"/>
          <w:lang w:eastAsia="zh-CN"/>
        </w:rPr>
      </w:pPr>
      <w:bookmarkStart w:id="33" w:name="_Toc16929"/>
      <w:r>
        <w:rPr>
          <w:rFonts w:ascii="仿宋" w:eastAsia="仿宋" w:hAnsi="仿宋" w:cs="仿宋" w:hint="eastAsia"/>
          <w:sz w:val="28"/>
          <w:lang w:eastAsia="zh-CN"/>
        </w:rPr>
        <w:t>(六)、烟机项目实施保障</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构建一个协作默契、高效沟通的烟机项目团队是烟机项目实施保障的基础。通过定期的团队建设活动、培训和沟通机制的建立，确保团队成员之间的合作顺畅，共同追求烟机项目目标。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烟机项目计划与进度管理：</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r>
        <w:rPr>
          <w:rFonts w:ascii="仿宋" w:eastAsia="仿宋" w:hAnsi="仿宋" w:cs="仿宋" w:hint="eastAsia"/>
          <w:sz w:val="28"/>
          <w:lang w:eastAsia="zh-CN"/>
        </w:rPr>
        <w:t>建立科学的烟机项目计划，明确烟机项目的工作分解结构、任务分配和时间节点。通过烟机项目管理工具对烟机项目进度进行全程跟踪和管理，及时发现问题并采取相应措施，确保烟机项目的进度符合计划。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资源供给与管理：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合理配置和管理烟机项目所需的资源，包括人力、物力、财力等。确保烟机项目中各项资源的充分利用，避免资源的浪费。通过合理的资源管理，提高烟机项目的执行效率和成本控制。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建立完善的风险管理机制，对烟机项目可能面临的风险进行全面评估，并制定相应的风险应对策略。定期进行风险评估和监控，确保烟机项目在不同阶段能够及时应对和解决可能出现的问题。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烟机项目实施中，技术支持是不可或缺的一环。确保烟机项目团队具备必要的技术能力，及时解决技术难题。同时，鼓励团队成员提出创新性的解决方案，推动烟机项目技术的不断进步。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质量管理与验收标准：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建立完善的质量管理体系，确保烟机项目的每个阶段都能达到预定的质量标准。设立清晰的验收标准，对烟机项目成果进行全面的检查和评估。通过质量管理，保障烟机项目交付物的质量和可靠性。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信息沟通与协调：</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r>
        <w:rPr>
          <w:rFonts w:ascii="仿宋" w:eastAsia="仿宋" w:hAnsi="仿宋" w:cs="仿宋" w:hint="eastAsia"/>
          <w:sz w:val="28"/>
          <w:lang w:eastAsia="zh-CN"/>
        </w:rPr>
        <w:t>建立畅通的信息沟通渠道，确保烟机项目团队内外的信息传递及时准确。定期组织会议、报告烟机项目进展，提高团队成员之间的协作效率，减少信息滞后导致的问题。</w:t>
      </w:r>
    </w:p>
    <w:p>
      <w:pPr>
        <w:pStyle w:val="Heading1"/>
        <w:ind w:firstLine="560" w:firstLineChars="200"/>
        <w:rPr>
          <w:rFonts w:ascii="仿宋" w:eastAsia="仿宋" w:hAnsi="仿宋" w:cs="仿宋" w:hint="eastAsia"/>
          <w:sz w:val="28"/>
          <w:lang w:eastAsia="zh-CN"/>
        </w:rPr>
      </w:pPr>
      <w:bookmarkStart w:id="34" w:name="_Toc10857"/>
      <w:r>
        <w:rPr>
          <w:rFonts w:ascii="仿宋" w:eastAsia="仿宋" w:hAnsi="仿宋" w:cs="仿宋" w:hint="eastAsia"/>
          <w:sz w:val="28"/>
          <w:lang w:eastAsia="zh-CN"/>
        </w:rPr>
        <w:t>六、员工福利与企业文化</w:t>
      </w:r>
      <w:bookmarkEnd w:id="34"/>
    </w:p>
    <w:p>
      <w:pPr>
        <w:pStyle w:val="Heading2"/>
        <w:rPr>
          <w:rFonts w:ascii="仿宋" w:eastAsia="仿宋" w:hAnsi="仿宋" w:cs="仿宋" w:hint="eastAsia"/>
          <w:lang w:eastAsia="zh-CN"/>
        </w:rPr>
      </w:pPr>
      <w:bookmarkStart w:id="35" w:name="_Toc24622"/>
      <w:r>
        <w:rPr>
          <w:rFonts w:ascii="仿宋" w:eastAsia="仿宋" w:hAnsi="仿宋" w:cs="仿宋" w:hint="eastAsia"/>
          <w:lang w:eastAsia="zh-CN"/>
        </w:rPr>
        <w:t>(一)、员工福利政策</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36" w:name="_Toc4659"/>
      <w:r>
        <w:rPr>
          <w:rFonts w:ascii="仿宋" w:eastAsia="仿宋" w:hAnsi="仿宋" w:cs="仿宋" w:hint="eastAsia"/>
          <w:sz w:val="28"/>
          <w:lang w:eastAsia="zh-CN"/>
        </w:rPr>
        <w:t>(二)、团队建设与员工培训</w:t>
      </w:r>
      <w:bookmarkEnd w:id="36"/>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专业师资：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37" w:name="_Toc25748"/>
      <w:r>
        <w:rPr>
          <w:rFonts w:ascii="仿宋" w:eastAsia="仿宋" w:hAnsi="仿宋" w:cs="仿宋" w:hint="eastAsia"/>
          <w:sz w:val="28"/>
          <w:lang w:eastAsia="zh-CN"/>
        </w:rPr>
        <w:t>(三)、企业文化建设</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38" w:name="_Toc19670"/>
      <w:r>
        <w:rPr>
          <w:rFonts w:ascii="仿宋" w:eastAsia="仿宋" w:hAnsi="仿宋" w:cs="仿宋" w:hint="eastAsia"/>
          <w:sz w:val="28"/>
          <w:lang w:eastAsia="zh-CN"/>
        </w:rPr>
        <w:t>(四)、员工健康与工作平衡</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心理健康支持：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r>
        <w:rPr>
          <w:rFonts w:ascii="仿宋" w:eastAsia="仿宋" w:hAnsi="仿宋" w:cs="仿宋" w:hint="eastAsia"/>
          <w:sz w:val="28"/>
          <w:lang w:eastAsia="zh-CN"/>
        </w:rPr>
        <w:t>远程办公：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39" w:name="_Toc27600"/>
      <w:r>
        <w:rPr>
          <w:rFonts w:ascii="仿宋" w:eastAsia="仿宋" w:hAnsi="仿宋" w:cs="仿宋" w:hint="eastAsia"/>
          <w:sz w:val="28"/>
          <w:lang w:eastAsia="zh-CN"/>
        </w:rPr>
        <w:t>七、知识管理与技术创新</w:t>
      </w:r>
      <w:bookmarkEnd w:id="39"/>
    </w:p>
    <w:p>
      <w:pPr>
        <w:pStyle w:val="Heading2"/>
        <w:rPr>
          <w:rFonts w:ascii="仿宋" w:eastAsia="仿宋" w:hAnsi="仿宋" w:cs="仿宋" w:hint="eastAsia"/>
          <w:lang w:eastAsia="zh-CN"/>
        </w:rPr>
      </w:pPr>
      <w:bookmarkStart w:id="40" w:name="_Toc26061"/>
      <w:r>
        <w:rPr>
          <w:rFonts w:ascii="仿宋" w:eastAsia="仿宋" w:hAnsi="仿宋" w:cs="仿宋" w:hint="eastAsia"/>
          <w:lang w:eastAsia="zh-CN"/>
        </w:rPr>
        <w:t>(一)、知识管理体系建设</w:t>
      </w:r>
      <w:bookmarkEnd w:id="40"/>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当前，企业和组织面临着巨大的信息涌入，要素多样的环境。在这种情况下，建立一套完善的知识管理体系变得至关重要，以确保组织能够高效地获取、共享和利用知识资源，提高竞争力和创新能力。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构建一个有效的知识管理体系，首先需要对组织内的员工进行全面的培训。培训内容应包括如何使用知识管理工具，如何有效地协作和共享信息，以及如何利用数据分析工具提炼有用的见解。通过这样的培训，员工能够更好地适应知识管理体系的运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离不开先进的技术支持。组织需要投资于强大的知识管理软件和平台，确保能够有效地组织和存储各种形式的知识。这些系统应当具备直观友好的用户界面，强大的搜索和分类功能，以及能够集成其他业务工具的能力。技术支持还包括对系统的及时更新和维护，以适应不断变化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文化转变</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的成功需要组织内部的文化得到转变，使知识共享成为一种日常习惯。领导层在这个过程中起到了关键的引导作用。他们需要倡导开放、透明的沟通文化，鼓励员工分享自己的经验和见解。此外，奖励制度和认可机制也应当调整，以更好地激励员工参与知识分享和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知识安全与隐私保护</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知识管理体系建设中，保护知识的安全性和员工隐私是至关重要的。组织需要采取适当的措施，包括制定权限管理策略、加密敏感信息、并建立监控机制以及定期的安全审查。明确的知识管理政策能够帮助员工了解在知识共享和利用方面的规范，降低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效果评估与持续改进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知识管理体系是一个漫长而渐进的过程，其效果需要不断评估和改进。组织应当建立一套科学的评估指标，包括知识流动速度、员工满意度、创新效果等方面。通过数据分析和员工反馈，及时发现问题并进行调整，保持知识管理体系的活力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管理体系的建设需要全面考虑人员培训、技术支持、文化转变、知识安全与隐私保护以及效果评估与持续改进等多个方面。只有这样，组织才能够构建出一个真正健全、高效的知识管理体系，为未来的发展提供强有力的支持。在充满挑战的商业环境中，拥有强大的知识管理体系将成为组织持续创新和成功的重要保障。</w:t>
      </w:r>
    </w:p>
    <w:p>
      <w:pPr>
        <w:pStyle w:val="Heading2"/>
        <w:ind w:firstLine="560" w:firstLineChars="200"/>
        <w:rPr>
          <w:rFonts w:ascii="仿宋" w:eastAsia="仿宋" w:hAnsi="仿宋" w:cs="仿宋" w:hint="eastAsia"/>
          <w:sz w:val="28"/>
          <w:lang w:eastAsia="zh-CN"/>
        </w:rPr>
      </w:pPr>
      <w:bookmarkStart w:id="41" w:name="_Toc6280"/>
      <w:r>
        <w:rPr>
          <w:rFonts w:ascii="仿宋" w:eastAsia="仿宋" w:hAnsi="仿宋" w:cs="仿宋" w:hint="eastAsia"/>
          <w:sz w:val="28"/>
          <w:lang w:eastAsia="zh-CN"/>
        </w:rPr>
        <w:t>(二)、技术创新与研发投入</w:t>
      </w:r>
      <w:bookmarkEnd w:id="41"/>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技术创新和研发投入是企业在竞争激烈的市场中保持竞争优势和实现长期可持续发展的关键要素。在科技不断进步的时代，企业需要不断引入新技术、提升产品和服务的创新水平，以满足市场需求并应对变化。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研发投入的重要性</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是企业实现技术创新的主要手段之一。通过增加在研发领域的投资，企业能够获得更多的技术资源、人才和设备，推动科技水平的提升。这不仅有助于产品和服务的创新，还能够提高生产效率，降低成本，并在市场上赢得更大的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技术团队的建设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建设高效的技术团队是实现技术创新的基础。企业需要吸引并留住高素质的研发人才，通过培训和激励机制激发团队创造力。同时，鼓励跨学科的合作和知识分享，打破部门之间的壁垒，促进全员参与创新的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市场导向的研发策略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研发投入能够创造出有市场竞争力的产品和服务，企业需要采取市场导向的研发策略。这包括对市场需求和趋势的敏感性，与客户保持紧密的合作关系，及时调整研发方向，确保研发的成果能够满足市场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合作与开放创新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与外部机构和企业建立合作伙伴关系是推动技术创新的重要手段之一。通过开放创新，企业可以获取外部的技术资源和创新理念，加速新技术的引入和应用。这种合作不仅有助于降低研发成本，还能够促进产业生态系统的共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研发投入伴随着一定的风险，包括技术失败、市场变化等。因此，企业需要建立有效的风险管理机制，及时调整研发计划，最小化潜在的损失。同时，持续改进研发流程和方法，不断提升研发效能，确保企业在快速变化的市场中保持竞争力。</w:t>
      </w:r>
    </w:p>
    <w:p>
      <w:pPr>
        <w:ind w:firstLine="560" w:firstLineChars="200"/>
        <w:rPr>
          <w:rFonts w:ascii="仿宋" w:eastAsia="仿宋" w:hAnsi="仿宋" w:cs="仿宋" w:hint="eastAsia"/>
          <w:sz w:val="28"/>
        </w:rPr>
        <w:sectPr>
          <w:headerReference w:type="default" r:id="rId88"/>
          <w:footerReference w:type="default" r:id="rId89"/>
          <w:type w:val="nextPage"/>
          <w:pgSz w:w="11906" w:h="16838"/>
          <w:pgMar w:top="1440" w:right="1800" w:bottom="1440" w:left="1800" w:header="851" w:footer="992" w:gutter="0"/>
          <w:pgNumType w:start="4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与研发投入是企业实现长期竞争优势的重要推动力。通过增加研发投入、建设高效的技术团队、采取市场导向的研发策略、与外部合作伙伴开展开放创新，企业可以不断提升技术水平，推动产品和服务的创新，适应市场的变化，实现可持续的发展。在这个快速变化的时代，积极投入研发领域将成为企业保持竞争力和创造价值的不可或缺的要素。</w:t>
      </w:r>
    </w:p>
    <w:p>
      <w:pPr>
        <w:pStyle w:val="Heading2"/>
        <w:ind w:firstLine="560" w:firstLineChars="200"/>
        <w:rPr>
          <w:rFonts w:ascii="仿宋" w:eastAsia="仿宋" w:hAnsi="仿宋" w:cs="仿宋" w:hint="eastAsia"/>
          <w:sz w:val="28"/>
          <w:lang w:eastAsia="zh-CN"/>
        </w:rPr>
      </w:pPr>
      <w:bookmarkStart w:id="42" w:name="_Toc28149"/>
      <w:r>
        <w:rPr>
          <w:rFonts w:ascii="仿宋" w:eastAsia="仿宋" w:hAnsi="仿宋" w:cs="仿宋" w:hint="eastAsia"/>
          <w:sz w:val="28"/>
          <w:lang w:eastAsia="zh-CN"/>
        </w:rPr>
        <w:t>(三)、专利申请与技术保护</w:t>
      </w:r>
      <w:bookmarkEnd w:id="42"/>
    </w:p>
    <w:p>
      <w:pPr>
        <w:ind w:firstLine="560" w:firstLineChars="200"/>
        <w:rPr>
          <w:rFonts w:ascii="仿宋" w:eastAsia="仿宋" w:hAnsi="仿宋" w:cs="仿宋" w:hint="eastAsia"/>
          <w:sz w:val="28"/>
        </w:rPr>
      </w:pPr>
      <w:r>
        <w:rPr>
          <w:rFonts w:ascii="仿宋" w:eastAsia="仿宋" w:hAnsi="仿宋" w:cs="仿宋" w:hint="eastAsia"/>
          <w:sz w:val="28"/>
          <w:lang w:eastAsia="zh-CN"/>
        </w:rPr>
        <w:t>在科技不断进步的时代，企业在创新和研发过程中所获得的技术成果需要得到有效的保护，以确保其在市场竞争中的长期优势。专利申请成为企业保护技术创新的主要手段之一。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专利的定义与种类</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是一种对于发明创造的独占权利，它不仅给予发明者一定的权益，也为社会创新注入了新的动力。专利分为不同的种类，包括发明专利、实用新型专利和外观设计专利。每种专利类型都有其独特的保护范围和要求，企业在申请专利时需根据实际情况选择适用的类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专利申请的流程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是一个相对繁琐的流程，包括发明的提出、检索与分析、起草申请文件、递交申请、审查等环节。在这个过程中，申请者需要充分了解相关法规、技术标准，并确保所提出的发明达到一定的创新水平。专业的专利代理机构或专利律师的参与有助于提高申请的质量，减少审查的时间。</w:t>
      </w:r>
    </w:p>
    <w:p>
      <w:pPr>
        <w:ind w:firstLine="560" w:firstLineChars="200"/>
        <w:rPr>
          <w:rFonts w:ascii="仿宋" w:eastAsia="仿宋" w:hAnsi="仿宋" w:cs="仿宋" w:hint="eastAsia"/>
          <w:sz w:val="28"/>
        </w:rPr>
        <w:sectPr>
          <w:headerReference w:type="default" r:id="rId90"/>
          <w:footerReference w:type="default" r:id="rId91"/>
          <w:type w:val="nextPage"/>
          <w:pgSz w:w="11906" w:h="16838"/>
          <w:pgMar w:top="1440" w:right="1800" w:bottom="1440" w:left="1800" w:header="851" w:footer="992" w:gutter="0"/>
          <w:pgNumType w:start="44"/>
          <w:cols w:num="1" w:space="425"/>
          <w:titlePg w:val="0"/>
          <w:docGrid w:type="lines" w:linePitch="312" w:charSpace="0"/>
        </w:sectPr>
      </w:pPr>
      <w:r>
        <w:rPr>
          <w:rFonts w:ascii="仿宋" w:eastAsia="仿宋" w:hAnsi="仿宋" w:cs="仿宋" w:hint="eastAsia"/>
          <w:sz w:val="28"/>
          <w:lang w:eastAsia="zh-CN"/>
        </w:rPr>
        <w:t>专利的保护期限与范围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保护期限是其保护力量的关键因素之一。发明专利的保护期一般为20年，实用新型专利和外观设计专利的保护期分别为10年和15年。这意味着在保护期内，申请者拥有对发明的独占权。然而，在专利保护期结束后，其他企业可以合法地使用该技术。因此，企业需要在专利期限届满前寻找其他方式维持技术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地域保护是指专利在一定地理范围内生效。虽然国际上有一些专利合作体系，但在不同国家的专利保护仍然存在一定的差异。因此，企业在全球范围内经营时需要考虑在不同国家或地区分别申请专利。这有助于在全球范围内维护技术的独占权，提高企业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专利的费用与效益分析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和保护并非免费，企业需要在申请、维持和保护专利的过程中支付一定的费用。因此，企业在决定申请专利时需要进行费用与效益的综合分析。这包括了专利的商业价值、市场潜力、技术创新水平等多个因素的综合考虑。在有限的资源下，企业需要权衡投入与产出，确保专利的申请与保护对企业具有实质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专利申请与技术创新的关系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2" w:history="1">
        <w:r>
          <w:rPr>
            <w:rFonts w:ascii="SimSun" w:eastAsia="SimSun" w:hAnsi="SimSun" w:cs="SimSun"/>
            <w:b/>
            <w:bCs/>
            <w:color w:val="0000EE"/>
            <w:kern w:val="0"/>
            <w:sz w:val="30"/>
            <w:szCs w:val="30"/>
            <w:u w:val="single" w:color="0000EE"/>
          </w:rPr>
          <w:t>https://d.book118.com/177045006004006042</w:t>
        </w:r>
      </w:hyperlink>
    </w:p>
    <w:p>
      <w:pPr>
        <w:ind w:firstLine="560" w:firstLineChars="200"/>
        <w:rPr>
          <w:rFonts w:ascii="仿宋" w:eastAsia="仿宋" w:hAnsi="仿宋" w:cs="仿宋" w:hint="eastAsia"/>
          <w:sz w:val="28"/>
        </w:rPr>
      </w:pPr>
    </w:p>
    <w:sectPr>
      <w:headerReference w:type="default" r:id="rId93"/>
      <w:footerReference w:type="default" r:id="rId94"/>
      <w:type w:val="nextPage"/>
      <w:pgSz w:w="11906" w:h="16838"/>
      <w:pgMar w:top="1440" w:right="1800" w:bottom="1440" w:left="1800" w:header="851" w:footer="992" w:gutter="0"/>
      <w:pgNumType w:start="4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烟机项目评估报告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52395"/>
    <w:rsid w:val="656523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footer" Target="foot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4.xml" /><Relationship Id="rId92" Type="http://schemas.openxmlformats.org/officeDocument/2006/relationships/hyperlink" Target="https://d.book118.com/177045006004006042" TargetMode="Externa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2024-01-16T16:28:00Z</dcterms:created>
  <dcterms:modified xsi:type="dcterms:W3CDTF">2024-01-16T16:29:15Z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B4DA9B7DBC91415AB9364D66ED29E6BE_11</vt:lpwstr>
  </property>
  <property fmtid="{D5CDD505-2E9C-101B-9397-08002B2CF9AE}" pid="3" name="KSOProductBuildVer">
    <vt:lpwstr>2052-12.1.0.16120</vt:lpwstr>
  </property>
</Properties>
</file>