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PCB高纯化学品项目规划设计纲要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14" w:history="1">
        <w:r>
          <w:rPr>
            <w:rFonts w:ascii="仿宋" w:eastAsia="仿宋" w:hAnsi="仿宋" w:cs="仿宋" w:hint="eastAsia"/>
            <w:lang w:eastAsia="zh-CN"/>
          </w:rPr>
          <w:t>概论</w:t>
        </w:r>
        <w:r>
          <w:tab/>
        </w:r>
        <w:r>
          <w:fldChar w:fldCharType="begin"/>
        </w:r>
        <w:r>
          <w:instrText xml:space="preserve"> PAGEREF _Toc12614 \h </w:instrText>
        </w:r>
        <w:r>
          <w:fldChar w:fldCharType="separate"/>
        </w:r>
        <w:r>
          <w:t>3</w:t>
        </w:r>
        <w:r>
          <w:fldChar w:fldCharType="end"/>
        </w:r>
      </w:hyperlink>
    </w:p>
    <w:p>
      <w:pPr>
        <w:pStyle w:val="TOC1"/>
        <w:tabs>
          <w:tab w:val="right" w:leader="dot" w:pos="8306"/>
        </w:tabs>
      </w:pPr>
      <w:hyperlink w:anchor="_Toc18795" w:history="1">
        <w:r>
          <w:rPr>
            <w:rFonts w:ascii="仿宋" w:eastAsia="仿宋" w:hAnsi="仿宋" w:cs="仿宋" w:hint="eastAsia"/>
            <w:lang w:eastAsia="zh-CN"/>
          </w:rPr>
          <w:t>一、工艺说明</w:t>
        </w:r>
        <w:r>
          <w:tab/>
        </w:r>
        <w:r>
          <w:fldChar w:fldCharType="begin"/>
        </w:r>
        <w:r>
          <w:instrText xml:space="preserve"> PAGEREF _Toc18795 \h </w:instrText>
        </w:r>
        <w:r>
          <w:fldChar w:fldCharType="separate"/>
        </w:r>
        <w:r>
          <w:t>3</w:t>
        </w:r>
        <w:r>
          <w:fldChar w:fldCharType="end"/>
        </w:r>
      </w:hyperlink>
    </w:p>
    <w:p>
      <w:pPr>
        <w:pStyle w:val="TOC2"/>
        <w:tabs>
          <w:tab w:val="right" w:leader="dot" w:pos="8306"/>
        </w:tabs>
      </w:pPr>
      <w:hyperlink w:anchor="_Toc9547" w:history="1">
        <w:r>
          <w:rPr>
            <w:rFonts w:ascii="仿宋" w:eastAsia="仿宋" w:hAnsi="仿宋" w:cs="仿宋" w:hint="eastAsia"/>
            <w:lang w:eastAsia="zh-CN"/>
          </w:rPr>
          <w:t>(一)、技术管理特点</w:t>
        </w:r>
        <w:r>
          <w:tab/>
        </w:r>
        <w:r>
          <w:fldChar w:fldCharType="begin"/>
        </w:r>
        <w:r>
          <w:instrText xml:space="preserve"> PAGEREF _Toc9547 \h </w:instrText>
        </w:r>
        <w:r>
          <w:fldChar w:fldCharType="separate"/>
        </w:r>
        <w:r>
          <w:t>3</w:t>
        </w:r>
        <w:r>
          <w:fldChar w:fldCharType="end"/>
        </w:r>
      </w:hyperlink>
    </w:p>
    <w:p>
      <w:pPr>
        <w:pStyle w:val="TOC2"/>
        <w:tabs>
          <w:tab w:val="right" w:leader="dot" w:pos="8306"/>
        </w:tabs>
      </w:pPr>
      <w:hyperlink w:anchor="_Toc9711" w:history="1">
        <w:r>
          <w:rPr>
            <w:rFonts w:ascii="仿宋" w:eastAsia="仿宋" w:hAnsi="仿宋" w:cs="仿宋" w:hint="eastAsia"/>
            <w:lang w:eastAsia="zh-CN"/>
          </w:rPr>
          <w:t>(二)、PCB高纯化学品项目工艺技术设计方案</w:t>
        </w:r>
        <w:r>
          <w:tab/>
        </w:r>
        <w:r>
          <w:fldChar w:fldCharType="begin"/>
        </w:r>
        <w:r>
          <w:instrText xml:space="preserve"> PAGEREF _Toc9711 \h </w:instrText>
        </w:r>
        <w:r>
          <w:fldChar w:fldCharType="separate"/>
        </w:r>
        <w:r>
          <w:t>4</w:t>
        </w:r>
        <w:r>
          <w:fldChar w:fldCharType="end"/>
        </w:r>
      </w:hyperlink>
    </w:p>
    <w:p>
      <w:pPr>
        <w:pStyle w:val="TOC2"/>
        <w:tabs>
          <w:tab w:val="right" w:leader="dot" w:pos="8306"/>
        </w:tabs>
      </w:pPr>
      <w:hyperlink w:anchor="_Toc9127" w:history="1">
        <w:r>
          <w:rPr>
            <w:rFonts w:ascii="仿宋" w:eastAsia="仿宋" w:hAnsi="仿宋" w:cs="仿宋" w:hint="eastAsia"/>
            <w:lang w:eastAsia="zh-CN"/>
          </w:rPr>
          <w:t>(三)、设备选型方案</w:t>
        </w:r>
        <w:r>
          <w:tab/>
        </w:r>
        <w:r>
          <w:fldChar w:fldCharType="begin"/>
        </w:r>
        <w:r>
          <w:instrText xml:space="preserve"> PAGEREF _Toc9127 \h </w:instrText>
        </w:r>
        <w:r>
          <w:fldChar w:fldCharType="separate"/>
        </w:r>
        <w:r>
          <w:t>5</w:t>
        </w:r>
        <w:r>
          <w:fldChar w:fldCharType="end"/>
        </w:r>
      </w:hyperlink>
    </w:p>
    <w:p>
      <w:pPr>
        <w:pStyle w:val="TOC1"/>
        <w:tabs>
          <w:tab w:val="right" w:leader="dot" w:pos="8306"/>
        </w:tabs>
      </w:pPr>
      <w:hyperlink w:anchor="_Toc13895" w:history="1">
        <w:r>
          <w:rPr>
            <w:rFonts w:ascii="仿宋" w:eastAsia="仿宋" w:hAnsi="仿宋" w:cs="仿宋" w:hint="eastAsia"/>
            <w:lang w:eastAsia="zh-CN"/>
          </w:rPr>
          <w:t>二、PCB高纯化学品项目绩效评估</w:t>
        </w:r>
        <w:r>
          <w:tab/>
        </w:r>
        <w:r>
          <w:fldChar w:fldCharType="begin"/>
        </w:r>
        <w:r>
          <w:instrText xml:space="preserve"> PAGEREF _Toc13895 \h </w:instrText>
        </w:r>
        <w:r>
          <w:fldChar w:fldCharType="separate"/>
        </w:r>
        <w:r>
          <w:t>7</w:t>
        </w:r>
        <w:r>
          <w:fldChar w:fldCharType="end"/>
        </w:r>
      </w:hyperlink>
    </w:p>
    <w:p>
      <w:pPr>
        <w:pStyle w:val="TOC2"/>
        <w:tabs>
          <w:tab w:val="right" w:leader="dot" w:pos="8306"/>
        </w:tabs>
      </w:pPr>
      <w:hyperlink w:anchor="_Toc31487" w:history="1">
        <w:r>
          <w:rPr>
            <w:rFonts w:ascii="仿宋" w:eastAsia="仿宋" w:hAnsi="仿宋" w:cs="仿宋" w:hint="eastAsia"/>
            <w:lang w:eastAsia="zh-CN"/>
          </w:rPr>
          <w:t>(一)、绩效评估指标</w:t>
        </w:r>
        <w:r>
          <w:tab/>
        </w:r>
        <w:r>
          <w:fldChar w:fldCharType="begin"/>
        </w:r>
        <w:r>
          <w:instrText xml:space="preserve"> PAGEREF _Toc31487 \h </w:instrText>
        </w:r>
        <w:r>
          <w:fldChar w:fldCharType="separate"/>
        </w:r>
        <w:r>
          <w:t>7</w:t>
        </w:r>
        <w:r>
          <w:fldChar w:fldCharType="end"/>
        </w:r>
      </w:hyperlink>
    </w:p>
    <w:p>
      <w:pPr>
        <w:pStyle w:val="TOC2"/>
        <w:tabs>
          <w:tab w:val="right" w:leader="dot" w:pos="8306"/>
        </w:tabs>
      </w:pPr>
      <w:hyperlink w:anchor="_Toc5946" w:history="1">
        <w:r>
          <w:rPr>
            <w:rFonts w:ascii="仿宋" w:eastAsia="仿宋" w:hAnsi="仿宋" w:cs="仿宋" w:hint="eastAsia"/>
            <w:lang w:eastAsia="zh-CN"/>
          </w:rPr>
          <w:t>(二)、绩效评估方法</w:t>
        </w:r>
        <w:r>
          <w:tab/>
        </w:r>
        <w:r>
          <w:fldChar w:fldCharType="begin"/>
        </w:r>
        <w:r>
          <w:instrText xml:space="preserve"> PAGEREF _Toc5946 \h </w:instrText>
        </w:r>
        <w:r>
          <w:fldChar w:fldCharType="separate"/>
        </w:r>
        <w:r>
          <w:t>8</w:t>
        </w:r>
        <w:r>
          <w:fldChar w:fldCharType="end"/>
        </w:r>
      </w:hyperlink>
    </w:p>
    <w:p>
      <w:pPr>
        <w:pStyle w:val="TOC2"/>
        <w:tabs>
          <w:tab w:val="right" w:leader="dot" w:pos="8306"/>
        </w:tabs>
      </w:pPr>
      <w:hyperlink w:anchor="_Toc8919" w:history="1">
        <w:r>
          <w:rPr>
            <w:rFonts w:ascii="仿宋" w:eastAsia="仿宋" w:hAnsi="仿宋" w:cs="仿宋" w:hint="eastAsia"/>
            <w:lang w:eastAsia="zh-CN"/>
          </w:rPr>
          <w:t>(三)、绩效评估周期</w:t>
        </w:r>
        <w:r>
          <w:tab/>
        </w:r>
        <w:r>
          <w:fldChar w:fldCharType="begin"/>
        </w:r>
        <w:r>
          <w:instrText xml:space="preserve"> PAGEREF _Toc8919 \h </w:instrText>
        </w:r>
        <w:r>
          <w:fldChar w:fldCharType="separate"/>
        </w:r>
        <w:r>
          <w:t>9</w:t>
        </w:r>
        <w:r>
          <w:fldChar w:fldCharType="end"/>
        </w:r>
      </w:hyperlink>
    </w:p>
    <w:p>
      <w:pPr>
        <w:pStyle w:val="TOC1"/>
        <w:tabs>
          <w:tab w:val="right" w:leader="dot" w:pos="8306"/>
        </w:tabs>
      </w:pPr>
      <w:hyperlink w:anchor="_Toc16585" w:history="1">
        <w:r>
          <w:rPr>
            <w:rFonts w:ascii="仿宋" w:eastAsia="仿宋" w:hAnsi="仿宋" w:cs="仿宋" w:hint="eastAsia"/>
            <w:lang w:eastAsia="zh-CN"/>
          </w:rPr>
          <w:t>三、PCB高纯化学品项目可持续发展</w:t>
        </w:r>
        <w:r>
          <w:tab/>
        </w:r>
        <w:r>
          <w:fldChar w:fldCharType="begin"/>
        </w:r>
        <w:r>
          <w:instrText xml:space="preserve"> PAGEREF _Toc16585 \h </w:instrText>
        </w:r>
        <w:r>
          <w:fldChar w:fldCharType="separate"/>
        </w:r>
        <w:r>
          <w:t>10</w:t>
        </w:r>
        <w:r>
          <w:fldChar w:fldCharType="end"/>
        </w:r>
      </w:hyperlink>
    </w:p>
    <w:p>
      <w:pPr>
        <w:pStyle w:val="TOC2"/>
        <w:tabs>
          <w:tab w:val="right" w:leader="dot" w:pos="8306"/>
        </w:tabs>
      </w:pPr>
      <w:hyperlink w:anchor="_Toc16261" w:history="1">
        <w:r>
          <w:rPr>
            <w:rFonts w:ascii="仿宋" w:eastAsia="仿宋" w:hAnsi="仿宋" w:cs="仿宋" w:hint="eastAsia"/>
            <w:lang w:eastAsia="zh-CN"/>
          </w:rPr>
          <w:t>(一)、可持续战略与实践</w:t>
        </w:r>
        <w:r>
          <w:tab/>
        </w:r>
        <w:r>
          <w:fldChar w:fldCharType="begin"/>
        </w:r>
        <w:r>
          <w:instrText xml:space="preserve"> PAGEREF _Toc16261 \h </w:instrText>
        </w:r>
        <w:r>
          <w:fldChar w:fldCharType="separate"/>
        </w:r>
        <w:r>
          <w:t>10</w:t>
        </w:r>
        <w:r>
          <w:fldChar w:fldCharType="end"/>
        </w:r>
      </w:hyperlink>
    </w:p>
    <w:p>
      <w:pPr>
        <w:pStyle w:val="TOC2"/>
        <w:tabs>
          <w:tab w:val="right" w:leader="dot" w:pos="8306"/>
        </w:tabs>
      </w:pPr>
      <w:hyperlink w:anchor="_Toc10443" w:history="1">
        <w:r>
          <w:rPr>
            <w:rFonts w:ascii="仿宋" w:eastAsia="仿宋" w:hAnsi="仿宋" w:cs="仿宋" w:hint="eastAsia"/>
            <w:lang w:eastAsia="zh-CN"/>
          </w:rPr>
          <w:t>(二)、环保与社会责任</w:t>
        </w:r>
        <w:r>
          <w:tab/>
        </w:r>
        <w:r>
          <w:fldChar w:fldCharType="begin"/>
        </w:r>
        <w:r>
          <w:instrText xml:space="preserve"> PAGEREF _Toc10443 \h </w:instrText>
        </w:r>
        <w:r>
          <w:fldChar w:fldCharType="separate"/>
        </w:r>
        <w:r>
          <w:t>11</w:t>
        </w:r>
        <w:r>
          <w:fldChar w:fldCharType="end"/>
        </w:r>
      </w:hyperlink>
    </w:p>
    <w:p>
      <w:pPr>
        <w:pStyle w:val="TOC1"/>
        <w:tabs>
          <w:tab w:val="right" w:leader="dot" w:pos="8306"/>
        </w:tabs>
      </w:pPr>
      <w:hyperlink w:anchor="_Toc12027" w:history="1">
        <w:r>
          <w:rPr>
            <w:rFonts w:ascii="仿宋" w:eastAsia="仿宋" w:hAnsi="仿宋" w:cs="仿宋" w:hint="eastAsia"/>
            <w:lang w:eastAsia="zh-CN"/>
          </w:rPr>
          <w:t>四、PCB高纯化学品项目选址可行性分析</w:t>
        </w:r>
        <w:r>
          <w:tab/>
        </w:r>
        <w:r>
          <w:fldChar w:fldCharType="begin"/>
        </w:r>
        <w:r>
          <w:instrText xml:space="preserve"> PAGEREF _Toc12027 \h </w:instrText>
        </w:r>
        <w:r>
          <w:fldChar w:fldCharType="separate"/>
        </w:r>
        <w:r>
          <w:t>12</w:t>
        </w:r>
        <w:r>
          <w:fldChar w:fldCharType="end"/>
        </w:r>
      </w:hyperlink>
    </w:p>
    <w:p>
      <w:pPr>
        <w:pStyle w:val="TOC2"/>
        <w:tabs>
          <w:tab w:val="right" w:leader="dot" w:pos="8306"/>
        </w:tabs>
      </w:pPr>
      <w:hyperlink w:anchor="_Toc16146" w:history="1">
        <w:r>
          <w:rPr>
            <w:rFonts w:ascii="仿宋" w:eastAsia="仿宋" w:hAnsi="仿宋" w:cs="仿宋" w:hint="eastAsia"/>
            <w:lang w:eastAsia="zh-CN"/>
          </w:rPr>
          <w:t>(一)、PCB高纯化学品项目选址</w:t>
        </w:r>
        <w:r>
          <w:tab/>
        </w:r>
        <w:r>
          <w:fldChar w:fldCharType="begin"/>
        </w:r>
        <w:r>
          <w:instrText xml:space="preserve"> PAGEREF _Toc16146 \h </w:instrText>
        </w:r>
        <w:r>
          <w:fldChar w:fldCharType="separate"/>
        </w:r>
        <w:r>
          <w:t>12</w:t>
        </w:r>
        <w:r>
          <w:fldChar w:fldCharType="end"/>
        </w:r>
      </w:hyperlink>
    </w:p>
    <w:p>
      <w:pPr>
        <w:pStyle w:val="TOC2"/>
        <w:tabs>
          <w:tab w:val="right" w:leader="dot" w:pos="8306"/>
        </w:tabs>
      </w:pPr>
      <w:hyperlink w:anchor="_Toc11460" w:history="1">
        <w:r>
          <w:rPr>
            <w:rFonts w:ascii="仿宋" w:eastAsia="仿宋" w:hAnsi="仿宋" w:cs="仿宋" w:hint="eastAsia"/>
            <w:lang w:eastAsia="zh-CN"/>
          </w:rPr>
          <w:t>(二)、用地控制指标</w:t>
        </w:r>
        <w:r>
          <w:tab/>
        </w:r>
        <w:r>
          <w:fldChar w:fldCharType="begin"/>
        </w:r>
        <w:r>
          <w:instrText xml:space="preserve"> PAGEREF _Toc11460 \h </w:instrText>
        </w:r>
        <w:r>
          <w:fldChar w:fldCharType="separate"/>
        </w:r>
        <w:r>
          <w:t>12</w:t>
        </w:r>
        <w:r>
          <w:fldChar w:fldCharType="end"/>
        </w:r>
      </w:hyperlink>
    </w:p>
    <w:p>
      <w:pPr>
        <w:pStyle w:val="TOC2"/>
        <w:tabs>
          <w:tab w:val="right" w:leader="dot" w:pos="8306"/>
        </w:tabs>
      </w:pPr>
      <w:hyperlink w:anchor="_Toc14332" w:history="1">
        <w:r>
          <w:rPr>
            <w:rFonts w:ascii="仿宋" w:eastAsia="仿宋" w:hAnsi="仿宋" w:cs="仿宋" w:hint="eastAsia"/>
            <w:lang w:eastAsia="zh-CN"/>
          </w:rPr>
          <w:t>(三)、节约用地措施</w:t>
        </w:r>
        <w:r>
          <w:tab/>
        </w:r>
        <w:r>
          <w:fldChar w:fldCharType="begin"/>
        </w:r>
        <w:r>
          <w:instrText xml:space="preserve"> PAGEREF _Toc14332 \h </w:instrText>
        </w:r>
        <w:r>
          <w:fldChar w:fldCharType="separate"/>
        </w:r>
        <w:r>
          <w:t>14</w:t>
        </w:r>
        <w:r>
          <w:fldChar w:fldCharType="end"/>
        </w:r>
      </w:hyperlink>
    </w:p>
    <w:p>
      <w:pPr>
        <w:pStyle w:val="TOC2"/>
        <w:tabs>
          <w:tab w:val="right" w:leader="dot" w:pos="8306"/>
        </w:tabs>
      </w:pPr>
      <w:hyperlink w:anchor="_Toc20184" w:history="1">
        <w:r>
          <w:rPr>
            <w:rFonts w:ascii="仿宋" w:eastAsia="仿宋" w:hAnsi="仿宋" w:cs="仿宋" w:hint="eastAsia"/>
            <w:lang w:eastAsia="zh-CN"/>
          </w:rPr>
          <w:t>(四)、总图布置方案</w:t>
        </w:r>
        <w:r>
          <w:tab/>
        </w:r>
        <w:r>
          <w:fldChar w:fldCharType="begin"/>
        </w:r>
        <w:r>
          <w:instrText xml:space="preserve"> PAGEREF _Toc20184 \h </w:instrText>
        </w:r>
        <w:r>
          <w:fldChar w:fldCharType="separate"/>
        </w:r>
        <w:r>
          <w:t>15</w:t>
        </w:r>
        <w:r>
          <w:fldChar w:fldCharType="end"/>
        </w:r>
      </w:hyperlink>
    </w:p>
    <w:p>
      <w:pPr>
        <w:pStyle w:val="TOC2"/>
        <w:tabs>
          <w:tab w:val="right" w:leader="dot" w:pos="8306"/>
        </w:tabs>
      </w:pPr>
      <w:hyperlink w:anchor="_Toc104" w:history="1">
        <w:r>
          <w:rPr>
            <w:rFonts w:ascii="仿宋" w:eastAsia="仿宋" w:hAnsi="仿宋" w:cs="仿宋" w:hint="eastAsia"/>
            <w:lang w:eastAsia="zh-CN"/>
          </w:rPr>
          <w:t>(五)、选址综合评价</w:t>
        </w:r>
        <w:r>
          <w:tab/>
        </w:r>
        <w:r>
          <w:fldChar w:fldCharType="begin"/>
        </w:r>
        <w:r>
          <w:instrText xml:space="preserve"> PAGEREF _Toc104 \h </w:instrText>
        </w:r>
        <w:r>
          <w:fldChar w:fldCharType="separate"/>
        </w:r>
        <w:r>
          <w:t>16</w:t>
        </w:r>
        <w:r>
          <w:fldChar w:fldCharType="end"/>
        </w:r>
      </w:hyperlink>
    </w:p>
    <w:p>
      <w:pPr>
        <w:pStyle w:val="TOC1"/>
        <w:tabs>
          <w:tab w:val="right" w:leader="dot" w:pos="8306"/>
        </w:tabs>
      </w:pPr>
      <w:hyperlink w:anchor="_Toc27198" w:history="1">
        <w:r>
          <w:rPr>
            <w:rFonts w:ascii="仿宋" w:eastAsia="仿宋" w:hAnsi="仿宋" w:cs="仿宋" w:hint="eastAsia"/>
            <w:lang w:eastAsia="zh-CN"/>
          </w:rPr>
          <w:t>五、市场分析、调研</w:t>
        </w:r>
        <w:r>
          <w:tab/>
        </w:r>
        <w:r>
          <w:fldChar w:fldCharType="begin"/>
        </w:r>
        <w:r>
          <w:instrText xml:space="preserve"> PAGEREF _Toc27198 \h </w:instrText>
        </w:r>
        <w:r>
          <w:fldChar w:fldCharType="separate"/>
        </w:r>
        <w:r>
          <w:t>17</w:t>
        </w:r>
        <w:r>
          <w:fldChar w:fldCharType="end"/>
        </w:r>
      </w:hyperlink>
    </w:p>
    <w:p>
      <w:pPr>
        <w:pStyle w:val="TOC2"/>
        <w:tabs>
          <w:tab w:val="right" w:leader="dot" w:pos="8306"/>
        </w:tabs>
      </w:pPr>
      <w:hyperlink w:anchor="_Toc20060" w:history="1">
        <w:r>
          <w:rPr>
            <w:rFonts w:ascii="仿宋" w:eastAsia="仿宋" w:hAnsi="仿宋" w:cs="仿宋" w:hint="eastAsia"/>
            <w:lang w:eastAsia="zh-CN"/>
          </w:rPr>
          <w:t>(一)、PCB高纯化学品行业分析</w:t>
        </w:r>
        <w:r>
          <w:tab/>
        </w:r>
        <w:r>
          <w:fldChar w:fldCharType="begin"/>
        </w:r>
        <w:r>
          <w:instrText xml:space="preserve"> PAGEREF _Toc20060 \h </w:instrText>
        </w:r>
        <w:r>
          <w:fldChar w:fldCharType="separate"/>
        </w:r>
        <w:r>
          <w:t>17</w:t>
        </w:r>
        <w:r>
          <w:fldChar w:fldCharType="end"/>
        </w:r>
      </w:hyperlink>
    </w:p>
    <w:p>
      <w:pPr>
        <w:pStyle w:val="TOC2"/>
        <w:tabs>
          <w:tab w:val="right" w:leader="dot" w:pos="8306"/>
        </w:tabs>
      </w:pPr>
      <w:hyperlink w:anchor="_Toc9620" w:history="1">
        <w:r>
          <w:rPr>
            <w:rFonts w:ascii="仿宋" w:eastAsia="仿宋" w:hAnsi="仿宋" w:cs="仿宋" w:hint="eastAsia"/>
            <w:lang w:eastAsia="zh-CN"/>
          </w:rPr>
          <w:t>(二)、PCB高纯化学品市场分析预测</w:t>
        </w:r>
        <w:r>
          <w:tab/>
        </w:r>
        <w:r>
          <w:fldChar w:fldCharType="begin"/>
        </w:r>
        <w:r>
          <w:instrText xml:space="preserve"> PAGEREF _Toc9620 \h </w:instrText>
        </w:r>
        <w:r>
          <w:fldChar w:fldCharType="separate"/>
        </w:r>
        <w:r>
          <w:t>18</w:t>
        </w:r>
        <w:r>
          <w:fldChar w:fldCharType="end"/>
        </w:r>
      </w:hyperlink>
    </w:p>
    <w:p>
      <w:pPr>
        <w:pStyle w:val="TOC1"/>
        <w:tabs>
          <w:tab w:val="right" w:leader="dot" w:pos="8306"/>
        </w:tabs>
      </w:pPr>
      <w:hyperlink w:anchor="_Toc7142" w:history="1">
        <w:r>
          <w:rPr>
            <w:rFonts w:ascii="仿宋" w:eastAsia="仿宋" w:hAnsi="仿宋" w:cs="仿宋" w:hint="eastAsia"/>
            <w:lang w:eastAsia="zh-CN"/>
          </w:rPr>
          <w:t>六、PCB高纯化学品项目危机管理</w:t>
        </w:r>
        <w:r>
          <w:tab/>
        </w:r>
        <w:r>
          <w:fldChar w:fldCharType="begin"/>
        </w:r>
        <w:r>
          <w:instrText xml:space="preserve"> PAGEREF _Toc7142 \h </w:instrText>
        </w:r>
        <w:r>
          <w:fldChar w:fldCharType="separate"/>
        </w:r>
        <w:r>
          <w:t>19</w:t>
        </w:r>
        <w:r>
          <w:fldChar w:fldCharType="end"/>
        </w:r>
      </w:hyperlink>
    </w:p>
    <w:p>
      <w:pPr>
        <w:pStyle w:val="TOC2"/>
        <w:tabs>
          <w:tab w:val="right" w:leader="dot" w:pos="8306"/>
        </w:tabs>
      </w:pPr>
      <w:hyperlink w:anchor="_Toc28912" w:history="1">
        <w:r>
          <w:rPr>
            <w:rFonts w:ascii="仿宋" w:eastAsia="仿宋" w:hAnsi="仿宋" w:cs="仿宋" w:hint="eastAsia"/>
            <w:lang w:eastAsia="zh-CN"/>
          </w:rPr>
          <w:t>(一)、危机预警与识别</w:t>
        </w:r>
        <w:r>
          <w:tab/>
        </w:r>
        <w:r>
          <w:fldChar w:fldCharType="begin"/>
        </w:r>
        <w:r>
          <w:instrText xml:space="preserve"> PAGEREF _Toc28912 \h </w:instrText>
        </w:r>
        <w:r>
          <w:fldChar w:fldCharType="separate"/>
        </w:r>
        <w:r>
          <w:t>19</w:t>
        </w:r>
        <w:r>
          <w:fldChar w:fldCharType="end"/>
        </w:r>
      </w:hyperlink>
    </w:p>
    <w:p>
      <w:pPr>
        <w:pStyle w:val="TOC2"/>
        <w:tabs>
          <w:tab w:val="right" w:leader="dot" w:pos="8306"/>
        </w:tabs>
      </w:pPr>
      <w:hyperlink w:anchor="_Toc1535" w:history="1">
        <w:r>
          <w:rPr>
            <w:rFonts w:ascii="仿宋" w:eastAsia="仿宋" w:hAnsi="仿宋" w:cs="仿宋" w:hint="eastAsia"/>
            <w:lang w:eastAsia="zh-CN"/>
          </w:rPr>
          <w:t>(二)、危机应对与恢复</w:t>
        </w:r>
        <w:r>
          <w:tab/>
        </w:r>
        <w:r>
          <w:fldChar w:fldCharType="begin"/>
        </w:r>
        <w:r>
          <w:instrText xml:space="preserve"> PAGEREF _Toc1535 \h </w:instrText>
        </w:r>
        <w:r>
          <w:fldChar w:fldCharType="separate"/>
        </w:r>
        <w:r>
          <w:t>20</w:t>
        </w:r>
        <w:r>
          <w:fldChar w:fldCharType="end"/>
        </w:r>
      </w:hyperlink>
    </w:p>
    <w:p>
      <w:pPr>
        <w:pStyle w:val="TOC1"/>
        <w:tabs>
          <w:tab w:val="right" w:leader="dot" w:pos="8306"/>
        </w:tabs>
      </w:pPr>
      <w:hyperlink w:anchor="_Toc5564" w:history="1">
        <w:r>
          <w:rPr>
            <w:rFonts w:ascii="仿宋" w:eastAsia="仿宋" w:hAnsi="仿宋" w:cs="仿宋" w:hint="eastAsia"/>
            <w:lang w:eastAsia="zh-CN"/>
          </w:rPr>
          <w:t>七、PCB高纯化学品项目创新与研发</w:t>
        </w:r>
        <w:r>
          <w:tab/>
        </w:r>
        <w:r>
          <w:fldChar w:fldCharType="begin"/>
        </w:r>
        <w:r>
          <w:instrText xml:space="preserve"> PAGEREF _Toc5564 \h </w:instrText>
        </w:r>
        <w:r>
          <w:fldChar w:fldCharType="separate"/>
        </w:r>
        <w:r>
          <w:t>22</w:t>
        </w:r>
        <w:r>
          <w:fldChar w:fldCharType="end"/>
        </w:r>
      </w:hyperlink>
    </w:p>
    <w:p>
      <w:pPr>
        <w:pStyle w:val="TOC2"/>
        <w:tabs>
          <w:tab w:val="right" w:leader="dot" w:pos="8306"/>
        </w:tabs>
      </w:pPr>
      <w:hyperlink w:anchor="_Toc6002" w:history="1">
        <w:r>
          <w:rPr>
            <w:rFonts w:ascii="仿宋" w:eastAsia="仿宋" w:hAnsi="仿宋" w:cs="仿宋" w:hint="eastAsia"/>
            <w:lang w:eastAsia="zh-CN"/>
          </w:rPr>
          <w:t>(一)、创新策略与方向</w:t>
        </w:r>
        <w:r>
          <w:tab/>
        </w:r>
        <w:r>
          <w:fldChar w:fldCharType="begin"/>
        </w:r>
        <w:r>
          <w:instrText xml:space="preserve"> PAGEREF _Toc6002 \h </w:instrText>
        </w:r>
        <w:r>
          <w:fldChar w:fldCharType="separate"/>
        </w:r>
        <w:r>
          <w:t>22</w:t>
        </w:r>
        <w:r>
          <w:fldChar w:fldCharType="end"/>
        </w:r>
      </w:hyperlink>
    </w:p>
    <w:p>
      <w:pPr>
        <w:pStyle w:val="TOC2"/>
        <w:tabs>
          <w:tab w:val="right" w:leader="dot" w:pos="8306"/>
        </w:tabs>
      </w:pPr>
      <w:hyperlink w:anchor="_Toc26233" w:history="1">
        <w:r>
          <w:rPr>
            <w:rFonts w:ascii="仿宋" w:eastAsia="仿宋" w:hAnsi="仿宋" w:cs="仿宋" w:hint="eastAsia"/>
            <w:lang w:eastAsia="zh-CN"/>
          </w:rPr>
          <w:t>(二)、研发规划与投入</w:t>
        </w:r>
        <w:r>
          <w:tab/>
        </w:r>
        <w:r>
          <w:fldChar w:fldCharType="begin"/>
        </w:r>
        <w:r>
          <w:instrText xml:space="preserve"> PAGEREF _Toc26233 \h </w:instrText>
        </w:r>
        <w:r>
          <w:fldChar w:fldCharType="separate"/>
        </w:r>
        <w:r>
          <w:t>23</w:t>
        </w:r>
        <w:r>
          <w:fldChar w:fldCharType="end"/>
        </w:r>
      </w:hyperlink>
    </w:p>
    <w:p>
      <w:pPr>
        <w:pStyle w:val="TOC1"/>
        <w:tabs>
          <w:tab w:val="right" w:leader="dot" w:pos="8306"/>
        </w:tabs>
      </w:pPr>
      <w:hyperlink w:anchor="_Toc2073" w:history="1">
        <w:r>
          <w:rPr>
            <w:rFonts w:ascii="仿宋" w:eastAsia="仿宋" w:hAnsi="仿宋" w:cs="仿宋" w:hint="eastAsia"/>
            <w:lang w:eastAsia="zh-CN"/>
          </w:rPr>
          <w:t>八、PCB高纯化学品项目人力资源培养与发展</w:t>
        </w:r>
        <w:r>
          <w:tab/>
        </w:r>
        <w:r>
          <w:fldChar w:fldCharType="begin"/>
        </w:r>
        <w:r>
          <w:instrText xml:space="preserve"> PAGEREF _Toc2073 \h </w:instrText>
        </w:r>
        <w:r>
          <w:fldChar w:fldCharType="separate"/>
        </w:r>
        <w:r>
          <w:t>25</w:t>
        </w:r>
        <w:r>
          <w:fldChar w:fldCharType="end"/>
        </w:r>
      </w:hyperlink>
    </w:p>
    <w:p>
      <w:pPr>
        <w:pStyle w:val="TOC2"/>
        <w:tabs>
          <w:tab w:val="right" w:leader="dot" w:pos="8306"/>
        </w:tabs>
      </w:pPr>
      <w:hyperlink w:anchor="_Toc5516" w:history="1">
        <w:r>
          <w:rPr>
            <w:rFonts w:ascii="仿宋" w:eastAsia="仿宋" w:hAnsi="仿宋" w:cs="仿宋" w:hint="eastAsia"/>
            <w:lang w:eastAsia="zh-CN"/>
          </w:rPr>
          <w:t>(一)、人才需求与规划</w:t>
        </w:r>
        <w:r>
          <w:tab/>
        </w:r>
        <w:r>
          <w:fldChar w:fldCharType="begin"/>
        </w:r>
        <w:r>
          <w:instrText xml:space="preserve"> PAGEREF _Toc5516 \h </w:instrText>
        </w:r>
        <w:r>
          <w:fldChar w:fldCharType="separate"/>
        </w:r>
        <w:r>
          <w:t>25</w:t>
        </w:r>
        <w:r>
          <w:fldChar w:fldCharType="end"/>
        </w:r>
      </w:hyperlink>
    </w:p>
    <w:p>
      <w:pPr>
        <w:pStyle w:val="TOC2"/>
        <w:tabs>
          <w:tab w:val="right" w:leader="dot" w:pos="8306"/>
        </w:tabs>
      </w:pPr>
      <w:hyperlink w:anchor="_Toc31472" w:history="1">
        <w:r>
          <w:rPr>
            <w:rFonts w:ascii="仿宋" w:eastAsia="仿宋" w:hAnsi="仿宋" w:cs="仿宋" w:hint="eastAsia"/>
            <w:lang w:eastAsia="zh-CN"/>
          </w:rPr>
          <w:t>(二)、培训与发展计划</w:t>
        </w:r>
        <w:r>
          <w:tab/>
        </w:r>
        <w:r>
          <w:fldChar w:fldCharType="begin"/>
        </w:r>
        <w:r>
          <w:instrText xml:space="preserve"> PAGEREF _Toc31472 \h </w:instrText>
        </w:r>
        <w:r>
          <w:fldChar w:fldCharType="separate"/>
        </w:r>
        <w:r>
          <w:t>25</w:t>
        </w:r>
        <w:r>
          <w:fldChar w:fldCharType="end"/>
        </w:r>
      </w:hyperlink>
    </w:p>
    <w:p>
      <w:pPr>
        <w:pStyle w:val="TOC1"/>
        <w:tabs>
          <w:tab w:val="right" w:leader="dot" w:pos="8306"/>
        </w:tabs>
      </w:pPr>
      <w:hyperlink w:anchor="_Toc13183" w:history="1">
        <w:r>
          <w:rPr>
            <w:rFonts w:ascii="仿宋" w:eastAsia="仿宋" w:hAnsi="仿宋" w:cs="仿宋" w:hint="eastAsia"/>
            <w:lang w:eastAsia="zh-CN"/>
          </w:rPr>
          <w:t>九、PCB高纯化学品项目环境影响分析</w:t>
        </w:r>
        <w:r>
          <w:tab/>
        </w:r>
        <w:r>
          <w:fldChar w:fldCharType="begin"/>
        </w:r>
        <w:r>
          <w:instrText xml:space="preserve"> PAGEREF _Toc13183 \h </w:instrText>
        </w:r>
        <w:r>
          <w:fldChar w:fldCharType="separate"/>
        </w:r>
        <w:r>
          <w:t>26</w:t>
        </w:r>
        <w:r>
          <w:fldChar w:fldCharType="end"/>
        </w:r>
      </w:hyperlink>
    </w:p>
    <w:p>
      <w:pPr>
        <w:pStyle w:val="TOC2"/>
        <w:tabs>
          <w:tab w:val="right" w:leader="dot" w:pos="8306"/>
        </w:tabs>
      </w:pPr>
      <w:hyperlink w:anchor="_Toc22987" w:history="1">
        <w:r>
          <w:rPr>
            <w:rFonts w:ascii="仿宋" w:eastAsia="仿宋" w:hAnsi="仿宋" w:cs="仿宋" w:hint="eastAsia"/>
            <w:lang w:eastAsia="zh-CN"/>
          </w:rPr>
          <w:t>(一)、建设区域环境质量现状</w:t>
        </w:r>
        <w:r>
          <w:tab/>
        </w:r>
        <w:r>
          <w:fldChar w:fldCharType="begin"/>
        </w:r>
        <w:r>
          <w:instrText xml:space="preserve"> PAGEREF _Toc22987 \h </w:instrText>
        </w:r>
        <w:r>
          <w:fldChar w:fldCharType="separate"/>
        </w:r>
        <w:r>
          <w:t>26</w:t>
        </w:r>
        <w:r>
          <w:fldChar w:fldCharType="end"/>
        </w:r>
      </w:hyperlink>
    </w:p>
    <w:p>
      <w:pPr>
        <w:pStyle w:val="TOC2"/>
        <w:tabs>
          <w:tab w:val="right" w:leader="dot" w:pos="8306"/>
        </w:tabs>
      </w:pPr>
      <w:hyperlink w:anchor="_Toc6250" w:history="1">
        <w:r>
          <w:rPr>
            <w:rFonts w:ascii="仿宋" w:eastAsia="仿宋" w:hAnsi="仿宋" w:cs="仿宋" w:hint="eastAsia"/>
            <w:lang w:eastAsia="zh-CN"/>
          </w:rPr>
          <w:t>(二)、建设期环境保护</w:t>
        </w:r>
        <w:r>
          <w:tab/>
        </w:r>
        <w:r>
          <w:fldChar w:fldCharType="begin"/>
        </w:r>
        <w:r>
          <w:instrText xml:space="preserve"> PAGEREF _Toc6250 \h </w:instrText>
        </w:r>
        <w:r>
          <w:fldChar w:fldCharType="separate"/>
        </w:r>
        <w:r>
          <w:t>27</w:t>
        </w:r>
        <w:r>
          <w:fldChar w:fldCharType="end"/>
        </w:r>
      </w:hyperlink>
    </w:p>
    <w:p>
      <w:pPr>
        <w:pStyle w:val="TOC2"/>
        <w:tabs>
          <w:tab w:val="right" w:leader="dot" w:pos="8306"/>
        </w:tabs>
      </w:pPr>
      <w:hyperlink w:anchor="_Toc9141" w:history="1">
        <w:r>
          <w:rPr>
            <w:rFonts w:ascii="仿宋" w:eastAsia="仿宋" w:hAnsi="仿宋" w:cs="仿宋" w:hint="eastAsia"/>
            <w:lang w:eastAsia="zh-CN"/>
          </w:rPr>
          <w:t>(三)、运营期环境保护</w:t>
        </w:r>
        <w:r>
          <w:tab/>
        </w:r>
        <w:r>
          <w:fldChar w:fldCharType="begin"/>
        </w:r>
        <w:r>
          <w:instrText xml:space="preserve"> PAGEREF _Toc9141 \h </w:instrText>
        </w:r>
        <w:r>
          <w:fldChar w:fldCharType="separate"/>
        </w:r>
        <w:r>
          <w:t>29</w:t>
        </w:r>
        <w:r>
          <w:fldChar w:fldCharType="end"/>
        </w:r>
      </w:hyperlink>
    </w:p>
    <w:p>
      <w:pPr>
        <w:pStyle w:val="TOC2"/>
        <w:tabs>
          <w:tab w:val="right" w:leader="dot" w:pos="8306"/>
        </w:tabs>
      </w:pPr>
      <w:hyperlink w:anchor="_Toc22863" w:history="1">
        <w:r>
          <w:rPr>
            <w:rFonts w:ascii="仿宋" w:eastAsia="仿宋" w:hAnsi="仿宋" w:cs="仿宋" w:hint="eastAsia"/>
            <w:lang w:eastAsia="zh-CN"/>
          </w:rPr>
          <w:t>(四)、PCB高纯化学品项目建设对区域经济的影响</w:t>
        </w:r>
        <w:r>
          <w:tab/>
        </w:r>
        <w:r>
          <w:fldChar w:fldCharType="begin"/>
        </w:r>
        <w:r>
          <w:instrText xml:space="preserve"> PAGEREF _Toc22863 \h </w:instrText>
        </w:r>
        <w:r>
          <w:fldChar w:fldCharType="separate"/>
        </w:r>
        <w:r>
          <w:t>30</w:t>
        </w:r>
        <w:r>
          <w:fldChar w:fldCharType="end"/>
        </w:r>
      </w:hyperlink>
    </w:p>
    <w:p>
      <w:pPr>
        <w:pStyle w:val="TOC2"/>
        <w:tabs>
          <w:tab w:val="right" w:leader="dot" w:pos="8306"/>
        </w:tabs>
      </w:pPr>
      <w:hyperlink w:anchor="_Toc27453" w:history="1">
        <w:r>
          <w:rPr>
            <w:rFonts w:ascii="仿宋" w:eastAsia="仿宋" w:hAnsi="仿宋" w:cs="仿宋" w:hint="eastAsia"/>
            <w:lang w:eastAsia="zh-CN"/>
          </w:rPr>
          <w:t>(五)、废弃物处理</w:t>
        </w:r>
        <w:r>
          <w:tab/>
        </w:r>
        <w:r>
          <w:fldChar w:fldCharType="begin"/>
        </w:r>
        <w:r>
          <w:instrText xml:space="preserve"> PAGEREF _Toc27453 \h </w:instrText>
        </w:r>
        <w:r>
          <w:fldChar w:fldCharType="separate"/>
        </w:r>
        <w:r>
          <w:t>32</w:t>
        </w:r>
        <w:r>
          <w:fldChar w:fldCharType="end"/>
        </w:r>
      </w:hyperlink>
    </w:p>
    <w:p>
      <w:pPr>
        <w:pStyle w:val="TOC2"/>
        <w:tabs>
          <w:tab w:val="right" w:leader="dot" w:pos="8306"/>
        </w:tabs>
      </w:pPr>
      <w:hyperlink w:anchor="_Toc12723" w:history="1">
        <w:r>
          <w:rPr>
            <w:rFonts w:ascii="仿宋" w:eastAsia="仿宋" w:hAnsi="仿宋" w:cs="仿宋" w:hint="eastAsia"/>
            <w:lang w:eastAsia="zh-CN"/>
          </w:rPr>
          <w:t>(六)、特殊环境影响分析</w:t>
        </w:r>
        <w:r>
          <w:tab/>
        </w:r>
        <w:r>
          <w:fldChar w:fldCharType="begin"/>
        </w:r>
        <w:r>
          <w:instrText xml:space="preserve"> PAGEREF _Toc12723 \h </w:instrText>
        </w:r>
        <w:r>
          <w:fldChar w:fldCharType="separate"/>
        </w:r>
        <w:r>
          <w:t>33</w:t>
        </w:r>
        <w:r>
          <w:fldChar w:fldCharType="end"/>
        </w:r>
      </w:hyperlink>
    </w:p>
    <w:p>
      <w:pPr>
        <w:pStyle w:val="TOC2"/>
        <w:tabs>
          <w:tab w:val="right" w:leader="dot" w:pos="8306"/>
        </w:tabs>
      </w:pPr>
      <w:hyperlink w:anchor="_Toc27711" w:history="1">
        <w:r>
          <w:rPr>
            <w:rFonts w:ascii="仿宋" w:eastAsia="仿宋" w:hAnsi="仿宋" w:cs="仿宋" w:hint="eastAsia"/>
            <w:lang w:eastAsia="zh-CN"/>
          </w:rPr>
          <w:t>(七)、清洁生产</w:t>
        </w:r>
        <w:r>
          <w:tab/>
        </w:r>
        <w:r>
          <w:fldChar w:fldCharType="begin"/>
        </w:r>
        <w:r>
          <w:instrText xml:space="preserve"> PAGEREF _Toc27711 \h </w:instrText>
        </w:r>
        <w:r>
          <w:fldChar w:fldCharType="separate"/>
        </w:r>
        <w:r>
          <w:t>34</w:t>
        </w:r>
        <w:r>
          <w:fldChar w:fldCharType="end"/>
        </w:r>
      </w:hyperlink>
    </w:p>
    <w:p>
      <w:pPr>
        <w:pStyle w:val="TOC2"/>
        <w:tabs>
          <w:tab w:val="right" w:leader="dot" w:pos="8306"/>
        </w:tabs>
      </w:pPr>
      <w:hyperlink w:anchor="_Toc19139" w:history="1">
        <w:r>
          <w:rPr>
            <w:rFonts w:ascii="仿宋" w:eastAsia="仿宋" w:hAnsi="仿宋" w:cs="仿宋" w:hint="eastAsia"/>
            <w:lang w:eastAsia="zh-CN"/>
          </w:rPr>
          <w:t>(八)、环境保护综合评价</w:t>
        </w:r>
        <w:r>
          <w:tab/>
        </w:r>
        <w:r>
          <w:fldChar w:fldCharType="begin"/>
        </w:r>
        <w:r>
          <w:instrText xml:space="preserve"> PAGEREF _Toc19139 \h </w:instrText>
        </w:r>
        <w:r>
          <w:fldChar w:fldCharType="separate"/>
        </w:r>
        <w:r>
          <w:t>36</w:t>
        </w:r>
        <w:r>
          <w:fldChar w:fldCharType="end"/>
        </w:r>
      </w:hyperlink>
    </w:p>
    <w:p>
      <w:pPr>
        <w:pStyle w:val="TOC1"/>
        <w:tabs>
          <w:tab w:val="right" w:leader="dot" w:pos="8306"/>
        </w:tabs>
      </w:pPr>
      <w:hyperlink w:anchor="_Toc7405" w:history="1">
        <w:r>
          <w:rPr>
            <w:rFonts w:ascii="仿宋" w:eastAsia="仿宋" w:hAnsi="仿宋" w:cs="仿宋" w:hint="eastAsia"/>
            <w:lang w:eastAsia="zh-CN"/>
          </w:rPr>
          <w:t>十、PCB高纯化学品项目社会影响</w:t>
        </w:r>
        <w:r>
          <w:tab/>
        </w:r>
        <w:r>
          <w:fldChar w:fldCharType="begin"/>
        </w:r>
        <w:r>
          <w:instrText xml:space="preserve"> PAGEREF _Toc7405 \h </w:instrText>
        </w:r>
        <w:r>
          <w:fldChar w:fldCharType="separate"/>
        </w:r>
        <w:r>
          <w:t>37</w:t>
        </w:r>
        <w:r>
          <w:fldChar w:fldCharType="end"/>
        </w:r>
      </w:hyperlink>
    </w:p>
    <w:p>
      <w:pPr>
        <w:pStyle w:val="TOC2"/>
        <w:tabs>
          <w:tab w:val="right" w:leader="dot" w:pos="8306"/>
        </w:tabs>
      </w:pPr>
      <w:hyperlink w:anchor="_Toc21690" w:history="1">
        <w:r>
          <w:rPr>
            <w:rFonts w:ascii="仿宋" w:eastAsia="仿宋" w:hAnsi="仿宋" w:cs="仿宋" w:hint="eastAsia"/>
            <w:lang w:eastAsia="zh-CN"/>
          </w:rPr>
          <w:t>(一)、社会责任与义务</w:t>
        </w:r>
        <w:r>
          <w:tab/>
        </w:r>
        <w:r>
          <w:fldChar w:fldCharType="begin"/>
        </w:r>
        <w:r>
          <w:instrText xml:space="preserve"> PAGEREF _Toc21690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79" w:history="1">
        <w:r>
          <w:rPr>
            <w:rFonts w:ascii="仿宋" w:eastAsia="仿宋" w:hAnsi="仿宋" w:cs="仿宋" w:hint="eastAsia"/>
            <w:lang w:eastAsia="zh-CN"/>
          </w:rPr>
          <w:t>(二)、社会参与与沟通</w:t>
        </w:r>
        <w:r>
          <w:tab/>
        </w:r>
        <w:r>
          <w:fldChar w:fldCharType="begin"/>
        </w:r>
        <w:r>
          <w:instrText xml:space="preserve"> PAGEREF _Toc31779 \h </w:instrText>
        </w:r>
        <w:r>
          <w:fldChar w:fldCharType="separate"/>
        </w:r>
        <w:r>
          <w:t>38</w:t>
        </w:r>
        <w:r>
          <w:fldChar w:fldCharType="end"/>
        </w:r>
      </w:hyperlink>
    </w:p>
    <w:p>
      <w:pPr>
        <w:pStyle w:val="TOC1"/>
        <w:tabs>
          <w:tab w:val="right" w:leader="dot" w:pos="8306"/>
        </w:tabs>
      </w:pPr>
      <w:hyperlink w:anchor="_Toc19561" w:history="1">
        <w:r>
          <w:rPr>
            <w:rFonts w:ascii="仿宋" w:eastAsia="仿宋" w:hAnsi="仿宋" w:cs="仿宋" w:hint="eastAsia"/>
            <w:lang w:eastAsia="zh-CN"/>
          </w:rPr>
          <w:t>十一、PCB高纯化学品项目财务管理</w:t>
        </w:r>
        <w:r>
          <w:tab/>
        </w:r>
        <w:r>
          <w:fldChar w:fldCharType="begin"/>
        </w:r>
        <w:r>
          <w:instrText xml:space="preserve"> PAGEREF _Toc19561 \h </w:instrText>
        </w:r>
        <w:r>
          <w:fldChar w:fldCharType="separate"/>
        </w:r>
        <w:r>
          <w:t>39</w:t>
        </w:r>
        <w:r>
          <w:fldChar w:fldCharType="end"/>
        </w:r>
      </w:hyperlink>
    </w:p>
    <w:p>
      <w:pPr>
        <w:pStyle w:val="TOC2"/>
        <w:tabs>
          <w:tab w:val="right" w:leader="dot" w:pos="8306"/>
        </w:tabs>
      </w:pPr>
      <w:hyperlink w:anchor="_Toc12103" w:history="1">
        <w:r>
          <w:rPr>
            <w:rFonts w:ascii="仿宋" w:eastAsia="仿宋" w:hAnsi="仿宋" w:cs="仿宋" w:hint="eastAsia"/>
            <w:lang w:eastAsia="zh-CN"/>
          </w:rPr>
          <w:t>(一)、资金需求大</w:t>
        </w:r>
        <w:r>
          <w:tab/>
        </w:r>
        <w:r>
          <w:fldChar w:fldCharType="begin"/>
        </w:r>
        <w:r>
          <w:instrText xml:space="preserve"> PAGEREF _Toc12103 \h </w:instrText>
        </w:r>
        <w:r>
          <w:fldChar w:fldCharType="separate"/>
        </w:r>
        <w:r>
          <w:t>39</w:t>
        </w:r>
        <w:r>
          <w:fldChar w:fldCharType="end"/>
        </w:r>
      </w:hyperlink>
    </w:p>
    <w:p>
      <w:pPr>
        <w:pStyle w:val="TOC2"/>
        <w:tabs>
          <w:tab w:val="right" w:leader="dot" w:pos="8306"/>
        </w:tabs>
      </w:pPr>
      <w:hyperlink w:anchor="_Toc22030" w:history="1">
        <w:r>
          <w:rPr>
            <w:rFonts w:ascii="仿宋" w:eastAsia="仿宋" w:hAnsi="仿宋" w:cs="仿宋" w:hint="eastAsia"/>
            <w:lang w:eastAsia="zh-CN"/>
          </w:rPr>
          <w:t>(二)、研发周期长</w:t>
        </w:r>
        <w:r>
          <w:tab/>
        </w:r>
        <w:r>
          <w:fldChar w:fldCharType="begin"/>
        </w:r>
        <w:r>
          <w:instrText xml:space="preserve"> PAGEREF _Toc22030 \h </w:instrText>
        </w:r>
        <w:r>
          <w:fldChar w:fldCharType="separate"/>
        </w:r>
        <w:r>
          <w:t>40</w:t>
        </w:r>
        <w:r>
          <w:fldChar w:fldCharType="end"/>
        </w:r>
      </w:hyperlink>
    </w:p>
    <w:p>
      <w:pPr>
        <w:pStyle w:val="TOC2"/>
        <w:tabs>
          <w:tab w:val="right" w:leader="dot" w:pos="8306"/>
        </w:tabs>
      </w:pPr>
      <w:hyperlink w:anchor="_Toc21574" w:history="1">
        <w:r>
          <w:rPr>
            <w:rFonts w:ascii="仿宋" w:eastAsia="仿宋" w:hAnsi="仿宋" w:cs="仿宋" w:hint="eastAsia"/>
            <w:lang w:eastAsia="zh-CN"/>
          </w:rPr>
          <w:t>(三)、市场风险大</w:t>
        </w:r>
        <w:r>
          <w:tab/>
        </w:r>
        <w:r>
          <w:fldChar w:fldCharType="begin"/>
        </w:r>
        <w:r>
          <w:instrText xml:space="preserve"> PAGEREF _Toc21574 \h </w:instrText>
        </w:r>
        <w:r>
          <w:fldChar w:fldCharType="separate"/>
        </w:r>
        <w:r>
          <w:t>41</w:t>
        </w:r>
        <w:r>
          <w:fldChar w:fldCharType="end"/>
        </w:r>
      </w:hyperlink>
    </w:p>
    <w:p>
      <w:pPr>
        <w:pStyle w:val="TOC2"/>
        <w:tabs>
          <w:tab w:val="right" w:leader="dot" w:pos="8306"/>
        </w:tabs>
      </w:pPr>
      <w:hyperlink w:anchor="_Toc8161" w:history="1">
        <w:r>
          <w:rPr>
            <w:rFonts w:ascii="仿宋" w:eastAsia="仿宋" w:hAnsi="仿宋" w:cs="仿宋" w:hint="eastAsia"/>
            <w:lang w:eastAsia="zh-CN"/>
          </w:rPr>
          <w:t>(四)、利润率高</w:t>
        </w:r>
        <w:r>
          <w:tab/>
        </w:r>
        <w:r>
          <w:fldChar w:fldCharType="begin"/>
        </w:r>
        <w:r>
          <w:instrText xml:space="preserve"> PAGEREF _Toc8161 \h </w:instrText>
        </w:r>
        <w:r>
          <w:fldChar w:fldCharType="separate"/>
        </w:r>
        <w:r>
          <w:t>44</w:t>
        </w:r>
        <w:r>
          <w:fldChar w:fldCharType="end"/>
        </w:r>
      </w:hyperlink>
    </w:p>
    <w:p>
      <w:pPr>
        <w:pStyle w:val="TOC1"/>
        <w:tabs>
          <w:tab w:val="right" w:leader="dot" w:pos="8306"/>
        </w:tabs>
      </w:pPr>
      <w:hyperlink w:anchor="_Toc20597" w:history="1">
        <w:r>
          <w:rPr>
            <w:rFonts w:ascii="仿宋" w:eastAsia="仿宋" w:hAnsi="仿宋" w:cs="仿宋" w:hint="eastAsia"/>
            <w:lang w:eastAsia="zh-CN"/>
          </w:rPr>
          <w:t>十二、PCB高纯化学品项目计划安排</w:t>
        </w:r>
        <w:r>
          <w:tab/>
        </w:r>
        <w:r>
          <w:fldChar w:fldCharType="begin"/>
        </w:r>
        <w:r>
          <w:instrText xml:space="preserve"> PAGEREF _Toc20597 \h </w:instrText>
        </w:r>
        <w:r>
          <w:fldChar w:fldCharType="separate"/>
        </w:r>
        <w:r>
          <w:t>46</w:t>
        </w:r>
        <w:r>
          <w:fldChar w:fldCharType="end"/>
        </w:r>
      </w:hyperlink>
    </w:p>
    <w:p>
      <w:pPr>
        <w:pStyle w:val="TOC2"/>
        <w:tabs>
          <w:tab w:val="right" w:leader="dot" w:pos="8306"/>
        </w:tabs>
      </w:pPr>
      <w:hyperlink w:anchor="_Toc4604" w:history="1">
        <w:r>
          <w:rPr>
            <w:rFonts w:ascii="仿宋" w:eastAsia="仿宋" w:hAnsi="仿宋" w:cs="仿宋" w:hint="eastAsia"/>
            <w:lang w:eastAsia="zh-CN"/>
          </w:rPr>
          <w:t>(一)、建设周期</w:t>
        </w:r>
        <w:r>
          <w:tab/>
        </w:r>
        <w:r>
          <w:fldChar w:fldCharType="begin"/>
        </w:r>
        <w:r>
          <w:instrText xml:space="preserve"> PAGEREF _Toc4604 \h </w:instrText>
        </w:r>
        <w:r>
          <w:fldChar w:fldCharType="separate"/>
        </w:r>
        <w:r>
          <w:t>46</w:t>
        </w:r>
        <w:r>
          <w:fldChar w:fldCharType="end"/>
        </w:r>
      </w:hyperlink>
    </w:p>
    <w:p>
      <w:pPr>
        <w:pStyle w:val="TOC2"/>
        <w:tabs>
          <w:tab w:val="right" w:leader="dot" w:pos="8306"/>
        </w:tabs>
      </w:pPr>
      <w:hyperlink w:anchor="_Toc27472" w:history="1">
        <w:r>
          <w:rPr>
            <w:rFonts w:ascii="仿宋" w:eastAsia="仿宋" w:hAnsi="仿宋" w:cs="仿宋" w:hint="eastAsia"/>
            <w:lang w:eastAsia="zh-CN"/>
          </w:rPr>
          <w:t>(二)、建设进度</w:t>
        </w:r>
        <w:r>
          <w:tab/>
        </w:r>
        <w:r>
          <w:fldChar w:fldCharType="begin"/>
        </w:r>
        <w:r>
          <w:instrText xml:space="preserve"> PAGEREF _Toc27472 \h </w:instrText>
        </w:r>
        <w:r>
          <w:fldChar w:fldCharType="separate"/>
        </w:r>
        <w:r>
          <w:t>47</w:t>
        </w:r>
        <w:r>
          <w:fldChar w:fldCharType="end"/>
        </w:r>
      </w:hyperlink>
    </w:p>
    <w:p>
      <w:pPr>
        <w:pStyle w:val="TOC2"/>
        <w:tabs>
          <w:tab w:val="right" w:leader="dot" w:pos="8306"/>
        </w:tabs>
      </w:pPr>
      <w:hyperlink w:anchor="_Toc32391" w:history="1">
        <w:r>
          <w:rPr>
            <w:rFonts w:ascii="仿宋" w:eastAsia="仿宋" w:hAnsi="仿宋" w:cs="仿宋" w:hint="eastAsia"/>
            <w:lang w:eastAsia="zh-CN"/>
          </w:rPr>
          <w:t>(三)、进度安排注意事项</w:t>
        </w:r>
        <w:r>
          <w:tab/>
        </w:r>
        <w:r>
          <w:fldChar w:fldCharType="begin"/>
        </w:r>
        <w:r>
          <w:instrText xml:space="preserve"> PAGEREF _Toc32391 \h </w:instrText>
        </w:r>
        <w:r>
          <w:fldChar w:fldCharType="separate"/>
        </w:r>
        <w:r>
          <w:t>48</w:t>
        </w:r>
        <w:r>
          <w:fldChar w:fldCharType="end"/>
        </w:r>
      </w:hyperlink>
    </w:p>
    <w:p>
      <w:pPr>
        <w:pStyle w:val="TOC2"/>
        <w:tabs>
          <w:tab w:val="right" w:leader="dot" w:pos="8306"/>
        </w:tabs>
      </w:pPr>
      <w:hyperlink w:anchor="_Toc15480" w:history="1">
        <w:r>
          <w:rPr>
            <w:rFonts w:ascii="仿宋" w:eastAsia="仿宋" w:hAnsi="仿宋" w:cs="仿宋" w:hint="eastAsia"/>
            <w:lang w:eastAsia="zh-CN"/>
          </w:rPr>
          <w:t>(四)、人力资源配置</w:t>
        </w:r>
        <w:r>
          <w:tab/>
        </w:r>
        <w:r>
          <w:fldChar w:fldCharType="begin"/>
        </w:r>
        <w:r>
          <w:instrText xml:space="preserve"> PAGEREF _Toc15480 \h </w:instrText>
        </w:r>
        <w:r>
          <w:fldChar w:fldCharType="separate"/>
        </w:r>
        <w:r>
          <w:t>49</w:t>
        </w:r>
        <w:r>
          <w:fldChar w:fldCharType="end"/>
        </w:r>
      </w:hyperlink>
    </w:p>
    <w:p>
      <w:pPr>
        <w:pStyle w:val="TOC1"/>
        <w:tabs>
          <w:tab w:val="right" w:leader="dot" w:pos="8306"/>
        </w:tabs>
      </w:pPr>
      <w:hyperlink w:anchor="_Toc23637" w:history="1">
        <w:r>
          <w:rPr>
            <w:rFonts w:ascii="仿宋" w:eastAsia="仿宋" w:hAnsi="仿宋" w:cs="仿宋" w:hint="eastAsia"/>
            <w:lang w:eastAsia="zh-CN"/>
          </w:rPr>
          <w:t>十三、PCB高纯化学品项目工程方案分析</w:t>
        </w:r>
        <w:r>
          <w:tab/>
        </w:r>
        <w:r>
          <w:fldChar w:fldCharType="begin"/>
        </w:r>
        <w:r>
          <w:instrText xml:space="preserve"> PAGEREF _Toc23637 \h </w:instrText>
        </w:r>
        <w:r>
          <w:fldChar w:fldCharType="separate"/>
        </w:r>
        <w:r>
          <w:t>50</w:t>
        </w:r>
        <w:r>
          <w:fldChar w:fldCharType="end"/>
        </w:r>
      </w:hyperlink>
    </w:p>
    <w:p>
      <w:pPr>
        <w:pStyle w:val="TOC2"/>
        <w:tabs>
          <w:tab w:val="right" w:leader="dot" w:pos="8306"/>
        </w:tabs>
      </w:pPr>
      <w:hyperlink w:anchor="_Toc28254" w:history="1">
        <w:r>
          <w:rPr>
            <w:rFonts w:ascii="仿宋" w:eastAsia="仿宋" w:hAnsi="仿宋" w:cs="仿宋" w:hint="eastAsia"/>
            <w:lang w:eastAsia="zh-CN"/>
          </w:rPr>
          <w:t>(一)、建筑工程设计原则</w:t>
        </w:r>
        <w:r>
          <w:tab/>
        </w:r>
        <w:r>
          <w:fldChar w:fldCharType="begin"/>
        </w:r>
        <w:r>
          <w:instrText xml:space="preserve"> PAGEREF _Toc28254 \h </w:instrText>
        </w:r>
        <w:r>
          <w:fldChar w:fldCharType="separate"/>
        </w:r>
        <w:r>
          <w:t>50</w:t>
        </w:r>
        <w:r>
          <w:fldChar w:fldCharType="end"/>
        </w:r>
      </w:hyperlink>
    </w:p>
    <w:p>
      <w:pPr>
        <w:pStyle w:val="TOC2"/>
        <w:tabs>
          <w:tab w:val="right" w:leader="dot" w:pos="8306"/>
        </w:tabs>
      </w:pPr>
      <w:hyperlink w:anchor="_Toc10067" w:history="1">
        <w:r>
          <w:rPr>
            <w:rFonts w:ascii="仿宋" w:eastAsia="仿宋" w:hAnsi="仿宋" w:cs="仿宋" w:hint="eastAsia"/>
            <w:lang w:eastAsia="zh-CN"/>
          </w:rPr>
          <w:t>(二)、土建工程建设指标</w:t>
        </w:r>
        <w:r>
          <w:tab/>
        </w:r>
        <w:r>
          <w:fldChar w:fldCharType="begin"/>
        </w:r>
        <w:r>
          <w:instrText xml:space="preserve"> PAGEREF _Toc10067 \h </w:instrText>
        </w:r>
        <w:r>
          <w:fldChar w:fldCharType="separate"/>
        </w:r>
        <w:r>
          <w:t>54</w:t>
        </w:r>
        <w:r>
          <w:fldChar w:fldCharType="end"/>
        </w:r>
      </w:hyperlink>
    </w:p>
    <w:p>
      <w:pPr>
        <w:pStyle w:val="TOC1"/>
        <w:tabs>
          <w:tab w:val="right" w:leader="dot" w:pos="8306"/>
        </w:tabs>
      </w:pPr>
      <w:hyperlink w:anchor="_Toc9080" w:history="1">
        <w:r>
          <w:rPr>
            <w:rFonts w:ascii="仿宋" w:eastAsia="仿宋" w:hAnsi="仿宋" w:cs="仿宋" w:hint="eastAsia"/>
            <w:lang w:eastAsia="zh-CN"/>
          </w:rPr>
          <w:t>十四、PCB高纯化学品项目实施时间节点</w:t>
        </w:r>
        <w:r>
          <w:tab/>
        </w:r>
        <w:r>
          <w:fldChar w:fldCharType="begin"/>
        </w:r>
        <w:r>
          <w:instrText xml:space="preserve"> PAGEREF _Toc9080 \h </w:instrText>
        </w:r>
        <w:r>
          <w:fldChar w:fldCharType="separate"/>
        </w:r>
        <w:r>
          <w:t>55</w:t>
        </w:r>
        <w:r>
          <w:fldChar w:fldCharType="end"/>
        </w:r>
      </w:hyperlink>
    </w:p>
    <w:p>
      <w:pPr>
        <w:pStyle w:val="TOC2"/>
        <w:tabs>
          <w:tab w:val="right" w:leader="dot" w:pos="8306"/>
        </w:tabs>
      </w:pPr>
      <w:hyperlink w:anchor="_Toc7538" w:history="1">
        <w:r>
          <w:rPr>
            <w:rFonts w:ascii="仿宋" w:eastAsia="仿宋" w:hAnsi="仿宋" w:cs="仿宋" w:hint="eastAsia"/>
            <w:lang w:eastAsia="zh-CN"/>
          </w:rPr>
          <w:t>(一)、PCB高纯化学品项目启动阶段时间节点</w:t>
        </w:r>
        <w:r>
          <w:tab/>
        </w:r>
        <w:r>
          <w:fldChar w:fldCharType="begin"/>
        </w:r>
        <w:r>
          <w:instrText xml:space="preserve"> PAGEREF _Toc7538 \h </w:instrText>
        </w:r>
        <w:r>
          <w:fldChar w:fldCharType="separate"/>
        </w:r>
        <w:r>
          <w:t>55</w:t>
        </w:r>
        <w:r>
          <w:fldChar w:fldCharType="end"/>
        </w:r>
      </w:hyperlink>
    </w:p>
    <w:p>
      <w:pPr>
        <w:pStyle w:val="TOC2"/>
        <w:tabs>
          <w:tab w:val="right" w:leader="dot" w:pos="8306"/>
        </w:tabs>
      </w:pPr>
      <w:hyperlink w:anchor="_Toc31224" w:history="1">
        <w:r>
          <w:rPr>
            <w:rFonts w:ascii="仿宋" w:eastAsia="仿宋" w:hAnsi="仿宋" w:cs="仿宋" w:hint="eastAsia"/>
            <w:lang w:eastAsia="zh-CN"/>
          </w:rPr>
          <w:t>(二)、PCB高纯化学品项目执行阶段时间节点</w:t>
        </w:r>
        <w:r>
          <w:tab/>
        </w:r>
        <w:r>
          <w:fldChar w:fldCharType="begin"/>
        </w:r>
        <w:r>
          <w:instrText xml:space="preserve"> PAGEREF _Toc31224 \h </w:instrText>
        </w:r>
        <w:r>
          <w:fldChar w:fldCharType="separate"/>
        </w:r>
        <w:r>
          <w:t>57</w:t>
        </w:r>
        <w:r>
          <w:fldChar w:fldCharType="end"/>
        </w:r>
      </w:hyperlink>
    </w:p>
    <w:p>
      <w:pPr>
        <w:pStyle w:val="TOC2"/>
        <w:tabs>
          <w:tab w:val="right" w:leader="dot" w:pos="8306"/>
        </w:tabs>
      </w:pPr>
      <w:hyperlink w:anchor="_Toc1021" w:history="1">
        <w:r>
          <w:rPr>
            <w:rFonts w:ascii="仿宋" w:eastAsia="仿宋" w:hAnsi="仿宋" w:cs="仿宋" w:hint="eastAsia"/>
            <w:lang w:eastAsia="zh-CN"/>
          </w:rPr>
          <w:t>(三)、PCB高纯化学品项目完成阶段时间节点</w:t>
        </w:r>
        <w:r>
          <w:tab/>
        </w:r>
        <w:r>
          <w:fldChar w:fldCharType="begin"/>
        </w:r>
        <w:r>
          <w:instrText xml:space="preserve"> PAGEREF _Toc1021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9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5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技术管理特点体现在其创新导向。通过引入最先进的技术趋势和解决方案，PCB高纯化学品项目致力于提升科技含量、提高质量和效率水平。这意味着我们将采用最新的工具和方法，确保PCB高纯化学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CB高纯化学品项目技术管理的显著特征。通过整合不同领域的技术资源，我们实现了跨学科的协同工作。这有助于优化技术架构，提高整体效能。此外，整合性策略还促进了不同技术团队之间的紧密沟通和高效合作，确保PCB高纯化学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CB高纯化学品项目所采用的技术。通过不断优化技术方案，PCB高纯化学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CB高纯化学品项目团队将在PCB高纯化学品项目初期识别可能的技术风险，并采取相应的预防和应对措施。通过建立健全的风险评估机制，PCB高纯化学品项目能够在实施过程中及时发现并解决潜在的技术问题，保障PCB高纯化学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CB高纯化学品项目中，技术将成为PCB高纯化学品项目成功的有力支持。这一深度剖析揭示了技术管理在PCB高纯化学品项目实施中的关键作用，为PCB高纯化学品项目的技术基础奠定了坚实的基础。</w:t>
      </w:r>
    </w:p>
    <w:p>
      <w:pPr>
        <w:pStyle w:val="Heading2"/>
        <w:ind w:firstLine="560" w:firstLineChars="200"/>
        <w:rPr>
          <w:rFonts w:ascii="仿宋" w:eastAsia="仿宋" w:hAnsi="仿宋" w:cs="仿宋" w:hint="eastAsia"/>
          <w:sz w:val="28"/>
          <w:lang w:eastAsia="zh-CN"/>
        </w:rPr>
      </w:pPr>
      <w:bookmarkStart w:id="4" w:name="_Toc9711"/>
      <w:r>
        <w:rPr>
          <w:rFonts w:ascii="仿宋" w:eastAsia="仿宋" w:hAnsi="仿宋" w:cs="仿宋" w:hint="eastAsia"/>
          <w:sz w:val="28"/>
          <w:lang w:eastAsia="zh-CN"/>
        </w:rPr>
        <w:t>(二)、PCB高纯化学品项目工艺技术设计方案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CB高纯化学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CB高纯化学品项目将严格按照相关行业规范要求进行组织。通过有效控制产品质量，PCB高纯化学品项目将致力于为顾客提供优质的PCB高纯化学品项目产品和良好的服务。这体现了PCB高纯化学品项目对于生产活动合规性和质量标准的高度重视，为PCB高纯化学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CB高纯化学品项目注重生态效益和清洁生产原则。PCB高纯化学品项目建设将紧密结合地方特色经济发展，与社会经济发展规划和区域环境保护规划方案相协调一致。通过与当地区域自然生态系统的结合，PCB高纯化学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CB高纯化学品项目产品具有多样化的客户需求和个性化的特点。因此，PCB高纯化学品项目产品规格品种多样，且单批生产数量较小。为满足这一特点，PCB高纯化学品项目承办单位将建设先进的柔性制造生产线。通过广泛应用柔性制造技术，PCB高纯化学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CB高纯化学品项目采用的技术具有较高的技术含量和自动化水平，处于国内先进水平。这一技术选用不仅体现了对生产效率、质量和环境友好性的高标准要求，同时为PCB高纯化学品项目的可持续发展奠定了坚实的基础。</w:t>
      </w:r>
    </w:p>
    <w:p>
      <w:pPr>
        <w:pStyle w:val="Heading2"/>
        <w:ind w:firstLine="560" w:firstLineChars="200"/>
        <w:rPr>
          <w:rFonts w:ascii="仿宋" w:eastAsia="仿宋" w:hAnsi="仿宋" w:cs="仿宋" w:hint="eastAsia"/>
          <w:sz w:val="28"/>
          <w:lang w:eastAsia="zh-CN"/>
        </w:rPr>
      </w:pPr>
      <w:bookmarkStart w:id="5" w:name="_Toc91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为确保PCB高纯化学品项目的高效生产和技术实施，我们制定了一套精心设计的设备选型方案，以满足PCB高纯化学品项目生产、质量和环保的要求。该方案的主要特点如下：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CB高纯化学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针对PCB高纯化学品项目产品的多样性和小批量生产的特点，我们将建设柔性制造生产线。通过在设备选型中考虑柔性制造技术，可以灵活应对不同产品规格和生产需求，实现生产线的高度灵活性和适应性。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895"/>
      <w:r>
        <w:rPr>
          <w:rFonts w:ascii="仿宋" w:eastAsia="仿宋" w:hAnsi="仿宋" w:cs="仿宋" w:hint="eastAsia"/>
          <w:sz w:val="28"/>
          <w:lang w:eastAsia="zh-CN"/>
        </w:rPr>
        <w:t>二、PCB高纯化学品项目绩效评估</w:t>
      </w:r>
      <w:bookmarkEnd w:id="6"/>
    </w:p>
    <w:p>
      <w:pPr>
        <w:pStyle w:val="Heading2"/>
        <w:rPr>
          <w:rFonts w:ascii="仿宋" w:eastAsia="仿宋" w:hAnsi="仿宋" w:cs="仿宋" w:hint="eastAsia"/>
          <w:lang w:eastAsia="zh-CN"/>
        </w:rPr>
      </w:pPr>
      <w:bookmarkStart w:id="7" w:name="_Toc3148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PCB高纯化学品项目中，我们设计了一套全面的绩效评估指标，以确保PCB高纯化学品项目的可控和成功交付。这些指标跨足PCB高纯化学品项目目标、成本、进度和质量等多个维度，为我们提供了全面洞察PCB高纯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目标达成率是我们关注的首要指标。我们设定了明确的目标，并通过定期监测和评估，迅速发现并应对潜在的目标偏差。这为PCB高纯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成本绩效是另一个核心关注点。通过实际成本与预算成本的对比分析，我们深入了解成本差异的原因，及时调整资源分配，保持PCB高纯化学品项目在经济效益方面的合理水平。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PCB高纯化学品项目进度作为关键的绩效指标之一，得到了精心的关注。我们制定了详细的PCB高纯化学品项目进度计划，并设立了进度符合度指标，确保实际进度与计划进度保持一致。这使我们能够快速发现和解决潜在的进度问题，保持PCB高纯化学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B高纯化学品项目绩效的不可或缺的一环。我们引入了一系列的质量标准和客户满意度指标，以确保PCB高纯化学品项目交付的成果在质量上达到或超越预期水平。通过持续监测这些指标，我们努力提升PCB高纯化学品项目整体质量水平，为PCB高纯化学品项目的成功交付提供有力保障。通过这些科学且全面的绩效评估，我们能够更好地引导PCB高纯化学品项目的持续改进，确保PCB高纯化学品项目目标的顺利达成。</w:t>
      </w:r>
    </w:p>
    <w:p>
      <w:pPr>
        <w:pStyle w:val="Heading2"/>
        <w:ind w:firstLine="560" w:firstLineChars="200"/>
        <w:rPr>
          <w:rFonts w:ascii="仿宋" w:eastAsia="仿宋" w:hAnsi="仿宋" w:cs="仿宋" w:hint="eastAsia"/>
          <w:sz w:val="28"/>
          <w:lang w:eastAsia="zh-CN"/>
        </w:rPr>
      </w:pPr>
      <w:bookmarkStart w:id="8" w:name="_Toc594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绩效评估是PCB高纯化学品项目中的关键环节，为确保PCB高纯化学品项目达到预期目标，我们采用了多层次、多维度的绩效评估方法。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B高纯化学品项目的战略目标对齐，确保每个决策和行动都与PCB高纯化学品项目整体目标保持一致。团队会定期召开战略对齐会议，审视当前工作与PCB高纯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B高纯化学品项目进度、质量、成本和风险等方面。这些指标通过数据收集和分析，为PCB高纯化学品项目管理团队提供了客观的评估依据。例如，我们通过PCB高纯化学品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绩效评估不仅仅停留在PCB高纯化学品项目内部，还考虑了PCB高纯化学品项目对外部环境的影响。我们定期进行干系人满意度调查，以了解各利益相关方对PCB高纯化学品项目的期望和满意度，并及时做出调整。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这种多层次、多角度的绩效评估方法，使得我们能够全面了解PCB高纯化学品项目的运行状态，及时做出调整，确保PCB高纯化学品项目在不断变化的环境中保持稳健前行。</w:t>
      </w:r>
    </w:p>
    <w:p>
      <w:pPr>
        <w:pStyle w:val="Heading2"/>
        <w:ind w:firstLine="560" w:firstLineChars="200"/>
        <w:rPr>
          <w:rFonts w:ascii="仿宋" w:eastAsia="仿宋" w:hAnsi="仿宋" w:cs="仿宋" w:hint="eastAsia"/>
          <w:sz w:val="28"/>
          <w:lang w:eastAsia="zh-CN"/>
        </w:rPr>
      </w:pPr>
      <w:bookmarkStart w:id="9" w:name="_Toc891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为了确保PCB高纯化学品项目的有效管理和不断优化，我们采用了精心设计的绩效评估周期。这个周期旨在实现灵活、实时和全面的评估，以适应PCB高纯化学品项目执行中的各种挑战。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B高纯化学品项目的不同需求，分为短期、中期和长期。短期评估关注每个迭代或工作周期，以及时发现和解决当前任务中的问题。中期评估涵盖几个迭代，深入了解整体PCB高纯化学品项目的趋势和性能。长期评估则着眼于整个PCB高纯化学品项目阶段，确保PCB高纯化学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B高纯化学品项目管理工具和协作平台，团队成员能够随时更新和分享PCB高纯化学品项目数据。这种实时性的反馈机制使我们能够及时察觉潜在问题，快速调整，保持PCB高纯化学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CB高纯化学品项目的决策制定密不可分。每个周期的PCB高纯化学品项目回顾会议成为集体总结经验、识别问题深层次原因并找到创新解决方案的平台。这种定期的反思与调整机制使PCB高纯化学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6585"/>
      <w:r>
        <w:rPr>
          <w:rFonts w:ascii="仿宋" w:eastAsia="仿宋" w:hAnsi="仿宋" w:cs="仿宋" w:hint="eastAsia"/>
          <w:sz w:val="28"/>
          <w:lang w:eastAsia="zh-CN"/>
        </w:rPr>
        <w:t>三、PCB高纯化学品项目可持续发展</w:t>
      </w:r>
      <w:bookmarkEnd w:id="10"/>
    </w:p>
    <w:p>
      <w:pPr>
        <w:pStyle w:val="Heading2"/>
        <w:rPr>
          <w:rFonts w:ascii="仿宋" w:eastAsia="仿宋" w:hAnsi="仿宋" w:cs="仿宋" w:hint="eastAsia"/>
          <w:lang w:eastAsia="zh-CN"/>
        </w:rPr>
      </w:pPr>
      <w:bookmarkStart w:id="11" w:name="_Toc1626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高纯化学品项目中，PCB高纯化学品项目团队着眼于未来，明确了可持续发展的战略方向。制定的具体可持续发展目标包括降低资源使用、采用环保技术、最大化社会效益等。这一步骤不仅有助于PCB高纯化学品项目在环保和社会责任方面达到最高标准，也为未来提供了明确的指引，确保PCB高纯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可持续实践的融入PCB高纯化学品项目管理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B高纯化学品项目管理周期。从PCB高纯化学品项目规划开始，PCB高纯化学品项目团队就考虑了环境和社会的因素。在执行阶段，PCB高纯化学品项目团队积极推动绿色技术的应用，优化资源利用。此外，关注员工的社会责任，通过培训和沟通活动提高员工对可持续发展的认知，使他们能够在日常工作中践行可持续实践。这些举措不仅为PCB高纯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044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扎根于PCB高纯化学品项目的可持续发展理念，我们深信环保与社会责任是PCB高纯化学品项目成功的关键支柱。在PCB高纯化学品项目的每一步，我们都致力于通过创新和实践，履行对环境和社会的坚定责任。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团队通过引入先进的环保技术、建立高效的废物处理系统以及推动能源节约措施，积极履行环保责任。定期的环保监测和评估确保PCB高纯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不仅致力于自身可持续发展，还注重对社会的回馈。通过支持社区PCB高纯化学品项目、参与慈善事业、提供培训机会等方式，PCB高纯化学品项目积极履行社会责任。与当地社区建立积极互动，关注员工的工作与生活平衡，以及员工的身心健康，是PCB高纯化学品项目在社会责任层面的关键举措。这样的实践不仅增强了PCB高纯化学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2027"/>
      <w:r>
        <w:rPr>
          <w:rFonts w:ascii="仿宋" w:eastAsia="仿宋" w:hAnsi="仿宋" w:cs="仿宋" w:hint="eastAsia"/>
          <w:sz w:val="28"/>
          <w:lang w:eastAsia="zh-CN"/>
        </w:rPr>
        <w:t>四、PCB高纯化学品项目选址可行性分析</w:t>
      </w:r>
      <w:bookmarkEnd w:id="13"/>
    </w:p>
    <w:p>
      <w:pPr>
        <w:pStyle w:val="Heading2"/>
        <w:rPr>
          <w:rFonts w:ascii="仿宋" w:eastAsia="仿宋" w:hAnsi="仿宋" w:cs="仿宋" w:hint="eastAsia"/>
          <w:lang w:eastAsia="zh-CN"/>
        </w:rPr>
      </w:pPr>
      <w:bookmarkStart w:id="14" w:name="_Toc16146"/>
      <w:r>
        <w:rPr>
          <w:rFonts w:ascii="仿宋" w:eastAsia="仿宋" w:hAnsi="仿宋" w:cs="仿宋" w:hint="eastAsia"/>
          <w:lang w:eastAsia="zh-CN"/>
        </w:rPr>
        <w:t>(一)、PCB高纯化学品项目选址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该PCB高纯化学品项目选址位于XX省XX市XX区XXX街道</w:t>
      </w:r>
    </w:p>
    <w:p>
      <w:pPr>
        <w:pStyle w:val="Heading2"/>
        <w:ind w:firstLine="560" w:firstLineChars="200"/>
        <w:rPr>
          <w:rFonts w:ascii="仿宋" w:eastAsia="仿宋" w:hAnsi="仿宋" w:cs="仿宋" w:hint="eastAsia"/>
          <w:sz w:val="28"/>
          <w:lang w:eastAsia="zh-CN"/>
        </w:rPr>
      </w:pPr>
      <w:bookmarkStart w:id="15" w:name="_Toc1146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PCB高纯化学品项目的征地面积将根据PCB高纯化学品项目的实际规模和需求进行精确规划。具体面积XXX平方米，旨在确保PCB高纯化学品项目不仅能够满足当前的发展需求，还能够预留空间以适应未来的扩展。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净用地面积是在征地面积基础上去除不可利用面积后的实际可开发用地。具体面积XXX平方米，考虑到环保、交通、安全等多方面因素，以确保PCB高纯化学品项目在整体利用效率上达到最优。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PCB高纯化学品项目计划建设的建筑总规模具体面积XXX平方米。这一规模的确定综合考虑了PCB高纯化学品项目的性质、规模，以及城市规划的相关要求，确保建筑布局与周边环境协调一致。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绿地率是PCB高纯化学品项目用地中被规划为绿地的比例。具体面积XXX平方米，旨在通过合理规划绿地，改善PCB高纯化学品项目周边环境，提升居民生活质量，并符合城市整体绿化规划。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容积率是用地上可以建设的建筑总体积与用地面积之比。具体面积XXX，通过合理的容积率规划，确保PCB高纯化学品项目建筑规模与周边环境和谐共生。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B高纯化学品项目选址与当地城市规划相一致，具体面积XXX平方米。通过与城市规划部门深入沟通，确保PCB高纯化学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B高纯化学品项目选址符合当地产业政策，具体面积XXX平方米。这包括PCB高纯化学品项目对当地经济的促进作用，以及对相关产业的带动效应，确保PCB高纯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用地总体要求必须符合环保和可持续发展的原则，具体面积XXX平方米。通过采用绿色建筑设计、节能减排等措施，确保PCB高纯化学品项目在建设和运营过程中对环境的影响最小化，达到可持续发展的要求。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公共设施配套： 确保PCB高纯化学品项目选址具备必要的公共设施配套，具体面积XXX平方米。这包括交通便利性、教育、医疗等基础设施，以提高居民生活品质，使得PCB高纯化学品项目选址更具吸引力。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考虑用地总体要求对当地社会稳定性的影响，具体面积XXX平方米。通过深入了解当地社区反馈，确保PCB高纯化学品项目的选址和建设过程对当地社会和谐稳定产生积极作用。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高纯化学品项目选址不仅符合法规和规划，还在实际操作中具有可行性。这一全面规划将为PCB高纯化学品项目的成功实施提供坚实的基础，确保PCB高纯化学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433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高纯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B高纯化学品项目的设备规划和空间设计中，我们将采取灵活设备布局的措施。设备布局将根据实际需求进行灵活设计，避免不必要的浪费。通过合理规划设备摆放位置，我们将提高设备的利用率，减少设备间距，以确保PCB高纯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高纯化学品项目内部引入共享设施的概念，例如共享会议室、办公区等。通过这种方式，我们可以减少对资源的重复建设，提高资源共享效率，从而减小PCB高纯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018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B高纯化学品项目的总图布置中，我们将不同功能区域进行明确的规划，以最大程度满足PCB高纯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0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B高纯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https://d.book118.com/177052110063006034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182"/>
    <w:rsid w:val="009B31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52110063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2024-01-25T23:48:00Z</dcterms:created>
  <dcterms:modified xsi:type="dcterms:W3CDTF">2024-01-25T23:48:16Z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3DF8E45765314881B8FDBB5FEE28B852_11</vt:lpwstr>
  </property>
  <property fmtid="{D5CDD505-2E9C-101B-9397-08002B2CF9AE}" pid="3" name="KSOProductBuildVer">
    <vt:lpwstr>2052-12.1.0.16120</vt:lpwstr>
  </property>
</Properties>
</file>