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0" w:lineRule="exact"/>
        <w:ind w:left="111"/>
        <w:rPr>
          <w:rFonts w:ascii="Times New Roman"/>
          <w:b w:val="0"/>
          <w:sz w:val="2"/>
        </w:rPr>
      </w:pPr>
      <w:r>
        <w:rPr>
          <w:rFonts w:ascii="Times New Roman"/>
          <w:b w:val="0"/>
          <w:sz w:val="2"/>
        </w:rPr>
        <w:pict>
          <v:group id="_x0000_i1025" style="width:418.2pt;height:0.75pt;mso-position-horizontal-relative:char;mso-position-vertical-relative:line" coordorigin="0,0" coordsize="8364,15">
            <v:line id="_x0000_s1026" style="position:absolute" from="0,7" to="8364,7" stroked="t" strokecolor="black" strokeweight="0.75pt">
              <v:stroke dashstyle="solid"/>
            </v:line>
            <w10:wrap type="none"/>
          </v:group>
        </w:pict>
      </w: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5"/>
        <w:rPr>
          <w:rFonts w:ascii="Times New Roman"/>
          <w:b w:val="0"/>
        </w:rPr>
      </w:pPr>
    </w:p>
    <w:p>
      <w:pPr>
        <w:spacing w:before="0" w:line="548" w:lineRule="exact"/>
        <w:ind w:left="991" w:right="2210" w:firstLine="0"/>
        <w:jc w:val="center"/>
        <w:rPr>
          <w:b/>
          <w:sz w:val="32"/>
        </w:rPr>
      </w:pPr>
      <w:r>
        <w:rPr>
          <w:rFonts w:ascii="Times New Roman" w:eastAsia="Times New Roman" w:hAnsi="Times New Roman"/>
          <w:b/>
          <w:sz w:val="32"/>
        </w:rPr>
        <w:t>Dr.COM®</w:t>
      </w:r>
      <w:r>
        <w:rPr>
          <w:rFonts w:ascii="Times New Roman" w:eastAsia="Times New Roman" w:hAnsi="Times New Roman"/>
          <w:b/>
          <w:spacing w:val="-1"/>
          <w:sz w:val="32"/>
        </w:rPr>
        <w:t xml:space="preserve"> </w:t>
      </w:r>
      <w:r>
        <w:rPr>
          <w:rFonts w:ascii="Times New Roman" w:eastAsia="Times New Roman" w:hAnsi="Times New Roman"/>
          <w:b/>
          <w:sz w:val="32"/>
        </w:rPr>
        <w:t xml:space="preserve">BillingWare 4.3.6 </w:t>
      </w:r>
      <w:r>
        <w:rPr>
          <w:b/>
          <w:spacing w:val="-2"/>
          <w:sz w:val="32"/>
        </w:rPr>
        <w:t>宽带计费管理系统</w:t>
      </w:r>
    </w:p>
    <w:p>
      <w:pPr>
        <w:pStyle w:val="Title"/>
        <w:spacing w:line="268" w:lineRule="auto"/>
      </w:pPr>
      <w:r>
        <w:rPr>
          <w:spacing w:val="-2"/>
        </w:rPr>
        <w:t>自助业务办理系统</w:t>
      </w:r>
      <w:r>
        <w:rPr>
          <w:spacing w:val="-4"/>
        </w:rPr>
        <w:t>用户手册</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7"/>
        <w:rPr>
          <w:sz w:val="25"/>
        </w:rPr>
      </w:pPr>
    </w:p>
    <w:p>
      <w:pPr>
        <w:spacing w:before="0"/>
        <w:ind w:left="140" w:right="0" w:firstLine="0"/>
        <w:jc w:val="left"/>
        <w:rPr>
          <w:rFonts w:ascii="Times New Roman"/>
          <w:sz w:val="21"/>
        </w:rPr>
      </w:pPr>
      <w:r>
        <w:rPr>
          <w:rFonts w:ascii="Times New Roman"/>
          <w:spacing w:val="-2"/>
          <w:sz w:val="21"/>
        </w:rPr>
        <w:t>No.YF-06-</w:t>
      </w:r>
      <w:r>
        <w:rPr>
          <w:rFonts w:ascii="Times New Roman"/>
          <w:spacing w:val="-4"/>
          <w:sz w:val="21"/>
        </w:rPr>
        <w:t>2003</w:t>
      </w:r>
    </w:p>
    <w:p>
      <w:pPr>
        <w:spacing w:before="191"/>
        <w:ind w:left="140" w:right="0" w:firstLine="0"/>
        <w:jc w:val="left"/>
        <w:rPr>
          <w:rFonts w:ascii="Times New Roman"/>
          <w:sz w:val="21"/>
        </w:rPr>
      </w:pPr>
      <w:r>
        <w:rPr>
          <w:rFonts w:ascii="Times New Roman"/>
          <w:sz w:val="21"/>
        </w:rPr>
        <w:t>Version:</w:t>
      </w:r>
      <w:r>
        <w:rPr>
          <w:rFonts w:ascii="Times New Roman"/>
          <w:spacing w:val="-8"/>
          <w:sz w:val="21"/>
        </w:rPr>
        <w:t xml:space="preserve"> </w:t>
      </w:r>
      <w:r>
        <w:rPr>
          <w:rFonts w:ascii="Times New Roman"/>
          <w:spacing w:val="-5"/>
          <w:sz w:val="21"/>
        </w:rPr>
        <w:t>1.1</w:t>
      </w:r>
    </w:p>
    <w:p>
      <w:pPr>
        <w:spacing w:before="190"/>
        <w:ind w:left="140" w:right="0" w:firstLine="0"/>
        <w:jc w:val="left"/>
        <w:rPr>
          <w:rFonts w:ascii="Times New Roman"/>
          <w:sz w:val="21"/>
        </w:rPr>
      </w:pPr>
      <w:r>
        <w:rPr>
          <w:rFonts w:ascii="Times New Roman"/>
          <w:sz w:val="21"/>
        </w:rPr>
        <w:t>Update:</w:t>
      </w:r>
      <w:r>
        <w:rPr>
          <w:rFonts w:ascii="Times New Roman"/>
          <w:spacing w:val="-7"/>
          <w:sz w:val="21"/>
        </w:rPr>
        <w:t xml:space="preserve"> </w:t>
      </w:r>
      <w:r>
        <w:rPr>
          <w:rFonts w:ascii="Times New Roman"/>
          <w:sz w:val="21"/>
        </w:rPr>
        <w:t>2011-10-</w:t>
      </w:r>
      <w:r>
        <w:rPr>
          <w:rFonts w:ascii="Times New Roman"/>
          <w:spacing w:val="-5"/>
          <w:sz w:val="21"/>
        </w:rPr>
        <w:t>36</w:t>
      </w:r>
    </w:p>
    <w:p>
      <w:pPr>
        <w:spacing w:before="179" w:line="396" w:lineRule="auto"/>
        <w:ind w:left="140" w:right="5479" w:firstLine="0"/>
        <w:jc w:val="left"/>
        <w:rPr>
          <w:rFonts w:ascii="Times New Roman" w:eastAsia="Times New Roman" w:hAnsi="Times New Roman"/>
          <w:sz w:val="21"/>
        </w:rPr>
      </w:pPr>
      <w:r>
        <w:rPr>
          <w:rFonts w:ascii="Times New Roman" w:eastAsia="Times New Roman" w:hAnsi="Times New Roman"/>
          <w:sz w:val="21"/>
        </w:rPr>
        <w:t>Dr.COM®</w:t>
      </w:r>
      <w:r>
        <w:rPr>
          <w:rFonts w:ascii="Times New Roman" w:eastAsia="Times New Roman" w:hAnsi="Times New Roman"/>
          <w:spacing w:val="-14"/>
          <w:sz w:val="21"/>
        </w:rPr>
        <w:t xml:space="preserve"> </w:t>
      </w:r>
      <w:r>
        <w:rPr>
          <w:rFonts w:ascii="Times New Roman" w:eastAsia="Times New Roman" w:hAnsi="Times New Roman"/>
          <w:sz w:val="21"/>
        </w:rPr>
        <w:t>2010-2011</w:t>
      </w:r>
      <w:r>
        <w:rPr>
          <w:rFonts w:ascii="宋体" w:eastAsia="宋体" w:hAnsi="宋体"/>
          <w:sz w:val="21"/>
        </w:rPr>
        <w:t xml:space="preserve">，北京城市热点有限公司 </w:t>
      </w:r>
      <w:hyperlink r:id="rId4">
        <w:r>
          <w:rPr>
            <w:rFonts w:ascii="Times New Roman" w:eastAsia="Times New Roman" w:hAnsi="Times New Roman"/>
            <w:color w:val="0000FF"/>
            <w:spacing w:val="-2"/>
            <w:sz w:val="21"/>
            <w:u w:val="single" w:color="0000FF"/>
          </w:rPr>
          <w:t>http://www.doctor</w:t>
        </w:r>
      </w:hyperlink>
      <w:hyperlink r:id="rId4">
        <w:r>
          <w:rPr>
            <w:rFonts w:ascii="Times New Roman" w:eastAsia="Times New Roman" w:hAnsi="Times New Roman"/>
            <w:color w:val="0000FF"/>
            <w:spacing w:val="-2"/>
            <w:sz w:val="21"/>
            <w:u w:val="single" w:color="0000FF"/>
          </w:rPr>
          <w:t>com.com/</w:t>
        </w:r>
      </w:hyperlink>
    </w:p>
    <w:p>
      <w:pPr>
        <w:spacing w:after="0" w:line="396" w:lineRule="auto"/>
        <w:jc w:val="left"/>
        <w:rPr>
          <w:rFonts w:ascii="Times New Roman" w:eastAsia="Times New Roman" w:hAnsi="Times New Roman"/>
          <w:sz w:val="21"/>
        </w:rPr>
        <w:sectPr>
          <w:type w:val="continuous"/>
          <w:pgSz w:w="11910" w:h="16840"/>
          <w:pgMar w:top="1060" w:right="440" w:bottom="280" w:left="1660" w:header="708" w:footer="708"/>
          <w:cols w:space="708"/>
        </w:sectPr>
      </w:pPr>
    </w:p>
    <w:p>
      <w:pPr>
        <w:pStyle w:val="BodyText"/>
        <w:spacing w:before="2"/>
        <w:rPr>
          <w:rFonts w:ascii="Times New Roman"/>
          <w:b w:val="0"/>
          <w:sz w:val="13"/>
        </w:rPr>
      </w:pPr>
    </w:p>
    <w:p>
      <w:pPr>
        <w:pStyle w:val="BodyText"/>
        <w:spacing w:before="9"/>
        <w:ind w:left="140"/>
      </w:pPr>
      <w:r>
        <w:rPr>
          <w:rFonts w:ascii="Times New Roman" w:eastAsia="Times New Roman" w:hAnsi="Times New Roman"/>
        </w:rPr>
        <w:t>Dr.COM</w:t>
      </w:r>
      <w:r>
        <w:rPr>
          <w:rFonts w:ascii="Times New Roman" w:eastAsia="Times New Roman" w:hAnsi="Times New Roman"/>
          <w:position w:val="6"/>
          <w:sz w:val="14"/>
        </w:rPr>
        <w:t>®</w:t>
      </w:r>
      <w:r>
        <w:rPr>
          <w:rFonts w:ascii="Times New Roman" w:eastAsia="Times New Roman" w:hAnsi="Times New Roman"/>
          <w:spacing w:val="15"/>
          <w:position w:val="6"/>
          <w:sz w:val="14"/>
        </w:rPr>
        <w:t xml:space="preserve"> </w:t>
      </w:r>
      <w:r>
        <w:rPr>
          <w:rFonts w:ascii="Times New Roman" w:eastAsia="Times New Roman" w:hAnsi="Times New Roman"/>
        </w:rPr>
        <w:t>2133B-RAS/2033BMG</w:t>
      </w:r>
      <w:r>
        <w:rPr>
          <w:rFonts w:ascii="Times New Roman" w:eastAsia="Times New Roman" w:hAnsi="Times New Roman"/>
          <w:spacing w:val="49"/>
        </w:rPr>
        <w:t xml:space="preserve"> </w:t>
      </w:r>
      <w:r>
        <w:rPr>
          <w:spacing w:val="-1"/>
        </w:rPr>
        <w:t>宽带接入服务器及管理软件</w:t>
      </w:r>
    </w:p>
    <w:p>
      <w:pPr>
        <w:pStyle w:val="BodyText"/>
        <w:rPr>
          <w:sz w:val="22"/>
        </w:rPr>
      </w:pPr>
    </w:p>
    <w:p>
      <w:pPr>
        <w:pStyle w:val="BodyText"/>
        <w:spacing w:before="17"/>
        <w:rPr>
          <w:sz w:val="20"/>
        </w:rPr>
      </w:pPr>
    </w:p>
    <w:p>
      <w:pPr>
        <w:pStyle w:val="BodyText"/>
        <w:ind w:left="140"/>
      </w:pPr>
      <w:r>
        <w:rPr>
          <w:spacing w:val="-1"/>
        </w:rPr>
        <w:t>北京城市热点有限公司与最终用户许可协议</w:t>
      </w:r>
    </w:p>
    <w:p>
      <w:pPr>
        <w:spacing w:before="46"/>
        <w:ind w:left="140" w:right="0" w:firstLine="0"/>
        <w:jc w:val="left"/>
        <w:rPr>
          <w:b/>
          <w:sz w:val="21"/>
        </w:rPr>
      </w:pPr>
      <w:r>
        <w:rPr>
          <w:b/>
          <w:spacing w:val="-2"/>
          <w:w w:val="70"/>
          <w:sz w:val="21"/>
        </w:rPr>
        <w:t>============================</w:t>
      </w:r>
    </w:p>
    <w:p>
      <w:pPr>
        <w:pStyle w:val="BodyText"/>
        <w:rPr>
          <w:sz w:val="26"/>
        </w:rPr>
      </w:pPr>
    </w:p>
    <w:p>
      <w:pPr>
        <w:pStyle w:val="BodyText"/>
        <w:ind w:left="140"/>
      </w:pPr>
      <w:r>
        <w:rPr>
          <w:spacing w:val="-2"/>
        </w:rPr>
        <w:t>请认真阅读：</w:t>
      </w:r>
    </w:p>
    <w:p>
      <w:pPr>
        <w:pStyle w:val="BodyText"/>
        <w:spacing w:before="16"/>
        <w:rPr>
          <w:sz w:val="28"/>
        </w:rPr>
      </w:pPr>
    </w:p>
    <w:p>
      <w:pPr>
        <w:pStyle w:val="BodyText"/>
        <w:spacing w:line="194" w:lineRule="auto"/>
        <w:ind w:left="140" w:right="1358"/>
        <w:jc w:val="both"/>
      </w:pPr>
      <w:r>
        <w:rPr>
          <w:spacing w:val="-13"/>
        </w:rPr>
        <w:t>本协议为个人或团体与北京城市热点有限公司之间的有关《</w:t>
      </w:r>
      <w:r>
        <w:rPr>
          <w:spacing w:val="-10"/>
          <w:w w:val="75"/>
        </w:rPr>
        <w:t>D</w:t>
      </w:r>
      <w:r>
        <w:rPr>
          <w:spacing w:val="-10"/>
          <w:w w:val="137"/>
        </w:rPr>
        <w:t>r</w:t>
      </w:r>
      <w:r>
        <w:rPr>
          <w:spacing w:val="-10"/>
          <w:w w:val="207"/>
        </w:rPr>
        <w:t>.</w:t>
      </w:r>
      <w:r>
        <w:rPr>
          <w:spacing w:val="-10"/>
          <w:w w:val="85"/>
        </w:rPr>
        <w:t>C</w:t>
      </w:r>
      <w:r>
        <w:rPr>
          <w:spacing w:val="-10"/>
          <w:w w:val="72"/>
        </w:rPr>
        <w:t>O</w:t>
      </w:r>
      <w:r>
        <w:rPr>
          <w:spacing w:val="-10"/>
          <w:w w:val="61"/>
        </w:rPr>
        <w:t>M</w:t>
      </w:r>
      <w:r>
        <w:rPr>
          <w:spacing w:val="-10"/>
          <w:w w:val="63"/>
        </w:rPr>
        <w:t>®</w:t>
      </w:r>
      <w:r>
        <w:rPr>
          <w:spacing w:val="7"/>
        </w:rPr>
        <w:t xml:space="preserve"> </w:t>
      </w:r>
      <w:r>
        <w:rPr>
          <w:spacing w:val="-10"/>
        </w:rPr>
        <w:t>2133B-RAS/2033BMG</w:t>
      </w:r>
      <w:r>
        <w:rPr>
          <w:spacing w:val="-7"/>
        </w:rPr>
        <w:t xml:space="preserve"> 宽</w:t>
      </w:r>
      <w:r>
        <w:rPr>
          <w:spacing w:val="-16"/>
        </w:rPr>
        <w:t>带接入服务器及管理软件》的法律协议。《</w:t>
      </w:r>
      <w:r>
        <w:rPr>
          <w:spacing w:val="-10"/>
          <w:w w:val="75"/>
        </w:rPr>
        <w:t>D</w:t>
      </w:r>
      <w:r>
        <w:rPr>
          <w:spacing w:val="-10"/>
          <w:w w:val="137"/>
        </w:rPr>
        <w:t>r</w:t>
      </w:r>
      <w:r>
        <w:rPr>
          <w:spacing w:val="-10"/>
          <w:w w:val="207"/>
        </w:rPr>
        <w:t>.</w:t>
      </w:r>
      <w:r>
        <w:rPr>
          <w:spacing w:val="-10"/>
          <w:w w:val="85"/>
        </w:rPr>
        <w:t>C</w:t>
      </w:r>
      <w:r>
        <w:rPr>
          <w:spacing w:val="-10"/>
          <w:w w:val="72"/>
        </w:rPr>
        <w:t>O</w:t>
      </w:r>
      <w:r>
        <w:rPr>
          <w:spacing w:val="-10"/>
          <w:w w:val="61"/>
        </w:rPr>
        <w:t>M</w:t>
      </w:r>
      <w:r>
        <w:rPr>
          <w:spacing w:val="-10"/>
          <w:w w:val="63"/>
        </w:rPr>
        <w:t>®</w:t>
      </w:r>
      <w:r>
        <w:t xml:space="preserve"> </w:t>
      </w:r>
      <w:r>
        <w:rPr>
          <w:spacing w:val="-10"/>
        </w:rPr>
        <w:t>2133B-RAS/2033BMG 宽带接入服务器及</w:t>
      </w:r>
      <w:r>
        <w:rPr>
          <w:spacing w:val="-2"/>
        </w:rPr>
        <w:t>管理软件》其中包括硬件和软件本身相关的软件、资料文档、相关媒介以及印刷材料。您</w:t>
      </w:r>
      <w:r>
        <w:rPr>
          <w:spacing w:val="-2"/>
        </w:rPr>
        <w:t>一旦安装、复制或通过其他方式使用本产品，则表示您愿意接受本协议的各项条件。</w:t>
      </w:r>
    </w:p>
    <w:p>
      <w:pPr>
        <w:pStyle w:val="BodyText"/>
        <w:spacing w:before="117" w:line="194" w:lineRule="auto"/>
        <w:ind w:left="140" w:right="1442"/>
        <w:jc w:val="both"/>
      </w:pPr>
      <w:r>
        <w:rPr>
          <w:spacing w:val="-2"/>
        </w:rPr>
        <w:t>未经北京城市热点有限公司授权，任何拷贝，销售，转让，出租，修改本软件的行为均被</w:t>
      </w:r>
      <w:r>
        <w:rPr>
          <w:spacing w:val="-2"/>
        </w:rPr>
        <w:t>认为是侵权行为。如果您有特殊需求，请和北京城市热点有限公司联系，我们将竭诚为您</w:t>
      </w:r>
      <w:r>
        <w:rPr>
          <w:spacing w:val="-4"/>
        </w:rPr>
        <w:t>服务！</w:t>
      </w:r>
    </w:p>
    <w:p>
      <w:pPr>
        <w:pStyle w:val="BodyText"/>
        <w:spacing w:before="64"/>
        <w:ind w:left="350"/>
      </w:pPr>
      <w:r>
        <w:rPr>
          <w:spacing w:val="-2"/>
        </w:rPr>
        <w:t>1</w:t>
      </w:r>
      <w:r>
        <w:rPr>
          <w:spacing w:val="-3"/>
        </w:rPr>
        <w:t>、您可以在同一个局部网络的计算机上安装使用本产品；</w:t>
      </w:r>
    </w:p>
    <w:p>
      <w:pPr>
        <w:pStyle w:val="BodyText"/>
        <w:spacing w:before="46"/>
        <w:ind w:left="350"/>
      </w:pPr>
      <w:r>
        <w:rPr>
          <w:spacing w:val="-4"/>
        </w:rPr>
        <w:t>2</w:t>
      </w:r>
      <w:r>
        <w:rPr>
          <w:spacing w:val="-7"/>
        </w:rPr>
        <w:t>、您可在网络服务器上储存或安装本产品的一个副本，其目的只是进行备份或档案管理；</w:t>
      </w:r>
    </w:p>
    <w:p>
      <w:pPr>
        <w:pStyle w:val="BodyText"/>
        <w:spacing w:before="46" w:line="268" w:lineRule="auto"/>
        <w:ind w:left="140" w:right="1253" w:firstLine="210"/>
      </w:pPr>
      <w:r>
        <w:rPr>
          <w:spacing w:val="-2"/>
        </w:rPr>
        <w:t>3</w:t>
      </w:r>
      <w:r>
        <w:rPr>
          <w:spacing w:val="-13"/>
        </w:rPr>
        <w:t>、在他方同意接受本许可协议的条件前提下，可将本产品或相关文档交付给另一方使用。</w:t>
      </w:r>
      <w:r>
        <w:rPr>
          <w:spacing w:val="-2"/>
        </w:rPr>
        <w:t>其它权利和限制说明</w:t>
      </w:r>
    </w:p>
    <w:p>
      <w:pPr>
        <w:pStyle w:val="BodyText"/>
        <w:spacing w:before="52" w:line="194" w:lineRule="auto"/>
        <w:ind w:left="140" w:right="1358" w:firstLine="210"/>
      </w:pPr>
      <w:r>
        <w:rPr>
          <w:spacing w:val="-2"/>
        </w:rPr>
        <w:t>1、不得对本产品进行反向工程、反编译或反汇编，但如相关法律明文禁止上述限制，则</w:t>
      </w:r>
      <w:r>
        <w:rPr>
          <w:spacing w:val="-2"/>
        </w:rPr>
        <w:t>不在此限；</w:t>
      </w:r>
    </w:p>
    <w:p>
      <w:pPr>
        <w:pStyle w:val="BodyText"/>
        <w:spacing w:before="66"/>
        <w:ind w:left="350"/>
      </w:pPr>
      <w:r>
        <w:rPr>
          <w:spacing w:val="-4"/>
        </w:rPr>
        <w:t>2</w:t>
      </w:r>
      <w:r>
        <w:rPr>
          <w:spacing w:val="-7"/>
        </w:rPr>
        <w:t>、本产品是被当成一个单一产品而被授予许可协议，拷贝或转交必须包含本产品的全部；</w:t>
      </w:r>
    </w:p>
    <w:p>
      <w:pPr>
        <w:pStyle w:val="BodyText"/>
        <w:spacing w:before="45"/>
        <w:ind w:left="350"/>
      </w:pPr>
      <w:r>
        <w:rPr>
          <w:spacing w:val="-2"/>
        </w:rPr>
        <w:t>3</w:t>
      </w:r>
      <w:r>
        <w:rPr>
          <w:spacing w:val="-3"/>
        </w:rPr>
        <w:t>、不得出租或租赁本产品；</w:t>
      </w:r>
    </w:p>
    <w:p>
      <w:pPr>
        <w:pStyle w:val="BodyText"/>
        <w:spacing w:before="46" w:line="349" w:lineRule="exact"/>
        <w:ind w:left="350"/>
      </w:pPr>
      <w:r>
        <w:rPr>
          <w:spacing w:val="-2"/>
        </w:rPr>
        <w:t>4</w:t>
      </w:r>
      <w:r>
        <w:rPr>
          <w:spacing w:val="-3"/>
        </w:rPr>
        <w:t>、您可以永久转让您在本《协议》下的所有权利，条件是您不得保留副本，并将本</w:t>
      </w:r>
    </w:p>
    <w:p>
      <w:pPr>
        <w:pStyle w:val="BodyText"/>
        <w:spacing w:before="16" w:line="194" w:lineRule="auto"/>
        <w:ind w:left="140" w:right="1253"/>
        <w:jc w:val="both"/>
      </w:pPr>
      <w:r>
        <w:rPr>
          <w:spacing w:val="-10"/>
        </w:rPr>
        <w:t>《</w:t>
      </w:r>
      <w:r>
        <w:rPr>
          <w:spacing w:val="-10"/>
          <w:w w:val="75"/>
        </w:rPr>
        <w:t>D</w:t>
      </w:r>
      <w:r>
        <w:rPr>
          <w:spacing w:val="-10"/>
          <w:w w:val="137"/>
        </w:rPr>
        <w:t>r</w:t>
      </w:r>
      <w:r>
        <w:rPr>
          <w:spacing w:val="-10"/>
          <w:w w:val="207"/>
        </w:rPr>
        <w:t>.</w:t>
      </w:r>
      <w:r>
        <w:rPr>
          <w:spacing w:val="-10"/>
          <w:w w:val="85"/>
        </w:rPr>
        <w:t>C</w:t>
      </w:r>
      <w:r>
        <w:rPr>
          <w:spacing w:val="-10"/>
          <w:w w:val="72"/>
        </w:rPr>
        <w:t>O</w:t>
      </w:r>
      <w:r>
        <w:rPr>
          <w:spacing w:val="-10"/>
          <w:w w:val="61"/>
        </w:rPr>
        <w:t>M</w:t>
      </w:r>
      <w:r>
        <w:rPr>
          <w:spacing w:val="-10"/>
          <w:w w:val="63"/>
        </w:rPr>
        <w:t>®</w:t>
      </w:r>
      <w:r>
        <w:rPr>
          <w:spacing w:val="-3"/>
        </w:rPr>
        <w:t xml:space="preserve"> </w:t>
      </w:r>
      <w:r>
        <w:rPr>
          <w:spacing w:val="-10"/>
        </w:rPr>
        <w:t>2133B-RAS/2033BMG</w:t>
      </w:r>
      <w:r>
        <w:rPr>
          <w:spacing w:val="-18"/>
        </w:rPr>
        <w:t xml:space="preserve"> 宽带接入服务器及管理软件》全部转让</w:t>
      </w:r>
      <w:r>
        <w:rPr>
          <w:spacing w:val="-10"/>
        </w:rPr>
        <w:t>（</w:t>
      </w:r>
      <w:r>
        <w:rPr>
          <w:spacing w:val="-16"/>
        </w:rPr>
        <w:t>包括所有组成部分：</w:t>
      </w:r>
      <w:r>
        <w:rPr>
          <w:spacing w:val="-2"/>
        </w:rPr>
        <w:t>软件、硬件、资料文档、相关媒介以及印刷材料</w:t>
      </w:r>
      <w:r>
        <w:rPr>
          <w:spacing w:val="-105"/>
        </w:rPr>
        <w:t>）</w:t>
      </w:r>
      <w:r>
        <w:rPr>
          <w:spacing w:val="-2"/>
        </w:rPr>
        <w:t>，并且受让人须接受本协议的各项条款。</w:t>
      </w:r>
      <w:r>
        <w:rPr>
          <w:spacing w:val="-2"/>
        </w:rPr>
        <w:t>如本产品属于更新版本，则任何转让必须包括本产品以前的所有版本。</w:t>
      </w:r>
    </w:p>
    <w:p>
      <w:pPr>
        <w:pStyle w:val="BodyText"/>
        <w:spacing w:before="118" w:line="194" w:lineRule="auto"/>
        <w:ind w:left="140" w:right="1358" w:firstLine="210"/>
      </w:pPr>
      <w:r>
        <w:rPr>
          <w:spacing w:val="-2"/>
        </w:rPr>
        <w:t>5、如您未遵守本《协议》的各项条件，北京城市热点有限公司有权终止本协议。如发生</w:t>
      </w:r>
      <w:r>
        <w:rPr>
          <w:spacing w:val="-2"/>
        </w:rPr>
        <w:t>此种情况，则您必须销毁本产品及其各部分的所有副本。</w:t>
      </w:r>
    </w:p>
    <w:p>
      <w:pPr>
        <w:spacing w:after="0" w:line="194" w:lineRule="auto"/>
        <w:sectPr>
          <w:headerReference w:type="default" r:id="rId5"/>
          <w:footerReference w:type="default" r:id="rId6"/>
          <w:pgSz w:w="11910" w:h="16840"/>
          <w:pgMar w:top="1500" w:right="440" w:bottom="1380" w:left="1660" w:header="851" w:footer="1198"/>
          <w:pgNumType w:start="2"/>
          <w:cols w:space="708"/>
        </w:sectPr>
      </w:pPr>
    </w:p>
    <w:p>
      <w:pPr>
        <w:pStyle w:val="BodyText"/>
        <w:spacing w:before="12"/>
        <w:rPr>
          <w:sz w:val="8"/>
        </w:rPr>
      </w:pPr>
    </w:p>
    <w:p>
      <w:pPr>
        <w:pStyle w:val="BodyText"/>
        <w:spacing w:before="1"/>
        <w:ind w:left="140"/>
      </w:pPr>
      <w:r>
        <w:rPr>
          <w:spacing w:val="-2"/>
        </w:rPr>
        <w:t>产品许可协议</w:t>
      </w:r>
    </w:p>
    <w:p>
      <w:pPr>
        <w:spacing w:before="46"/>
        <w:ind w:left="140" w:right="0" w:firstLine="0"/>
        <w:jc w:val="left"/>
        <w:rPr>
          <w:b/>
          <w:sz w:val="21"/>
        </w:rPr>
      </w:pPr>
      <w:r>
        <w:rPr>
          <w:b/>
          <w:spacing w:val="-2"/>
          <w:w w:val="70"/>
          <w:sz w:val="21"/>
        </w:rPr>
        <w:t>============================</w:t>
      </w:r>
    </w:p>
    <w:p>
      <w:pPr>
        <w:pStyle w:val="BodyText"/>
        <w:spacing w:before="99" w:line="194" w:lineRule="auto"/>
        <w:ind w:left="140" w:right="1442"/>
      </w:pPr>
      <w:r>
        <w:rPr>
          <w:spacing w:val="-2"/>
        </w:rPr>
        <w:t>本产品受著作权法及国际条约条款和其它知识产权法及条约的保护。本产品所附带软件提</w:t>
      </w:r>
      <w:r>
        <w:rPr>
          <w:spacing w:val="-2"/>
        </w:rPr>
        <w:t>供使用许可协议，禁止出售。</w:t>
      </w:r>
    </w:p>
    <w:p>
      <w:pPr>
        <w:pStyle w:val="BodyText"/>
        <w:spacing w:before="1"/>
        <w:rPr>
          <w:sz w:val="27"/>
        </w:rPr>
      </w:pPr>
    </w:p>
    <w:p>
      <w:pPr>
        <w:pStyle w:val="BodyText"/>
        <w:spacing w:line="268" w:lineRule="auto"/>
        <w:ind w:left="140" w:right="6923"/>
      </w:pPr>
      <w:r>
        <w:rPr>
          <w:spacing w:val="-2"/>
        </w:rPr>
        <w:t>产品瑕疵责任担保与特别条款</w:t>
      </w:r>
      <w:r>
        <w:rPr>
          <w:spacing w:val="-2"/>
        </w:rPr>
        <w:t>本协议授予您下列权利：</w:t>
      </w:r>
    </w:p>
    <w:p>
      <w:pPr>
        <w:pStyle w:val="BodyText"/>
        <w:spacing w:line="385" w:lineRule="exact"/>
        <w:ind w:left="140"/>
      </w:pPr>
      <w:r>
        <w:rPr>
          <w:spacing w:val="-2"/>
        </w:rPr>
        <w:t>有限担保责任</w:t>
      </w:r>
    </w:p>
    <w:p>
      <w:pPr>
        <w:pStyle w:val="BodyText"/>
        <w:spacing w:before="46" w:line="268" w:lineRule="auto"/>
        <w:ind w:left="140" w:right="6713"/>
      </w:pPr>
      <w:r>
        <w:rPr>
          <w:spacing w:val="-2"/>
        </w:rPr>
        <w:t>北京城市热点有限公司兹担保：</w:t>
      </w:r>
      <w:r>
        <w:rPr>
          <w:spacing w:val="-4"/>
        </w:rPr>
        <w:t>硬件：</w:t>
      </w:r>
    </w:p>
    <w:p>
      <w:pPr>
        <w:pStyle w:val="BodyText"/>
        <w:spacing w:before="52" w:line="194" w:lineRule="auto"/>
        <w:ind w:left="140" w:right="1442"/>
        <w:jc w:val="both"/>
      </w:pPr>
      <w:r>
        <w:rPr>
          <w:spacing w:val="-2"/>
        </w:rPr>
        <w:t>在购买产品后十八个月内，本公司对其产品包装内所有的硬件产品质量予以保证，若在保</w:t>
      </w:r>
      <w:r>
        <w:rPr>
          <w:spacing w:val="-2"/>
        </w:rPr>
        <w:t>证期内出现硬件品质问题，本公司将在收到用户所寄回的损坏产品后，根据《十八个月有</w:t>
      </w:r>
      <w:r>
        <w:rPr>
          <w:spacing w:val="-2"/>
        </w:rPr>
        <w:t>限保修条款》予以维修或更换。</w:t>
      </w:r>
    </w:p>
    <w:p>
      <w:pPr>
        <w:pStyle w:val="BodyText"/>
        <w:spacing w:before="64"/>
        <w:ind w:left="140"/>
      </w:pPr>
      <w:r>
        <w:rPr>
          <w:spacing w:val="-4"/>
        </w:rPr>
        <w:t>软件：</w:t>
      </w:r>
    </w:p>
    <w:p>
      <w:pPr>
        <w:pStyle w:val="BodyText"/>
        <w:spacing w:before="99" w:line="194" w:lineRule="auto"/>
        <w:ind w:left="140" w:right="1358"/>
        <w:jc w:val="both"/>
      </w:pPr>
      <w:r>
        <w:rPr>
          <w:spacing w:val="-2"/>
        </w:rPr>
        <w:t>在购买产品后 60 天内，本公司对产品包装内所有软件介质（包括磁盘、光盘）的质量予以</w:t>
      </w:r>
      <w:r>
        <w:rPr>
          <w:spacing w:val="-2"/>
        </w:rPr>
        <w:t>保证，若保证期内出现磁盘、光盘的质量问题，本公司将在收到用户所寄回损坏资料的磁</w:t>
      </w:r>
      <w:r>
        <w:rPr>
          <w:spacing w:val="-2"/>
        </w:rPr>
        <w:t>盘、光盘后予以更换。</w:t>
      </w:r>
    </w:p>
    <w:p>
      <w:pPr>
        <w:pStyle w:val="BodyText"/>
        <w:spacing w:before="65"/>
        <w:ind w:left="140"/>
      </w:pPr>
      <w:r>
        <w:rPr>
          <w:spacing w:val="-2"/>
        </w:rPr>
        <w:t>无其他担保</w:t>
      </w:r>
    </w:p>
    <w:p>
      <w:pPr>
        <w:pStyle w:val="BodyText"/>
        <w:spacing w:before="99" w:line="194" w:lineRule="auto"/>
        <w:ind w:left="140" w:right="1253"/>
        <w:jc w:val="both"/>
      </w:pPr>
      <w:r>
        <w:t>在相关法律规定的最大允许范围内，北京城市热点有限公司及其供应商，除就软件及其所</w:t>
      </w:r>
      <w:r>
        <w:t xml:space="preserve"> </w:t>
      </w:r>
      <w:r>
        <w:rPr>
          <w:spacing w:val="-13"/>
        </w:rPr>
        <w:t>附的书面资料和所附的硬件所应负的责任外，无论明式或默式，不做其他任何担保，包括</w:t>
      </w:r>
      <w:r>
        <w:t>（但不限于</w:t>
      </w:r>
      <w:r>
        <w:rPr>
          <w:spacing w:val="-11"/>
        </w:rPr>
        <w:t>）</w:t>
      </w:r>
      <w:r>
        <w:rPr>
          <w:spacing w:val="-1"/>
        </w:rPr>
        <w:t>其适售性与适合某特定用途的默式担保。本有限责任担保赋予您特定的法律权利。</w:t>
      </w:r>
    </w:p>
    <w:p>
      <w:pPr>
        <w:pStyle w:val="BodyText"/>
        <w:spacing w:before="64"/>
        <w:ind w:left="140"/>
      </w:pPr>
      <w:r>
        <w:rPr>
          <w:spacing w:val="-1"/>
        </w:rPr>
        <w:t>不负间接损害赔偿责任。</w:t>
      </w:r>
    </w:p>
    <w:p>
      <w:pPr>
        <w:pStyle w:val="BodyText"/>
        <w:spacing w:before="99" w:line="194" w:lineRule="auto"/>
        <w:ind w:left="140" w:right="1358"/>
        <w:jc w:val="both"/>
      </w:pPr>
      <w:r>
        <w:rPr>
          <w:spacing w:val="-2"/>
        </w:rPr>
        <w:t>在相关法律规定的最大允许范围内，北京城市热点有限公司或其供应商，对于您的使用或</w:t>
      </w:r>
      <w:r>
        <w:rPr>
          <w:spacing w:val="-2"/>
        </w:rPr>
        <w:t>不能使用本产品而发生的任何损害（包括，但不限于直接或间接的个人损害，商业利润的</w:t>
      </w:r>
      <w:r>
        <w:rPr>
          <w:spacing w:val="-2"/>
        </w:rPr>
        <w:t>丧失，业务中断，商业信息的遗失或任何其他金钱损失</w:t>
      </w:r>
      <w:r>
        <w:rPr>
          <w:spacing w:val="-105"/>
        </w:rPr>
        <w:t>）</w:t>
      </w:r>
      <w:r>
        <w:rPr>
          <w:spacing w:val="-4"/>
        </w:rPr>
        <w:t>，不负任何赔偿责任，即使在您已</w:t>
      </w:r>
      <w:r>
        <w:rPr>
          <w:spacing w:val="-2"/>
        </w:rPr>
        <w:t>事先将可能发生的损害通知北京城市热点有限公司的情况亦然。不论发生何种情况，北京</w:t>
      </w:r>
      <w:r>
        <w:rPr>
          <w:spacing w:val="-2"/>
        </w:rPr>
        <w:t>城市热点有限公司及其供应商根据本协议规定所应负的责任，仅限于您就北京城市热点有</w:t>
      </w:r>
      <w:r>
        <w:rPr>
          <w:spacing w:val="-2"/>
        </w:rPr>
        <w:t>限公司公司硬件和软件所实际支付的购买金额为限。</w:t>
      </w:r>
    </w:p>
    <w:p>
      <w:pPr>
        <w:pStyle w:val="BodyText"/>
        <w:spacing w:before="62"/>
        <w:ind w:left="140"/>
      </w:pPr>
      <w:r>
        <w:rPr>
          <w:spacing w:val="-2"/>
        </w:rPr>
        <w:t>特别条款。</w:t>
      </w:r>
    </w:p>
    <w:p>
      <w:pPr>
        <w:pStyle w:val="BodyText"/>
        <w:spacing w:before="99" w:line="194" w:lineRule="auto"/>
        <w:ind w:left="140" w:right="1358"/>
      </w:pPr>
      <w:r>
        <w:t>还原工程。 除非在适用法律所授权的范围内和其所授权的明式用途上，您不得就软件进行</w:t>
      </w:r>
      <w:r>
        <w:rPr>
          <w:spacing w:val="-2"/>
        </w:rPr>
        <w:t>还原工程，反编译或反汇编。</w:t>
      </w:r>
    </w:p>
    <w:p>
      <w:pPr>
        <w:pStyle w:val="BodyText"/>
        <w:spacing w:before="1"/>
        <w:rPr>
          <w:sz w:val="27"/>
        </w:rPr>
      </w:pPr>
    </w:p>
    <w:p>
      <w:pPr>
        <w:pStyle w:val="BodyText"/>
        <w:ind w:left="140"/>
      </w:pPr>
      <w:r>
        <w:rPr>
          <w:spacing w:val="-1"/>
        </w:rPr>
        <w:t>本协议以《中华人民共和国著作权法》和《软件保护条例》为依据。</w:t>
      </w:r>
    </w:p>
    <w:p>
      <w:pPr>
        <w:spacing w:after="0"/>
        <w:sectPr>
          <w:headerReference w:type="default" r:id="rId7"/>
          <w:footerReference w:type="default" r:id="rId8"/>
          <w:pgSz w:w="11910" w:h="16840"/>
          <w:pgMar w:top="1500" w:right="440" w:bottom="1380" w:left="1660" w:header="851" w:footer="1198"/>
          <w:pgNumType w:start="3"/>
          <w:cols w:space="708"/>
        </w:sectPr>
      </w:pPr>
    </w:p>
    <w:p>
      <w:pPr>
        <w:pStyle w:val="BodyText"/>
        <w:spacing w:before="12"/>
        <w:rPr>
          <w:sz w:val="8"/>
        </w:rPr>
      </w:pPr>
    </w:p>
    <w:p>
      <w:pPr>
        <w:pStyle w:val="BodyText"/>
        <w:spacing w:before="1"/>
        <w:ind w:left="245"/>
      </w:pPr>
      <w:r>
        <w:rPr>
          <w:spacing w:val="-1"/>
        </w:rPr>
        <w:t>十八个月有限保修条款</w:t>
      </w:r>
    </w:p>
    <w:p>
      <w:pPr>
        <w:spacing w:before="46"/>
        <w:ind w:left="140" w:right="0" w:firstLine="0"/>
        <w:jc w:val="left"/>
        <w:rPr>
          <w:b/>
          <w:sz w:val="21"/>
        </w:rPr>
      </w:pPr>
      <w:r>
        <w:rPr>
          <w:b/>
          <w:spacing w:val="-2"/>
          <w:w w:val="70"/>
          <w:sz w:val="21"/>
        </w:rPr>
        <w:t>============================</w:t>
      </w:r>
    </w:p>
    <w:p>
      <w:pPr>
        <w:pStyle w:val="BodyText"/>
        <w:spacing w:before="99" w:line="194" w:lineRule="auto"/>
        <w:ind w:left="140" w:right="1443"/>
      </w:pPr>
      <w:r>
        <w:t>1、 免费保修期限为自购买日起十八个月时间。十八个月保修期包括在第一年提供免费更</w:t>
      </w:r>
      <w:r>
        <w:rPr>
          <w:spacing w:val="-2"/>
        </w:rPr>
        <w:t>换硬件产品服务，从第十三个月开始提供免费维修服务。</w:t>
      </w:r>
    </w:p>
    <w:p>
      <w:pPr>
        <w:pStyle w:val="BodyText"/>
        <w:spacing w:before="65"/>
        <w:ind w:left="140"/>
      </w:pPr>
      <w:r>
        <w:t>2</w:t>
      </w:r>
      <w:r>
        <w:rPr>
          <w:spacing w:val="-1"/>
        </w:rPr>
        <w:t>、 本条款所述的免费保修，不包括上门维修。</w:t>
      </w:r>
    </w:p>
    <w:p>
      <w:pPr>
        <w:pStyle w:val="BodyText"/>
        <w:spacing w:before="99" w:line="194" w:lineRule="auto"/>
        <w:ind w:left="140" w:right="1443"/>
      </w:pPr>
      <w:r>
        <w:t>3、 免费保修不包括属于因下列情况而出现的硬件损坏，但本公司在用户承诺负担损坏产</w:t>
      </w:r>
      <w:r>
        <w:rPr>
          <w:spacing w:val="-2"/>
        </w:rPr>
        <w:t>品的邮寄费用、运输费用及产品零件工本费用的情况下，提供免费维修服务：</w:t>
      </w:r>
    </w:p>
    <w:p>
      <w:pPr>
        <w:pStyle w:val="ListParagraph"/>
        <w:numPr>
          <w:ilvl w:val="1"/>
          <w:numId w:val="3"/>
        </w:numPr>
        <w:tabs>
          <w:tab w:val="left" w:pos="563"/>
        </w:tabs>
        <w:spacing w:before="66" w:after="0" w:line="240" w:lineRule="auto"/>
        <w:ind w:left="562" w:right="0" w:hanging="423"/>
        <w:jc w:val="left"/>
        <w:rPr>
          <w:rFonts w:ascii="Microsoft JhengHei" w:eastAsia="Microsoft JhengHei"/>
          <w:b/>
          <w:sz w:val="21"/>
        </w:rPr>
      </w:pPr>
      <w:r>
        <w:rPr>
          <w:rFonts w:ascii="Microsoft JhengHei" w:eastAsia="Microsoft JhengHei"/>
          <w:b/>
          <w:spacing w:val="-1"/>
          <w:sz w:val="21"/>
        </w:rPr>
        <w:t>因未按照使用说明书正常操作使用而出现的故障或损坏；</w:t>
      </w:r>
    </w:p>
    <w:p>
      <w:pPr>
        <w:pStyle w:val="ListParagraph"/>
        <w:numPr>
          <w:ilvl w:val="1"/>
          <w:numId w:val="3"/>
        </w:numPr>
        <w:tabs>
          <w:tab w:val="left" w:pos="563"/>
        </w:tabs>
        <w:spacing w:before="46" w:after="0" w:line="240" w:lineRule="auto"/>
        <w:ind w:left="562" w:right="0" w:hanging="423"/>
        <w:jc w:val="left"/>
        <w:rPr>
          <w:rFonts w:ascii="Microsoft JhengHei" w:eastAsia="Microsoft JhengHei"/>
          <w:b/>
          <w:sz w:val="21"/>
        </w:rPr>
      </w:pPr>
      <w:r>
        <w:rPr>
          <w:rFonts w:ascii="Microsoft JhengHei" w:eastAsia="Microsoft JhengHei"/>
          <w:b/>
          <w:spacing w:val="-1"/>
          <w:sz w:val="21"/>
        </w:rPr>
        <w:t>购买产品后，因移动、运输时摔落而造成的故障或损坏；</w:t>
      </w:r>
    </w:p>
    <w:p>
      <w:pPr>
        <w:pStyle w:val="ListParagraph"/>
        <w:numPr>
          <w:ilvl w:val="1"/>
          <w:numId w:val="3"/>
        </w:numPr>
        <w:tabs>
          <w:tab w:val="left" w:pos="563"/>
        </w:tabs>
        <w:spacing w:before="45" w:after="0" w:line="240" w:lineRule="auto"/>
        <w:ind w:left="562" w:right="0" w:hanging="423"/>
        <w:jc w:val="left"/>
        <w:rPr>
          <w:rFonts w:ascii="Microsoft JhengHei" w:eastAsia="Microsoft JhengHei"/>
          <w:b/>
          <w:sz w:val="21"/>
        </w:rPr>
      </w:pPr>
      <w:r>
        <w:rPr>
          <w:rFonts w:ascii="Microsoft JhengHei" w:eastAsia="Microsoft JhengHei"/>
          <w:b/>
          <w:spacing w:val="-1"/>
          <w:sz w:val="21"/>
        </w:rPr>
        <w:t>用户未经本公司认可的情况下，擅自拆机造成的故障或损坏；</w:t>
      </w:r>
    </w:p>
    <w:p>
      <w:pPr>
        <w:pStyle w:val="ListParagraph"/>
        <w:numPr>
          <w:ilvl w:val="1"/>
          <w:numId w:val="3"/>
        </w:numPr>
        <w:tabs>
          <w:tab w:val="left" w:pos="563"/>
        </w:tabs>
        <w:spacing w:before="46" w:after="0" w:line="240" w:lineRule="auto"/>
        <w:ind w:left="562" w:right="0" w:hanging="423"/>
        <w:jc w:val="left"/>
        <w:rPr>
          <w:rFonts w:ascii="Microsoft JhengHei" w:eastAsia="Microsoft JhengHei"/>
          <w:b/>
          <w:sz w:val="21"/>
        </w:rPr>
      </w:pPr>
      <w:r>
        <w:rPr>
          <w:rFonts w:ascii="Microsoft JhengHei" w:eastAsia="Microsoft JhengHei"/>
          <w:b/>
          <w:spacing w:val="-1"/>
          <w:sz w:val="21"/>
        </w:rPr>
        <w:t>因电压不正常导致的故障或损坏；</w:t>
      </w:r>
    </w:p>
    <w:p>
      <w:pPr>
        <w:pStyle w:val="ListParagraph"/>
        <w:numPr>
          <w:ilvl w:val="1"/>
          <w:numId w:val="3"/>
        </w:numPr>
        <w:tabs>
          <w:tab w:val="left" w:pos="563"/>
        </w:tabs>
        <w:spacing w:before="46" w:after="0" w:line="240" w:lineRule="auto"/>
        <w:ind w:left="562" w:right="0" w:hanging="423"/>
        <w:jc w:val="left"/>
        <w:rPr>
          <w:rFonts w:ascii="Microsoft JhengHei" w:eastAsia="Microsoft JhengHei"/>
          <w:b/>
          <w:sz w:val="21"/>
        </w:rPr>
      </w:pPr>
      <w:r>
        <w:rPr>
          <w:rFonts w:ascii="Microsoft JhengHei" w:eastAsia="Microsoft JhengHei"/>
          <w:b/>
          <w:spacing w:val="-1"/>
          <w:sz w:val="21"/>
        </w:rPr>
        <w:t>购买产品后，因火灾、地震、洪水、雷击等自然灾害引起的故障或损坏；</w:t>
      </w:r>
    </w:p>
    <w:p>
      <w:pPr>
        <w:pStyle w:val="ListParagraph"/>
        <w:numPr>
          <w:ilvl w:val="1"/>
          <w:numId w:val="3"/>
        </w:numPr>
        <w:tabs>
          <w:tab w:val="left" w:pos="563"/>
        </w:tabs>
        <w:spacing w:before="46" w:after="0" w:line="240" w:lineRule="auto"/>
        <w:ind w:left="562" w:right="0" w:hanging="423"/>
        <w:jc w:val="left"/>
        <w:rPr>
          <w:rFonts w:ascii="Microsoft JhengHei" w:eastAsia="Microsoft JhengHei"/>
          <w:b/>
          <w:sz w:val="21"/>
        </w:rPr>
      </w:pPr>
      <w:r>
        <w:rPr>
          <w:rFonts w:ascii="Microsoft JhengHei" w:eastAsia="Microsoft JhengHei"/>
          <w:b/>
          <w:spacing w:val="-1"/>
          <w:sz w:val="21"/>
        </w:rPr>
        <w:t>保修卡未记载或涂改购买日期、用户名称、销售店名称或无销售店盖章。</w:t>
      </w:r>
    </w:p>
    <w:p>
      <w:pPr>
        <w:pStyle w:val="BodyText"/>
        <w:spacing w:before="46"/>
        <w:ind w:left="140"/>
        <w:jc w:val="both"/>
      </w:pPr>
      <w:r>
        <w:rPr>
          <w:spacing w:val="-2"/>
        </w:rPr>
        <w:t>4、 包装盒内的 AC</w:t>
      </w:r>
      <w:r>
        <w:rPr>
          <w:spacing w:val="-6"/>
        </w:rPr>
        <w:t xml:space="preserve"> 适配器、数据通信连接电缆不在保修范围内。</w:t>
      </w:r>
    </w:p>
    <w:p>
      <w:pPr>
        <w:pStyle w:val="BodyText"/>
        <w:spacing w:before="99" w:line="194" w:lineRule="auto"/>
        <w:ind w:left="140" w:right="1442"/>
        <w:jc w:val="both"/>
      </w:pPr>
      <w:r>
        <w:t>5、 有效保修期内，因产品停产、元器件停产而引致无法提供更换同一型号产品或进行产</w:t>
      </w:r>
      <w:r>
        <w:rPr>
          <w:spacing w:val="-2"/>
        </w:rPr>
        <w:t>品维修，用户凭购买产品时销售店提供的有效发票及保修卡，免费更换同类型更新型号产</w:t>
      </w:r>
      <w:r>
        <w:rPr>
          <w:spacing w:val="-2"/>
        </w:rPr>
        <w:t>品。更换后的产品保修期为原保修期的剩余时间或一年。</w:t>
      </w:r>
    </w:p>
    <w:p>
      <w:pPr>
        <w:pStyle w:val="BodyText"/>
        <w:spacing w:before="117" w:line="194" w:lineRule="auto"/>
        <w:ind w:left="140" w:right="1358"/>
        <w:jc w:val="both"/>
      </w:pPr>
      <w:r>
        <w:t>6、 本条款仅适用于原购买人（第一手购买者</w:t>
      </w:r>
      <w:r>
        <w:rPr>
          <w:spacing w:val="-58"/>
        </w:rPr>
        <w:t>）</w:t>
      </w:r>
      <w:r>
        <w:rPr>
          <w:spacing w:val="-8"/>
        </w:rPr>
        <w:t>，其有效期的延续亦以该购买者持续拥有该</w:t>
      </w:r>
      <w:r>
        <w:rPr>
          <w:spacing w:val="-2"/>
        </w:rPr>
        <w:t>产品为前提。</w:t>
      </w:r>
    </w:p>
    <w:p>
      <w:pPr>
        <w:spacing w:after="0" w:line="194" w:lineRule="auto"/>
        <w:jc w:val="both"/>
        <w:sectPr>
          <w:headerReference w:type="default" r:id="rId9"/>
          <w:footerReference w:type="default" r:id="rId10"/>
          <w:pgSz w:w="11910" w:h="16840"/>
          <w:pgMar w:top="1500" w:right="440" w:bottom="1380" w:left="1660" w:header="851" w:footer="1198"/>
          <w:pgNumType w:start="4"/>
          <w:cols w:space="708"/>
        </w:sectPr>
      </w:pPr>
    </w:p>
    <w:p>
      <w:pPr>
        <w:pStyle w:val="BodyText"/>
        <w:spacing w:before="5"/>
        <w:rPr>
          <w:sz w:val="15"/>
        </w:rPr>
      </w:pPr>
    </w:p>
    <w:p>
      <w:pPr>
        <w:spacing w:before="0" w:line="483" w:lineRule="exact"/>
        <w:ind w:left="140" w:right="0" w:firstLine="0"/>
        <w:jc w:val="left"/>
        <w:rPr>
          <w:b/>
          <w:sz w:val="28"/>
        </w:rPr>
      </w:pPr>
      <w:r>
        <w:rPr>
          <w:b/>
          <w:color w:val="365F91"/>
          <w:spacing w:val="-5"/>
          <w:sz w:val="28"/>
        </w:rPr>
        <w:t>目录</w:t>
      </w:r>
    </w:p>
    <w:sdt>
      <w:sdtPr>
        <w:id w:val="837673585"/>
        <w:docPartObj>
          <w:docPartGallery w:val="Table of Contents"/>
          <w:docPartUnique/>
        </w:docPartObj>
      </w:sdtPr>
      <w:sdtContent>
        <w:p>
          <w:pPr>
            <w:pStyle w:val="TOC2"/>
            <w:tabs>
              <w:tab w:val="right" w:leader="dot" w:pos="8435"/>
            </w:tabs>
            <w:spacing w:before="90"/>
            <w:rPr>
              <w:rFonts w:ascii="Times New Roman" w:eastAsia="Times New Roman"/>
            </w:rPr>
          </w:pPr>
          <w:r>
            <w:fldChar w:fldCharType="begin"/>
          </w:r>
          <w:r>
            <w:instrText xml:space="preserve">TOC \o "1-2" \h \z \u </w:instrText>
          </w:r>
          <w:r>
            <w:fldChar w:fldCharType="separate"/>
          </w:r>
          <w:hyperlink w:anchor="_bookmark0" w:history="1">
            <w:r>
              <w:t>一、用户预注</w:t>
            </w:r>
            <w:r>
              <w:rPr>
                <w:spacing w:val="-10"/>
              </w:rPr>
              <w:t>册</w:t>
            </w:r>
            <w:r>
              <w:rPr>
                <w:rFonts w:ascii="Times New Roman" w:eastAsia="Times New Roman"/>
              </w:rPr>
              <w:tab/>
            </w:r>
            <w:r>
              <w:rPr>
                <w:rFonts w:ascii="Times New Roman" w:eastAsia="Times New Roman"/>
                <w:spacing w:val="-10"/>
              </w:rPr>
              <w:t>6</w:t>
            </w:r>
          </w:hyperlink>
        </w:p>
        <w:p>
          <w:pPr>
            <w:pStyle w:val="TOC2"/>
            <w:tabs>
              <w:tab w:val="right" w:leader="dot" w:pos="8435"/>
            </w:tabs>
            <w:spacing w:before="42"/>
            <w:rPr>
              <w:rFonts w:ascii="Times New Roman" w:eastAsia="Times New Roman"/>
            </w:rPr>
          </w:pPr>
          <w:hyperlink w:anchor="_TOC_250003" w:history="1">
            <w:r>
              <w:t>二、办理业</w:t>
            </w:r>
            <w:r>
              <w:rPr>
                <w:spacing w:val="-10"/>
              </w:rPr>
              <w:t>务</w:t>
            </w:r>
            <w:r>
              <w:rPr>
                <w:rFonts w:ascii="Times New Roman" w:eastAsia="Times New Roman"/>
              </w:rPr>
              <w:tab/>
            </w:r>
            <w:r>
              <w:rPr>
                <w:rFonts w:ascii="Times New Roman" w:eastAsia="Times New Roman"/>
                <w:spacing w:val="-10"/>
              </w:rPr>
              <w:t>7</w:t>
            </w:r>
          </w:hyperlink>
        </w:p>
        <w:p>
          <w:pPr>
            <w:pStyle w:val="TOC2"/>
            <w:tabs>
              <w:tab w:val="right" w:leader="dot" w:pos="8435"/>
            </w:tabs>
            <w:rPr>
              <w:rFonts w:ascii="Times New Roman" w:eastAsia="Times New Roman"/>
            </w:rPr>
          </w:pPr>
          <w:hyperlink w:anchor="_TOC_250002" w:history="1">
            <w:r>
              <w:t>三、查询业</w:t>
            </w:r>
            <w:r>
              <w:rPr>
                <w:spacing w:val="-10"/>
              </w:rPr>
              <w:t>务</w:t>
            </w:r>
            <w:r>
              <w:rPr>
                <w:rFonts w:ascii="Times New Roman" w:eastAsia="Times New Roman"/>
              </w:rPr>
              <w:tab/>
            </w:r>
            <w:r>
              <w:rPr>
                <w:rFonts w:ascii="Times New Roman" w:eastAsia="Times New Roman"/>
                <w:spacing w:val="-5"/>
              </w:rPr>
              <w:t>14</w:t>
            </w:r>
          </w:hyperlink>
        </w:p>
        <w:p>
          <w:pPr>
            <w:pStyle w:val="TOC1"/>
            <w:tabs>
              <w:tab w:val="right" w:leader="dot" w:pos="8435"/>
            </w:tabs>
            <w:rPr>
              <w:rFonts w:ascii="Times New Roman" w:eastAsia="Times New Roman"/>
            </w:rPr>
          </w:pPr>
          <w:hyperlink w:anchor="_TOC_250001" w:history="1">
            <w:r>
              <w:t>四、公</w:t>
            </w:r>
            <w:r>
              <w:rPr>
                <w:spacing w:val="-10"/>
              </w:rPr>
              <w:t>告</w:t>
            </w:r>
            <w:r>
              <w:rPr>
                <w:rFonts w:ascii="Times New Roman" w:eastAsia="Times New Roman"/>
              </w:rPr>
              <w:tab/>
            </w:r>
            <w:r>
              <w:rPr>
                <w:rFonts w:ascii="Times New Roman" w:eastAsia="Times New Roman"/>
                <w:spacing w:val="-5"/>
              </w:rPr>
              <w:t>21</w:t>
            </w:r>
          </w:hyperlink>
        </w:p>
        <w:p>
          <w:pPr>
            <w:pStyle w:val="TOC1"/>
            <w:tabs>
              <w:tab w:val="right" w:leader="dot" w:pos="8435"/>
            </w:tabs>
            <w:rPr>
              <w:rFonts w:ascii="Times New Roman" w:eastAsia="Times New Roman"/>
            </w:rPr>
          </w:pPr>
          <w:hyperlink w:anchor="_TOC_250000" w:history="1">
            <w:r>
              <w:t>五、业务办理配</w:t>
            </w:r>
            <w:r>
              <w:rPr>
                <w:spacing w:val="-10"/>
              </w:rPr>
              <w:t>置</w:t>
            </w:r>
            <w:r>
              <w:rPr>
                <w:rFonts w:ascii="Times New Roman" w:eastAsia="Times New Roman"/>
              </w:rPr>
              <w:tab/>
            </w:r>
            <w:r>
              <w:rPr>
                <w:rFonts w:ascii="Times New Roman" w:eastAsia="Times New Roman"/>
                <w:spacing w:val="-5"/>
              </w:rPr>
              <w:t>22</w:t>
            </w:r>
          </w:hyperlink>
        </w:p>
        <w:p>
          <w:r>
            <w:fldChar w:fldCharType="end"/>
          </w:r>
        </w:p>
      </w:sdtContent>
    </w:sdt>
    <w:p>
      <w:pPr>
        <w:spacing w:after="0"/>
        <w:sectPr>
          <w:headerReference w:type="default" r:id="rId11"/>
          <w:footerReference w:type="default" r:id="rId12"/>
          <w:pgSz w:w="11910" w:h="16840"/>
          <w:pgMar w:top="1500" w:right="440" w:bottom="1380" w:left="1660" w:header="851" w:footer="1198"/>
          <w:pgNumType w:start="5"/>
          <w:cols w:space="708"/>
        </w:sectPr>
      </w:pPr>
    </w:p>
    <w:p>
      <w:pPr>
        <w:pStyle w:val="Heading2"/>
        <w:spacing w:before="249"/>
      </w:pPr>
      <w:bookmarkStart w:id="0" w:name="_bookmark0"/>
      <w:bookmarkEnd w:id="0"/>
      <w:r>
        <w:rPr>
          <w:spacing w:val="-2"/>
        </w:rPr>
        <w:t>一、用户预注册</w:t>
      </w:r>
    </w:p>
    <w:p>
      <w:pPr>
        <w:pStyle w:val="BodyText"/>
        <w:rPr>
          <w:sz w:val="19"/>
        </w:rPr>
      </w:pPr>
    </w:p>
    <w:p>
      <w:pPr>
        <w:spacing w:before="1" w:line="278" w:lineRule="auto"/>
        <w:ind w:left="980" w:right="1358" w:firstLine="0"/>
        <w:jc w:val="left"/>
        <w:rPr>
          <w:rFonts w:ascii="宋体" w:eastAsia="宋体" w:hAnsi="宋体"/>
          <w:sz w:val="21"/>
        </w:rPr>
      </w:pPr>
      <w:r>
        <w:rPr>
          <w:rFonts w:ascii="宋体" w:eastAsia="宋体" w:hAnsi="宋体"/>
          <w:spacing w:val="-4"/>
          <w:sz w:val="21"/>
        </w:rPr>
        <w:t>用户可以注册前先填写注册信息，凭注册号到网络中心办理注册业务。在登录页面</w:t>
      </w:r>
      <w:r>
        <w:rPr>
          <w:rFonts w:ascii="宋体" w:eastAsia="宋体" w:hAnsi="宋体"/>
          <w:spacing w:val="-2"/>
          <w:sz w:val="21"/>
        </w:rPr>
        <w:t>点击“这里登记”进入预注册页面。</w:t>
      </w:r>
    </w:p>
    <w:p>
      <w:pPr>
        <w:spacing w:before="0" w:line="269" w:lineRule="exact"/>
        <w:ind w:left="980" w:right="0" w:firstLine="0"/>
        <w:jc w:val="left"/>
        <w:rPr>
          <w:rFonts w:ascii="宋体" w:eastAsia="宋体"/>
          <w:sz w:val="21"/>
        </w:rPr>
      </w:pPr>
      <w:r>
        <w:rPr>
          <w:rFonts w:ascii="宋体" w:eastAsia="宋体"/>
          <w:spacing w:val="-18"/>
          <w:sz w:val="21"/>
        </w:rPr>
        <w:t xml:space="preserve">如图 </w:t>
      </w:r>
      <w:r>
        <w:rPr>
          <w:rFonts w:ascii="Times New Roman" w:eastAsia="Times New Roman"/>
          <w:sz w:val="21"/>
        </w:rPr>
        <w:t>1-1</w:t>
      </w:r>
      <w:r>
        <w:rPr>
          <w:rFonts w:ascii="宋体" w:eastAsia="宋体"/>
          <w:sz w:val="21"/>
        </w:rPr>
        <w:t>、</w:t>
      </w:r>
      <w:r>
        <w:rPr>
          <w:rFonts w:ascii="Times New Roman" w:eastAsia="Times New Roman"/>
          <w:sz w:val="21"/>
        </w:rPr>
        <w:t>1-2</w:t>
      </w:r>
      <w:r>
        <w:rPr>
          <w:rFonts w:ascii="宋体" w:eastAsia="宋体"/>
          <w:sz w:val="21"/>
        </w:rPr>
        <w:t>、</w:t>
      </w:r>
      <w:r>
        <w:rPr>
          <w:rFonts w:ascii="Times New Roman" w:eastAsia="Times New Roman"/>
          <w:sz w:val="21"/>
        </w:rPr>
        <w:t>1-</w:t>
      </w:r>
      <w:r>
        <w:rPr>
          <w:rFonts w:ascii="Times New Roman" w:eastAsia="Times New Roman"/>
          <w:spacing w:val="-5"/>
          <w:sz w:val="21"/>
        </w:rPr>
        <w:t>3</w:t>
      </w:r>
      <w:r>
        <w:rPr>
          <w:rFonts w:ascii="宋体" w:eastAsia="宋体"/>
          <w:spacing w:val="-5"/>
          <w:sz w:val="21"/>
        </w:rPr>
        <w:t>：</w:t>
      </w:r>
    </w:p>
    <w:p>
      <w:pPr>
        <w:pStyle w:val="BodyText"/>
        <w:rPr>
          <w:rFonts w:ascii="宋体"/>
          <w:b w:val="0"/>
          <w:sz w:val="11"/>
        </w:rPr>
      </w:pPr>
      <w:r>
        <w:drawing>
          <wp:anchor distT="0" distB="0" distL="0" distR="0" simplePos="0" relativeHeight="251658240" behindDoc="0" locked="0" layoutInCell="1" allowOverlap="1">
            <wp:simplePos x="0" y="0"/>
            <wp:positionH relativeFrom="page">
              <wp:posOffset>1676400</wp:posOffset>
            </wp:positionH>
            <wp:positionV relativeFrom="paragraph">
              <wp:posOffset>104794</wp:posOffset>
            </wp:positionV>
            <wp:extent cx="5250656" cy="2778347"/>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3" cstate="print"/>
                    <a:stretch>
                      <a:fillRect/>
                    </a:stretch>
                  </pic:blipFill>
                  <pic:spPr>
                    <a:xfrm>
                      <a:off x="0" y="0"/>
                      <a:ext cx="5250656" cy="2778347"/>
                    </a:xfrm>
                    <a:prstGeom prst="rect">
                      <a:avLst/>
                    </a:prstGeom>
                  </pic:spPr>
                </pic:pic>
              </a:graphicData>
            </a:graphic>
          </wp:anchor>
        </w:drawing>
      </w:r>
    </w:p>
    <w:p>
      <w:pPr>
        <w:spacing w:before="194"/>
        <w:ind w:left="2847" w:right="3225" w:firstLine="0"/>
        <w:jc w:val="center"/>
        <w:rPr>
          <w:rFonts w:ascii="Times New Roman"/>
          <w:sz w:val="21"/>
        </w:rPr>
      </w:pPr>
      <w:r>
        <w:rPr>
          <w:rFonts w:ascii="Times New Roman"/>
          <w:sz w:val="21"/>
        </w:rPr>
        <w:t>1-</w:t>
      </w:r>
      <w:r>
        <w:rPr>
          <w:rFonts w:ascii="Times New Roman"/>
          <w:spacing w:val="-10"/>
          <w:sz w:val="21"/>
        </w:rPr>
        <w:t>1</w:t>
      </w:r>
    </w:p>
    <w:p>
      <w:pPr>
        <w:pStyle w:val="BodyText"/>
        <w:spacing w:before="7"/>
        <w:rPr>
          <w:rFonts w:ascii="Times New Roman"/>
          <w:b w:val="0"/>
          <w:sz w:val="11"/>
        </w:rPr>
      </w:pPr>
      <w:r>
        <w:drawing>
          <wp:anchor distT="0" distB="0" distL="0" distR="0" simplePos="0" relativeHeight="251659264" behindDoc="0" locked="0" layoutInCell="1" allowOverlap="1">
            <wp:simplePos x="0" y="0"/>
            <wp:positionH relativeFrom="page">
              <wp:posOffset>1676400</wp:posOffset>
            </wp:positionH>
            <wp:positionV relativeFrom="paragraph">
              <wp:posOffset>100489</wp:posOffset>
            </wp:positionV>
            <wp:extent cx="5304662" cy="402869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4" cstate="print"/>
                    <a:stretch>
                      <a:fillRect/>
                    </a:stretch>
                  </pic:blipFill>
                  <pic:spPr>
                    <a:xfrm>
                      <a:off x="0" y="0"/>
                      <a:ext cx="5304662" cy="4028694"/>
                    </a:xfrm>
                    <a:prstGeom prst="rect">
                      <a:avLst/>
                    </a:prstGeom>
                  </pic:spPr>
                </pic:pic>
              </a:graphicData>
            </a:graphic>
          </wp:anchor>
        </w:drawing>
      </w:r>
    </w:p>
    <w:p>
      <w:pPr>
        <w:spacing w:before="120"/>
        <w:ind w:left="2847" w:right="3225" w:firstLine="0"/>
        <w:jc w:val="center"/>
        <w:rPr>
          <w:rFonts w:ascii="Times New Roman"/>
          <w:sz w:val="21"/>
        </w:rPr>
      </w:pPr>
      <w:r>
        <w:rPr>
          <w:rFonts w:ascii="Times New Roman"/>
          <w:sz w:val="21"/>
        </w:rPr>
        <w:t>1-</w:t>
      </w:r>
      <w:r>
        <w:rPr>
          <w:rFonts w:ascii="Times New Roman"/>
          <w:spacing w:val="-10"/>
          <w:sz w:val="21"/>
        </w:rPr>
        <w:t>2</w:t>
      </w:r>
    </w:p>
    <w:p>
      <w:pPr>
        <w:spacing w:after="0"/>
        <w:jc w:val="center"/>
        <w:rPr>
          <w:rFonts w:ascii="Times New Roman"/>
          <w:sz w:val="21"/>
        </w:rPr>
        <w:sectPr>
          <w:headerReference w:type="default" r:id="rId15"/>
          <w:footerReference w:type="default" r:id="rId16"/>
          <w:pgSz w:w="11910" w:h="16840"/>
          <w:pgMar w:top="1500" w:right="440" w:bottom="1380" w:left="1660" w:header="851" w:footer="1198"/>
          <w:pgNumType w:start="6"/>
          <w:cols w:space="708"/>
        </w:sectPr>
      </w:pPr>
    </w:p>
    <w:p>
      <w:pPr>
        <w:pStyle w:val="BodyText"/>
        <w:spacing w:before="9"/>
        <w:rPr>
          <w:rFonts w:ascii="Times New Roman"/>
          <w:b w:val="0"/>
          <w:sz w:val="8"/>
        </w:rPr>
      </w:pPr>
      <w:r>
        <w:drawing>
          <wp:anchor distT="0" distB="0" distL="0" distR="0" simplePos="0" relativeHeight="251663360" behindDoc="0" locked="0" layoutInCell="1" allowOverlap="1">
            <wp:simplePos x="0" y="0"/>
            <wp:positionH relativeFrom="page">
              <wp:posOffset>1175550</wp:posOffset>
            </wp:positionH>
            <wp:positionV relativeFrom="page">
              <wp:posOffset>540384</wp:posOffset>
            </wp:positionV>
            <wp:extent cx="1152006" cy="285178"/>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7" cstate="print"/>
                    <a:stretch>
                      <a:fillRect/>
                    </a:stretch>
                  </pic:blipFill>
                  <pic:spPr>
                    <a:xfrm>
                      <a:off x="0" y="0"/>
                      <a:ext cx="1152006" cy="285178"/>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2441854</wp:posOffset>
            </wp:positionH>
            <wp:positionV relativeFrom="page">
              <wp:posOffset>548779</wp:posOffset>
            </wp:positionV>
            <wp:extent cx="1600831" cy="276777"/>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18" cstate="print"/>
                    <a:stretch>
                      <a:fillRect/>
                    </a:stretch>
                  </pic:blipFill>
                  <pic:spPr>
                    <a:xfrm>
                      <a:off x="0" y="0"/>
                      <a:ext cx="1600831" cy="276777"/>
                    </a:xfrm>
                    <a:prstGeom prst="rect">
                      <a:avLst/>
                    </a:prstGeom>
                  </pic:spPr>
                </pic:pic>
              </a:graphicData>
            </a:graphic>
          </wp:anchor>
        </w:drawing>
      </w:r>
    </w:p>
    <w:p>
      <w:pPr>
        <w:pStyle w:val="BodyText"/>
        <w:spacing w:line="60" w:lineRule="exact"/>
        <w:ind w:left="96"/>
        <w:rPr>
          <w:rFonts w:ascii="Times New Roman"/>
          <w:b w:val="0"/>
          <w:sz w:val="6"/>
        </w:rPr>
      </w:pPr>
      <w:r>
        <w:rPr>
          <w:rFonts w:ascii="Times New Roman"/>
          <w:b w:val="0"/>
          <w:position w:val="0"/>
          <w:sz w:val="6"/>
        </w:rPr>
        <w:pict>
          <v:group id="_x0000_i1027" style="width:418.2pt;height:3pt;mso-position-horizontal-relative:char;mso-position-vertical-relative:line" coordorigin="0,0" coordsize="8364,60">
            <v:line id="_x0000_s1028" style="position:absolute" from="0,45" to="8364,45" stroked="t" strokecolor="black" strokeweight="1.5pt">
              <v:stroke dashstyle="solid"/>
            </v:line>
            <v:line id="_x0000_s1029" style="position:absolute" from="0,7" to="8364,7" stroked="t" strokecolor="black" strokeweight="0.75pt">
              <v:stroke dashstyle="solid"/>
            </v:line>
            <w10:wrap type="none"/>
          </v:group>
        </w:pict>
      </w:r>
    </w:p>
    <w:p>
      <w:pPr>
        <w:pStyle w:val="BodyText"/>
        <w:spacing w:before="10"/>
        <w:rPr>
          <w:rFonts w:ascii="Times New Roman"/>
          <w:b w:val="0"/>
          <w:sz w:val="13"/>
        </w:rPr>
      </w:pPr>
    </w:p>
    <w:p>
      <w:pPr>
        <w:spacing w:before="71" w:line="278" w:lineRule="auto"/>
        <w:ind w:left="980" w:right="1790" w:firstLine="0"/>
        <w:jc w:val="left"/>
        <w:rPr>
          <w:rFonts w:ascii="宋体" w:eastAsia="宋体"/>
          <w:sz w:val="21"/>
        </w:rPr>
      </w:pPr>
      <w:r>
        <w:rPr>
          <w:rFonts w:ascii="宋体" w:eastAsia="宋体"/>
          <w:spacing w:val="-2"/>
          <w:sz w:val="21"/>
        </w:rPr>
        <w:t>如果账号已存在（包括已存在的账号和预注册中的账号</w:t>
      </w:r>
      <w:r>
        <w:rPr>
          <w:rFonts w:ascii="宋体" w:eastAsia="宋体"/>
          <w:spacing w:val="-105"/>
          <w:sz w:val="21"/>
        </w:rPr>
        <w:t>）</w:t>
      </w:r>
      <w:r>
        <w:rPr>
          <w:rFonts w:ascii="宋体" w:eastAsia="宋体"/>
          <w:spacing w:val="-2"/>
          <w:sz w:val="21"/>
        </w:rPr>
        <w:t>，注册时会有提示，</w:t>
      </w:r>
      <w:r>
        <w:rPr>
          <w:rFonts w:ascii="宋体" w:eastAsia="宋体"/>
          <w:spacing w:val="-15"/>
          <w:sz w:val="21"/>
        </w:rPr>
        <w:t xml:space="preserve">如图 </w:t>
      </w:r>
      <w:r>
        <w:rPr>
          <w:rFonts w:ascii="Times New Roman" w:eastAsia="Times New Roman"/>
          <w:sz w:val="21"/>
        </w:rPr>
        <w:t>1-3</w:t>
      </w:r>
      <w:r>
        <w:rPr>
          <w:rFonts w:ascii="宋体" w:eastAsia="宋体"/>
          <w:sz w:val="21"/>
        </w:rPr>
        <w:t>：</w:t>
      </w:r>
    </w:p>
    <w:p>
      <w:pPr>
        <w:pStyle w:val="BodyText"/>
        <w:ind w:left="980"/>
        <w:rPr>
          <w:rFonts w:ascii="宋体"/>
          <w:b w:val="0"/>
          <w:sz w:val="20"/>
        </w:rPr>
      </w:pPr>
      <w:r>
        <w:rPr>
          <w:rFonts w:ascii="宋体"/>
          <w:b w:val="0"/>
          <w:sz w:val="20"/>
        </w:rPr>
        <w:drawing>
          <wp:inline distT="0" distB="0" distL="0" distR="0">
            <wp:extent cx="5250566" cy="1755648"/>
            <wp:effectExtent l="0" t="0" r="0" b="0"/>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9" cstate="print"/>
                    <a:stretch>
                      <a:fillRect/>
                    </a:stretch>
                  </pic:blipFill>
                  <pic:spPr>
                    <a:xfrm>
                      <a:off x="0" y="0"/>
                      <a:ext cx="5250566" cy="1755648"/>
                    </a:xfrm>
                    <a:prstGeom prst="rect">
                      <a:avLst/>
                    </a:prstGeom>
                  </pic:spPr>
                </pic:pic>
              </a:graphicData>
            </a:graphic>
          </wp:inline>
        </w:drawing>
      </w:r>
    </w:p>
    <w:p>
      <w:pPr>
        <w:spacing w:before="43"/>
        <w:ind w:left="980" w:right="0" w:firstLine="0"/>
        <w:jc w:val="left"/>
        <w:rPr>
          <w:rFonts w:ascii="宋体" w:eastAsia="宋体"/>
          <w:sz w:val="21"/>
        </w:rPr>
      </w:pPr>
      <w:r>
        <w:rPr>
          <w:rFonts w:ascii="宋体" w:eastAsia="宋体"/>
          <w:spacing w:val="-5"/>
          <w:sz w:val="21"/>
        </w:rPr>
        <w:t xml:space="preserve">预注册成功后，返回注册 </w:t>
      </w:r>
      <w:r>
        <w:rPr>
          <w:rFonts w:ascii="Times New Roman" w:eastAsia="Times New Roman"/>
          <w:sz w:val="21"/>
        </w:rPr>
        <w:t>ID</w:t>
      </w:r>
      <w:r>
        <w:rPr>
          <w:rFonts w:ascii="宋体" w:eastAsia="宋体"/>
          <w:spacing w:val="-14"/>
          <w:sz w:val="21"/>
        </w:rPr>
        <w:t xml:space="preserve">，如图 </w:t>
      </w:r>
      <w:r>
        <w:rPr>
          <w:rFonts w:ascii="Times New Roman" w:eastAsia="Times New Roman"/>
          <w:sz w:val="21"/>
        </w:rPr>
        <w:t>1-</w:t>
      </w:r>
      <w:r>
        <w:rPr>
          <w:rFonts w:ascii="Times New Roman" w:eastAsia="Times New Roman"/>
          <w:spacing w:val="-5"/>
          <w:sz w:val="21"/>
        </w:rPr>
        <w:t>4</w:t>
      </w:r>
      <w:r>
        <w:rPr>
          <w:rFonts w:ascii="宋体" w:eastAsia="宋体"/>
          <w:spacing w:val="-5"/>
          <w:sz w:val="21"/>
        </w:rPr>
        <w:t>：</w:t>
      </w:r>
    </w:p>
    <w:p>
      <w:pPr>
        <w:pStyle w:val="BodyText"/>
        <w:spacing w:before="11"/>
        <w:rPr>
          <w:rFonts w:ascii="宋体"/>
          <w:b w:val="0"/>
          <w:sz w:val="5"/>
        </w:rPr>
      </w:pPr>
      <w:r>
        <w:drawing>
          <wp:anchor distT="0" distB="0" distL="0" distR="0" simplePos="0" relativeHeight="251660288" behindDoc="0" locked="0" layoutInCell="1" allowOverlap="1">
            <wp:simplePos x="0" y="0"/>
            <wp:positionH relativeFrom="page">
              <wp:posOffset>2680017</wp:posOffset>
            </wp:positionH>
            <wp:positionV relativeFrom="paragraph">
              <wp:posOffset>62995</wp:posOffset>
            </wp:positionV>
            <wp:extent cx="2733675" cy="1285875"/>
            <wp:effectExtent l="0" t="0" r="0" b="0"/>
            <wp:wrapTopAndBottom/>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20" cstate="print"/>
                    <a:stretch>
                      <a:fillRect/>
                    </a:stretch>
                  </pic:blipFill>
                  <pic:spPr>
                    <a:xfrm>
                      <a:off x="0" y="0"/>
                      <a:ext cx="2733675" cy="1285875"/>
                    </a:xfrm>
                    <a:prstGeom prst="rect">
                      <a:avLst/>
                    </a:prstGeom>
                  </pic:spPr>
                </pic:pic>
              </a:graphicData>
            </a:graphic>
          </wp:anchor>
        </w:drawing>
      </w:r>
    </w:p>
    <w:p>
      <w:pPr>
        <w:spacing w:before="114"/>
        <w:ind w:left="2847" w:right="3225" w:firstLine="0"/>
        <w:jc w:val="center"/>
        <w:rPr>
          <w:rFonts w:ascii="Times New Roman"/>
          <w:sz w:val="21"/>
        </w:rPr>
      </w:pPr>
      <w:r>
        <w:rPr>
          <w:rFonts w:ascii="Times New Roman"/>
          <w:sz w:val="21"/>
        </w:rPr>
        <w:t>1-</w:t>
      </w:r>
      <w:r>
        <w:rPr>
          <w:rFonts w:ascii="Times New Roman"/>
          <w:spacing w:val="-10"/>
          <w:sz w:val="21"/>
        </w:rPr>
        <w:t>4</w:t>
      </w:r>
    </w:p>
    <w:p>
      <w:pPr>
        <w:pStyle w:val="BodyText"/>
        <w:spacing w:before="3"/>
        <w:rPr>
          <w:rFonts w:ascii="Times New Roman"/>
          <w:b w:val="0"/>
          <w:sz w:val="32"/>
        </w:rPr>
      </w:pPr>
    </w:p>
    <w:p>
      <w:pPr>
        <w:spacing w:before="0"/>
        <w:ind w:left="980" w:right="0" w:firstLine="0"/>
        <w:jc w:val="left"/>
        <w:rPr>
          <w:rFonts w:ascii="宋体" w:eastAsia="宋体"/>
          <w:sz w:val="21"/>
        </w:rPr>
      </w:pPr>
      <w:r>
        <w:drawing>
          <wp:anchor distT="0" distB="0" distL="0" distR="0" simplePos="0" relativeHeight="251661312" behindDoc="0" locked="0" layoutInCell="1" allowOverlap="1">
            <wp:simplePos x="0" y="0"/>
            <wp:positionH relativeFrom="page">
              <wp:posOffset>1865401</wp:posOffset>
            </wp:positionH>
            <wp:positionV relativeFrom="paragraph">
              <wp:posOffset>188785</wp:posOffset>
            </wp:positionV>
            <wp:extent cx="3825774" cy="781050"/>
            <wp:effectExtent l="0" t="0" r="0" b="0"/>
            <wp:wrapTopAndBottom/>
            <wp:docPr id="1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jpeg"/>
                    <pic:cNvPicPr/>
                  </pic:nvPicPr>
                  <pic:blipFill>
                    <a:blip xmlns:r="http://schemas.openxmlformats.org/officeDocument/2006/relationships" r:embed="rId21" cstate="print"/>
                    <a:stretch>
                      <a:fillRect/>
                    </a:stretch>
                  </pic:blipFill>
                  <pic:spPr>
                    <a:xfrm>
                      <a:off x="0" y="0"/>
                      <a:ext cx="3825774" cy="781050"/>
                    </a:xfrm>
                    <a:prstGeom prst="rect">
                      <a:avLst/>
                    </a:prstGeom>
                  </pic:spPr>
                </pic:pic>
              </a:graphicData>
            </a:graphic>
          </wp:anchor>
        </w:drawing>
      </w:r>
      <w:r>
        <w:rPr>
          <w:rFonts w:ascii="宋体" w:eastAsia="宋体"/>
          <w:spacing w:val="-2"/>
          <w:sz w:val="21"/>
        </w:rPr>
        <w:t xml:space="preserve">如果操作员里没有开启计费组变更选择时则在跳转预注册页面时显示如图 </w:t>
      </w:r>
      <w:r>
        <w:rPr>
          <w:rFonts w:ascii="Times New Roman" w:eastAsia="Times New Roman"/>
          <w:sz w:val="21"/>
        </w:rPr>
        <w:t>1-</w:t>
      </w:r>
      <w:r>
        <w:rPr>
          <w:rFonts w:ascii="Times New Roman" w:eastAsia="Times New Roman"/>
          <w:spacing w:val="-5"/>
          <w:sz w:val="21"/>
        </w:rPr>
        <w:t>5</w:t>
      </w:r>
      <w:r>
        <w:rPr>
          <w:rFonts w:ascii="宋体" w:eastAsia="宋体"/>
          <w:spacing w:val="-5"/>
          <w:sz w:val="21"/>
        </w:rPr>
        <w:t>：</w:t>
      </w:r>
    </w:p>
    <w:p>
      <w:pPr>
        <w:pStyle w:val="Heading3"/>
      </w:pPr>
      <w:r>
        <w:t>1-</w:t>
      </w:r>
      <w:r>
        <w:rPr>
          <w:spacing w:val="-10"/>
        </w:rPr>
        <w:t>5</w:t>
      </w:r>
    </w:p>
    <w:p>
      <w:pPr>
        <w:spacing w:before="24" w:line="278" w:lineRule="auto"/>
        <w:ind w:left="980" w:right="1358" w:firstLine="0"/>
        <w:jc w:val="left"/>
        <w:rPr>
          <w:rFonts w:ascii="宋体" w:eastAsia="宋体"/>
          <w:sz w:val="21"/>
        </w:rPr>
      </w:pPr>
      <w:r>
        <w:drawing>
          <wp:anchor distT="0" distB="0" distL="0" distR="0" simplePos="0" relativeHeight="251662336" behindDoc="0" locked="0" layoutInCell="1" allowOverlap="1">
            <wp:simplePos x="0" y="0"/>
            <wp:positionH relativeFrom="page">
              <wp:posOffset>1676400</wp:posOffset>
            </wp:positionH>
            <wp:positionV relativeFrom="paragraph">
              <wp:posOffset>422528</wp:posOffset>
            </wp:positionV>
            <wp:extent cx="5095875" cy="2524125"/>
            <wp:effectExtent l="0" t="0" r="0" b="0"/>
            <wp:wrapTopAndBottom/>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22" cstate="print"/>
                    <a:stretch>
                      <a:fillRect/>
                    </a:stretch>
                  </pic:blipFill>
                  <pic:spPr>
                    <a:xfrm>
                      <a:off x="0" y="0"/>
                      <a:ext cx="5095875" cy="2524125"/>
                    </a:xfrm>
                    <a:prstGeom prst="rect">
                      <a:avLst/>
                    </a:prstGeom>
                  </pic:spPr>
                </pic:pic>
              </a:graphicData>
            </a:graphic>
          </wp:anchor>
        </w:drawing>
      </w:r>
      <w:r>
        <w:rPr>
          <w:rFonts w:ascii="宋体" w:eastAsia="宋体"/>
          <w:spacing w:val="-2"/>
          <w:sz w:val="21"/>
        </w:rPr>
        <w:t>要开（该权限设置在：操作员</w:t>
      </w:r>
      <w:r>
        <w:rPr>
          <w:rFonts w:ascii="Times New Roman" w:eastAsia="Times New Roman"/>
          <w:spacing w:val="-2"/>
          <w:sz w:val="21"/>
        </w:rPr>
        <w:t>&gt;</w:t>
      </w:r>
      <w:r>
        <w:rPr>
          <w:rFonts w:ascii="宋体" w:eastAsia="宋体"/>
          <w:spacing w:val="-2"/>
          <w:sz w:val="21"/>
        </w:rPr>
        <w:t>设置</w:t>
      </w:r>
      <w:r>
        <w:rPr>
          <w:rFonts w:ascii="Times New Roman" w:eastAsia="Times New Roman"/>
          <w:spacing w:val="-2"/>
          <w:sz w:val="21"/>
        </w:rPr>
        <w:t>&gt;</w:t>
      </w:r>
      <w:r>
        <w:rPr>
          <w:rFonts w:ascii="宋体" w:eastAsia="宋体"/>
          <w:spacing w:val="-2"/>
          <w:sz w:val="21"/>
        </w:rPr>
        <w:t>经营策略设置</w:t>
      </w:r>
      <w:r>
        <w:rPr>
          <w:rFonts w:ascii="Times New Roman" w:eastAsia="Times New Roman"/>
          <w:spacing w:val="-2"/>
          <w:sz w:val="21"/>
        </w:rPr>
        <w:t>&gt;</w:t>
      </w:r>
      <w:r>
        <w:rPr>
          <w:rFonts w:ascii="宋体" w:eastAsia="宋体"/>
          <w:spacing w:val="-2"/>
          <w:sz w:val="21"/>
        </w:rPr>
        <w:t>计费策略扩展</w:t>
      </w:r>
      <w:r>
        <w:rPr>
          <w:rFonts w:ascii="Times New Roman" w:eastAsia="Times New Roman"/>
          <w:spacing w:val="-2"/>
          <w:sz w:val="21"/>
        </w:rPr>
        <w:t>&gt;</w:t>
      </w:r>
      <w:r>
        <w:rPr>
          <w:rFonts w:ascii="宋体" w:eastAsia="宋体"/>
          <w:spacing w:val="-2"/>
          <w:sz w:val="21"/>
        </w:rPr>
        <w:t>自服务</w:t>
      </w:r>
      <w:r>
        <w:rPr>
          <w:rFonts w:ascii="Times New Roman" w:eastAsia="Times New Roman"/>
          <w:spacing w:val="-2"/>
          <w:sz w:val="21"/>
        </w:rPr>
        <w:t>&gt;</w:t>
      </w:r>
      <w:r>
        <w:rPr>
          <w:rFonts w:ascii="宋体" w:eastAsia="宋体"/>
          <w:spacing w:val="-2"/>
          <w:sz w:val="21"/>
        </w:rPr>
        <w:t>在自服</w:t>
      </w:r>
      <w:r>
        <w:rPr>
          <w:rFonts w:ascii="宋体" w:eastAsia="宋体"/>
          <w:spacing w:val="-3"/>
          <w:sz w:val="21"/>
        </w:rPr>
        <w:t xml:space="preserve">务系统提示资费咨询或变更选择，如图 </w:t>
      </w:r>
      <w:r>
        <w:rPr>
          <w:rFonts w:ascii="Times New Roman" w:eastAsia="Times New Roman"/>
          <w:sz w:val="21"/>
        </w:rPr>
        <w:t>1-6</w:t>
      </w:r>
      <w:r>
        <w:rPr>
          <w:rFonts w:ascii="宋体" w:eastAsia="宋体"/>
          <w:sz w:val="21"/>
        </w:rPr>
        <w:t>。</w:t>
      </w:r>
    </w:p>
    <w:p>
      <w:pPr>
        <w:spacing w:before="75"/>
        <w:ind w:left="4153" w:right="0" w:firstLine="0"/>
        <w:jc w:val="left"/>
        <w:rPr>
          <w:rFonts w:ascii="Times New Roman"/>
          <w:sz w:val="21"/>
        </w:rPr>
      </w:pPr>
      <w:r>
        <w:rPr>
          <w:rFonts w:ascii="Times New Roman"/>
          <w:sz w:val="21"/>
        </w:rPr>
        <w:t>1-</w:t>
      </w:r>
      <w:r>
        <w:rPr>
          <w:rFonts w:ascii="Times New Roman"/>
          <w:spacing w:val="-10"/>
          <w:sz w:val="21"/>
        </w:rPr>
        <w:t>6</w:t>
      </w:r>
    </w:p>
    <w:p>
      <w:pPr>
        <w:spacing w:after="0"/>
        <w:jc w:val="left"/>
        <w:rPr>
          <w:rFonts w:ascii="Times New Roman"/>
          <w:sz w:val="21"/>
        </w:rPr>
        <w:sectPr>
          <w:headerReference w:type="default" r:id="rId23"/>
          <w:footerReference w:type="default" r:id="rId24"/>
          <w:pgSz w:w="11910" w:h="16840"/>
          <w:pgMar w:top="1320" w:right="440" w:bottom="1380" w:left="1660" w:header="1139" w:footer="1198"/>
          <w:pgNumType w:start="7"/>
          <w:cols w:space="708"/>
        </w:sect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Heading2"/>
        <w:spacing w:before="131"/>
      </w:pPr>
      <w:bookmarkStart w:id="1" w:name="_TOC_250003"/>
      <w:bookmarkEnd w:id="1"/>
      <w:r>
        <w:rPr>
          <w:spacing w:val="-2"/>
        </w:rPr>
        <w:t>二、办理业务</w:t>
      </w:r>
    </w:p>
    <w:p>
      <w:pPr>
        <w:pStyle w:val="BodyText"/>
        <w:rPr>
          <w:sz w:val="19"/>
        </w:rPr>
      </w:pPr>
    </w:p>
    <w:p>
      <w:pPr>
        <w:spacing w:before="1"/>
        <w:ind w:left="980" w:right="0" w:firstLine="0"/>
        <w:jc w:val="left"/>
        <w:rPr>
          <w:rFonts w:ascii="宋体" w:eastAsia="宋体"/>
          <w:sz w:val="21"/>
        </w:rPr>
      </w:pPr>
      <w:r>
        <w:rPr>
          <w:rFonts w:ascii="宋体" w:eastAsia="宋体"/>
          <w:spacing w:val="-6"/>
          <w:sz w:val="21"/>
        </w:rPr>
        <w:t xml:space="preserve">办理业务界面如图 </w:t>
      </w:r>
      <w:r>
        <w:rPr>
          <w:rFonts w:ascii="Times New Roman" w:eastAsia="Times New Roman"/>
          <w:sz w:val="21"/>
        </w:rPr>
        <w:t>2-</w:t>
      </w:r>
      <w:r>
        <w:rPr>
          <w:rFonts w:ascii="Times New Roman" w:eastAsia="Times New Roman"/>
          <w:spacing w:val="-5"/>
          <w:sz w:val="21"/>
        </w:rPr>
        <w:t>1</w:t>
      </w:r>
      <w:r>
        <w:rPr>
          <w:rFonts w:ascii="宋体" w:eastAsia="宋体"/>
          <w:spacing w:val="-5"/>
          <w:sz w:val="21"/>
        </w:rPr>
        <w:t>：</w:t>
      </w:r>
    </w:p>
    <w:p>
      <w:pPr>
        <w:pStyle w:val="BodyText"/>
        <w:spacing w:before="3"/>
        <w:rPr>
          <w:rFonts w:ascii="宋体"/>
          <w:b w:val="0"/>
          <w:sz w:val="7"/>
        </w:rPr>
      </w:pPr>
      <w:r>
        <w:drawing>
          <wp:anchor distT="0" distB="0" distL="0" distR="0" simplePos="0" relativeHeight="251665408" behindDoc="0" locked="0" layoutInCell="1" allowOverlap="1">
            <wp:simplePos x="0" y="0"/>
            <wp:positionH relativeFrom="page">
              <wp:posOffset>1676400</wp:posOffset>
            </wp:positionH>
            <wp:positionV relativeFrom="paragraph">
              <wp:posOffset>74427</wp:posOffset>
            </wp:positionV>
            <wp:extent cx="5239892" cy="4210050"/>
            <wp:effectExtent l="0" t="0" r="0" b="0"/>
            <wp:wrapTopAndBottom/>
            <wp:docPr id="2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jpeg"/>
                    <pic:cNvPicPr/>
                  </pic:nvPicPr>
                  <pic:blipFill>
                    <a:blip xmlns:r="http://schemas.openxmlformats.org/officeDocument/2006/relationships" r:embed="rId25" cstate="print"/>
                    <a:stretch>
                      <a:fillRect/>
                    </a:stretch>
                  </pic:blipFill>
                  <pic:spPr>
                    <a:xfrm>
                      <a:off x="0" y="0"/>
                      <a:ext cx="5239892" cy="4210050"/>
                    </a:xfrm>
                    <a:prstGeom prst="rect">
                      <a:avLst/>
                    </a:prstGeom>
                  </pic:spPr>
                </pic:pic>
              </a:graphicData>
            </a:graphic>
          </wp:anchor>
        </w:drawing>
      </w:r>
    </w:p>
    <w:p>
      <w:pPr>
        <w:pStyle w:val="BodyText"/>
        <w:spacing w:before="3"/>
        <w:rPr>
          <w:rFonts w:ascii="宋体"/>
          <w:b w:val="0"/>
          <w:sz w:val="6"/>
        </w:rPr>
      </w:pPr>
    </w:p>
    <w:p>
      <w:pPr>
        <w:spacing w:before="92"/>
        <w:ind w:left="2847" w:right="3225" w:firstLine="0"/>
        <w:jc w:val="center"/>
        <w:rPr>
          <w:rFonts w:ascii="Times New Roman"/>
          <w:sz w:val="21"/>
        </w:rPr>
      </w:pPr>
      <w:r>
        <w:rPr>
          <w:rFonts w:ascii="Times New Roman"/>
          <w:sz w:val="21"/>
        </w:rPr>
        <w:t>2-</w:t>
      </w:r>
      <w:r>
        <w:rPr>
          <w:rFonts w:ascii="Times New Roman"/>
          <w:spacing w:val="-10"/>
          <w:sz w:val="21"/>
        </w:rPr>
        <w:t>1</w:t>
      </w:r>
    </w:p>
    <w:p>
      <w:pPr>
        <w:pStyle w:val="BodyText"/>
        <w:spacing w:before="2"/>
        <w:rPr>
          <w:rFonts w:ascii="Times New Roman"/>
          <w:b w:val="0"/>
          <w:sz w:val="32"/>
        </w:rPr>
      </w:pPr>
    </w:p>
    <w:p>
      <w:pPr>
        <w:tabs>
          <w:tab w:val="left" w:pos="1339"/>
        </w:tabs>
        <w:spacing w:before="0"/>
        <w:ind w:left="980" w:right="0" w:firstLine="0"/>
        <w:jc w:val="left"/>
        <w:rPr>
          <w:rFonts w:ascii="宋体" w:eastAsia="宋体"/>
          <w:sz w:val="21"/>
        </w:rPr>
      </w:pPr>
      <w:r>
        <w:rPr>
          <w:rFonts w:ascii="Times New Roman" w:eastAsia="Times New Roman"/>
          <w:spacing w:val="-5"/>
          <w:sz w:val="21"/>
        </w:rPr>
        <w:t>1.</w:t>
      </w:r>
      <w:r>
        <w:rPr>
          <w:rFonts w:ascii="Times New Roman" w:eastAsia="Times New Roman"/>
          <w:sz w:val="21"/>
        </w:rPr>
        <w:tab/>
      </w:r>
      <w:r>
        <w:rPr>
          <w:rFonts w:ascii="宋体" w:eastAsia="宋体"/>
          <w:color w:val="FF0000"/>
          <w:sz w:val="21"/>
        </w:rPr>
        <w:t>修改资料</w:t>
      </w:r>
      <w:r>
        <w:rPr>
          <w:rFonts w:ascii="宋体" w:eastAsia="宋体"/>
          <w:spacing w:val="-4"/>
          <w:sz w:val="21"/>
        </w:rPr>
        <w:t xml:space="preserve">：修改用户可修改的资料，如图 </w:t>
      </w:r>
      <w:r>
        <w:rPr>
          <w:rFonts w:ascii="Times New Roman" w:eastAsia="Times New Roman"/>
          <w:sz w:val="21"/>
        </w:rPr>
        <w:t>2-</w:t>
      </w:r>
      <w:r>
        <w:rPr>
          <w:rFonts w:ascii="Times New Roman" w:eastAsia="Times New Roman"/>
          <w:spacing w:val="-5"/>
          <w:sz w:val="21"/>
        </w:rPr>
        <w:t>2</w:t>
      </w:r>
      <w:r>
        <w:rPr>
          <w:rFonts w:ascii="宋体" w:eastAsia="宋体"/>
          <w:spacing w:val="-5"/>
          <w:sz w:val="21"/>
        </w:rPr>
        <w:t>：</w:t>
      </w:r>
    </w:p>
    <w:p>
      <w:pPr>
        <w:spacing w:after="0"/>
        <w:jc w:val="left"/>
        <w:rPr>
          <w:rFonts w:ascii="宋体" w:eastAsia="宋体"/>
          <w:sz w:val="21"/>
        </w:rPr>
        <w:sectPr>
          <w:headerReference w:type="default" r:id="rId26"/>
          <w:footerReference w:type="default" r:id="rId27"/>
          <w:pgSz w:w="11910" w:h="16840"/>
          <w:pgMar w:top="1500" w:right="440" w:bottom="1380" w:left="1660" w:header="851" w:footer="1198"/>
          <w:pgNumType w:start="8"/>
          <w:cols w:space="708"/>
        </w:sectPr>
      </w:pPr>
    </w:p>
    <w:p>
      <w:pPr>
        <w:pStyle w:val="BodyText"/>
        <w:spacing w:before="8"/>
        <w:rPr>
          <w:rFonts w:ascii="宋体"/>
          <w:b w:val="0"/>
          <w:sz w:val="25"/>
        </w:rPr>
      </w:pPr>
    </w:p>
    <w:p>
      <w:pPr>
        <w:pStyle w:val="BodyText"/>
        <w:ind w:left="1340"/>
        <w:rPr>
          <w:rFonts w:ascii="宋体"/>
          <w:b w:val="0"/>
          <w:sz w:val="20"/>
        </w:rPr>
      </w:pPr>
      <w:r>
        <w:rPr>
          <w:rFonts w:ascii="宋体"/>
          <w:b w:val="0"/>
          <w:sz w:val="20"/>
        </w:rPr>
        <w:drawing>
          <wp:inline distT="0" distB="0" distL="0" distR="0">
            <wp:extent cx="5285231" cy="4216527"/>
            <wp:effectExtent l="0" t="0" r="0" b="0"/>
            <wp:docPr id="2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jpeg"/>
                    <pic:cNvPicPr/>
                  </pic:nvPicPr>
                  <pic:blipFill>
                    <a:blip xmlns:r="http://schemas.openxmlformats.org/officeDocument/2006/relationships" r:embed="rId28" cstate="print"/>
                    <a:stretch>
                      <a:fillRect/>
                    </a:stretch>
                  </pic:blipFill>
                  <pic:spPr>
                    <a:xfrm>
                      <a:off x="0" y="0"/>
                      <a:ext cx="5285231" cy="4216527"/>
                    </a:xfrm>
                    <a:prstGeom prst="rect">
                      <a:avLst/>
                    </a:prstGeom>
                  </pic:spPr>
                </pic:pic>
              </a:graphicData>
            </a:graphic>
          </wp:inline>
        </w:drawing>
      </w:r>
    </w:p>
    <w:p>
      <w:pPr>
        <w:spacing w:before="136"/>
        <w:ind w:left="2847" w:right="2865" w:firstLine="0"/>
        <w:jc w:val="center"/>
        <w:rPr>
          <w:rFonts w:ascii="Times New Roman"/>
          <w:sz w:val="21"/>
        </w:rPr>
      </w:pPr>
      <w:r>
        <w:rPr>
          <w:rFonts w:ascii="Times New Roman"/>
          <w:sz w:val="21"/>
        </w:rPr>
        <w:t>2-</w:t>
      </w:r>
      <w:r>
        <w:rPr>
          <w:rFonts w:ascii="Times New Roman"/>
          <w:spacing w:val="-10"/>
          <w:sz w:val="21"/>
        </w:rPr>
        <w:t>2</w:t>
      </w:r>
    </w:p>
    <w:p>
      <w:pPr>
        <w:pStyle w:val="BodyText"/>
        <w:spacing w:before="3"/>
        <w:rPr>
          <w:rFonts w:ascii="Times New Roman"/>
          <w:b w:val="0"/>
          <w:sz w:val="32"/>
        </w:rPr>
      </w:pPr>
    </w:p>
    <w:p>
      <w:pPr>
        <w:pStyle w:val="ListParagraph"/>
        <w:numPr>
          <w:ilvl w:val="0"/>
          <w:numId w:val="2"/>
        </w:numPr>
        <w:tabs>
          <w:tab w:val="left" w:pos="1339"/>
          <w:tab w:val="left" w:pos="1340"/>
        </w:tabs>
        <w:spacing w:before="0" w:after="0" w:line="240" w:lineRule="auto"/>
        <w:ind w:left="1340" w:right="0" w:hanging="360"/>
        <w:jc w:val="left"/>
        <w:rPr>
          <w:rFonts w:ascii="Times New Roman" w:eastAsia="Times New Roman"/>
          <w:sz w:val="21"/>
        </w:rPr>
      </w:pPr>
      <w:r>
        <w:rPr>
          <w:color w:val="FF0000"/>
          <w:spacing w:val="-6"/>
          <w:sz w:val="21"/>
        </w:rPr>
        <w:t>修改密码</w:t>
      </w:r>
      <w:r>
        <w:rPr>
          <w:spacing w:val="-6"/>
          <w:sz w:val="21"/>
        </w:rPr>
        <w:t>：修改上网密码及登录自服务密码（该权限设置在：服务器管理工具</w:t>
      </w:r>
      <w:r>
        <w:rPr>
          <w:rFonts w:ascii="Times New Roman" w:eastAsia="Times New Roman"/>
          <w:spacing w:val="-10"/>
          <w:sz w:val="21"/>
        </w:rPr>
        <w:t>&gt;</w:t>
      </w:r>
    </w:p>
    <w:p>
      <w:pPr>
        <w:pStyle w:val="BodyText"/>
        <w:spacing w:before="4"/>
        <w:rPr>
          <w:rFonts w:ascii="Times New Roman"/>
          <w:b w:val="0"/>
          <w:sz w:val="22"/>
        </w:rPr>
      </w:pPr>
    </w:p>
    <w:p>
      <w:pPr>
        <w:tabs>
          <w:tab w:val="left" w:pos="6226"/>
        </w:tabs>
        <w:spacing w:before="0" w:line="364" w:lineRule="auto"/>
        <w:ind w:left="1340" w:right="1358" w:firstLine="0"/>
        <w:jc w:val="left"/>
        <w:rPr>
          <w:rFonts w:ascii="宋体" w:eastAsia="宋体"/>
          <w:sz w:val="21"/>
        </w:rPr>
      </w:pPr>
      <w:r>
        <w:drawing>
          <wp:anchor distT="0" distB="0" distL="0" distR="0" simplePos="0" relativeHeight="251666432" behindDoc="1" locked="0" layoutInCell="1" allowOverlap="1">
            <wp:simplePos x="0" y="0"/>
            <wp:positionH relativeFrom="page">
              <wp:posOffset>3855643</wp:posOffset>
            </wp:positionH>
            <wp:positionV relativeFrom="paragraph">
              <wp:posOffset>-38100</wp:posOffset>
            </wp:positionV>
            <wp:extent cx="1076325" cy="1143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29" cstate="print"/>
                    <a:stretch>
                      <a:fillRect/>
                    </a:stretch>
                  </pic:blipFill>
                  <pic:spPr>
                    <a:xfrm>
                      <a:off x="0" y="0"/>
                      <a:ext cx="1076325" cy="114300"/>
                    </a:xfrm>
                    <a:prstGeom prst="rect">
                      <a:avLst/>
                    </a:prstGeom>
                  </pic:spPr>
                </pic:pic>
              </a:graphicData>
            </a:graphic>
          </wp:anchor>
        </w:drawing>
      </w:r>
      <w:r>
        <w:rPr>
          <w:rFonts w:ascii="宋体" w:eastAsia="宋体"/>
          <w:spacing w:val="-2"/>
          <w:sz w:val="21"/>
        </w:rPr>
        <w:t>计</w:t>
      </w:r>
      <w:r>
        <w:rPr>
          <w:rFonts w:ascii="宋体" w:eastAsia="宋体"/>
          <w:spacing w:val="-2"/>
          <w:sz w:val="21"/>
        </w:rPr>
        <w:t>费</w:t>
      </w:r>
      <w:r>
        <w:rPr>
          <w:rFonts w:ascii="宋体" w:eastAsia="宋体"/>
          <w:spacing w:val="-2"/>
          <w:sz w:val="21"/>
        </w:rPr>
        <w:t>策</w:t>
      </w:r>
      <w:r>
        <w:rPr>
          <w:rFonts w:ascii="宋体" w:eastAsia="宋体"/>
          <w:spacing w:val="-2"/>
          <w:sz w:val="21"/>
        </w:rPr>
        <w:t>略</w:t>
      </w:r>
      <w:r>
        <w:rPr>
          <w:rFonts w:ascii="Times New Roman" w:eastAsia="Times New Roman"/>
          <w:spacing w:val="-2"/>
          <w:sz w:val="21"/>
        </w:rPr>
        <w:t>&gt;</w:t>
      </w:r>
      <w:r>
        <w:rPr>
          <w:rFonts w:ascii="宋体" w:eastAsia="宋体"/>
          <w:spacing w:val="-2"/>
          <w:sz w:val="21"/>
        </w:rPr>
        <w:t>计</w:t>
      </w:r>
      <w:r>
        <w:rPr>
          <w:rFonts w:ascii="宋体" w:eastAsia="宋体"/>
          <w:spacing w:val="-2"/>
          <w:sz w:val="21"/>
        </w:rPr>
        <w:t>费</w:t>
      </w:r>
      <w:r>
        <w:rPr>
          <w:rFonts w:ascii="宋体" w:eastAsia="宋体"/>
          <w:spacing w:val="-2"/>
          <w:sz w:val="21"/>
        </w:rPr>
        <w:t>组</w:t>
      </w:r>
      <w:r>
        <w:rPr>
          <w:rFonts w:ascii="宋体" w:eastAsia="宋体"/>
          <w:spacing w:val="-2"/>
          <w:sz w:val="21"/>
        </w:rPr>
        <w:t>设</w:t>
      </w:r>
      <w:r>
        <w:rPr>
          <w:rFonts w:ascii="宋体" w:eastAsia="宋体"/>
          <w:spacing w:val="-2"/>
          <w:sz w:val="21"/>
        </w:rPr>
        <w:t>置</w:t>
      </w:r>
      <w:r>
        <w:rPr>
          <w:rFonts w:ascii="Times New Roman" w:eastAsia="Times New Roman"/>
          <w:spacing w:val="-2"/>
          <w:sz w:val="21"/>
        </w:rPr>
        <w:t>&gt;</w:t>
      </w:r>
      <w:r>
        <w:rPr>
          <w:rFonts w:ascii="宋体" w:eastAsia="宋体"/>
          <w:spacing w:val="-2"/>
          <w:sz w:val="21"/>
        </w:rPr>
        <w:t>控</w:t>
      </w:r>
      <w:r>
        <w:rPr>
          <w:rFonts w:ascii="宋体" w:eastAsia="宋体"/>
          <w:spacing w:val="-2"/>
          <w:sz w:val="21"/>
        </w:rPr>
        <w:t>制</w:t>
      </w:r>
      <w:r>
        <w:rPr>
          <w:rFonts w:ascii="宋体" w:eastAsia="宋体"/>
          <w:spacing w:val="-2"/>
          <w:sz w:val="21"/>
        </w:rPr>
        <w:t>策</w:t>
      </w:r>
      <w:r>
        <w:rPr>
          <w:rFonts w:ascii="宋体" w:eastAsia="宋体"/>
          <w:spacing w:val="-2"/>
          <w:sz w:val="21"/>
        </w:rPr>
        <w:t>略</w:t>
      </w:r>
      <w:r>
        <w:rPr>
          <w:rFonts w:ascii="宋体" w:eastAsia="宋体"/>
          <w:sz w:val="21"/>
        </w:rPr>
        <w:tab/>
      </w:r>
      <w:r>
        <w:rPr>
          <w:rFonts w:ascii="宋体" w:eastAsia="宋体"/>
          <w:spacing w:val="-2"/>
          <w:sz w:val="21"/>
        </w:rPr>
        <w:t>，</w:t>
      </w:r>
      <w:r>
        <w:rPr>
          <w:rFonts w:ascii="宋体" w:eastAsia="宋体"/>
          <w:spacing w:val="-2"/>
          <w:sz w:val="21"/>
        </w:rPr>
        <w:t>在</w:t>
      </w:r>
      <w:r>
        <w:rPr>
          <w:rFonts w:ascii="宋体" w:eastAsia="宋体"/>
          <w:spacing w:val="-2"/>
          <w:sz w:val="21"/>
        </w:rPr>
        <w:t>此</w:t>
      </w:r>
      <w:r>
        <w:rPr>
          <w:rFonts w:ascii="宋体" w:eastAsia="宋体"/>
          <w:spacing w:val="-2"/>
          <w:sz w:val="21"/>
        </w:rPr>
        <w:t>打</w:t>
      </w:r>
      <w:r>
        <w:rPr>
          <w:rFonts w:ascii="宋体" w:eastAsia="宋体"/>
          <w:spacing w:val="-2"/>
          <w:sz w:val="21"/>
        </w:rPr>
        <w:t>上</w:t>
      </w:r>
      <w:r>
        <w:rPr>
          <w:rFonts w:ascii="宋体" w:eastAsia="宋体"/>
          <w:spacing w:val="-2"/>
          <w:sz w:val="21"/>
        </w:rPr>
        <w:t>勾</w:t>
      </w:r>
      <w:r>
        <w:rPr>
          <w:rFonts w:ascii="宋体" w:eastAsia="宋体"/>
          <w:spacing w:val="-2"/>
          <w:sz w:val="21"/>
        </w:rPr>
        <w:t>保</w:t>
      </w:r>
      <w:r>
        <w:rPr>
          <w:rFonts w:ascii="宋体" w:eastAsia="宋体"/>
          <w:spacing w:val="-2"/>
          <w:sz w:val="21"/>
        </w:rPr>
        <w:t>存</w:t>
      </w:r>
      <w:r>
        <w:rPr>
          <w:rFonts w:ascii="宋体" w:eastAsia="宋体"/>
          <w:spacing w:val="-2"/>
          <w:sz w:val="21"/>
        </w:rPr>
        <w:t>生</w:t>
      </w:r>
      <w:r>
        <w:rPr>
          <w:rFonts w:ascii="宋体" w:eastAsia="宋体"/>
          <w:spacing w:val="-91"/>
          <w:sz w:val="21"/>
        </w:rPr>
        <w:t>效</w:t>
      </w:r>
      <w:r>
        <w:rPr>
          <w:rFonts w:ascii="宋体" w:eastAsia="宋体"/>
          <w:spacing w:val="-2"/>
          <w:sz w:val="21"/>
        </w:rPr>
        <w:t>后</w:t>
      </w:r>
      <w:r>
        <w:rPr>
          <w:rFonts w:ascii="宋体" w:eastAsia="宋体"/>
          <w:sz w:val="21"/>
        </w:rPr>
        <w:t>用户不能修改密码</w:t>
      </w:r>
      <w:r>
        <w:rPr>
          <w:rFonts w:ascii="宋体" w:eastAsia="宋体"/>
          <w:spacing w:val="-105"/>
          <w:sz w:val="21"/>
        </w:rPr>
        <w:t>）</w:t>
      </w:r>
      <w:r>
        <w:rPr>
          <w:rFonts w:ascii="宋体" w:eastAsia="宋体"/>
          <w:sz w:val="21"/>
        </w:rPr>
        <w:t>，界面如</w:t>
      </w:r>
      <w:r>
        <w:rPr>
          <w:rFonts w:ascii="宋体" w:eastAsia="宋体"/>
          <w:spacing w:val="-42"/>
          <w:sz w:val="21"/>
        </w:rPr>
        <w:t xml:space="preserve"> </w:t>
      </w:r>
      <w:r>
        <w:rPr>
          <w:rFonts w:ascii="Times New Roman" w:eastAsia="Times New Roman"/>
          <w:sz w:val="21"/>
        </w:rPr>
        <w:t>2-3</w:t>
      </w:r>
      <w:r>
        <w:rPr>
          <w:rFonts w:ascii="宋体" w:eastAsia="宋体"/>
          <w:sz w:val="21"/>
        </w:rPr>
        <w:t>：</w:t>
      </w:r>
    </w:p>
    <w:p>
      <w:pPr>
        <w:spacing w:after="0" w:line="364" w:lineRule="auto"/>
        <w:jc w:val="left"/>
        <w:rPr>
          <w:rFonts w:ascii="宋体" w:eastAsia="宋体"/>
          <w:sz w:val="21"/>
        </w:rPr>
        <w:sectPr>
          <w:headerReference w:type="default" r:id="rId30"/>
          <w:footerReference w:type="default" r:id="rId31"/>
          <w:pgSz w:w="11910" w:h="16840"/>
          <w:pgMar w:top="1500" w:right="440" w:bottom="1380" w:left="1660" w:header="851" w:footer="1198"/>
          <w:pgNumType w:start="9"/>
          <w:cols w:space="708"/>
        </w:sectPr>
      </w:pPr>
    </w:p>
    <w:p>
      <w:pPr>
        <w:pStyle w:val="BodyText"/>
        <w:spacing w:before="11"/>
        <w:rPr>
          <w:rFonts w:ascii="宋体"/>
          <w:b w:val="0"/>
          <w:sz w:val="7"/>
        </w:rPr>
      </w:pPr>
      <w:r>
        <w:drawing>
          <wp:anchor distT="0" distB="0" distL="0" distR="0" simplePos="0" relativeHeight="251668480" behindDoc="0" locked="0" layoutInCell="1" allowOverlap="1">
            <wp:simplePos x="0" y="0"/>
            <wp:positionH relativeFrom="page">
              <wp:posOffset>1175550</wp:posOffset>
            </wp:positionH>
            <wp:positionV relativeFrom="page">
              <wp:posOffset>540384</wp:posOffset>
            </wp:positionV>
            <wp:extent cx="1152006" cy="285178"/>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17" cstate="print"/>
                    <a:stretch>
                      <a:fillRect/>
                    </a:stretch>
                  </pic:blipFill>
                  <pic:spPr>
                    <a:xfrm>
                      <a:off x="0" y="0"/>
                      <a:ext cx="1152006" cy="285178"/>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2441854</wp:posOffset>
            </wp:positionH>
            <wp:positionV relativeFrom="page">
              <wp:posOffset>548779</wp:posOffset>
            </wp:positionV>
            <wp:extent cx="1600831" cy="276777"/>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18" cstate="print"/>
                    <a:stretch>
                      <a:fillRect/>
                    </a:stretch>
                  </pic:blipFill>
                  <pic:spPr>
                    <a:xfrm>
                      <a:off x="0" y="0"/>
                      <a:ext cx="1600831" cy="276777"/>
                    </a:xfrm>
                    <a:prstGeom prst="rect">
                      <a:avLst/>
                    </a:prstGeom>
                  </pic:spPr>
                </pic:pic>
              </a:graphicData>
            </a:graphic>
          </wp:anchor>
        </w:drawing>
      </w:r>
    </w:p>
    <w:p>
      <w:pPr>
        <w:pStyle w:val="BodyText"/>
        <w:spacing w:line="60" w:lineRule="exact"/>
        <w:ind w:left="96"/>
        <w:rPr>
          <w:rFonts w:ascii="宋体"/>
          <w:b w:val="0"/>
          <w:sz w:val="6"/>
        </w:rPr>
      </w:pPr>
      <w:r>
        <w:rPr>
          <w:rFonts w:ascii="宋体"/>
          <w:b w:val="0"/>
          <w:position w:val="0"/>
          <w:sz w:val="6"/>
        </w:rPr>
        <w:pict>
          <v:group id="_x0000_i1030" style="width:418.2pt;height:3pt;mso-position-horizontal-relative:char;mso-position-vertical-relative:line" coordorigin="0,0" coordsize="8364,60">
            <v:line id="_x0000_s1031" style="position:absolute" from="0,45" to="8364,45" stroked="t" strokecolor="black" strokeweight="1.5pt">
              <v:stroke dashstyle="solid"/>
            </v:line>
            <v:line id="_x0000_s1032" style="position:absolute" from="0,7" to="8364,7" stroked="t" strokecolor="black" strokeweight="0.75pt">
              <v:stroke dashstyle="solid"/>
            </v:line>
            <w10:wrap type="none"/>
          </v:group>
        </w:pict>
      </w:r>
    </w:p>
    <w:p>
      <w:pPr>
        <w:pStyle w:val="BodyText"/>
        <w:spacing w:before="12"/>
        <w:rPr>
          <w:rFonts w:ascii="宋体"/>
          <w:b w:val="0"/>
        </w:rPr>
      </w:pPr>
      <w:r>
        <w:drawing>
          <wp:anchor distT="0" distB="0" distL="0" distR="0" simplePos="0" relativeHeight="251667456" behindDoc="0" locked="0" layoutInCell="1" allowOverlap="1">
            <wp:simplePos x="0" y="0"/>
            <wp:positionH relativeFrom="page">
              <wp:posOffset>1905000</wp:posOffset>
            </wp:positionH>
            <wp:positionV relativeFrom="paragraph">
              <wp:posOffset>194182</wp:posOffset>
            </wp:positionV>
            <wp:extent cx="5297233" cy="4252245"/>
            <wp:effectExtent l="0" t="0" r="0" b="0"/>
            <wp:wrapTopAndBottom/>
            <wp:docPr id="3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4.jpeg"/>
                    <pic:cNvPicPr/>
                  </pic:nvPicPr>
                  <pic:blipFill>
                    <a:blip xmlns:r="http://schemas.openxmlformats.org/officeDocument/2006/relationships" r:embed="rId32" cstate="print"/>
                    <a:stretch>
                      <a:fillRect/>
                    </a:stretch>
                  </pic:blipFill>
                  <pic:spPr>
                    <a:xfrm>
                      <a:off x="0" y="0"/>
                      <a:ext cx="5297233" cy="4252245"/>
                    </a:xfrm>
                    <a:prstGeom prst="rect">
                      <a:avLst/>
                    </a:prstGeom>
                  </pic:spPr>
                </pic:pic>
              </a:graphicData>
            </a:graphic>
          </wp:anchor>
        </w:drawing>
      </w:r>
    </w:p>
    <w:p>
      <w:pPr>
        <w:spacing w:before="104"/>
        <w:ind w:left="2847" w:right="2865" w:firstLine="0"/>
        <w:jc w:val="center"/>
        <w:rPr>
          <w:rFonts w:ascii="Times New Roman"/>
          <w:sz w:val="21"/>
        </w:rPr>
      </w:pPr>
      <w:r>
        <w:rPr>
          <w:rFonts w:ascii="Times New Roman"/>
          <w:sz w:val="21"/>
        </w:rPr>
        <w:t>2-</w:t>
      </w:r>
      <w:r>
        <w:rPr>
          <w:rFonts w:ascii="Times New Roman"/>
          <w:spacing w:val="-10"/>
          <w:sz w:val="21"/>
        </w:rPr>
        <w:t>3</w:t>
      </w:r>
    </w:p>
    <w:p>
      <w:pPr>
        <w:pStyle w:val="BodyText"/>
        <w:spacing w:before="2"/>
        <w:rPr>
          <w:rFonts w:ascii="Times New Roman"/>
          <w:b w:val="0"/>
          <w:sz w:val="32"/>
        </w:rPr>
      </w:pPr>
    </w:p>
    <w:p>
      <w:pPr>
        <w:pStyle w:val="ListParagraph"/>
        <w:numPr>
          <w:ilvl w:val="0"/>
          <w:numId w:val="2"/>
        </w:numPr>
        <w:tabs>
          <w:tab w:val="left" w:pos="1339"/>
          <w:tab w:val="left" w:pos="1340"/>
        </w:tabs>
        <w:spacing w:before="1" w:after="0" w:line="278" w:lineRule="auto"/>
        <w:ind w:left="1340" w:right="1358" w:hanging="360"/>
        <w:jc w:val="left"/>
        <w:rPr>
          <w:sz w:val="21"/>
        </w:rPr>
      </w:pPr>
      <w:r>
        <w:rPr>
          <w:color w:val="FF0000"/>
          <w:spacing w:val="-2"/>
          <w:sz w:val="21"/>
        </w:rPr>
        <w:t>帐户充值</w:t>
      </w:r>
      <w:r>
        <w:rPr>
          <w:spacing w:val="-2"/>
          <w:sz w:val="21"/>
        </w:rPr>
        <w:t>：使用充值卡充值账号余额（如果充值卡带有地区的，则只能在用户</w:t>
      </w:r>
      <w:r>
        <w:rPr>
          <w:sz w:val="21"/>
        </w:rPr>
        <w:t>所在的地区充值</w:t>
      </w:r>
      <w:r>
        <w:rPr>
          <w:spacing w:val="-105"/>
          <w:sz w:val="21"/>
        </w:rPr>
        <w:t>）</w:t>
      </w:r>
      <w:r>
        <w:rPr>
          <w:spacing w:val="-11"/>
          <w:sz w:val="21"/>
        </w:rPr>
        <w:t xml:space="preserve">，如图 </w:t>
      </w:r>
      <w:r>
        <w:rPr>
          <w:rFonts w:ascii="Times New Roman" w:eastAsia="Times New Roman"/>
          <w:sz w:val="21"/>
        </w:rPr>
        <w:t>2-4</w:t>
      </w:r>
      <w:r>
        <w:rPr>
          <w:sz w:val="21"/>
        </w:rPr>
        <w:t>：</w:t>
      </w:r>
    </w:p>
    <w:p>
      <w:pPr>
        <w:spacing w:after="0" w:line="278"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https://d.book118.com/177110022155006046</w:t>
        </w:r>
      </w:hyperlink>
    </w:p>
    <w:p>
      <w:pPr>
        <w:spacing w:after="0" w:line="278" w:lineRule="auto"/>
        <w:jc w:val="left"/>
        <w:rPr>
          <w:sz w:val="21"/>
        </w:rPr>
      </w:pPr>
    </w:p>
    <w:sectPr>
      <w:headerReference w:type="default" r:id="rId34"/>
      <w:footerReference w:type="default" r:id="rId35"/>
      <w:pgSz w:w="11910" w:h="16840"/>
      <w:pgMar w:top="1320" w:right="440" w:bottom="1380" w:left="1660" w:header="1139" w:footer="119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53" type="#_x0000_t202" style="width:11.5pt;height:12pt;margin-top:770.98pt;margin-left:292.4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58" type="#_x0000_t202" style="width:11.5pt;height:12pt;margin-top:770.98pt;margin-left:292.4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63" type="#_x0000_t202" style="width:11.5pt;height:12pt;margin-top:770.98pt;margin-left:292.4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68" type="#_x0000_t202" style="width:11.5pt;height:12pt;margin-top:770.98pt;margin-left:292.4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73" type="#_x0000_t202" style="width:11.5pt;height:12pt;margin-top:770.98pt;margin-left:292.4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75" type="#_x0000_t202" style="width:11.5pt;height:12pt;margin-top:770.98pt;margin-left:292.4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80" type="#_x0000_t202" style="width:11.5pt;height:12pt;margin-top:770.98pt;margin-left:292.4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85" type="#_x0000_t202" style="width:11.5pt;height:12pt;margin-top:770.98pt;margin-left:292.4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9</w:t>
                </w:r>
                <w:r>
                  <w:rPr>
                    <w:rFonts w:ascii="Times New Roman"/>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87" type="#_x0000_t202" style="width:16pt;height:12pt;margin-top:770.98pt;margin-left:290.1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drawing>
        <wp:anchor distT="0" distB="0" distL="0" distR="0" simplePos="0" relativeHeight="251658240" behindDoc="1" locked="0" layoutInCell="1" allowOverlap="1">
          <wp:simplePos x="0" y="0"/>
          <wp:positionH relativeFrom="page">
            <wp:posOffset>1175550</wp:posOffset>
          </wp:positionH>
          <wp:positionV relativeFrom="page">
            <wp:posOffset>540384</wp:posOffset>
          </wp:positionV>
          <wp:extent cx="1152006" cy="28517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152006" cy="285178"/>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2441854</wp:posOffset>
          </wp:positionH>
          <wp:positionV relativeFrom="page">
            <wp:posOffset>548779</wp:posOffset>
          </wp:positionV>
          <wp:extent cx="1600831" cy="27677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2" cstate="print"/>
                  <a:stretch>
                    <a:fillRect/>
                  </a:stretch>
                </pic:blipFill>
                <pic:spPr>
                  <a:xfrm>
                    <a:off x="0" y="0"/>
                    <a:ext cx="1600831" cy="276777"/>
                  </a:xfrm>
                  <a:prstGeom prst="rect">
                    <a:avLst/>
                  </a:prstGeom>
                </pic:spPr>
              </pic:pic>
            </a:graphicData>
          </a:graphic>
        </wp:anchor>
      </w:drawing>
    </w:r>
    <w:r>
      <w:pict>
        <v:group id="_x0000_s2049" style="width:418.2pt;height:3pt;margin-top:72.04pt;margin-left:88.55pt;mso-position-horizontal-relative:page;mso-position-vertical-relative:page;position:absolute;z-index:-251656192" coordorigin="1771,1441" coordsize="8364,60">
          <v:line id="_x0000_s2050" style="position:absolute" from="1771,1486" to="10135,1486" stroked="t" strokecolor="black" strokeweight="1.5pt">
            <v:stroke dashstyle="solid"/>
          </v:line>
          <v:line id="_x0000_s2051" style="position:absolute" from="1771,1448" to="10135,1448" stroked="t" strokecolor="black" strokeweight="0.75pt">
            <v:stroke dashstyle="solid"/>
          </v:line>
        </v:group>
      </w:pict>
    </w:r>
    <w:r>
      <w:pict>
        <v:shapetype id="_x0000_t202" coordsize="21600,21600" o:spt="202" path="m,l,21600r21600,l21600,xe">
          <v:stroke joinstyle="miter"/>
          <v:path gradientshapeok="t" o:connecttype="rect"/>
        </v:shapetype>
        <v:shape id="_x0000_s2052" type="#_x0000_t202" style="width:119.25pt;height:12pt;margin-top:55.98pt;margin-left:387.06pt;mso-position-horizontal-relative:page;mso-position-vertical-relative:page;position:absolute;z-index:-251655168"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drawing>
        <wp:anchor distT="0" distB="0" distL="0" distR="0" simplePos="0" relativeHeight="251662336" behindDoc="1" locked="0" layoutInCell="1" allowOverlap="1">
          <wp:simplePos x="0" y="0"/>
          <wp:positionH relativeFrom="page">
            <wp:posOffset>1175550</wp:posOffset>
          </wp:positionH>
          <wp:positionV relativeFrom="page">
            <wp:posOffset>540384</wp:posOffset>
          </wp:positionV>
          <wp:extent cx="1152006" cy="285178"/>
          <wp:effectExtent l="0" t="0" r="0" b="0"/>
          <wp:wrapNone/>
          <wp:docPr id="4069007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900737" name="image1.png"/>
                  <pic:cNvPicPr/>
                </pic:nvPicPr>
                <pic:blipFill>
                  <a:blip xmlns:r="http://schemas.openxmlformats.org/officeDocument/2006/relationships" r:embed="rId1" cstate="print"/>
                  <a:stretch>
                    <a:fillRect/>
                  </a:stretch>
                </pic:blipFill>
                <pic:spPr>
                  <a:xfrm>
                    <a:off x="0" y="0"/>
                    <a:ext cx="1152006" cy="285178"/>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2441854</wp:posOffset>
          </wp:positionH>
          <wp:positionV relativeFrom="page">
            <wp:posOffset>548779</wp:posOffset>
          </wp:positionV>
          <wp:extent cx="1600831" cy="276777"/>
          <wp:effectExtent l="0" t="0" r="0" b="0"/>
          <wp:wrapNone/>
          <wp:docPr id="16466419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641937" name="image2.png"/>
                  <pic:cNvPicPr/>
                </pic:nvPicPr>
                <pic:blipFill>
                  <a:blip xmlns:r="http://schemas.openxmlformats.org/officeDocument/2006/relationships" r:embed="rId2" cstate="print"/>
                  <a:stretch>
                    <a:fillRect/>
                  </a:stretch>
                </pic:blipFill>
                <pic:spPr>
                  <a:xfrm>
                    <a:off x="0" y="0"/>
                    <a:ext cx="1600831" cy="276777"/>
                  </a:xfrm>
                  <a:prstGeom prst="rect">
                    <a:avLst/>
                  </a:prstGeom>
                </pic:spPr>
              </pic:pic>
            </a:graphicData>
          </a:graphic>
        </wp:anchor>
      </w:drawing>
    </w:r>
    <w:r>
      <w:pict>
        <v:group id="_x0000_s2054" style="width:418.2pt;height:3pt;margin-top:72.04pt;margin-left:88.55pt;mso-position-horizontal-relative:page;mso-position-vertical-relative:page;position:absolute;z-index:-251652096" coordorigin="1771,1441" coordsize="8364,60">
          <v:line id="_x0000_s2055" style="position:absolute" from="1771,1486" to="10135,1486" stroked="t" strokecolor="black" strokeweight="1.5pt">
            <v:stroke dashstyle="solid"/>
          </v:line>
          <v:line id="_x0000_s2056" style="position:absolute" from="1771,1448" to="10135,1448" stroked="t" strokecolor="black" strokeweight="0.75pt">
            <v:stroke dashstyle="solid"/>
          </v:line>
        </v:group>
      </w:pict>
    </w:r>
    <w:r>
      <w:pict>
        <v:shapetype id="_x0000_t202" coordsize="21600,21600" o:spt="202" path="m,l,21600r21600,l21600,xe">
          <v:stroke joinstyle="miter"/>
          <v:path gradientshapeok="t" o:connecttype="rect"/>
        </v:shapetype>
        <v:shape id="_x0000_s2057" type="#_x0000_t202" style="width:119.25pt;height:12pt;margin-top:55.98pt;margin-left:387.06pt;mso-position-horizontal-relative:page;mso-position-vertical-relative:page;position:absolute;z-index:-251651072"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drawing>
        <wp:anchor distT="0" distB="0" distL="0" distR="0" simplePos="0" relativeHeight="251666432" behindDoc="1" locked="0" layoutInCell="1" allowOverlap="1">
          <wp:simplePos x="0" y="0"/>
          <wp:positionH relativeFrom="page">
            <wp:posOffset>1175550</wp:posOffset>
          </wp:positionH>
          <wp:positionV relativeFrom="page">
            <wp:posOffset>540384</wp:posOffset>
          </wp:positionV>
          <wp:extent cx="1152006" cy="285178"/>
          <wp:effectExtent l="0" t="0" r="0" b="0"/>
          <wp:wrapNone/>
          <wp:docPr id="18040916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091664" name="image1.png"/>
                  <pic:cNvPicPr/>
                </pic:nvPicPr>
                <pic:blipFill>
                  <a:blip xmlns:r="http://schemas.openxmlformats.org/officeDocument/2006/relationships" r:embed="rId1" cstate="print"/>
                  <a:stretch>
                    <a:fillRect/>
                  </a:stretch>
                </pic:blipFill>
                <pic:spPr>
                  <a:xfrm>
                    <a:off x="0" y="0"/>
                    <a:ext cx="1152006" cy="285178"/>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2441854</wp:posOffset>
          </wp:positionH>
          <wp:positionV relativeFrom="page">
            <wp:posOffset>548779</wp:posOffset>
          </wp:positionV>
          <wp:extent cx="1600831" cy="276777"/>
          <wp:effectExtent l="0" t="0" r="0" b="0"/>
          <wp:wrapNone/>
          <wp:docPr id="12100361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036153" name="image2.png"/>
                  <pic:cNvPicPr/>
                </pic:nvPicPr>
                <pic:blipFill>
                  <a:blip xmlns:r="http://schemas.openxmlformats.org/officeDocument/2006/relationships" r:embed="rId2" cstate="print"/>
                  <a:stretch>
                    <a:fillRect/>
                  </a:stretch>
                </pic:blipFill>
                <pic:spPr>
                  <a:xfrm>
                    <a:off x="0" y="0"/>
                    <a:ext cx="1600831" cy="276777"/>
                  </a:xfrm>
                  <a:prstGeom prst="rect">
                    <a:avLst/>
                  </a:prstGeom>
                </pic:spPr>
              </pic:pic>
            </a:graphicData>
          </a:graphic>
        </wp:anchor>
      </w:drawing>
    </w:r>
    <w:r>
      <w:pict>
        <v:group id="_x0000_s2059" style="width:418.2pt;height:3pt;margin-top:72.04pt;margin-left:88.55pt;mso-position-horizontal-relative:page;mso-position-vertical-relative:page;position:absolute;z-index:-251648000" coordorigin="1771,1441" coordsize="8364,60">
          <v:line id="_x0000_s2060" style="position:absolute" from="1771,1486" to="10135,1486" stroked="t" strokecolor="black" strokeweight="1.5pt">
            <v:stroke dashstyle="solid"/>
          </v:line>
          <v:line id="_x0000_s2061" style="position:absolute" from="1771,1448" to="10135,1448" stroked="t" strokecolor="black" strokeweight="0.75pt">
            <v:stroke dashstyle="solid"/>
          </v:line>
        </v:group>
      </w:pict>
    </w:r>
    <w:r>
      <w:pict>
        <v:shapetype id="_x0000_t202" coordsize="21600,21600" o:spt="202" path="m,l,21600r21600,l21600,xe">
          <v:stroke joinstyle="miter"/>
          <v:path gradientshapeok="t" o:connecttype="rect"/>
        </v:shapetype>
        <v:shape id="_x0000_s2062" type="#_x0000_t202" style="width:119.25pt;height:12pt;margin-top:55.98pt;margin-left:387.06pt;mso-position-horizontal-relative:page;mso-position-vertical-relative:page;position:absolute;z-index:-251646976"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drawing>
        <wp:anchor distT="0" distB="0" distL="0" distR="0" simplePos="0" relativeHeight="251670528" behindDoc="1" locked="0" layoutInCell="1" allowOverlap="1">
          <wp:simplePos x="0" y="0"/>
          <wp:positionH relativeFrom="page">
            <wp:posOffset>1175550</wp:posOffset>
          </wp:positionH>
          <wp:positionV relativeFrom="page">
            <wp:posOffset>540384</wp:posOffset>
          </wp:positionV>
          <wp:extent cx="1152006" cy="285178"/>
          <wp:effectExtent l="0" t="0" r="0" b="0"/>
          <wp:wrapNone/>
          <wp:docPr id="11722792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279264" name="image1.png"/>
                  <pic:cNvPicPr/>
                </pic:nvPicPr>
                <pic:blipFill>
                  <a:blip xmlns:r="http://schemas.openxmlformats.org/officeDocument/2006/relationships" r:embed="rId1" cstate="print"/>
                  <a:stretch>
                    <a:fillRect/>
                  </a:stretch>
                </pic:blipFill>
                <pic:spPr>
                  <a:xfrm>
                    <a:off x="0" y="0"/>
                    <a:ext cx="1152006" cy="285178"/>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2441854</wp:posOffset>
          </wp:positionH>
          <wp:positionV relativeFrom="page">
            <wp:posOffset>548779</wp:posOffset>
          </wp:positionV>
          <wp:extent cx="1600831" cy="276777"/>
          <wp:effectExtent l="0" t="0" r="0" b="0"/>
          <wp:wrapNone/>
          <wp:docPr id="20605668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566857" name="image2.png"/>
                  <pic:cNvPicPr/>
                </pic:nvPicPr>
                <pic:blipFill>
                  <a:blip xmlns:r="http://schemas.openxmlformats.org/officeDocument/2006/relationships" r:embed="rId2" cstate="print"/>
                  <a:stretch>
                    <a:fillRect/>
                  </a:stretch>
                </pic:blipFill>
                <pic:spPr>
                  <a:xfrm>
                    <a:off x="0" y="0"/>
                    <a:ext cx="1600831" cy="276777"/>
                  </a:xfrm>
                  <a:prstGeom prst="rect">
                    <a:avLst/>
                  </a:prstGeom>
                </pic:spPr>
              </pic:pic>
            </a:graphicData>
          </a:graphic>
        </wp:anchor>
      </w:drawing>
    </w:r>
    <w:r>
      <w:pict>
        <v:group id="_x0000_s2064" style="width:418.2pt;height:3pt;margin-top:72.04pt;margin-left:88.55pt;mso-position-horizontal-relative:page;mso-position-vertical-relative:page;position:absolute;z-index:-251643904" coordorigin="1771,1441" coordsize="8364,60">
          <v:line id="_x0000_s2065" style="position:absolute" from="1771,1486" to="10135,1486" stroked="t" strokecolor="black" strokeweight="1.5pt">
            <v:stroke dashstyle="solid"/>
          </v:line>
          <v:line id="_x0000_s2066" style="position:absolute" from="1771,1448" to="10135,1448" stroked="t" strokecolor="black" strokeweight="0.75pt">
            <v:stroke dashstyle="solid"/>
          </v:line>
        </v:group>
      </w:pict>
    </w:r>
    <w:r>
      <w:pict>
        <v:shapetype id="_x0000_t202" coordsize="21600,21600" o:spt="202" path="m,l,21600r21600,l21600,xe">
          <v:stroke joinstyle="miter"/>
          <v:path gradientshapeok="t" o:connecttype="rect"/>
        </v:shapetype>
        <v:shape id="_x0000_s2067" type="#_x0000_t202" style="width:119.25pt;height:12pt;margin-top:55.98pt;margin-left:387.06pt;mso-position-horizontal-relative:page;mso-position-vertical-relative:page;position:absolute;z-index:-251642880"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drawing>
        <wp:anchor distT="0" distB="0" distL="0" distR="0" simplePos="0" relativeHeight="251674624" behindDoc="1" locked="0" layoutInCell="1" allowOverlap="1">
          <wp:simplePos x="0" y="0"/>
          <wp:positionH relativeFrom="page">
            <wp:posOffset>1175550</wp:posOffset>
          </wp:positionH>
          <wp:positionV relativeFrom="page">
            <wp:posOffset>540384</wp:posOffset>
          </wp:positionV>
          <wp:extent cx="1152006" cy="285178"/>
          <wp:effectExtent l="0" t="0" r="0" b="0"/>
          <wp:wrapNone/>
          <wp:docPr id="12245113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511356" name="image1.png"/>
                  <pic:cNvPicPr/>
                </pic:nvPicPr>
                <pic:blipFill>
                  <a:blip xmlns:r="http://schemas.openxmlformats.org/officeDocument/2006/relationships" r:embed="rId1" cstate="print"/>
                  <a:stretch>
                    <a:fillRect/>
                  </a:stretch>
                </pic:blipFill>
                <pic:spPr>
                  <a:xfrm>
                    <a:off x="0" y="0"/>
                    <a:ext cx="1152006" cy="285178"/>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2441854</wp:posOffset>
          </wp:positionH>
          <wp:positionV relativeFrom="page">
            <wp:posOffset>548779</wp:posOffset>
          </wp:positionV>
          <wp:extent cx="1600831" cy="276777"/>
          <wp:effectExtent l="0" t="0" r="0" b="0"/>
          <wp:wrapNone/>
          <wp:docPr id="34737537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375370" name="image2.png"/>
                  <pic:cNvPicPr/>
                </pic:nvPicPr>
                <pic:blipFill>
                  <a:blip xmlns:r="http://schemas.openxmlformats.org/officeDocument/2006/relationships" r:embed="rId2" cstate="print"/>
                  <a:stretch>
                    <a:fillRect/>
                  </a:stretch>
                </pic:blipFill>
                <pic:spPr>
                  <a:xfrm>
                    <a:off x="0" y="0"/>
                    <a:ext cx="1600831" cy="276777"/>
                  </a:xfrm>
                  <a:prstGeom prst="rect">
                    <a:avLst/>
                  </a:prstGeom>
                </pic:spPr>
              </pic:pic>
            </a:graphicData>
          </a:graphic>
        </wp:anchor>
      </w:drawing>
    </w:r>
    <w:r>
      <w:pict>
        <v:group id="_x0000_s2069" style="width:418.2pt;height:3pt;margin-top:72.04pt;margin-left:88.55pt;mso-position-horizontal-relative:page;mso-position-vertical-relative:page;position:absolute;z-index:-251639808" coordorigin="1771,1441" coordsize="8364,60">
          <v:line id="_x0000_s2070" style="position:absolute" from="1771,1486" to="10135,1486" stroked="t" strokecolor="black" strokeweight="1.5pt">
            <v:stroke dashstyle="solid"/>
          </v:line>
          <v:line id="_x0000_s2071" style="position:absolute" from="1771,1448" to="10135,1448" stroked="t" strokecolor="black" strokeweight="0.75pt">
            <v:stroke dashstyle="solid"/>
          </v:line>
        </v:group>
      </w:pict>
    </w:r>
    <w:r>
      <w:pict>
        <v:shapetype id="_x0000_t202" coordsize="21600,21600" o:spt="202" path="m,l,21600r21600,l21600,xe">
          <v:stroke joinstyle="miter"/>
          <v:path gradientshapeok="t" o:connecttype="rect"/>
        </v:shapetype>
        <v:shape id="_x0000_s2072" type="#_x0000_t202" style="width:119.25pt;height:12pt;margin-top:55.98pt;margin-left:387.06pt;mso-position-horizontal-relative:page;mso-position-vertical-relative:page;position:absolute;z-index:-251638784"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74" type="#_x0000_t202" style="width:119.25pt;height:12pt;margin-top:55.98pt;margin-left:387.06pt;mso-position-horizontal-relative:page;mso-position-vertical-relative:page;position:absolute;z-index:-251637760"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drawing>
        <wp:anchor distT="0" distB="0" distL="0" distR="0" simplePos="0" relativeHeight="251679744" behindDoc="1" locked="0" layoutInCell="1" allowOverlap="1">
          <wp:simplePos x="0" y="0"/>
          <wp:positionH relativeFrom="page">
            <wp:posOffset>1175550</wp:posOffset>
          </wp:positionH>
          <wp:positionV relativeFrom="page">
            <wp:posOffset>540384</wp:posOffset>
          </wp:positionV>
          <wp:extent cx="1142486" cy="275672"/>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 cstate="print"/>
                  <a:stretch>
                    <a:fillRect/>
                  </a:stretch>
                </pic:blipFill>
                <pic:spPr>
                  <a:xfrm>
                    <a:off x="0" y="0"/>
                    <a:ext cx="1142486" cy="275672"/>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2441854</wp:posOffset>
          </wp:positionH>
          <wp:positionV relativeFrom="page">
            <wp:posOffset>548779</wp:posOffset>
          </wp:positionV>
          <wp:extent cx="1600831" cy="267233"/>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2" cstate="print"/>
                  <a:stretch>
                    <a:fillRect/>
                  </a:stretch>
                </pic:blipFill>
                <pic:spPr>
                  <a:xfrm>
                    <a:off x="0" y="0"/>
                    <a:ext cx="1600831" cy="267233"/>
                  </a:xfrm>
                  <a:prstGeom prst="rect">
                    <a:avLst/>
                  </a:prstGeom>
                </pic:spPr>
              </pic:pic>
            </a:graphicData>
          </a:graphic>
        </wp:anchor>
      </w:drawing>
    </w:r>
    <w:r>
      <w:pict>
        <v:group id="_x0000_s2076" style="width:418.2pt;height:3pt;margin-top:72.04pt;margin-left:88.55pt;mso-position-horizontal-relative:page;mso-position-vertical-relative:page;position:absolute;z-index:-251634688" coordorigin="1771,1441" coordsize="8364,60">
          <v:line id="_x0000_s2077" style="position:absolute" from="1771,1486" to="10135,1486" stroked="t" strokecolor="black" strokeweight="1.5pt">
            <v:stroke dashstyle="solid"/>
          </v:line>
          <v:line id="_x0000_s2078" style="position:absolute" from="1771,1448" to="10135,1448" stroked="t" strokecolor="black" strokeweight="0.75pt">
            <v:stroke dashstyle="solid"/>
          </v:line>
        </v:group>
      </w:pict>
    </w:r>
    <w:r>
      <w:pict>
        <v:shapetype id="_x0000_t202" coordsize="21600,21600" o:spt="202" path="m,l,21600r21600,l21600,xe">
          <v:stroke joinstyle="miter"/>
          <v:path gradientshapeok="t" o:connecttype="rect"/>
        </v:shapetype>
        <v:shape id="_x0000_s2079" type="#_x0000_t202" style="width:119.25pt;height:12pt;margin-top:55.98pt;margin-left:387.06pt;mso-position-horizontal-relative:page;mso-position-vertical-relative:page;position:absolute;z-index:-251633664"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drawing>
        <wp:anchor distT="0" distB="0" distL="0" distR="0" simplePos="0" relativeHeight="251683840" behindDoc="1" locked="0" layoutInCell="1" allowOverlap="1">
          <wp:simplePos x="0" y="0"/>
          <wp:positionH relativeFrom="page">
            <wp:posOffset>1175550</wp:posOffset>
          </wp:positionH>
          <wp:positionV relativeFrom="page">
            <wp:posOffset>540384</wp:posOffset>
          </wp:positionV>
          <wp:extent cx="1142486" cy="275672"/>
          <wp:effectExtent l="0" t="0" r="0" b="0"/>
          <wp:wrapNone/>
          <wp:docPr id="708665858"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665858" name="image9.png"/>
                  <pic:cNvPicPr/>
                </pic:nvPicPr>
                <pic:blipFill>
                  <a:blip xmlns:r="http://schemas.openxmlformats.org/officeDocument/2006/relationships" r:embed="rId1" cstate="print"/>
                  <a:stretch>
                    <a:fillRect/>
                  </a:stretch>
                </pic:blipFill>
                <pic:spPr>
                  <a:xfrm>
                    <a:off x="0" y="0"/>
                    <a:ext cx="1142486" cy="275672"/>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2441854</wp:posOffset>
          </wp:positionH>
          <wp:positionV relativeFrom="page">
            <wp:posOffset>548779</wp:posOffset>
          </wp:positionV>
          <wp:extent cx="1600831" cy="267233"/>
          <wp:effectExtent l="0" t="0" r="0" b="0"/>
          <wp:wrapNone/>
          <wp:docPr id="139915265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152659" name="image10.png"/>
                  <pic:cNvPicPr/>
                </pic:nvPicPr>
                <pic:blipFill>
                  <a:blip xmlns:r="http://schemas.openxmlformats.org/officeDocument/2006/relationships" r:embed="rId2" cstate="print"/>
                  <a:stretch>
                    <a:fillRect/>
                  </a:stretch>
                </pic:blipFill>
                <pic:spPr>
                  <a:xfrm>
                    <a:off x="0" y="0"/>
                    <a:ext cx="1600831" cy="267233"/>
                  </a:xfrm>
                  <a:prstGeom prst="rect">
                    <a:avLst/>
                  </a:prstGeom>
                </pic:spPr>
              </pic:pic>
            </a:graphicData>
          </a:graphic>
        </wp:anchor>
      </w:drawing>
    </w:r>
    <w:r>
      <w:pict>
        <v:group id="_x0000_s2081" style="width:418.2pt;height:3pt;margin-top:72.04pt;margin-left:88.55pt;mso-position-horizontal-relative:page;mso-position-vertical-relative:page;position:absolute;z-index:-251630592" coordorigin="1771,1441" coordsize="8364,60">
          <v:line id="_x0000_s2082" style="position:absolute" from="1771,1486" to="10135,1486" stroked="t" strokecolor="black" strokeweight="1.5pt">
            <v:stroke dashstyle="solid"/>
          </v:line>
          <v:line id="_x0000_s2083" style="position:absolute" from="1771,1448" to="10135,1448" stroked="t" strokecolor="black" strokeweight="0.75pt">
            <v:stroke dashstyle="solid"/>
          </v:line>
        </v:group>
      </w:pict>
    </w:r>
    <w:r>
      <w:pict>
        <v:shapetype id="_x0000_t202" coordsize="21600,21600" o:spt="202" path="m,l,21600r21600,l21600,xe">
          <v:stroke joinstyle="miter"/>
          <v:path gradientshapeok="t" o:connecttype="rect"/>
        </v:shapetype>
        <v:shape id="_x0000_s2084" type="#_x0000_t202" style="width:119.25pt;height:12pt;margin-top:55.98pt;margin-left:387.06pt;mso-position-horizontal-relative:page;mso-position-vertical-relative:page;position:absolute;z-index:-251629568"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b w:val="0"/>
        <w:sz w:val="20"/>
      </w:rPr>
    </w:pPr>
    <w:r>
      <w:pict>
        <v:shapetype id="_x0000_t202" coordsize="21600,21600" o:spt="202" path="m,l,21600r21600,l21600,xe">
          <v:stroke joinstyle="miter"/>
          <v:path gradientshapeok="t" o:connecttype="rect"/>
        </v:shapetype>
        <v:shape id="_x0000_s2086" type="#_x0000_t202" style="width:119.25pt;height:12pt;margin-top:55.98pt;margin-left:387.06pt;mso-position-horizontal-relative:page;mso-position-vertical-relative:page;position:absolute;z-index:-251628544" filled="f" stroked="f">
          <v:textbox inset="0,0,0,0">
            <w:txbxContent>
              <w:p>
                <w:pPr>
                  <w:spacing w:before="0"/>
                  <w:ind w:left="20" w:right="0" w:firstLine="0"/>
                  <w:jc w:val="left"/>
                  <w:rPr>
                    <w:rFonts w:ascii="宋体" w:eastAsia="宋体"/>
                    <w:sz w:val="18"/>
                  </w:rPr>
                </w:pPr>
                <w:r>
                  <w:rPr>
                    <w:rFonts w:ascii="Times New Roman" w:eastAsia="Times New Roman"/>
                    <w:sz w:val="18"/>
                  </w:rPr>
                  <w:t>Dr.COM</w:t>
                </w:r>
                <w:r>
                  <w:rPr>
                    <w:rFonts w:ascii="Times New Roman" w:eastAsia="Times New Roman"/>
                    <w:spacing w:val="-4"/>
                    <w:sz w:val="18"/>
                  </w:rPr>
                  <w:t xml:space="preserve"> </w:t>
                </w:r>
                <w:r>
                  <w:rPr>
                    <w:rFonts w:ascii="Times New Roman" w:eastAsia="Times New Roman"/>
                    <w:sz w:val="18"/>
                  </w:rPr>
                  <w:t>BillingWare</w:t>
                </w:r>
                <w:r>
                  <w:rPr>
                    <w:rFonts w:ascii="Times New Roman" w:eastAsia="Times New Roman"/>
                    <w:spacing w:val="-3"/>
                    <w:sz w:val="18"/>
                  </w:rPr>
                  <w:t xml:space="preserve"> </w:t>
                </w:r>
                <w:r>
                  <w:rPr>
                    <w:rFonts w:ascii="宋体" w:eastAsia="宋体"/>
                    <w:spacing w:val="-3"/>
                    <w:sz w:val="18"/>
                  </w:rPr>
                  <w:t>用户手册</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B424FA"/>
    <w:multiLevelType w:val="hybridMultilevel"/>
    <w:tmpl w:val="00000000"/>
    <w:lvl w:ilvl="0">
      <w:start w:val="3"/>
      <w:numFmt w:val="decimal"/>
      <w:lvlText w:val="%1"/>
      <w:lvlJc w:val="left"/>
      <w:pPr>
        <w:ind w:left="562" w:hanging="423"/>
        <w:jc w:val="left"/>
      </w:pPr>
      <w:rPr>
        <w:rFonts w:hint="default"/>
        <w:lang w:val="en-US" w:eastAsia="zh-CN" w:bidi="ar-SA"/>
      </w:rPr>
    </w:lvl>
    <w:lvl w:ilvl="1">
      <w:start w:val="1"/>
      <w:numFmt w:val="decimal"/>
      <w:lvlText w:val="%1.%2"/>
      <w:lvlJc w:val="left"/>
      <w:pPr>
        <w:ind w:left="562" w:hanging="423"/>
        <w:jc w:val="left"/>
      </w:pPr>
      <w:rPr>
        <w:rFonts w:ascii="Microsoft JhengHei" w:eastAsia="Microsoft JhengHei" w:hAnsi="Microsoft JhengHei" w:cs="Microsoft JhengHei" w:hint="default"/>
        <w:b/>
        <w:bCs/>
        <w:i w:val="0"/>
        <w:iCs w:val="0"/>
        <w:w w:val="83"/>
        <w:sz w:val="21"/>
        <w:szCs w:val="21"/>
        <w:lang w:val="en-US" w:eastAsia="zh-CN" w:bidi="ar-SA"/>
      </w:rPr>
    </w:lvl>
    <w:lvl w:ilvl="2">
      <w:start w:val="0"/>
      <w:numFmt w:val="bullet"/>
      <w:lvlText w:val="•"/>
      <w:lvlJc w:val="left"/>
      <w:pPr>
        <w:ind w:left="2409" w:hanging="423"/>
      </w:pPr>
      <w:rPr>
        <w:rFonts w:hint="default"/>
        <w:lang w:val="en-US" w:eastAsia="zh-CN" w:bidi="ar-SA"/>
      </w:rPr>
    </w:lvl>
    <w:lvl w:ilvl="3">
      <w:start w:val="0"/>
      <w:numFmt w:val="bullet"/>
      <w:lvlText w:val="•"/>
      <w:lvlJc w:val="left"/>
      <w:pPr>
        <w:ind w:left="3333" w:hanging="423"/>
      </w:pPr>
      <w:rPr>
        <w:rFonts w:hint="default"/>
        <w:lang w:val="en-US" w:eastAsia="zh-CN" w:bidi="ar-SA"/>
      </w:rPr>
    </w:lvl>
    <w:lvl w:ilvl="4">
      <w:start w:val="0"/>
      <w:numFmt w:val="bullet"/>
      <w:lvlText w:val="•"/>
      <w:lvlJc w:val="left"/>
      <w:pPr>
        <w:ind w:left="4258" w:hanging="423"/>
      </w:pPr>
      <w:rPr>
        <w:rFonts w:hint="default"/>
        <w:lang w:val="en-US" w:eastAsia="zh-CN" w:bidi="ar-SA"/>
      </w:rPr>
    </w:lvl>
    <w:lvl w:ilvl="5">
      <w:start w:val="0"/>
      <w:numFmt w:val="bullet"/>
      <w:lvlText w:val="•"/>
      <w:lvlJc w:val="left"/>
      <w:pPr>
        <w:ind w:left="5183" w:hanging="423"/>
      </w:pPr>
      <w:rPr>
        <w:rFonts w:hint="default"/>
        <w:lang w:val="en-US" w:eastAsia="zh-CN" w:bidi="ar-SA"/>
      </w:rPr>
    </w:lvl>
    <w:lvl w:ilvl="6">
      <w:start w:val="0"/>
      <w:numFmt w:val="bullet"/>
      <w:lvlText w:val="•"/>
      <w:lvlJc w:val="left"/>
      <w:pPr>
        <w:ind w:left="6107" w:hanging="423"/>
      </w:pPr>
      <w:rPr>
        <w:rFonts w:hint="default"/>
        <w:lang w:val="en-US" w:eastAsia="zh-CN" w:bidi="ar-SA"/>
      </w:rPr>
    </w:lvl>
    <w:lvl w:ilvl="7">
      <w:start w:val="0"/>
      <w:numFmt w:val="bullet"/>
      <w:lvlText w:val="•"/>
      <w:lvlJc w:val="left"/>
      <w:pPr>
        <w:ind w:left="7032" w:hanging="423"/>
      </w:pPr>
      <w:rPr>
        <w:rFonts w:hint="default"/>
        <w:lang w:val="en-US" w:eastAsia="zh-CN" w:bidi="ar-SA"/>
      </w:rPr>
    </w:lvl>
    <w:lvl w:ilvl="8">
      <w:start w:val="0"/>
      <w:numFmt w:val="bullet"/>
      <w:lvlText w:val="•"/>
      <w:lvlJc w:val="left"/>
      <w:pPr>
        <w:ind w:left="7956" w:hanging="423"/>
      </w:pPr>
      <w:rPr>
        <w:rFonts w:hint="default"/>
        <w:lang w:val="en-US" w:eastAsia="zh-CN" w:bidi="ar-SA"/>
      </w:rPr>
    </w:lvl>
  </w:abstractNum>
  <w:abstractNum w:abstractNumId="1">
    <w:nsid w:val="6B901893"/>
    <w:multiLevelType w:val="hybridMultilevel"/>
    <w:tmpl w:val="00000000"/>
    <w:lvl w:ilvl="0">
      <w:start w:val="1"/>
      <w:numFmt w:val="decimal"/>
      <w:lvlText w:val="%1."/>
      <w:lvlJc w:val="left"/>
      <w:pPr>
        <w:ind w:left="1339" w:hanging="36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700" w:hanging="360"/>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600" w:hanging="360"/>
      </w:pPr>
      <w:rPr>
        <w:rFonts w:hint="default"/>
        <w:lang w:val="en-US" w:eastAsia="zh-CN" w:bidi="ar-SA"/>
      </w:rPr>
    </w:lvl>
    <w:lvl w:ilvl="3">
      <w:start w:val="0"/>
      <w:numFmt w:val="bullet"/>
      <w:lvlText w:val="•"/>
      <w:lvlJc w:val="left"/>
      <w:pPr>
        <w:ind w:left="3501" w:hanging="360"/>
      </w:pPr>
      <w:rPr>
        <w:rFonts w:hint="default"/>
        <w:lang w:val="en-US" w:eastAsia="zh-CN" w:bidi="ar-SA"/>
      </w:rPr>
    </w:lvl>
    <w:lvl w:ilvl="4">
      <w:start w:val="0"/>
      <w:numFmt w:val="bullet"/>
      <w:lvlText w:val="•"/>
      <w:lvlJc w:val="left"/>
      <w:pPr>
        <w:ind w:left="4402" w:hanging="360"/>
      </w:pPr>
      <w:rPr>
        <w:rFonts w:hint="default"/>
        <w:lang w:val="en-US" w:eastAsia="zh-CN" w:bidi="ar-SA"/>
      </w:rPr>
    </w:lvl>
    <w:lvl w:ilvl="5">
      <w:start w:val="0"/>
      <w:numFmt w:val="bullet"/>
      <w:lvlText w:val="•"/>
      <w:lvlJc w:val="left"/>
      <w:pPr>
        <w:ind w:left="5302" w:hanging="360"/>
      </w:pPr>
      <w:rPr>
        <w:rFonts w:hint="default"/>
        <w:lang w:val="en-US" w:eastAsia="zh-CN" w:bidi="ar-SA"/>
      </w:rPr>
    </w:lvl>
    <w:lvl w:ilvl="6">
      <w:start w:val="0"/>
      <w:numFmt w:val="bullet"/>
      <w:lvlText w:val="•"/>
      <w:lvlJc w:val="left"/>
      <w:pPr>
        <w:ind w:left="6203" w:hanging="360"/>
      </w:pPr>
      <w:rPr>
        <w:rFonts w:hint="default"/>
        <w:lang w:val="en-US" w:eastAsia="zh-CN" w:bidi="ar-SA"/>
      </w:rPr>
    </w:lvl>
    <w:lvl w:ilvl="7">
      <w:start w:val="0"/>
      <w:numFmt w:val="bullet"/>
      <w:lvlText w:val="•"/>
      <w:lvlJc w:val="left"/>
      <w:pPr>
        <w:ind w:left="7104" w:hanging="360"/>
      </w:pPr>
      <w:rPr>
        <w:rFonts w:hint="default"/>
        <w:lang w:val="en-US" w:eastAsia="zh-CN" w:bidi="ar-SA"/>
      </w:rPr>
    </w:lvl>
    <w:lvl w:ilvl="8">
      <w:start w:val="0"/>
      <w:numFmt w:val="bullet"/>
      <w:lvlText w:val="•"/>
      <w:lvlJc w:val="left"/>
      <w:pPr>
        <w:ind w:left="8004" w:hanging="360"/>
      </w:pPr>
      <w:rPr>
        <w:rFonts w:hint="default"/>
        <w:lang w:val="en-US" w:eastAsia="zh-CN" w:bidi="ar-SA"/>
      </w:rPr>
    </w:lvl>
  </w:abstractNum>
  <w:abstractNum w:abstractNumId="2">
    <w:nsid w:val="79842A8F"/>
    <w:multiLevelType w:val="hybridMultilevel"/>
    <w:tmpl w:val="00000000"/>
    <w:lvl w:ilvl="0">
      <w:start w:val="1"/>
      <w:numFmt w:val="decimal"/>
      <w:lvlText w:val="%1."/>
      <w:lvlJc w:val="left"/>
      <w:pPr>
        <w:ind w:left="1339" w:hanging="36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186" w:hanging="360"/>
      </w:pPr>
      <w:rPr>
        <w:rFonts w:hint="default"/>
        <w:lang w:val="en-US" w:eastAsia="zh-CN" w:bidi="ar-SA"/>
      </w:rPr>
    </w:lvl>
    <w:lvl w:ilvl="2">
      <w:start w:val="0"/>
      <w:numFmt w:val="bullet"/>
      <w:lvlText w:val="•"/>
      <w:lvlJc w:val="left"/>
      <w:pPr>
        <w:ind w:left="3033" w:hanging="360"/>
      </w:pPr>
      <w:rPr>
        <w:rFonts w:hint="default"/>
        <w:lang w:val="en-US" w:eastAsia="zh-CN" w:bidi="ar-SA"/>
      </w:rPr>
    </w:lvl>
    <w:lvl w:ilvl="3">
      <w:start w:val="0"/>
      <w:numFmt w:val="bullet"/>
      <w:lvlText w:val="•"/>
      <w:lvlJc w:val="left"/>
      <w:pPr>
        <w:ind w:left="3879" w:hanging="360"/>
      </w:pPr>
      <w:rPr>
        <w:rFonts w:hint="default"/>
        <w:lang w:val="en-US" w:eastAsia="zh-CN" w:bidi="ar-SA"/>
      </w:rPr>
    </w:lvl>
    <w:lvl w:ilvl="4">
      <w:start w:val="0"/>
      <w:numFmt w:val="bullet"/>
      <w:lvlText w:val="•"/>
      <w:lvlJc w:val="left"/>
      <w:pPr>
        <w:ind w:left="4726" w:hanging="360"/>
      </w:pPr>
      <w:rPr>
        <w:rFonts w:hint="default"/>
        <w:lang w:val="en-US" w:eastAsia="zh-CN" w:bidi="ar-SA"/>
      </w:rPr>
    </w:lvl>
    <w:lvl w:ilvl="5">
      <w:start w:val="0"/>
      <w:numFmt w:val="bullet"/>
      <w:lvlText w:val="•"/>
      <w:lvlJc w:val="left"/>
      <w:pPr>
        <w:ind w:left="5573" w:hanging="360"/>
      </w:pPr>
      <w:rPr>
        <w:rFonts w:hint="default"/>
        <w:lang w:val="en-US" w:eastAsia="zh-CN" w:bidi="ar-SA"/>
      </w:rPr>
    </w:lvl>
    <w:lvl w:ilvl="6">
      <w:start w:val="0"/>
      <w:numFmt w:val="bullet"/>
      <w:lvlText w:val="•"/>
      <w:lvlJc w:val="left"/>
      <w:pPr>
        <w:ind w:left="6419" w:hanging="360"/>
      </w:pPr>
      <w:rPr>
        <w:rFonts w:hint="default"/>
        <w:lang w:val="en-US" w:eastAsia="zh-CN" w:bidi="ar-SA"/>
      </w:rPr>
    </w:lvl>
    <w:lvl w:ilvl="7">
      <w:start w:val="0"/>
      <w:numFmt w:val="bullet"/>
      <w:lvlText w:val="•"/>
      <w:lvlJc w:val="left"/>
      <w:pPr>
        <w:ind w:left="7266" w:hanging="360"/>
      </w:pPr>
      <w:rPr>
        <w:rFonts w:hint="default"/>
        <w:lang w:val="en-US" w:eastAsia="zh-CN" w:bidi="ar-SA"/>
      </w:rPr>
    </w:lvl>
    <w:lvl w:ilvl="8">
      <w:start w:val="0"/>
      <w:numFmt w:val="bullet"/>
      <w:lvlText w:val="•"/>
      <w:lvlJc w:val="left"/>
      <w:pPr>
        <w:ind w:left="8112" w:hanging="360"/>
      </w:pPr>
      <w:rPr>
        <w:rFonts w:hint="default"/>
        <w:lang w:val="en-US" w:eastAsia="zh-CN"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Microsoft JhengHei" w:eastAsia="Microsoft JhengHei" w:hAnsi="Microsoft JhengHei" w:cs="Microsoft JhengHei"/>
      <w:lang w:val="en-US" w:eastAsia="zh-CN" w:bidi="ar-SA"/>
    </w:rPr>
  </w:style>
  <w:style w:type="paragraph" w:styleId="Heading1">
    <w:name w:val="heading 1"/>
    <w:basedOn w:val="Normal"/>
    <w:uiPriority w:val="1"/>
    <w:qFormat/>
    <w:pPr>
      <w:ind w:left="140"/>
      <w:outlineLvl w:val="0"/>
    </w:pPr>
    <w:rPr>
      <w:rFonts w:ascii="Times New Roman" w:eastAsia="Times New Roman" w:hAnsi="Times New Roman" w:cs="Times New Roman"/>
      <w:b/>
      <w:bCs/>
      <w:sz w:val="32"/>
      <w:szCs w:val="32"/>
      <w:lang w:val="en-US" w:eastAsia="zh-CN" w:bidi="ar-SA"/>
    </w:rPr>
  </w:style>
  <w:style w:type="paragraph" w:styleId="Heading2">
    <w:name w:val="heading 2"/>
    <w:basedOn w:val="Normal"/>
    <w:uiPriority w:val="1"/>
    <w:qFormat/>
    <w:pPr>
      <w:ind w:left="140"/>
      <w:outlineLvl w:val="1"/>
    </w:pPr>
    <w:rPr>
      <w:rFonts w:ascii="Microsoft JhengHei" w:eastAsia="Microsoft JhengHei" w:hAnsi="Microsoft JhengHei" w:cs="Microsoft JhengHei"/>
      <w:b/>
      <w:bCs/>
      <w:sz w:val="28"/>
      <w:szCs w:val="28"/>
      <w:lang w:val="en-US" w:eastAsia="zh-CN" w:bidi="ar-SA"/>
    </w:rPr>
  </w:style>
  <w:style w:type="paragraph" w:styleId="Heading3">
    <w:name w:val="heading 3"/>
    <w:basedOn w:val="Normal"/>
    <w:uiPriority w:val="1"/>
    <w:qFormat/>
    <w:pPr>
      <w:spacing w:before="13"/>
      <w:ind w:left="4112"/>
      <w:outlineLvl w:val="2"/>
    </w:pPr>
    <w:rPr>
      <w:rFonts w:ascii="宋体" w:eastAsia="宋体" w:hAnsi="宋体" w:cs="宋体"/>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3"/>
      <w:ind w:left="560"/>
    </w:pPr>
    <w:rPr>
      <w:rFonts w:ascii="宋体" w:eastAsia="宋体" w:hAnsi="宋体" w:cs="宋体"/>
      <w:sz w:val="21"/>
      <w:szCs w:val="21"/>
      <w:lang w:val="en-US" w:eastAsia="zh-CN" w:bidi="ar-SA"/>
    </w:rPr>
  </w:style>
  <w:style w:type="paragraph" w:styleId="TOC2">
    <w:name w:val="toc 2"/>
    <w:basedOn w:val="Normal"/>
    <w:uiPriority w:val="1"/>
    <w:qFormat/>
    <w:pPr>
      <w:spacing w:before="43"/>
      <w:ind w:left="560"/>
    </w:pPr>
    <w:rPr>
      <w:rFonts w:ascii="宋体" w:eastAsia="宋体" w:hAnsi="宋体" w:cs="宋体"/>
      <w:sz w:val="21"/>
      <w:szCs w:val="21"/>
      <w:lang w:val="en-US" w:eastAsia="zh-CN" w:bidi="ar-SA"/>
    </w:rPr>
  </w:style>
  <w:style w:type="paragraph" w:styleId="BodyText">
    <w:name w:val="Body Text"/>
    <w:basedOn w:val="Normal"/>
    <w:uiPriority w:val="1"/>
    <w:qFormat/>
    <w:rPr>
      <w:rFonts w:ascii="Microsoft JhengHei" w:eastAsia="Microsoft JhengHei" w:hAnsi="Microsoft JhengHei" w:cs="Microsoft JhengHei"/>
      <w:b/>
      <w:bCs/>
      <w:sz w:val="21"/>
      <w:szCs w:val="21"/>
      <w:lang w:val="en-US" w:eastAsia="zh-CN" w:bidi="ar-SA"/>
    </w:rPr>
  </w:style>
  <w:style w:type="paragraph" w:styleId="Title">
    <w:name w:val="Title"/>
    <w:basedOn w:val="Normal"/>
    <w:uiPriority w:val="1"/>
    <w:qFormat/>
    <w:pPr>
      <w:spacing w:before="117"/>
      <w:ind w:left="2847" w:right="4066"/>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699" w:hanging="360"/>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3.jpeg"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1.png" /><Relationship Id="rId18" Type="http://schemas.openxmlformats.org/officeDocument/2006/relationships/image" Target="media/image2.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image" Target="media/image7.jpeg" /><Relationship Id="rId22" Type="http://schemas.openxmlformats.org/officeDocument/2006/relationships/image" Target="media/image8.png"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9.jpeg" /><Relationship Id="rId26" Type="http://schemas.openxmlformats.org/officeDocument/2006/relationships/header" Target="header7.xml" /><Relationship Id="rId27" Type="http://schemas.openxmlformats.org/officeDocument/2006/relationships/footer" Target="footer7.xml" /><Relationship Id="rId28" Type="http://schemas.openxmlformats.org/officeDocument/2006/relationships/image" Target="media/image12.jpe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image" Target="media/image14.jpeg" /><Relationship Id="rId33" Type="http://schemas.openxmlformats.org/officeDocument/2006/relationships/hyperlink" Target="https://d.book118.com/177110022155006046" TargetMode="External"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hyperlink" Target="http://www.doctorcom.com/"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10.png" /><Relationship Id="rId2" Type="http://schemas.openxmlformats.org/officeDocument/2006/relationships/image" Target="media/image11.png" /></Relationships>
</file>

<file path=word/_rels/header8.xml.rels><?xml version="1.0" encoding="utf-8" standalone="yes"?><Relationships xmlns="http://schemas.openxmlformats.org/package/2006/relationships"><Relationship Id="rId1" Type="http://schemas.openxmlformats.org/officeDocument/2006/relationships/image" Target="media/image10.png" /><Relationship Id="rId2"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2024-03-04T12:33:39Z</dcterms:created>
  <dcterms:modified xsi:type="dcterms:W3CDTF">2024-03-04T12:33:39Z</dcterms:modified>
</cp:coreProperties>
</file>