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化学药品原料药项目规划设计纲要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579" w:history="1">
        <w:r>
          <w:rPr>
            <w:rFonts w:ascii="仿宋" w:eastAsia="仿宋" w:hAnsi="仿宋" w:cs="仿宋" w:hint="eastAsia"/>
            <w:lang w:eastAsia="zh-CN"/>
          </w:rPr>
          <w:t>前言</w:t>
        </w:r>
        <w:r>
          <w:tab/>
        </w:r>
        <w:r>
          <w:fldChar w:fldCharType="begin"/>
        </w:r>
        <w:r>
          <w:instrText xml:space="preserve"> PAGEREF _Toc28579 \h </w:instrText>
        </w:r>
        <w:r>
          <w:fldChar w:fldCharType="separate"/>
        </w:r>
        <w:r>
          <w:t>3</w:t>
        </w:r>
        <w:r>
          <w:fldChar w:fldCharType="end"/>
        </w:r>
      </w:hyperlink>
    </w:p>
    <w:p>
      <w:pPr>
        <w:pStyle w:val="TOC1"/>
        <w:tabs>
          <w:tab w:val="right" w:leader="dot" w:pos="8306"/>
        </w:tabs>
      </w:pPr>
      <w:hyperlink w:anchor="_Toc23343" w:history="1">
        <w:r>
          <w:rPr>
            <w:rFonts w:ascii="仿宋" w:eastAsia="仿宋" w:hAnsi="仿宋" w:cs="仿宋" w:hint="eastAsia"/>
            <w:lang w:eastAsia="zh-CN"/>
          </w:rPr>
          <w:t>一、化学药品原料药项目建设单位说明</w:t>
        </w:r>
        <w:r>
          <w:tab/>
        </w:r>
        <w:r>
          <w:fldChar w:fldCharType="begin"/>
        </w:r>
        <w:r>
          <w:instrText xml:space="preserve"> PAGEREF _Toc23343 \h </w:instrText>
        </w:r>
        <w:r>
          <w:fldChar w:fldCharType="separate"/>
        </w:r>
        <w:r>
          <w:t>3</w:t>
        </w:r>
        <w:r>
          <w:fldChar w:fldCharType="end"/>
        </w:r>
      </w:hyperlink>
    </w:p>
    <w:p>
      <w:pPr>
        <w:pStyle w:val="TOC2"/>
        <w:tabs>
          <w:tab w:val="right" w:leader="dot" w:pos="8306"/>
        </w:tabs>
      </w:pPr>
      <w:hyperlink w:anchor="_Toc29714" w:history="1">
        <w:r>
          <w:rPr>
            <w:rFonts w:ascii="仿宋" w:eastAsia="仿宋" w:hAnsi="仿宋" w:cs="仿宋" w:hint="eastAsia"/>
            <w:lang w:eastAsia="zh-CN"/>
          </w:rPr>
          <w:t>(一)、化学药品原料药项目承办单位基本情况</w:t>
        </w:r>
        <w:r>
          <w:tab/>
        </w:r>
        <w:r>
          <w:fldChar w:fldCharType="begin"/>
        </w:r>
        <w:r>
          <w:instrText xml:space="preserve"> PAGEREF _Toc29714 \h </w:instrText>
        </w:r>
        <w:r>
          <w:fldChar w:fldCharType="separate"/>
        </w:r>
        <w:r>
          <w:t>3</w:t>
        </w:r>
        <w:r>
          <w:fldChar w:fldCharType="end"/>
        </w:r>
      </w:hyperlink>
    </w:p>
    <w:p>
      <w:pPr>
        <w:pStyle w:val="TOC2"/>
        <w:tabs>
          <w:tab w:val="right" w:leader="dot" w:pos="8306"/>
        </w:tabs>
      </w:pPr>
      <w:hyperlink w:anchor="_Toc28038" w:history="1">
        <w:r>
          <w:rPr>
            <w:rFonts w:ascii="仿宋" w:eastAsia="仿宋" w:hAnsi="仿宋" w:cs="仿宋" w:hint="eastAsia"/>
            <w:lang w:eastAsia="zh-CN"/>
          </w:rPr>
          <w:t>(二)、公司经济效益分析</w:t>
        </w:r>
        <w:r>
          <w:tab/>
        </w:r>
        <w:r>
          <w:fldChar w:fldCharType="begin"/>
        </w:r>
        <w:r>
          <w:instrText xml:space="preserve"> PAGEREF _Toc28038 \h </w:instrText>
        </w:r>
        <w:r>
          <w:fldChar w:fldCharType="separate"/>
        </w:r>
        <w:r>
          <w:t>4</w:t>
        </w:r>
        <w:r>
          <w:fldChar w:fldCharType="end"/>
        </w:r>
      </w:hyperlink>
    </w:p>
    <w:p>
      <w:pPr>
        <w:pStyle w:val="TOC1"/>
        <w:tabs>
          <w:tab w:val="right" w:leader="dot" w:pos="8306"/>
        </w:tabs>
      </w:pPr>
      <w:hyperlink w:anchor="_Toc28865" w:history="1">
        <w:r>
          <w:rPr>
            <w:rFonts w:ascii="仿宋" w:eastAsia="仿宋" w:hAnsi="仿宋" w:cs="仿宋" w:hint="eastAsia"/>
            <w:lang w:eastAsia="zh-CN"/>
          </w:rPr>
          <w:t>二、化学药品原料药项目绩效评估</w:t>
        </w:r>
        <w:r>
          <w:tab/>
        </w:r>
        <w:r>
          <w:fldChar w:fldCharType="begin"/>
        </w:r>
        <w:r>
          <w:instrText xml:space="preserve"> PAGEREF _Toc28865 \h </w:instrText>
        </w:r>
        <w:r>
          <w:fldChar w:fldCharType="separate"/>
        </w:r>
        <w:r>
          <w:t>5</w:t>
        </w:r>
        <w:r>
          <w:fldChar w:fldCharType="end"/>
        </w:r>
      </w:hyperlink>
    </w:p>
    <w:p>
      <w:pPr>
        <w:pStyle w:val="TOC2"/>
        <w:tabs>
          <w:tab w:val="right" w:leader="dot" w:pos="8306"/>
        </w:tabs>
      </w:pPr>
      <w:hyperlink w:anchor="_Toc9344" w:history="1">
        <w:r>
          <w:rPr>
            <w:rFonts w:ascii="仿宋" w:eastAsia="仿宋" w:hAnsi="仿宋" w:cs="仿宋" w:hint="eastAsia"/>
            <w:lang w:eastAsia="zh-CN"/>
          </w:rPr>
          <w:t>(一)、绩效评估指标</w:t>
        </w:r>
        <w:r>
          <w:tab/>
        </w:r>
        <w:r>
          <w:fldChar w:fldCharType="begin"/>
        </w:r>
        <w:r>
          <w:instrText xml:space="preserve"> PAGEREF _Toc9344 \h </w:instrText>
        </w:r>
        <w:r>
          <w:fldChar w:fldCharType="separate"/>
        </w:r>
        <w:r>
          <w:t>5</w:t>
        </w:r>
        <w:r>
          <w:fldChar w:fldCharType="end"/>
        </w:r>
      </w:hyperlink>
    </w:p>
    <w:p>
      <w:pPr>
        <w:pStyle w:val="TOC2"/>
        <w:tabs>
          <w:tab w:val="right" w:leader="dot" w:pos="8306"/>
        </w:tabs>
      </w:pPr>
      <w:hyperlink w:anchor="_Toc27746" w:history="1">
        <w:r>
          <w:rPr>
            <w:rFonts w:ascii="仿宋" w:eastAsia="仿宋" w:hAnsi="仿宋" w:cs="仿宋" w:hint="eastAsia"/>
            <w:lang w:eastAsia="zh-CN"/>
          </w:rPr>
          <w:t>(二)、绩效评估方法</w:t>
        </w:r>
        <w:r>
          <w:tab/>
        </w:r>
        <w:r>
          <w:fldChar w:fldCharType="begin"/>
        </w:r>
        <w:r>
          <w:instrText xml:space="preserve"> PAGEREF _Toc27746 \h </w:instrText>
        </w:r>
        <w:r>
          <w:fldChar w:fldCharType="separate"/>
        </w:r>
        <w:r>
          <w:t>6</w:t>
        </w:r>
        <w:r>
          <w:fldChar w:fldCharType="end"/>
        </w:r>
      </w:hyperlink>
    </w:p>
    <w:p>
      <w:pPr>
        <w:pStyle w:val="TOC2"/>
        <w:tabs>
          <w:tab w:val="right" w:leader="dot" w:pos="8306"/>
        </w:tabs>
      </w:pPr>
      <w:hyperlink w:anchor="_Toc22796" w:history="1">
        <w:r>
          <w:rPr>
            <w:rFonts w:ascii="仿宋" w:eastAsia="仿宋" w:hAnsi="仿宋" w:cs="仿宋" w:hint="eastAsia"/>
            <w:lang w:eastAsia="zh-CN"/>
          </w:rPr>
          <w:t>(三)、绩效评估周期</w:t>
        </w:r>
        <w:r>
          <w:tab/>
        </w:r>
        <w:r>
          <w:fldChar w:fldCharType="begin"/>
        </w:r>
        <w:r>
          <w:instrText xml:space="preserve"> PAGEREF _Toc22796 \h </w:instrText>
        </w:r>
        <w:r>
          <w:fldChar w:fldCharType="separate"/>
        </w:r>
        <w:r>
          <w:t>7</w:t>
        </w:r>
        <w:r>
          <w:fldChar w:fldCharType="end"/>
        </w:r>
      </w:hyperlink>
    </w:p>
    <w:p>
      <w:pPr>
        <w:pStyle w:val="TOC1"/>
        <w:tabs>
          <w:tab w:val="right" w:leader="dot" w:pos="8306"/>
        </w:tabs>
      </w:pPr>
      <w:hyperlink w:anchor="_Toc15629" w:history="1">
        <w:r>
          <w:rPr>
            <w:rFonts w:ascii="仿宋" w:eastAsia="仿宋" w:hAnsi="仿宋" w:cs="仿宋" w:hint="eastAsia"/>
            <w:lang w:eastAsia="zh-CN"/>
          </w:rPr>
          <w:t>三、市场分析、调研</w:t>
        </w:r>
        <w:r>
          <w:tab/>
        </w:r>
        <w:r>
          <w:fldChar w:fldCharType="begin"/>
        </w:r>
        <w:r>
          <w:instrText xml:space="preserve"> PAGEREF _Toc15629 \h </w:instrText>
        </w:r>
        <w:r>
          <w:fldChar w:fldCharType="separate"/>
        </w:r>
        <w:r>
          <w:t>8</w:t>
        </w:r>
        <w:r>
          <w:fldChar w:fldCharType="end"/>
        </w:r>
      </w:hyperlink>
    </w:p>
    <w:p>
      <w:pPr>
        <w:pStyle w:val="TOC2"/>
        <w:tabs>
          <w:tab w:val="right" w:leader="dot" w:pos="8306"/>
        </w:tabs>
      </w:pPr>
      <w:hyperlink w:anchor="_Toc28227" w:history="1">
        <w:r>
          <w:rPr>
            <w:rFonts w:ascii="仿宋" w:eastAsia="仿宋" w:hAnsi="仿宋" w:cs="仿宋" w:hint="eastAsia"/>
            <w:lang w:eastAsia="zh-CN"/>
          </w:rPr>
          <w:t>(一)、化学药品原料药行业分析</w:t>
        </w:r>
        <w:r>
          <w:tab/>
        </w:r>
        <w:r>
          <w:fldChar w:fldCharType="begin"/>
        </w:r>
        <w:r>
          <w:instrText xml:space="preserve"> PAGEREF _Toc28227 \h </w:instrText>
        </w:r>
        <w:r>
          <w:fldChar w:fldCharType="separate"/>
        </w:r>
        <w:r>
          <w:t>8</w:t>
        </w:r>
        <w:r>
          <w:fldChar w:fldCharType="end"/>
        </w:r>
      </w:hyperlink>
    </w:p>
    <w:p>
      <w:pPr>
        <w:pStyle w:val="TOC2"/>
        <w:tabs>
          <w:tab w:val="right" w:leader="dot" w:pos="8306"/>
        </w:tabs>
      </w:pPr>
      <w:hyperlink w:anchor="_Toc29030" w:history="1">
        <w:r>
          <w:rPr>
            <w:rFonts w:ascii="仿宋" w:eastAsia="仿宋" w:hAnsi="仿宋" w:cs="仿宋" w:hint="eastAsia"/>
            <w:lang w:eastAsia="zh-CN"/>
          </w:rPr>
          <w:t>(二)、化学药品原料药市场分析预测</w:t>
        </w:r>
        <w:r>
          <w:tab/>
        </w:r>
        <w:r>
          <w:fldChar w:fldCharType="begin"/>
        </w:r>
        <w:r>
          <w:instrText xml:space="preserve"> PAGEREF _Toc29030 \h </w:instrText>
        </w:r>
        <w:r>
          <w:fldChar w:fldCharType="separate"/>
        </w:r>
        <w:r>
          <w:t>9</w:t>
        </w:r>
        <w:r>
          <w:fldChar w:fldCharType="end"/>
        </w:r>
      </w:hyperlink>
    </w:p>
    <w:p>
      <w:pPr>
        <w:pStyle w:val="TOC1"/>
        <w:tabs>
          <w:tab w:val="right" w:leader="dot" w:pos="8306"/>
        </w:tabs>
      </w:pPr>
      <w:hyperlink w:anchor="_Toc22621" w:history="1">
        <w:r>
          <w:rPr>
            <w:rFonts w:ascii="仿宋" w:eastAsia="仿宋" w:hAnsi="仿宋" w:cs="仿宋" w:hint="eastAsia"/>
            <w:lang w:eastAsia="zh-CN"/>
          </w:rPr>
          <w:t>四、化学药品原料药项目可持续发展</w:t>
        </w:r>
        <w:r>
          <w:tab/>
        </w:r>
        <w:r>
          <w:fldChar w:fldCharType="begin"/>
        </w:r>
        <w:r>
          <w:instrText xml:space="preserve"> PAGEREF _Toc22621 \h </w:instrText>
        </w:r>
        <w:r>
          <w:fldChar w:fldCharType="separate"/>
        </w:r>
        <w:r>
          <w:t>10</w:t>
        </w:r>
        <w:r>
          <w:fldChar w:fldCharType="end"/>
        </w:r>
      </w:hyperlink>
    </w:p>
    <w:p>
      <w:pPr>
        <w:pStyle w:val="TOC2"/>
        <w:tabs>
          <w:tab w:val="right" w:leader="dot" w:pos="8306"/>
        </w:tabs>
      </w:pPr>
      <w:hyperlink w:anchor="_Toc29767" w:history="1">
        <w:r>
          <w:rPr>
            <w:rFonts w:ascii="仿宋" w:eastAsia="仿宋" w:hAnsi="仿宋" w:cs="仿宋" w:hint="eastAsia"/>
            <w:lang w:eastAsia="zh-CN"/>
          </w:rPr>
          <w:t>(一)、可持续战略与实践</w:t>
        </w:r>
        <w:r>
          <w:tab/>
        </w:r>
        <w:r>
          <w:fldChar w:fldCharType="begin"/>
        </w:r>
        <w:r>
          <w:instrText xml:space="preserve"> PAGEREF _Toc29767 \h </w:instrText>
        </w:r>
        <w:r>
          <w:fldChar w:fldCharType="separate"/>
        </w:r>
        <w:r>
          <w:t>10</w:t>
        </w:r>
        <w:r>
          <w:fldChar w:fldCharType="end"/>
        </w:r>
      </w:hyperlink>
    </w:p>
    <w:p>
      <w:pPr>
        <w:pStyle w:val="TOC2"/>
        <w:tabs>
          <w:tab w:val="right" w:leader="dot" w:pos="8306"/>
        </w:tabs>
      </w:pPr>
      <w:hyperlink w:anchor="_Toc2118" w:history="1">
        <w:r>
          <w:rPr>
            <w:rFonts w:ascii="仿宋" w:eastAsia="仿宋" w:hAnsi="仿宋" w:cs="仿宋" w:hint="eastAsia"/>
            <w:lang w:eastAsia="zh-CN"/>
          </w:rPr>
          <w:t>(二)、环保与社会责任</w:t>
        </w:r>
        <w:r>
          <w:tab/>
        </w:r>
        <w:r>
          <w:fldChar w:fldCharType="begin"/>
        </w:r>
        <w:r>
          <w:instrText xml:space="preserve"> PAGEREF _Toc2118 \h </w:instrText>
        </w:r>
        <w:r>
          <w:fldChar w:fldCharType="separate"/>
        </w:r>
        <w:r>
          <w:t>10</w:t>
        </w:r>
        <w:r>
          <w:fldChar w:fldCharType="end"/>
        </w:r>
      </w:hyperlink>
    </w:p>
    <w:p>
      <w:pPr>
        <w:pStyle w:val="TOC1"/>
        <w:tabs>
          <w:tab w:val="right" w:leader="dot" w:pos="8306"/>
        </w:tabs>
      </w:pPr>
      <w:hyperlink w:anchor="_Toc18049" w:history="1">
        <w:r>
          <w:rPr>
            <w:rFonts w:ascii="仿宋" w:eastAsia="仿宋" w:hAnsi="仿宋" w:cs="仿宋" w:hint="eastAsia"/>
            <w:lang w:eastAsia="zh-CN"/>
          </w:rPr>
          <w:t>五、化学药品原料药项目选址可行性分析</w:t>
        </w:r>
        <w:r>
          <w:tab/>
        </w:r>
        <w:r>
          <w:fldChar w:fldCharType="begin"/>
        </w:r>
        <w:r>
          <w:instrText xml:space="preserve"> PAGEREF _Toc18049 \h </w:instrText>
        </w:r>
        <w:r>
          <w:fldChar w:fldCharType="separate"/>
        </w:r>
        <w:r>
          <w:t>11</w:t>
        </w:r>
        <w:r>
          <w:fldChar w:fldCharType="end"/>
        </w:r>
      </w:hyperlink>
    </w:p>
    <w:p>
      <w:pPr>
        <w:pStyle w:val="TOC2"/>
        <w:tabs>
          <w:tab w:val="right" w:leader="dot" w:pos="8306"/>
        </w:tabs>
      </w:pPr>
      <w:hyperlink w:anchor="_Toc18652" w:history="1">
        <w:r>
          <w:rPr>
            <w:rFonts w:ascii="仿宋" w:eastAsia="仿宋" w:hAnsi="仿宋" w:cs="仿宋" w:hint="eastAsia"/>
            <w:lang w:eastAsia="zh-CN"/>
          </w:rPr>
          <w:t>(一)、化学药品原料药项目选址</w:t>
        </w:r>
        <w:r>
          <w:tab/>
        </w:r>
        <w:r>
          <w:fldChar w:fldCharType="begin"/>
        </w:r>
        <w:r>
          <w:instrText xml:space="preserve"> PAGEREF _Toc18652 \h </w:instrText>
        </w:r>
        <w:r>
          <w:fldChar w:fldCharType="separate"/>
        </w:r>
        <w:r>
          <w:t>11</w:t>
        </w:r>
        <w:r>
          <w:fldChar w:fldCharType="end"/>
        </w:r>
      </w:hyperlink>
    </w:p>
    <w:p>
      <w:pPr>
        <w:pStyle w:val="TOC2"/>
        <w:tabs>
          <w:tab w:val="right" w:leader="dot" w:pos="8306"/>
        </w:tabs>
      </w:pPr>
      <w:hyperlink w:anchor="_Toc18331" w:history="1">
        <w:r>
          <w:rPr>
            <w:rFonts w:ascii="仿宋" w:eastAsia="仿宋" w:hAnsi="仿宋" w:cs="仿宋" w:hint="eastAsia"/>
            <w:lang w:eastAsia="zh-CN"/>
          </w:rPr>
          <w:t>(二)、用地控制指标</w:t>
        </w:r>
        <w:r>
          <w:tab/>
        </w:r>
        <w:r>
          <w:fldChar w:fldCharType="begin"/>
        </w:r>
        <w:r>
          <w:instrText xml:space="preserve"> PAGEREF _Toc18331 \h </w:instrText>
        </w:r>
        <w:r>
          <w:fldChar w:fldCharType="separate"/>
        </w:r>
        <w:r>
          <w:t>12</w:t>
        </w:r>
        <w:r>
          <w:fldChar w:fldCharType="end"/>
        </w:r>
      </w:hyperlink>
    </w:p>
    <w:p>
      <w:pPr>
        <w:pStyle w:val="TOC2"/>
        <w:tabs>
          <w:tab w:val="right" w:leader="dot" w:pos="8306"/>
        </w:tabs>
      </w:pPr>
      <w:hyperlink w:anchor="_Toc17181" w:history="1">
        <w:r>
          <w:rPr>
            <w:rFonts w:ascii="仿宋" w:eastAsia="仿宋" w:hAnsi="仿宋" w:cs="仿宋" w:hint="eastAsia"/>
            <w:lang w:eastAsia="zh-CN"/>
          </w:rPr>
          <w:t>(三)、节约用地措施</w:t>
        </w:r>
        <w:r>
          <w:tab/>
        </w:r>
        <w:r>
          <w:fldChar w:fldCharType="begin"/>
        </w:r>
        <w:r>
          <w:instrText xml:space="preserve"> PAGEREF _Toc17181 \h </w:instrText>
        </w:r>
        <w:r>
          <w:fldChar w:fldCharType="separate"/>
        </w:r>
        <w:r>
          <w:t>14</w:t>
        </w:r>
        <w:r>
          <w:fldChar w:fldCharType="end"/>
        </w:r>
      </w:hyperlink>
    </w:p>
    <w:p>
      <w:pPr>
        <w:pStyle w:val="TOC2"/>
        <w:tabs>
          <w:tab w:val="right" w:leader="dot" w:pos="8306"/>
        </w:tabs>
      </w:pPr>
      <w:hyperlink w:anchor="_Toc3531" w:history="1">
        <w:r>
          <w:rPr>
            <w:rFonts w:ascii="仿宋" w:eastAsia="仿宋" w:hAnsi="仿宋" w:cs="仿宋" w:hint="eastAsia"/>
            <w:lang w:eastAsia="zh-CN"/>
          </w:rPr>
          <w:t>(四)、总图布置方案</w:t>
        </w:r>
        <w:r>
          <w:tab/>
        </w:r>
        <w:r>
          <w:fldChar w:fldCharType="begin"/>
        </w:r>
        <w:r>
          <w:instrText xml:space="preserve"> PAGEREF _Toc3531 \h </w:instrText>
        </w:r>
        <w:r>
          <w:fldChar w:fldCharType="separate"/>
        </w:r>
        <w:r>
          <w:t>15</w:t>
        </w:r>
        <w:r>
          <w:fldChar w:fldCharType="end"/>
        </w:r>
      </w:hyperlink>
    </w:p>
    <w:p>
      <w:pPr>
        <w:pStyle w:val="TOC2"/>
        <w:tabs>
          <w:tab w:val="right" w:leader="dot" w:pos="8306"/>
        </w:tabs>
      </w:pPr>
      <w:hyperlink w:anchor="_Toc18640" w:history="1">
        <w:r>
          <w:rPr>
            <w:rFonts w:ascii="仿宋" w:eastAsia="仿宋" w:hAnsi="仿宋" w:cs="仿宋" w:hint="eastAsia"/>
            <w:lang w:eastAsia="zh-CN"/>
          </w:rPr>
          <w:t>(五)、选址综合评价</w:t>
        </w:r>
        <w:r>
          <w:tab/>
        </w:r>
        <w:r>
          <w:fldChar w:fldCharType="begin"/>
        </w:r>
        <w:r>
          <w:instrText xml:space="preserve"> PAGEREF _Toc18640 \h </w:instrText>
        </w:r>
        <w:r>
          <w:fldChar w:fldCharType="separate"/>
        </w:r>
        <w:r>
          <w:t>16</w:t>
        </w:r>
        <w:r>
          <w:fldChar w:fldCharType="end"/>
        </w:r>
      </w:hyperlink>
    </w:p>
    <w:p>
      <w:pPr>
        <w:pStyle w:val="TOC1"/>
        <w:tabs>
          <w:tab w:val="right" w:leader="dot" w:pos="8306"/>
        </w:tabs>
      </w:pPr>
      <w:hyperlink w:anchor="_Toc3710" w:history="1">
        <w:r>
          <w:rPr>
            <w:rFonts w:ascii="仿宋" w:eastAsia="仿宋" w:hAnsi="仿宋" w:cs="仿宋" w:hint="eastAsia"/>
            <w:lang w:eastAsia="zh-CN"/>
          </w:rPr>
          <w:t>六、化学药品原料药项目土建工程</w:t>
        </w:r>
        <w:r>
          <w:tab/>
        </w:r>
        <w:r>
          <w:fldChar w:fldCharType="begin"/>
        </w:r>
        <w:r>
          <w:instrText xml:space="preserve"> PAGEREF _Toc3710 \h </w:instrText>
        </w:r>
        <w:r>
          <w:fldChar w:fldCharType="separate"/>
        </w:r>
        <w:r>
          <w:t>17</w:t>
        </w:r>
        <w:r>
          <w:fldChar w:fldCharType="end"/>
        </w:r>
      </w:hyperlink>
    </w:p>
    <w:p>
      <w:pPr>
        <w:pStyle w:val="TOC2"/>
        <w:tabs>
          <w:tab w:val="right" w:leader="dot" w:pos="8306"/>
        </w:tabs>
      </w:pPr>
      <w:hyperlink w:anchor="_Toc16753" w:history="1">
        <w:r>
          <w:rPr>
            <w:rFonts w:ascii="仿宋" w:eastAsia="仿宋" w:hAnsi="仿宋" w:cs="仿宋" w:hint="eastAsia"/>
            <w:lang w:eastAsia="zh-CN"/>
          </w:rPr>
          <w:t>(一)、建筑工程设计原则</w:t>
        </w:r>
        <w:r>
          <w:tab/>
        </w:r>
        <w:r>
          <w:fldChar w:fldCharType="begin"/>
        </w:r>
        <w:r>
          <w:instrText xml:space="preserve"> PAGEREF _Toc16753 \h </w:instrText>
        </w:r>
        <w:r>
          <w:fldChar w:fldCharType="separate"/>
        </w:r>
        <w:r>
          <w:t>17</w:t>
        </w:r>
        <w:r>
          <w:fldChar w:fldCharType="end"/>
        </w:r>
      </w:hyperlink>
    </w:p>
    <w:p>
      <w:pPr>
        <w:pStyle w:val="TOC2"/>
        <w:tabs>
          <w:tab w:val="right" w:leader="dot" w:pos="8306"/>
        </w:tabs>
      </w:pPr>
      <w:hyperlink w:anchor="_Toc9237" w:history="1">
        <w:r>
          <w:rPr>
            <w:rFonts w:ascii="仿宋" w:eastAsia="仿宋" w:hAnsi="仿宋" w:cs="仿宋" w:hint="eastAsia"/>
            <w:lang w:eastAsia="zh-CN"/>
          </w:rPr>
          <w:t>(二)、土建工程设计年限及安全等级</w:t>
        </w:r>
        <w:r>
          <w:tab/>
        </w:r>
        <w:r>
          <w:fldChar w:fldCharType="begin"/>
        </w:r>
        <w:r>
          <w:instrText xml:space="preserve"> PAGEREF _Toc9237 \h </w:instrText>
        </w:r>
        <w:r>
          <w:fldChar w:fldCharType="separate"/>
        </w:r>
        <w:r>
          <w:t>18</w:t>
        </w:r>
        <w:r>
          <w:fldChar w:fldCharType="end"/>
        </w:r>
      </w:hyperlink>
    </w:p>
    <w:p>
      <w:pPr>
        <w:pStyle w:val="TOC2"/>
        <w:tabs>
          <w:tab w:val="right" w:leader="dot" w:pos="8306"/>
        </w:tabs>
      </w:pPr>
      <w:hyperlink w:anchor="_Toc13149" w:history="1">
        <w:r>
          <w:rPr>
            <w:rFonts w:ascii="仿宋" w:eastAsia="仿宋" w:hAnsi="仿宋" w:cs="仿宋" w:hint="eastAsia"/>
            <w:lang w:eastAsia="zh-CN"/>
          </w:rPr>
          <w:t>(三)、建筑工程设计总体要求</w:t>
        </w:r>
        <w:r>
          <w:tab/>
        </w:r>
        <w:r>
          <w:fldChar w:fldCharType="begin"/>
        </w:r>
        <w:r>
          <w:instrText xml:space="preserve"> PAGEREF _Toc13149 \h </w:instrText>
        </w:r>
        <w:r>
          <w:fldChar w:fldCharType="separate"/>
        </w:r>
        <w:r>
          <w:t>19</w:t>
        </w:r>
        <w:r>
          <w:fldChar w:fldCharType="end"/>
        </w:r>
      </w:hyperlink>
    </w:p>
    <w:p>
      <w:pPr>
        <w:pStyle w:val="TOC2"/>
        <w:tabs>
          <w:tab w:val="right" w:leader="dot" w:pos="8306"/>
        </w:tabs>
      </w:pPr>
      <w:hyperlink w:anchor="_Toc8921" w:history="1">
        <w:r>
          <w:rPr>
            <w:rFonts w:ascii="仿宋" w:eastAsia="仿宋" w:hAnsi="仿宋" w:cs="仿宋" w:hint="eastAsia"/>
            <w:lang w:eastAsia="zh-CN"/>
          </w:rPr>
          <w:t>(四)、土建工程建设指标</w:t>
        </w:r>
        <w:r>
          <w:tab/>
        </w:r>
        <w:r>
          <w:fldChar w:fldCharType="begin"/>
        </w:r>
        <w:r>
          <w:instrText xml:space="preserve"> PAGEREF _Toc8921 \h </w:instrText>
        </w:r>
        <w:r>
          <w:fldChar w:fldCharType="separate"/>
        </w:r>
        <w:r>
          <w:t>20</w:t>
        </w:r>
        <w:r>
          <w:fldChar w:fldCharType="end"/>
        </w:r>
      </w:hyperlink>
    </w:p>
    <w:p>
      <w:pPr>
        <w:pStyle w:val="TOC1"/>
        <w:tabs>
          <w:tab w:val="right" w:leader="dot" w:pos="8306"/>
        </w:tabs>
      </w:pPr>
      <w:hyperlink w:anchor="_Toc29595" w:history="1">
        <w:r>
          <w:rPr>
            <w:rFonts w:ascii="仿宋" w:eastAsia="仿宋" w:hAnsi="仿宋" w:cs="仿宋" w:hint="eastAsia"/>
            <w:lang w:eastAsia="zh-CN"/>
          </w:rPr>
          <w:t>七、化学药品原料药项目计划安排</w:t>
        </w:r>
        <w:r>
          <w:tab/>
        </w:r>
        <w:r>
          <w:fldChar w:fldCharType="begin"/>
        </w:r>
        <w:r>
          <w:instrText xml:space="preserve"> PAGEREF _Toc29595 \h </w:instrText>
        </w:r>
        <w:r>
          <w:fldChar w:fldCharType="separate"/>
        </w:r>
        <w:r>
          <w:t>20</w:t>
        </w:r>
        <w:r>
          <w:fldChar w:fldCharType="end"/>
        </w:r>
      </w:hyperlink>
    </w:p>
    <w:p>
      <w:pPr>
        <w:pStyle w:val="TOC2"/>
        <w:tabs>
          <w:tab w:val="right" w:leader="dot" w:pos="8306"/>
        </w:tabs>
      </w:pPr>
      <w:hyperlink w:anchor="_Toc32296" w:history="1">
        <w:r>
          <w:rPr>
            <w:rFonts w:ascii="仿宋" w:eastAsia="仿宋" w:hAnsi="仿宋" w:cs="仿宋" w:hint="eastAsia"/>
            <w:lang w:eastAsia="zh-CN"/>
          </w:rPr>
          <w:t>(一)、建设周期</w:t>
        </w:r>
        <w:r>
          <w:tab/>
        </w:r>
        <w:r>
          <w:fldChar w:fldCharType="begin"/>
        </w:r>
        <w:r>
          <w:instrText xml:space="preserve"> PAGEREF _Toc32296 \h </w:instrText>
        </w:r>
        <w:r>
          <w:fldChar w:fldCharType="separate"/>
        </w:r>
        <w:r>
          <w:t>20</w:t>
        </w:r>
        <w:r>
          <w:fldChar w:fldCharType="end"/>
        </w:r>
      </w:hyperlink>
    </w:p>
    <w:p>
      <w:pPr>
        <w:pStyle w:val="TOC2"/>
        <w:tabs>
          <w:tab w:val="right" w:leader="dot" w:pos="8306"/>
        </w:tabs>
      </w:pPr>
      <w:hyperlink w:anchor="_Toc6324" w:history="1">
        <w:r>
          <w:rPr>
            <w:rFonts w:ascii="仿宋" w:eastAsia="仿宋" w:hAnsi="仿宋" w:cs="仿宋" w:hint="eastAsia"/>
            <w:lang w:eastAsia="zh-CN"/>
          </w:rPr>
          <w:t>(二)、建设进度</w:t>
        </w:r>
        <w:r>
          <w:tab/>
        </w:r>
        <w:r>
          <w:fldChar w:fldCharType="begin"/>
        </w:r>
        <w:r>
          <w:instrText xml:space="preserve"> PAGEREF _Toc6324 \h </w:instrText>
        </w:r>
        <w:r>
          <w:fldChar w:fldCharType="separate"/>
        </w:r>
        <w:r>
          <w:t>21</w:t>
        </w:r>
        <w:r>
          <w:fldChar w:fldCharType="end"/>
        </w:r>
      </w:hyperlink>
    </w:p>
    <w:p>
      <w:pPr>
        <w:pStyle w:val="TOC2"/>
        <w:tabs>
          <w:tab w:val="right" w:leader="dot" w:pos="8306"/>
        </w:tabs>
      </w:pPr>
      <w:hyperlink w:anchor="_Toc18537" w:history="1">
        <w:r>
          <w:rPr>
            <w:rFonts w:ascii="仿宋" w:eastAsia="仿宋" w:hAnsi="仿宋" w:cs="仿宋" w:hint="eastAsia"/>
            <w:lang w:eastAsia="zh-CN"/>
          </w:rPr>
          <w:t>(三)、进度安排注意事项</w:t>
        </w:r>
        <w:r>
          <w:tab/>
        </w:r>
        <w:r>
          <w:fldChar w:fldCharType="begin"/>
        </w:r>
        <w:r>
          <w:instrText xml:space="preserve"> PAGEREF _Toc18537 \h </w:instrText>
        </w:r>
        <w:r>
          <w:fldChar w:fldCharType="separate"/>
        </w:r>
        <w:r>
          <w:t>22</w:t>
        </w:r>
        <w:r>
          <w:fldChar w:fldCharType="end"/>
        </w:r>
      </w:hyperlink>
    </w:p>
    <w:p>
      <w:pPr>
        <w:pStyle w:val="TOC2"/>
        <w:tabs>
          <w:tab w:val="right" w:leader="dot" w:pos="8306"/>
        </w:tabs>
      </w:pPr>
      <w:hyperlink w:anchor="_Toc29041" w:history="1">
        <w:r>
          <w:rPr>
            <w:rFonts w:ascii="仿宋" w:eastAsia="仿宋" w:hAnsi="仿宋" w:cs="仿宋" w:hint="eastAsia"/>
            <w:lang w:eastAsia="zh-CN"/>
          </w:rPr>
          <w:t>(四)、人力资源配置</w:t>
        </w:r>
        <w:r>
          <w:tab/>
        </w:r>
        <w:r>
          <w:fldChar w:fldCharType="begin"/>
        </w:r>
        <w:r>
          <w:instrText xml:space="preserve"> PAGEREF _Toc29041 \h </w:instrText>
        </w:r>
        <w:r>
          <w:fldChar w:fldCharType="separate"/>
        </w:r>
        <w:r>
          <w:t>24</w:t>
        </w:r>
        <w:r>
          <w:fldChar w:fldCharType="end"/>
        </w:r>
      </w:hyperlink>
    </w:p>
    <w:p>
      <w:pPr>
        <w:pStyle w:val="TOC1"/>
        <w:tabs>
          <w:tab w:val="right" w:leader="dot" w:pos="8306"/>
        </w:tabs>
      </w:pPr>
      <w:hyperlink w:anchor="_Toc27470" w:history="1">
        <w:r>
          <w:rPr>
            <w:rFonts w:ascii="仿宋" w:eastAsia="仿宋" w:hAnsi="仿宋" w:cs="仿宋" w:hint="eastAsia"/>
            <w:lang w:eastAsia="zh-CN"/>
          </w:rPr>
          <w:t>八、化学药品原料药项目社会影响</w:t>
        </w:r>
        <w:r>
          <w:tab/>
        </w:r>
        <w:r>
          <w:fldChar w:fldCharType="begin"/>
        </w:r>
        <w:r>
          <w:instrText xml:space="preserve"> PAGEREF _Toc27470 \h </w:instrText>
        </w:r>
        <w:r>
          <w:fldChar w:fldCharType="separate"/>
        </w:r>
        <w:r>
          <w:t>24</w:t>
        </w:r>
        <w:r>
          <w:fldChar w:fldCharType="end"/>
        </w:r>
      </w:hyperlink>
    </w:p>
    <w:p>
      <w:pPr>
        <w:pStyle w:val="TOC2"/>
        <w:tabs>
          <w:tab w:val="right" w:leader="dot" w:pos="8306"/>
        </w:tabs>
      </w:pPr>
      <w:hyperlink w:anchor="_Toc1670" w:history="1">
        <w:r>
          <w:rPr>
            <w:rFonts w:ascii="仿宋" w:eastAsia="仿宋" w:hAnsi="仿宋" w:cs="仿宋" w:hint="eastAsia"/>
            <w:lang w:eastAsia="zh-CN"/>
          </w:rPr>
          <w:t>(一)、社会责任与义务</w:t>
        </w:r>
        <w:r>
          <w:tab/>
        </w:r>
        <w:r>
          <w:fldChar w:fldCharType="begin"/>
        </w:r>
        <w:r>
          <w:instrText xml:space="preserve"> PAGEREF _Toc1670 \h </w:instrText>
        </w:r>
        <w:r>
          <w:fldChar w:fldCharType="separate"/>
        </w:r>
        <w:r>
          <w:t>24</w:t>
        </w:r>
        <w:r>
          <w:fldChar w:fldCharType="end"/>
        </w:r>
      </w:hyperlink>
    </w:p>
    <w:p>
      <w:pPr>
        <w:pStyle w:val="TOC2"/>
        <w:tabs>
          <w:tab w:val="right" w:leader="dot" w:pos="8306"/>
        </w:tabs>
      </w:pPr>
      <w:hyperlink w:anchor="_Toc9061" w:history="1">
        <w:r>
          <w:rPr>
            <w:rFonts w:ascii="仿宋" w:eastAsia="仿宋" w:hAnsi="仿宋" w:cs="仿宋" w:hint="eastAsia"/>
            <w:lang w:eastAsia="zh-CN"/>
          </w:rPr>
          <w:t>(二)、社会参与与沟通</w:t>
        </w:r>
        <w:r>
          <w:tab/>
        </w:r>
        <w:r>
          <w:fldChar w:fldCharType="begin"/>
        </w:r>
        <w:r>
          <w:instrText xml:space="preserve"> PAGEREF _Toc9061 \h </w:instrText>
        </w:r>
        <w:r>
          <w:fldChar w:fldCharType="separate"/>
        </w:r>
        <w:r>
          <w:t>25</w:t>
        </w:r>
        <w:r>
          <w:fldChar w:fldCharType="end"/>
        </w:r>
      </w:hyperlink>
    </w:p>
    <w:p>
      <w:pPr>
        <w:pStyle w:val="TOC1"/>
        <w:tabs>
          <w:tab w:val="right" w:leader="dot" w:pos="8306"/>
        </w:tabs>
      </w:pPr>
      <w:hyperlink w:anchor="_Toc9824" w:history="1">
        <w:r>
          <w:rPr>
            <w:rFonts w:ascii="仿宋" w:eastAsia="仿宋" w:hAnsi="仿宋" w:cs="仿宋" w:hint="eastAsia"/>
            <w:lang w:eastAsia="zh-CN"/>
          </w:rPr>
          <w:t>九、化学药品原料药项目创新与研发</w:t>
        </w:r>
        <w:r>
          <w:tab/>
        </w:r>
        <w:r>
          <w:fldChar w:fldCharType="begin"/>
        </w:r>
        <w:r>
          <w:instrText xml:space="preserve"> PAGEREF _Toc9824 \h </w:instrText>
        </w:r>
        <w:r>
          <w:fldChar w:fldCharType="separate"/>
        </w:r>
        <w:r>
          <w:t>26</w:t>
        </w:r>
        <w:r>
          <w:fldChar w:fldCharType="end"/>
        </w:r>
      </w:hyperlink>
    </w:p>
    <w:p>
      <w:pPr>
        <w:pStyle w:val="TOC2"/>
        <w:tabs>
          <w:tab w:val="right" w:leader="dot" w:pos="8306"/>
        </w:tabs>
      </w:pPr>
      <w:hyperlink w:anchor="_Toc24852" w:history="1">
        <w:r>
          <w:rPr>
            <w:rFonts w:ascii="仿宋" w:eastAsia="仿宋" w:hAnsi="仿宋" w:cs="仿宋" w:hint="eastAsia"/>
            <w:lang w:eastAsia="zh-CN"/>
          </w:rPr>
          <w:t>(一)、创新策略与方向</w:t>
        </w:r>
        <w:r>
          <w:tab/>
        </w:r>
        <w:r>
          <w:fldChar w:fldCharType="begin"/>
        </w:r>
        <w:r>
          <w:instrText xml:space="preserve"> PAGEREF _Toc24852 \h </w:instrText>
        </w:r>
        <w:r>
          <w:fldChar w:fldCharType="separate"/>
        </w:r>
        <w:r>
          <w:t>26</w:t>
        </w:r>
        <w:r>
          <w:fldChar w:fldCharType="end"/>
        </w:r>
      </w:hyperlink>
    </w:p>
    <w:p>
      <w:pPr>
        <w:pStyle w:val="TOC2"/>
        <w:tabs>
          <w:tab w:val="right" w:leader="dot" w:pos="8306"/>
        </w:tabs>
      </w:pPr>
      <w:hyperlink w:anchor="_Toc13502" w:history="1">
        <w:r>
          <w:rPr>
            <w:rFonts w:ascii="仿宋" w:eastAsia="仿宋" w:hAnsi="仿宋" w:cs="仿宋" w:hint="eastAsia"/>
            <w:lang w:eastAsia="zh-CN"/>
          </w:rPr>
          <w:t>(二)、研发规划与投入</w:t>
        </w:r>
        <w:r>
          <w:tab/>
        </w:r>
        <w:r>
          <w:fldChar w:fldCharType="begin"/>
        </w:r>
        <w:r>
          <w:instrText xml:space="preserve"> PAGEREF _Toc13502 \h </w:instrText>
        </w:r>
        <w:r>
          <w:fldChar w:fldCharType="separate"/>
        </w:r>
        <w:r>
          <w:t>28</w:t>
        </w:r>
        <w:r>
          <w:fldChar w:fldCharType="end"/>
        </w:r>
      </w:hyperlink>
    </w:p>
    <w:p>
      <w:pPr>
        <w:pStyle w:val="TOC1"/>
        <w:tabs>
          <w:tab w:val="right" w:leader="dot" w:pos="8306"/>
        </w:tabs>
      </w:pPr>
      <w:hyperlink w:anchor="_Toc610" w:history="1">
        <w:r>
          <w:rPr>
            <w:rFonts w:ascii="仿宋" w:eastAsia="仿宋" w:hAnsi="仿宋" w:cs="仿宋" w:hint="eastAsia"/>
            <w:lang w:eastAsia="zh-CN"/>
          </w:rPr>
          <w:t>十、化学药品原料药项目风险管理</w:t>
        </w:r>
        <w:r>
          <w:tab/>
        </w:r>
        <w:r>
          <w:fldChar w:fldCharType="begin"/>
        </w:r>
        <w:r>
          <w:instrText xml:space="preserve"> PAGEREF _Toc610 \h </w:instrText>
        </w:r>
        <w:r>
          <w:fldChar w:fldCharType="separate"/>
        </w:r>
        <w:r>
          <w:t>29</w:t>
        </w:r>
        <w:r>
          <w:fldChar w:fldCharType="end"/>
        </w:r>
      </w:hyperlink>
    </w:p>
    <w:p>
      <w:pPr>
        <w:pStyle w:val="TOC2"/>
        <w:tabs>
          <w:tab w:val="right" w:leader="dot" w:pos="8306"/>
        </w:tabs>
      </w:pPr>
      <w:hyperlink w:anchor="_Toc956" w:history="1">
        <w:r>
          <w:rPr>
            <w:rFonts w:ascii="仿宋" w:eastAsia="仿宋" w:hAnsi="仿宋" w:cs="仿宋" w:hint="eastAsia"/>
            <w:lang w:eastAsia="zh-CN"/>
          </w:rPr>
          <w:t>(一)、风险识别与评估</w:t>
        </w:r>
        <w:r>
          <w:tab/>
        </w:r>
        <w:r>
          <w:fldChar w:fldCharType="begin"/>
        </w:r>
        <w:r>
          <w:instrText xml:space="preserve"> PAGEREF _Toc956 \h </w:instrText>
        </w:r>
        <w:r>
          <w:fldChar w:fldCharType="separate"/>
        </w:r>
        <w:r>
          <w:t>29</w:t>
        </w:r>
        <w:r>
          <w:fldChar w:fldCharType="end"/>
        </w:r>
      </w:hyperlink>
    </w:p>
    <w:p>
      <w:pPr>
        <w:pStyle w:val="TOC2"/>
        <w:tabs>
          <w:tab w:val="right" w:leader="dot" w:pos="8306"/>
        </w:tabs>
      </w:pPr>
      <w:hyperlink w:anchor="_Toc13389" w:history="1">
        <w:r>
          <w:rPr>
            <w:rFonts w:ascii="仿宋" w:eastAsia="仿宋" w:hAnsi="仿宋" w:cs="仿宋" w:hint="eastAsia"/>
            <w:lang w:eastAsia="zh-CN"/>
          </w:rPr>
          <w:t>(二)、风险应对策略</w:t>
        </w:r>
        <w:r>
          <w:tab/>
        </w:r>
        <w:r>
          <w:fldChar w:fldCharType="begin"/>
        </w:r>
        <w:r>
          <w:instrText xml:space="preserve"> PAGEREF _Toc13389 \h </w:instrText>
        </w:r>
        <w:r>
          <w:fldChar w:fldCharType="separate"/>
        </w:r>
        <w:r>
          <w:t>30</w:t>
        </w:r>
        <w:r>
          <w:fldChar w:fldCharType="end"/>
        </w:r>
      </w:hyperlink>
    </w:p>
    <w:p>
      <w:pPr>
        <w:pStyle w:val="TOC2"/>
        <w:tabs>
          <w:tab w:val="right" w:leader="dot" w:pos="8306"/>
        </w:tabs>
      </w:pPr>
      <w:hyperlink w:anchor="_Toc27247" w:history="1">
        <w:r>
          <w:rPr>
            <w:rFonts w:ascii="仿宋" w:eastAsia="仿宋" w:hAnsi="仿宋" w:cs="仿宋" w:hint="eastAsia"/>
            <w:lang w:eastAsia="zh-CN"/>
          </w:rPr>
          <w:t>(三)、风险监控与控制</w:t>
        </w:r>
        <w:r>
          <w:tab/>
        </w:r>
        <w:r>
          <w:fldChar w:fldCharType="begin"/>
        </w:r>
        <w:r>
          <w:instrText xml:space="preserve"> PAGEREF _Toc27247 \h </w:instrText>
        </w:r>
        <w:r>
          <w:fldChar w:fldCharType="separate"/>
        </w:r>
        <w:r>
          <w:t>32</w:t>
        </w:r>
        <w:r>
          <w:fldChar w:fldCharType="end"/>
        </w:r>
      </w:hyperlink>
    </w:p>
    <w:p>
      <w:pPr>
        <w:pStyle w:val="TOC1"/>
        <w:tabs>
          <w:tab w:val="right" w:leader="dot" w:pos="8306"/>
        </w:tabs>
      </w:pPr>
      <w:hyperlink w:anchor="_Toc32629" w:history="1">
        <w:r>
          <w:rPr>
            <w:rFonts w:ascii="仿宋" w:eastAsia="仿宋" w:hAnsi="仿宋" w:cs="仿宋" w:hint="eastAsia"/>
            <w:lang w:eastAsia="zh-CN"/>
          </w:rPr>
          <w:t>十一、生产安全保护</w:t>
        </w:r>
        <w:r>
          <w:tab/>
        </w:r>
        <w:r>
          <w:fldChar w:fldCharType="begin"/>
        </w:r>
        <w:r>
          <w:instrText xml:space="preserve"> PAGEREF _Toc32629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03" w:history="1">
        <w:r>
          <w:rPr>
            <w:rFonts w:ascii="仿宋" w:eastAsia="仿宋" w:hAnsi="仿宋" w:cs="仿宋" w:hint="eastAsia"/>
            <w:lang w:eastAsia="zh-CN"/>
          </w:rPr>
          <w:t>(一)、消防安全</w:t>
        </w:r>
        <w:r>
          <w:tab/>
        </w:r>
        <w:r>
          <w:fldChar w:fldCharType="begin"/>
        </w:r>
        <w:r>
          <w:instrText xml:space="preserve"> PAGEREF _Toc11603 \h </w:instrText>
        </w:r>
        <w:r>
          <w:fldChar w:fldCharType="separate"/>
        </w:r>
        <w:r>
          <w:t>33</w:t>
        </w:r>
        <w:r>
          <w:fldChar w:fldCharType="end"/>
        </w:r>
      </w:hyperlink>
    </w:p>
    <w:p>
      <w:pPr>
        <w:pStyle w:val="TOC2"/>
        <w:tabs>
          <w:tab w:val="right" w:leader="dot" w:pos="8306"/>
        </w:tabs>
      </w:pPr>
      <w:hyperlink w:anchor="_Toc25434" w:history="1">
        <w:r>
          <w:rPr>
            <w:rFonts w:ascii="仿宋" w:eastAsia="仿宋" w:hAnsi="仿宋" w:cs="仿宋" w:hint="eastAsia"/>
            <w:lang w:eastAsia="zh-CN"/>
          </w:rPr>
          <w:t>(二)、防火防爆总图布置措施</w:t>
        </w:r>
        <w:r>
          <w:tab/>
        </w:r>
        <w:r>
          <w:fldChar w:fldCharType="begin"/>
        </w:r>
        <w:r>
          <w:instrText xml:space="preserve"> PAGEREF _Toc25434 \h </w:instrText>
        </w:r>
        <w:r>
          <w:fldChar w:fldCharType="separate"/>
        </w:r>
        <w:r>
          <w:t>35</w:t>
        </w:r>
        <w:r>
          <w:fldChar w:fldCharType="end"/>
        </w:r>
      </w:hyperlink>
    </w:p>
    <w:p>
      <w:pPr>
        <w:pStyle w:val="TOC2"/>
        <w:tabs>
          <w:tab w:val="right" w:leader="dot" w:pos="8306"/>
        </w:tabs>
      </w:pPr>
      <w:hyperlink w:anchor="_Toc12043" w:history="1">
        <w:r>
          <w:rPr>
            <w:rFonts w:ascii="仿宋" w:eastAsia="仿宋" w:hAnsi="仿宋" w:cs="仿宋" w:hint="eastAsia"/>
            <w:lang w:eastAsia="zh-CN"/>
          </w:rPr>
          <w:t>(三)、自然灾害防范措施</w:t>
        </w:r>
        <w:r>
          <w:tab/>
        </w:r>
        <w:r>
          <w:fldChar w:fldCharType="begin"/>
        </w:r>
        <w:r>
          <w:instrText xml:space="preserve"> PAGEREF _Toc12043 \h </w:instrText>
        </w:r>
        <w:r>
          <w:fldChar w:fldCharType="separate"/>
        </w:r>
        <w:r>
          <w:t>36</w:t>
        </w:r>
        <w:r>
          <w:fldChar w:fldCharType="end"/>
        </w:r>
      </w:hyperlink>
    </w:p>
    <w:p>
      <w:pPr>
        <w:pStyle w:val="TOC2"/>
        <w:tabs>
          <w:tab w:val="right" w:leader="dot" w:pos="8306"/>
        </w:tabs>
      </w:pPr>
      <w:hyperlink w:anchor="_Toc15511" w:history="1">
        <w:r>
          <w:rPr>
            <w:rFonts w:ascii="仿宋" w:eastAsia="仿宋" w:hAnsi="仿宋" w:cs="仿宋" w:hint="eastAsia"/>
            <w:lang w:eastAsia="zh-CN"/>
          </w:rPr>
          <w:t>(四)、安全色及安全标志使用要求</w:t>
        </w:r>
        <w:r>
          <w:tab/>
        </w:r>
        <w:r>
          <w:fldChar w:fldCharType="begin"/>
        </w:r>
        <w:r>
          <w:instrText xml:space="preserve"> PAGEREF _Toc15511 \h </w:instrText>
        </w:r>
        <w:r>
          <w:fldChar w:fldCharType="separate"/>
        </w:r>
        <w:r>
          <w:t>37</w:t>
        </w:r>
        <w:r>
          <w:fldChar w:fldCharType="end"/>
        </w:r>
      </w:hyperlink>
    </w:p>
    <w:p>
      <w:pPr>
        <w:pStyle w:val="TOC2"/>
        <w:tabs>
          <w:tab w:val="right" w:leader="dot" w:pos="8306"/>
        </w:tabs>
      </w:pPr>
      <w:hyperlink w:anchor="_Toc21576" w:history="1">
        <w:r>
          <w:rPr>
            <w:rFonts w:ascii="仿宋" w:eastAsia="仿宋" w:hAnsi="仿宋" w:cs="仿宋" w:hint="eastAsia"/>
            <w:lang w:eastAsia="zh-CN"/>
          </w:rPr>
          <w:t>(五)、防尘防毒措施</w:t>
        </w:r>
        <w:r>
          <w:tab/>
        </w:r>
        <w:r>
          <w:fldChar w:fldCharType="begin"/>
        </w:r>
        <w:r>
          <w:instrText xml:space="preserve"> PAGEREF _Toc21576 \h </w:instrText>
        </w:r>
        <w:r>
          <w:fldChar w:fldCharType="separate"/>
        </w:r>
        <w:r>
          <w:t>38</w:t>
        </w:r>
        <w:r>
          <w:fldChar w:fldCharType="end"/>
        </w:r>
      </w:hyperlink>
    </w:p>
    <w:p>
      <w:pPr>
        <w:pStyle w:val="TOC2"/>
        <w:tabs>
          <w:tab w:val="right" w:leader="dot" w:pos="8306"/>
        </w:tabs>
      </w:pPr>
      <w:hyperlink w:anchor="_Toc21929" w:history="1">
        <w:r>
          <w:rPr>
            <w:rFonts w:ascii="仿宋" w:eastAsia="仿宋" w:hAnsi="仿宋" w:cs="仿宋" w:hint="eastAsia"/>
            <w:lang w:eastAsia="zh-CN"/>
          </w:rPr>
          <w:t>(六)、防静电、触电防护及防雷措施</w:t>
        </w:r>
        <w:r>
          <w:tab/>
        </w:r>
        <w:r>
          <w:fldChar w:fldCharType="begin"/>
        </w:r>
        <w:r>
          <w:instrText xml:space="preserve"> PAGEREF _Toc21929 \h </w:instrText>
        </w:r>
        <w:r>
          <w:fldChar w:fldCharType="separate"/>
        </w:r>
        <w:r>
          <w:t>39</w:t>
        </w:r>
        <w:r>
          <w:fldChar w:fldCharType="end"/>
        </w:r>
      </w:hyperlink>
    </w:p>
    <w:p>
      <w:pPr>
        <w:pStyle w:val="TOC2"/>
        <w:tabs>
          <w:tab w:val="right" w:leader="dot" w:pos="8306"/>
        </w:tabs>
      </w:pPr>
      <w:hyperlink w:anchor="_Toc7127" w:history="1">
        <w:r>
          <w:rPr>
            <w:rFonts w:ascii="仿宋" w:eastAsia="仿宋" w:hAnsi="仿宋" w:cs="仿宋" w:hint="eastAsia"/>
            <w:lang w:eastAsia="zh-CN"/>
          </w:rPr>
          <w:t>(七)、机械设备安全保障措施</w:t>
        </w:r>
        <w:r>
          <w:tab/>
        </w:r>
        <w:r>
          <w:fldChar w:fldCharType="begin"/>
        </w:r>
        <w:r>
          <w:instrText xml:space="preserve"> PAGEREF _Toc7127 \h </w:instrText>
        </w:r>
        <w:r>
          <w:fldChar w:fldCharType="separate"/>
        </w:r>
        <w:r>
          <w:t>40</w:t>
        </w:r>
        <w:r>
          <w:fldChar w:fldCharType="end"/>
        </w:r>
      </w:hyperlink>
    </w:p>
    <w:p>
      <w:pPr>
        <w:pStyle w:val="TOC1"/>
        <w:tabs>
          <w:tab w:val="right" w:leader="dot" w:pos="8306"/>
        </w:tabs>
      </w:pPr>
      <w:hyperlink w:anchor="_Toc16205" w:history="1">
        <w:r>
          <w:rPr>
            <w:rFonts w:ascii="仿宋" w:eastAsia="仿宋" w:hAnsi="仿宋" w:cs="仿宋" w:hint="eastAsia"/>
            <w:lang w:eastAsia="zh-CN"/>
          </w:rPr>
          <w:t>十二、化学药品原料药项目人力资源管理</w:t>
        </w:r>
        <w:r>
          <w:tab/>
        </w:r>
        <w:r>
          <w:fldChar w:fldCharType="begin"/>
        </w:r>
        <w:r>
          <w:instrText xml:space="preserve"> PAGEREF _Toc16205 \h </w:instrText>
        </w:r>
        <w:r>
          <w:fldChar w:fldCharType="separate"/>
        </w:r>
        <w:r>
          <w:t>42</w:t>
        </w:r>
        <w:r>
          <w:fldChar w:fldCharType="end"/>
        </w:r>
      </w:hyperlink>
    </w:p>
    <w:p>
      <w:pPr>
        <w:pStyle w:val="TOC2"/>
        <w:tabs>
          <w:tab w:val="right" w:leader="dot" w:pos="8306"/>
        </w:tabs>
      </w:pPr>
      <w:hyperlink w:anchor="_Toc13343" w:history="1">
        <w:r>
          <w:rPr>
            <w:rFonts w:ascii="仿宋" w:eastAsia="仿宋" w:hAnsi="仿宋" w:cs="仿宋" w:hint="eastAsia"/>
            <w:lang w:eastAsia="zh-CN"/>
          </w:rPr>
          <w:t>(一)、建立健全的预算管理制度</w:t>
        </w:r>
        <w:r>
          <w:tab/>
        </w:r>
        <w:r>
          <w:fldChar w:fldCharType="begin"/>
        </w:r>
        <w:r>
          <w:instrText xml:space="preserve"> PAGEREF _Toc13343 \h </w:instrText>
        </w:r>
        <w:r>
          <w:fldChar w:fldCharType="separate"/>
        </w:r>
        <w:r>
          <w:t>42</w:t>
        </w:r>
        <w:r>
          <w:fldChar w:fldCharType="end"/>
        </w:r>
      </w:hyperlink>
    </w:p>
    <w:p>
      <w:pPr>
        <w:pStyle w:val="TOC2"/>
        <w:tabs>
          <w:tab w:val="right" w:leader="dot" w:pos="8306"/>
        </w:tabs>
      </w:pPr>
      <w:hyperlink w:anchor="_Toc13436" w:history="1">
        <w:r>
          <w:rPr>
            <w:rFonts w:ascii="仿宋" w:eastAsia="仿宋" w:hAnsi="仿宋" w:cs="仿宋" w:hint="eastAsia"/>
            <w:lang w:eastAsia="zh-CN"/>
          </w:rPr>
          <w:t>(二)、加强资金流动监控</w:t>
        </w:r>
        <w:r>
          <w:tab/>
        </w:r>
        <w:r>
          <w:fldChar w:fldCharType="begin"/>
        </w:r>
        <w:r>
          <w:instrText xml:space="preserve"> PAGEREF _Toc13436 \h </w:instrText>
        </w:r>
        <w:r>
          <w:fldChar w:fldCharType="separate"/>
        </w:r>
        <w:r>
          <w:t>43</w:t>
        </w:r>
        <w:r>
          <w:fldChar w:fldCharType="end"/>
        </w:r>
      </w:hyperlink>
    </w:p>
    <w:p>
      <w:pPr>
        <w:pStyle w:val="TOC2"/>
        <w:tabs>
          <w:tab w:val="right" w:leader="dot" w:pos="8306"/>
        </w:tabs>
      </w:pPr>
      <w:hyperlink w:anchor="_Toc24987" w:history="1">
        <w:r>
          <w:rPr>
            <w:rFonts w:ascii="仿宋" w:eastAsia="仿宋" w:hAnsi="仿宋" w:cs="仿宋" w:hint="eastAsia"/>
            <w:lang w:eastAsia="zh-CN"/>
          </w:rPr>
          <w:t>(三)、制定完善的风险控制机制</w:t>
        </w:r>
        <w:r>
          <w:tab/>
        </w:r>
        <w:r>
          <w:fldChar w:fldCharType="begin"/>
        </w:r>
        <w:r>
          <w:instrText xml:space="preserve"> PAGEREF _Toc24987 \h </w:instrText>
        </w:r>
        <w:r>
          <w:fldChar w:fldCharType="separate"/>
        </w:r>
        <w:r>
          <w:t>45</w:t>
        </w:r>
        <w:r>
          <w:fldChar w:fldCharType="end"/>
        </w:r>
      </w:hyperlink>
    </w:p>
    <w:p>
      <w:pPr>
        <w:pStyle w:val="TOC2"/>
        <w:tabs>
          <w:tab w:val="right" w:leader="dot" w:pos="8306"/>
        </w:tabs>
      </w:pPr>
      <w:hyperlink w:anchor="_Toc12168" w:history="1">
        <w:r>
          <w:rPr>
            <w:rFonts w:ascii="仿宋" w:eastAsia="仿宋" w:hAnsi="仿宋" w:cs="仿宋" w:hint="eastAsia"/>
            <w:lang w:eastAsia="zh-CN"/>
          </w:rPr>
          <w:t>(四)、优化成本管理</w:t>
        </w:r>
        <w:r>
          <w:tab/>
        </w:r>
        <w:r>
          <w:fldChar w:fldCharType="begin"/>
        </w:r>
        <w:r>
          <w:instrText xml:space="preserve"> PAGEREF _Toc12168 \h </w:instrText>
        </w:r>
        <w:r>
          <w:fldChar w:fldCharType="separate"/>
        </w:r>
        <w:r>
          <w:t>46</w:t>
        </w:r>
        <w:r>
          <w:fldChar w:fldCharType="end"/>
        </w:r>
      </w:hyperlink>
    </w:p>
    <w:p>
      <w:pPr>
        <w:pStyle w:val="TOC1"/>
        <w:tabs>
          <w:tab w:val="right" w:leader="dot" w:pos="8306"/>
        </w:tabs>
      </w:pPr>
      <w:hyperlink w:anchor="_Toc26132" w:history="1">
        <w:r>
          <w:rPr>
            <w:rFonts w:ascii="仿宋" w:eastAsia="仿宋" w:hAnsi="仿宋" w:cs="仿宋" w:hint="eastAsia"/>
            <w:lang w:eastAsia="zh-CN"/>
          </w:rPr>
          <w:t>十三、利益相关者分析与沟通计划</w:t>
        </w:r>
        <w:r>
          <w:tab/>
        </w:r>
        <w:r>
          <w:fldChar w:fldCharType="begin"/>
        </w:r>
        <w:r>
          <w:instrText xml:space="preserve"> PAGEREF _Toc26132 \h </w:instrText>
        </w:r>
        <w:r>
          <w:fldChar w:fldCharType="separate"/>
        </w:r>
        <w:r>
          <w:t>47</w:t>
        </w:r>
        <w:r>
          <w:fldChar w:fldCharType="end"/>
        </w:r>
      </w:hyperlink>
    </w:p>
    <w:p>
      <w:pPr>
        <w:pStyle w:val="TOC2"/>
        <w:tabs>
          <w:tab w:val="right" w:leader="dot" w:pos="8306"/>
        </w:tabs>
      </w:pPr>
      <w:hyperlink w:anchor="_Toc16620" w:history="1">
        <w:r>
          <w:rPr>
            <w:rFonts w:ascii="仿宋" w:eastAsia="仿宋" w:hAnsi="仿宋" w:cs="仿宋" w:hint="eastAsia"/>
            <w:lang w:eastAsia="zh-CN"/>
          </w:rPr>
          <w:t>(一)、利益相关者分析</w:t>
        </w:r>
        <w:r>
          <w:tab/>
        </w:r>
        <w:r>
          <w:fldChar w:fldCharType="begin"/>
        </w:r>
        <w:r>
          <w:instrText xml:space="preserve"> PAGEREF _Toc16620 \h </w:instrText>
        </w:r>
        <w:r>
          <w:fldChar w:fldCharType="separate"/>
        </w:r>
        <w:r>
          <w:t>47</w:t>
        </w:r>
        <w:r>
          <w:fldChar w:fldCharType="end"/>
        </w:r>
      </w:hyperlink>
    </w:p>
    <w:p>
      <w:pPr>
        <w:pStyle w:val="TOC2"/>
        <w:tabs>
          <w:tab w:val="right" w:leader="dot" w:pos="8306"/>
        </w:tabs>
      </w:pPr>
      <w:hyperlink w:anchor="_Toc22174" w:history="1">
        <w:r>
          <w:rPr>
            <w:rFonts w:ascii="仿宋" w:eastAsia="仿宋" w:hAnsi="仿宋" w:cs="仿宋" w:hint="eastAsia"/>
            <w:lang w:eastAsia="zh-CN"/>
          </w:rPr>
          <w:t>(二)、沟通计划</w:t>
        </w:r>
        <w:r>
          <w:tab/>
        </w:r>
        <w:r>
          <w:fldChar w:fldCharType="begin"/>
        </w:r>
        <w:r>
          <w:instrText xml:space="preserve"> PAGEREF _Toc22174 \h </w:instrText>
        </w:r>
        <w:r>
          <w:fldChar w:fldCharType="separate"/>
        </w:r>
        <w:r>
          <w:t>49</w:t>
        </w:r>
        <w:r>
          <w:fldChar w:fldCharType="end"/>
        </w:r>
      </w:hyperlink>
    </w:p>
    <w:p>
      <w:pPr>
        <w:pStyle w:val="TOC1"/>
        <w:tabs>
          <w:tab w:val="right" w:leader="dot" w:pos="8306"/>
        </w:tabs>
      </w:pPr>
      <w:hyperlink w:anchor="_Toc32201" w:history="1">
        <w:r>
          <w:rPr>
            <w:rFonts w:ascii="仿宋" w:eastAsia="仿宋" w:hAnsi="仿宋" w:cs="仿宋" w:hint="eastAsia"/>
            <w:lang w:eastAsia="zh-CN"/>
          </w:rPr>
          <w:t>十四、化学药品原料药项目实施保障措施</w:t>
        </w:r>
        <w:r>
          <w:tab/>
        </w:r>
        <w:r>
          <w:fldChar w:fldCharType="begin"/>
        </w:r>
        <w:r>
          <w:instrText xml:space="preserve"> PAGEREF _Toc32201 \h </w:instrText>
        </w:r>
        <w:r>
          <w:fldChar w:fldCharType="separate"/>
        </w:r>
        <w:r>
          <w:t>50</w:t>
        </w:r>
        <w:r>
          <w:fldChar w:fldCharType="end"/>
        </w:r>
      </w:hyperlink>
    </w:p>
    <w:p>
      <w:pPr>
        <w:pStyle w:val="TOC2"/>
        <w:tabs>
          <w:tab w:val="right" w:leader="dot" w:pos="8306"/>
        </w:tabs>
      </w:pPr>
      <w:hyperlink w:anchor="_Toc32433" w:history="1">
        <w:r>
          <w:rPr>
            <w:rFonts w:ascii="仿宋" w:eastAsia="仿宋" w:hAnsi="仿宋" w:cs="仿宋" w:hint="eastAsia"/>
            <w:lang w:eastAsia="zh-CN"/>
          </w:rPr>
          <w:t>(一)、化学药品原料药项目实施保障机制</w:t>
        </w:r>
        <w:r>
          <w:tab/>
        </w:r>
        <w:r>
          <w:fldChar w:fldCharType="begin"/>
        </w:r>
        <w:r>
          <w:instrText xml:space="preserve"> PAGEREF _Toc32433 \h </w:instrText>
        </w:r>
        <w:r>
          <w:fldChar w:fldCharType="separate"/>
        </w:r>
        <w:r>
          <w:t>50</w:t>
        </w:r>
        <w:r>
          <w:fldChar w:fldCharType="end"/>
        </w:r>
      </w:hyperlink>
    </w:p>
    <w:p>
      <w:pPr>
        <w:pStyle w:val="TOC2"/>
        <w:tabs>
          <w:tab w:val="right" w:leader="dot" w:pos="8306"/>
        </w:tabs>
      </w:pPr>
      <w:hyperlink w:anchor="_Toc19245" w:history="1">
        <w:r>
          <w:rPr>
            <w:rFonts w:ascii="仿宋" w:eastAsia="仿宋" w:hAnsi="仿宋" w:cs="仿宋" w:hint="eastAsia"/>
            <w:lang w:eastAsia="zh-CN"/>
          </w:rPr>
          <w:t>(二)、化学药品原料药项目法律合规要求</w:t>
        </w:r>
        <w:r>
          <w:tab/>
        </w:r>
        <w:r>
          <w:fldChar w:fldCharType="begin"/>
        </w:r>
        <w:r>
          <w:instrText xml:space="preserve"> PAGEREF _Toc19245 \h </w:instrText>
        </w:r>
        <w:r>
          <w:fldChar w:fldCharType="separate"/>
        </w:r>
        <w:r>
          <w:t>53</w:t>
        </w:r>
        <w:r>
          <w:fldChar w:fldCharType="end"/>
        </w:r>
      </w:hyperlink>
    </w:p>
    <w:p>
      <w:pPr>
        <w:pStyle w:val="TOC2"/>
        <w:tabs>
          <w:tab w:val="right" w:leader="dot" w:pos="8306"/>
        </w:tabs>
      </w:pPr>
      <w:hyperlink w:anchor="_Toc8401" w:history="1">
        <w:r>
          <w:rPr>
            <w:rFonts w:ascii="仿宋" w:eastAsia="仿宋" w:hAnsi="仿宋" w:cs="仿宋" w:hint="eastAsia"/>
            <w:lang w:eastAsia="zh-CN"/>
          </w:rPr>
          <w:t>(三)、化学药品原料药项目合同管理与法律事务</w:t>
        </w:r>
        <w:r>
          <w:tab/>
        </w:r>
        <w:r>
          <w:fldChar w:fldCharType="begin"/>
        </w:r>
        <w:r>
          <w:instrText xml:space="preserve"> PAGEREF _Toc8401 \h </w:instrText>
        </w:r>
        <w:r>
          <w:fldChar w:fldCharType="separate"/>
        </w:r>
        <w:r>
          <w:t>58</w:t>
        </w:r>
        <w:r>
          <w:fldChar w:fldCharType="end"/>
        </w:r>
      </w:hyperlink>
    </w:p>
    <w:p>
      <w:pPr>
        <w:pStyle w:val="TOC2"/>
        <w:tabs>
          <w:tab w:val="right" w:leader="dot" w:pos="8306"/>
        </w:tabs>
      </w:pPr>
      <w:hyperlink w:anchor="_Toc13450" w:history="1">
        <w:r>
          <w:rPr>
            <w:rFonts w:ascii="仿宋" w:eastAsia="仿宋" w:hAnsi="仿宋" w:cs="仿宋" w:hint="eastAsia"/>
            <w:lang w:eastAsia="zh-CN"/>
          </w:rPr>
          <w:t>(四)、化学药品原料药项目知识产权保护策略</w:t>
        </w:r>
        <w:r>
          <w:tab/>
        </w:r>
        <w:r>
          <w:fldChar w:fldCharType="begin"/>
        </w:r>
        <w:r>
          <w:instrText xml:space="preserve"> PAGEREF _Toc13450 \h </w:instrText>
        </w:r>
        <w:r>
          <w:fldChar w:fldCharType="separate"/>
        </w:r>
        <w:r>
          <w:t>64</w:t>
        </w:r>
        <w:r>
          <w:fldChar w:fldCharType="end"/>
        </w:r>
      </w:hyperlink>
    </w:p>
    <w:p>
      <w:pPr>
        <w:pStyle w:val="TOC1"/>
        <w:tabs>
          <w:tab w:val="right" w:leader="dot" w:pos="8306"/>
        </w:tabs>
      </w:pPr>
      <w:hyperlink w:anchor="_Toc10655" w:history="1">
        <w:r>
          <w:rPr>
            <w:rFonts w:ascii="仿宋" w:eastAsia="仿宋" w:hAnsi="仿宋" w:cs="仿宋" w:hint="eastAsia"/>
            <w:lang w:eastAsia="zh-CN"/>
          </w:rPr>
          <w:t>十五、化学药品原料药项目工程方案分析</w:t>
        </w:r>
        <w:r>
          <w:tab/>
        </w:r>
        <w:r>
          <w:fldChar w:fldCharType="begin"/>
        </w:r>
        <w:r>
          <w:instrText xml:space="preserve"> PAGEREF _Toc10655 \h </w:instrText>
        </w:r>
        <w:r>
          <w:fldChar w:fldCharType="separate"/>
        </w:r>
        <w:r>
          <w:t>67</w:t>
        </w:r>
        <w:r>
          <w:fldChar w:fldCharType="end"/>
        </w:r>
      </w:hyperlink>
    </w:p>
    <w:p>
      <w:pPr>
        <w:pStyle w:val="TOC2"/>
        <w:tabs>
          <w:tab w:val="right" w:leader="dot" w:pos="8306"/>
        </w:tabs>
      </w:pPr>
      <w:hyperlink w:anchor="_Toc12051" w:history="1">
        <w:r>
          <w:rPr>
            <w:rFonts w:ascii="仿宋" w:eastAsia="仿宋" w:hAnsi="仿宋" w:cs="仿宋" w:hint="eastAsia"/>
            <w:lang w:eastAsia="zh-CN"/>
          </w:rPr>
          <w:t>(一)、建筑工程设计原则</w:t>
        </w:r>
        <w:r>
          <w:tab/>
        </w:r>
        <w:r>
          <w:fldChar w:fldCharType="begin"/>
        </w:r>
        <w:r>
          <w:instrText xml:space="preserve"> PAGEREF _Toc12051 \h </w:instrText>
        </w:r>
        <w:r>
          <w:fldChar w:fldCharType="separate"/>
        </w:r>
        <w:r>
          <w:t>67</w:t>
        </w:r>
        <w:r>
          <w:fldChar w:fldCharType="end"/>
        </w:r>
      </w:hyperlink>
    </w:p>
    <w:p>
      <w:pPr>
        <w:pStyle w:val="TOC2"/>
        <w:tabs>
          <w:tab w:val="right" w:leader="dot" w:pos="8306"/>
        </w:tabs>
      </w:pPr>
      <w:hyperlink w:anchor="_Toc20555" w:history="1">
        <w:r>
          <w:rPr>
            <w:rFonts w:ascii="仿宋" w:eastAsia="仿宋" w:hAnsi="仿宋" w:cs="仿宋" w:hint="eastAsia"/>
            <w:lang w:eastAsia="zh-CN"/>
          </w:rPr>
          <w:t>(二)、土建工程建设指标</w:t>
        </w:r>
        <w:r>
          <w:tab/>
        </w:r>
        <w:r>
          <w:fldChar w:fldCharType="begin"/>
        </w:r>
        <w:r>
          <w:instrText xml:space="preserve"> PAGEREF _Toc20555 \h </w:instrText>
        </w:r>
        <w:r>
          <w:fldChar w:fldCharType="separate"/>
        </w:r>
        <w:r>
          <w:t>70</w:t>
        </w:r>
        <w:r>
          <w:fldChar w:fldCharType="end"/>
        </w:r>
      </w:hyperlink>
    </w:p>
    <w:p>
      <w:pPr>
        <w:pStyle w:val="TOC1"/>
        <w:tabs>
          <w:tab w:val="right" w:leader="dot" w:pos="8306"/>
        </w:tabs>
      </w:pPr>
      <w:hyperlink w:anchor="_Toc30938" w:history="1">
        <w:r>
          <w:rPr>
            <w:rFonts w:ascii="仿宋" w:eastAsia="仿宋" w:hAnsi="仿宋" w:cs="仿宋" w:hint="eastAsia"/>
            <w:lang w:eastAsia="zh-CN"/>
          </w:rPr>
          <w:t>十六、营销与推广策略</w:t>
        </w:r>
        <w:r>
          <w:tab/>
        </w:r>
        <w:r>
          <w:fldChar w:fldCharType="begin"/>
        </w:r>
        <w:r>
          <w:instrText xml:space="preserve"> PAGEREF _Toc30938 \h </w:instrText>
        </w:r>
        <w:r>
          <w:fldChar w:fldCharType="separate"/>
        </w:r>
        <w:r>
          <w:t>72</w:t>
        </w:r>
        <w:r>
          <w:fldChar w:fldCharType="end"/>
        </w:r>
      </w:hyperlink>
    </w:p>
    <w:p>
      <w:pPr>
        <w:pStyle w:val="TOC2"/>
        <w:tabs>
          <w:tab w:val="right" w:leader="dot" w:pos="8306"/>
        </w:tabs>
      </w:pPr>
      <w:hyperlink w:anchor="_Toc14269" w:history="1">
        <w:r>
          <w:rPr>
            <w:rFonts w:ascii="仿宋" w:eastAsia="仿宋" w:hAnsi="仿宋" w:cs="仿宋" w:hint="eastAsia"/>
            <w:lang w:eastAsia="zh-CN"/>
          </w:rPr>
          <w:t>(一)、产品/服务定位与特点</w:t>
        </w:r>
        <w:r>
          <w:tab/>
        </w:r>
        <w:r>
          <w:fldChar w:fldCharType="begin"/>
        </w:r>
        <w:r>
          <w:instrText xml:space="preserve"> PAGEREF _Toc14269 \h </w:instrText>
        </w:r>
        <w:r>
          <w:fldChar w:fldCharType="separate"/>
        </w:r>
        <w:r>
          <w:t>72</w:t>
        </w:r>
        <w:r>
          <w:fldChar w:fldCharType="end"/>
        </w:r>
      </w:hyperlink>
    </w:p>
    <w:p>
      <w:pPr>
        <w:pStyle w:val="TOC2"/>
        <w:tabs>
          <w:tab w:val="right" w:leader="dot" w:pos="8306"/>
        </w:tabs>
      </w:pPr>
      <w:hyperlink w:anchor="_Toc31189" w:history="1">
        <w:r>
          <w:rPr>
            <w:rFonts w:ascii="仿宋" w:eastAsia="仿宋" w:hAnsi="仿宋" w:cs="仿宋" w:hint="eastAsia"/>
            <w:lang w:eastAsia="zh-CN"/>
          </w:rPr>
          <w:t>(二)、市场定位与竞争分析</w:t>
        </w:r>
        <w:r>
          <w:tab/>
        </w:r>
        <w:r>
          <w:fldChar w:fldCharType="begin"/>
        </w:r>
        <w:r>
          <w:instrText xml:space="preserve"> PAGEREF _Toc31189 \h </w:instrText>
        </w:r>
        <w:r>
          <w:fldChar w:fldCharType="separate"/>
        </w:r>
        <w:r>
          <w:t>73</w:t>
        </w:r>
        <w:r>
          <w:fldChar w:fldCharType="end"/>
        </w:r>
      </w:hyperlink>
    </w:p>
    <w:p>
      <w:pPr>
        <w:pStyle w:val="TOC2"/>
        <w:tabs>
          <w:tab w:val="right" w:leader="dot" w:pos="8306"/>
        </w:tabs>
      </w:pPr>
      <w:hyperlink w:anchor="_Toc32245" w:history="1">
        <w:r>
          <w:rPr>
            <w:rFonts w:ascii="仿宋" w:eastAsia="仿宋" w:hAnsi="仿宋" w:cs="仿宋" w:hint="eastAsia"/>
            <w:lang w:eastAsia="zh-CN"/>
          </w:rPr>
          <w:t>(三)、营销渠道与策略</w:t>
        </w:r>
        <w:r>
          <w:tab/>
        </w:r>
        <w:r>
          <w:fldChar w:fldCharType="begin"/>
        </w:r>
        <w:r>
          <w:instrText xml:space="preserve"> PAGEREF _Toc32245 \h </w:instrText>
        </w:r>
        <w:r>
          <w:fldChar w:fldCharType="separate"/>
        </w:r>
        <w:r>
          <w:t>75</w:t>
        </w:r>
        <w:r>
          <w:fldChar w:fldCharType="end"/>
        </w:r>
      </w:hyperlink>
    </w:p>
    <w:p>
      <w:pPr>
        <w:pStyle w:val="TOC2"/>
        <w:tabs>
          <w:tab w:val="right" w:leader="dot" w:pos="8306"/>
        </w:tabs>
      </w:pPr>
      <w:hyperlink w:anchor="_Toc32327" w:history="1">
        <w:r>
          <w:rPr>
            <w:rFonts w:ascii="仿宋" w:eastAsia="仿宋" w:hAnsi="仿宋" w:cs="仿宋" w:hint="eastAsia"/>
            <w:lang w:eastAsia="zh-CN"/>
          </w:rPr>
          <w:t>(四)、推广与宣传活动</w:t>
        </w:r>
        <w:r>
          <w:tab/>
        </w:r>
        <w:r>
          <w:fldChar w:fldCharType="begin"/>
        </w:r>
        <w:r>
          <w:instrText xml:space="preserve"> PAGEREF _Toc32327 \h </w:instrText>
        </w:r>
        <w:r>
          <w:fldChar w:fldCharType="separate"/>
        </w:r>
        <w:r>
          <w:t>76</w:t>
        </w:r>
        <w:r>
          <w:fldChar w:fldCharType="end"/>
        </w:r>
      </w:hyperlink>
    </w:p>
    <w:p>
      <w:pPr>
        <w:pStyle w:val="TOC1"/>
        <w:tabs>
          <w:tab w:val="right" w:leader="dot" w:pos="8306"/>
        </w:tabs>
      </w:pPr>
      <w:hyperlink w:anchor="_Toc21359" w:history="1">
        <w:r>
          <w:rPr>
            <w:rFonts w:ascii="仿宋" w:eastAsia="仿宋" w:hAnsi="仿宋" w:cs="仿宋" w:hint="eastAsia"/>
            <w:lang w:eastAsia="zh-CN"/>
          </w:rPr>
          <w:t>十七、供应链管理</w:t>
        </w:r>
        <w:r>
          <w:tab/>
        </w:r>
        <w:r>
          <w:fldChar w:fldCharType="begin"/>
        </w:r>
        <w:r>
          <w:instrText xml:space="preserve"> PAGEREF _Toc21359 \h </w:instrText>
        </w:r>
        <w:r>
          <w:fldChar w:fldCharType="separate"/>
        </w:r>
        <w:r>
          <w:t>81</w:t>
        </w:r>
        <w:r>
          <w:fldChar w:fldCharType="end"/>
        </w:r>
      </w:hyperlink>
    </w:p>
    <w:p>
      <w:pPr>
        <w:pStyle w:val="TOC2"/>
        <w:tabs>
          <w:tab w:val="right" w:leader="dot" w:pos="8306"/>
        </w:tabs>
      </w:pPr>
      <w:hyperlink w:anchor="_Toc7442" w:history="1">
        <w:r>
          <w:rPr>
            <w:rFonts w:ascii="仿宋" w:eastAsia="仿宋" w:hAnsi="仿宋" w:cs="仿宋" w:hint="eastAsia"/>
            <w:lang w:eastAsia="zh-CN"/>
          </w:rPr>
          <w:t>(一)、供应链战略规划</w:t>
        </w:r>
        <w:r>
          <w:tab/>
        </w:r>
        <w:r>
          <w:fldChar w:fldCharType="begin"/>
        </w:r>
        <w:r>
          <w:instrText xml:space="preserve"> PAGEREF _Toc7442 \h </w:instrText>
        </w:r>
        <w:r>
          <w:fldChar w:fldCharType="separate"/>
        </w:r>
        <w:r>
          <w:t>81</w:t>
        </w:r>
        <w:r>
          <w:fldChar w:fldCharType="end"/>
        </w:r>
      </w:hyperlink>
    </w:p>
    <w:p>
      <w:pPr>
        <w:pStyle w:val="TOC2"/>
        <w:tabs>
          <w:tab w:val="right" w:leader="dot" w:pos="8306"/>
        </w:tabs>
      </w:pPr>
      <w:hyperlink w:anchor="_Toc17031" w:history="1">
        <w:r>
          <w:rPr>
            <w:rFonts w:ascii="仿宋" w:eastAsia="仿宋" w:hAnsi="仿宋" w:cs="仿宋" w:hint="eastAsia"/>
            <w:lang w:eastAsia="zh-CN"/>
          </w:rPr>
          <w:t>(二)、供应商选择与合作</w:t>
        </w:r>
        <w:r>
          <w:tab/>
        </w:r>
        <w:r>
          <w:fldChar w:fldCharType="begin"/>
        </w:r>
        <w:r>
          <w:instrText xml:space="preserve"> PAGEREF _Toc17031 \h </w:instrText>
        </w:r>
        <w:r>
          <w:fldChar w:fldCharType="separate"/>
        </w:r>
        <w:r>
          <w:t>82</w:t>
        </w:r>
        <w:r>
          <w:fldChar w:fldCharType="end"/>
        </w:r>
      </w:hyperlink>
    </w:p>
    <w:p>
      <w:pPr>
        <w:pStyle w:val="TOC2"/>
        <w:tabs>
          <w:tab w:val="right" w:leader="dot" w:pos="8306"/>
        </w:tabs>
      </w:pPr>
      <w:hyperlink w:anchor="_Toc29184" w:history="1">
        <w:r>
          <w:rPr>
            <w:rFonts w:ascii="仿宋" w:eastAsia="仿宋" w:hAnsi="仿宋" w:cs="仿宋" w:hint="eastAsia"/>
            <w:lang w:eastAsia="zh-CN"/>
          </w:rPr>
          <w:t>(三)、物流与库存管理</w:t>
        </w:r>
        <w:r>
          <w:tab/>
        </w:r>
        <w:r>
          <w:fldChar w:fldCharType="begin"/>
        </w:r>
        <w:r>
          <w:instrText xml:space="preserve"> PAGEREF _Toc29184 \h </w:instrText>
        </w:r>
        <w:r>
          <w:fldChar w:fldCharType="separate"/>
        </w:r>
        <w:r>
          <w:t>84</w:t>
        </w:r>
        <w:r>
          <w:fldChar w:fldCharType="end"/>
        </w:r>
      </w:hyperlink>
    </w:p>
    <w:p>
      <w:pPr>
        <w:pStyle w:val="TOC1"/>
        <w:tabs>
          <w:tab w:val="right" w:leader="dot" w:pos="8306"/>
        </w:tabs>
      </w:pPr>
      <w:hyperlink w:anchor="_Toc20281" w:history="1">
        <w:r>
          <w:rPr>
            <w:rFonts w:ascii="仿宋" w:eastAsia="仿宋" w:hAnsi="仿宋" w:cs="仿宋" w:hint="eastAsia"/>
            <w:lang w:eastAsia="zh-CN"/>
          </w:rPr>
          <w:t>十八、风险识别与分类</w:t>
        </w:r>
        <w:r>
          <w:tab/>
        </w:r>
        <w:r>
          <w:fldChar w:fldCharType="begin"/>
        </w:r>
        <w:r>
          <w:instrText xml:space="preserve"> PAGEREF _Toc20281 \h </w:instrText>
        </w:r>
        <w:r>
          <w:fldChar w:fldCharType="separate"/>
        </w:r>
        <w:r>
          <w:t>85</w:t>
        </w:r>
        <w:r>
          <w:fldChar w:fldCharType="end"/>
        </w:r>
      </w:hyperlink>
    </w:p>
    <w:p>
      <w:pPr>
        <w:pStyle w:val="TOC2"/>
        <w:tabs>
          <w:tab w:val="right" w:leader="dot" w:pos="8306"/>
        </w:tabs>
      </w:pPr>
      <w:hyperlink w:anchor="_Toc21265" w:history="1">
        <w:r>
          <w:rPr>
            <w:rFonts w:ascii="仿宋" w:eastAsia="仿宋" w:hAnsi="仿宋" w:cs="仿宋" w:hint="eastAsia"/>
            <w:lang w:eastAsia="zh-CN"/>
          </w:rPr>
          <w:t>(一)、风险识别</w:t>
        </w:r>
        <w:r>
          <w:tab/>
        </w:r>
        <w:r>
          <w:fldChar w:fldCharType="begin"/>
        </w:r>
        <w:r>
          <w:instrText xml:space="preserve"> PAGEREF _Toc21265 \h </w:instrText>
        </w:r>
        <w:r>
          <w:fldChar w:fldCharType="separate"/>
        </w:r>
        <w:r>
          <w:t>85</w:t>
        </w:r>
        <w:r>
          <w:fldChar w:fldCharType="end"/>
        </w:r>
      </w:hyperlink>
    </w:p>
    <w:p>
      <w:pPr>
        <w:pStyle w:val="TOC2"/>
        <w:tabs>
          <w:tab w:val="right" w:leader="dot" w:pos="8306"/>
        </w:tabs>
      </w:pPr>
      <w:hyperlink w:anchor="_Toc6579" w:history="1">
        <w:r>
          <w:rPr>
            <w:rFonts w:ascii="仿宋" w:eastAsia="仿宋" w:hAnsi="仿宋" w:cs="仿宋" w:hint="eastAsia"/>
            <w:lang w:eastAsia="zh-CN"/>
          </w:rPr>
          <w:t>(二)、风险分类</w:t>
        </w:r>
        <w:r>
          <w:tab/>
        </w:r>
        <w:r>
          <w:fldChar w:fldCharType="begin"/>
        </w:r>
        <w:r>
          <w:instrText xml:space="preserve"> PAGEREF _Toc6579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57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343"/>
      <w:r>
        <w:rPr>
          <w:rFonts w:ascii="仿宋" w:eastAsia="仿宋" w:hAnsi="仿宋" w:cs="仿宋" w:hint="eastAsia"/>
          <w:sz w:val="28"/>
          <w:lang w:eastAsia="zh-CN"/>
        </w:rPr>
        <w:t>一、化学药品原料药项目建设单位说明</w:t>
      </w:r>
      <w:bookmarkEnd w:id="2"/>
    </w:p>
    <w:p>
      <w:pPr>
        <w:pStyle w:val="Heading2"/>
        <w:rPr>
          <w:rFonts w:ascii="仿宋" w:eastAsia="仿宋" w:hAnsi="仿宋" w:cs="仿宋" w:hint="eastAsia"/>
          <w:lang w:eastAsia="zh-CN"/>
        </w:rPr>
      </w:pPr>
      <w:bookmarkStart w:id="3" w:name="_Toc29714"/>
      <w:r>
        <w:rPr>
          <w:rFonts w:ascii="仿宋" w:eastAsia="仿宋" w:hAnsi="仿宋" w:cs="仿宋" w:hint="eastAsia"/>
          <w:lang w:eastAsia="zh-CN"/>
        </w:rPr>
        <w:t>(一)、化学药品原料药项目承办单位基本情况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803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化学药品原料药项目承办单位的XXXX，我们着眼于实现可持续的经济效益。通过技术创新和解决方案的提供，公司预计在化学药品原料药项目执行期间将获得可观的收入增长。这一收入来源主要包括化学药品原料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同时，我们注重成本控制和效率提升，以确保化学药品原料药项目的可持续盈利。透过精细的管理和资源优化，公司期望实现化学药品原料药项目利润最大化。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化学药品原料药项目实施进行全面的投资评估，包括化学药品原料药项目启动阶段的资金投入和后续运营成本。通过对化学药品原料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化学药品原料药项目实施过程中具备足够的资金流动性，公司将进行详尽的现金流分析。这包括资金需求的合理预测、化学药品原料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8865"/>
      <w:r>
        <w:rPr>
          <w:rFonts w:ascii="仿宋" w:eastAsia="仿宋" w:hAnsi="仿宋" w:cs="仿宋" w:hint="eastAsia"/>
          <w:sz w:val="28"/>
          <w:lang w:eastAsia="zh-CN"/>
        </w:rPr>
        <w:t>二、化学药品原料药项目绩效评估</w:t>
      </w:r>
      <w:bookmarkEnd w:id="5"/>
    </w:p>
    <w:p>
      <w:pPr>
        <w:pStyle w:val="Heading2"/>
        <w:rPr>
          <w:rFonts w:ascii="仿宋" w:eastAsia="仿宋" w:hAnsi="仿宋" w:cs="仿宋" w:hint="eastAsia"/>
          <w:lang w:eastAsia="zh-CN"/>
        </w:rPr>
      </w:pPr>
      <w:bookmarkStart w:id="6" w:name="_Toc9344"/>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化学药品原料药项目中，我们设计了一套全面的绩效评估指标，以确保化学药品原料药项目的可控和成功交付。这些指标跨足化学药品原料药项目目标、成本、进度和质量等多个维度，为我们提供了全面洞察化学药品原料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药品原料药项目目标达成率是我们关注的首要指标。我们设定了明确的目标，并通过定期监测和评估，迅速发现并应对潜在的目标偏差。这为化学药品原料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成本绩效是另一个核心关注点。通过实际成本与预算成本的对比分析，我们深入了解成本差异的原因，及时调整资源分配，保持化学药品原料药项目在经济效益方面的合理水平。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药品原料药项目进度作为关键的绩效指标之一，得到了精心的关注。我们制定了详细的化学药品原料药项目进度计划，并设立了进度符合度指标，确保实际进度与计划进度保持一致。这使我们能够快速发现和解决潜在的进度问题，保持化学药品原料药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化学药品原料药项目绩效的不可或缺的一环。我们引入了一系列的质量标准和客户满意度指标，以确保化学药品原料药项目交付的成果在质量上达到或超越预期水平。通过持续监测这些指标，我们努力提升化学药品原料药项目整体质量水平，为化学药品原料药项目的成功交付提供有力保障。通过这些科学且全面的绩效评估，我们能够更好地引导化学药品原料药项目的持续改进，确保化学药品原料药项目目标的顺利达成。</w:t>
      </w:r>
    </w:p>
    <w:p>
      <w:pPr>
        <w:pStyle w:val="Heading2"/>
        <w:ind w:firstLine="560" w:firstLineChars="200"/>
        <w:rPr>
          <w:rFonts w:ascii="仿宋" w:eastAsia="仿宋" w:hAnsi="仿宋" w:cs="仿宋" w:hint="eastAsia"/>
          <w:sz w:val="28"/>
          <w:lang w:eastAsia="zh-CN"/>
        </w:rPr>
      </w:pPr>
      <w:bookmarkStart w:id="7" w:name="_Toc2774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绩效评估是化学药品原料药项目中的关键环节，为确保化学药品原料药项目达到预期目标，我们采用了多层次、多维度的绩效评估方法。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化学药品原料药项目的战略目标对齐，确保每个决策和行动都与化学药品原料药项目整体目标保持一致。团队会定期召开战略对齐会议，审视当前工作与化学药品原料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化学药品原料药项目进度、质量、成本和风险等方面。这些指标通过数据收集和分析，为化学药品原料药项目管理团队提供了客观的评估依据。例如，我们通过化学药品原料药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不仅仅停留在化学药品原料药项目内部，还考虑了化学药品原料药项目对外部环境的影响。我们定期进行干系人满意度调查，以了解各利益相关方对化学药品原料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这种多层次、多角度的绩效评估方法，使得我们能够全面了解化学药品原料药项目的运行状态，及时做出调整，确保化学药品原料药项目在不断变化的环境中保持稳健前行。</w:t>
      </w:r>
    </w:p>
    <w:p>
      <w:pPr>
        <w:pStyle w:val="Heading2"/>
        <w:ind w:firstLine="560" w:firstLineChars="200"/>
        <w:rPr>
          <w:rFonts w:ascii="仿宋" w:eastAsia="仿宋" w:hAnsi="仿宋" w:cs="仿宋" w:hint="eastAsia"/>
          <w:sz w:val="28"/>
          <w:lang w:eastAsia="zh-CN"/>
        </w:rPr>
      </w:pPr>
      <w:bookmarkStart w:id="8" w:name="_Toc22796"/>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为了确保化学药品原料药项目的有效管理和不断优化，我们采用了精心设计的绩效评估周期。这个周期旨在实现灵活、实时和全面的评估，以适应化学药品原料药项目执行中的各种挑战。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化学药品原料药项目的不同需求，分为短期、中期和长期。短期评估关注每个迭代或工作周期，以及时发现和解决当前任务中的问题。中期评估涵盖几个迭代，深入了解整体化学药品原料药项目的趋势和性能。长期评估则着眼于整个化学药品原料药项目阶段，确保化学药品原料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强调实时性的信息反馈，通过采用先进的化学药品原料药项目管理工具和协作平台，团队成员能够随时更新和分享化学药品原料药项目数据。这种实时性的反馈机制使我们能够及时察觉潜在问题，快速调整，保持化学药品原料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化学药品原料药项目的决策制定密不可分。每个周期的化学药品原料药项目回顾会议成为集体总结经验、识别问题深层次原因并找到创新解决方案的平台。这种定期的反思与调整机制使化学药品原料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5629"/>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8227"/>
      <w:r>
        <w:rPr>
          <w:rFonts w:ascii="仿宋" w:eastAsia="仿宋" w:hAnsi="仿宋" w:cs="仿宋" w:hint="eastAsia"/>
          <w:lang w:eastAsia="zh-CN"/>
        </w:rPr>
        <w:t>(一)、化学药品原料药行业分析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化学药品原料药行业一直以来都是市场的关注焦点。行业内的发展趋势、竞争态势以及潜在机会都对化学药品原料药项目的推进产生深远的影响。通过深入研究行业的整体概貌，我们将更好地理解行业的核心特征，为化学药品原料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学药品原料药行业，技术一直是推动创新和发展的关键因素。我们将对当前技术趋势进行详尽分析，包括但不限于人工智能、大数据应用、先进制造技术等。这有助于化学药品原料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化学药品原料药项目成功的基础。我们将对主要竞争对手进行深入研究，包括其市场份额、产品特点、市场定位等。通过全面了解竞争对手的优势和劣势，化学药品原料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9030"/>
      <w:r>
        <w:rPr>
          <w:rFonts w:ascii="仿宋" w:eastAsia="仿宋" w:hAnsi="仿宋" w:cs="仿宋" w:hint="eastAsia"/>
          <w:sz w:val="28"/>
          <w:lang w:eastAsia="zh-CN"/>
        </w:rPr>
        <w:t>(二)、化学药品原料药市场分析预测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化学药品原料药市场未来的增长趋势。这包括市场的整体规模、各细分领域的发展趋势等。化学药品原料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化学药品原料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是化学药品原料药项目实施过程中需要充分考虑的因素。我们将对市场风险进行全面评估，包括但不限于政策法规风险、市场竞争风险、技术变革风险等。通过对潜在风险的深入分析，化学药品原料药项目可以制定相应的风险缓解策略，降低不确定性对化学药品原料药项目的影响。</w:t>
      </w:r>
    </w:p>
    <w:p>
      <w:pPr>
        <w:pStyle w:val="Heading1"/>
        <w:ind w:firstLine="560" w:firstLineChars="200"/>
        <w:rPr>
          <w:rFonts w:ascii="仿宋" w:eastAsia="仿宋" w:hAnsi="仿宋" w:cs="仿宋" w:hint="eastAsia"/>
          <w:sz w:val="28"/>
          <w:lang w:eastAsia="zh-CN"/>
        </w:rPr>
      </w:pPr>
      <w:bookmarkStart w:id="12" w:name="_Toc22621"/>
      <w:r>
        <w:rPr>
          <w:rFonts w:ascii="仿宋" w:eastAsia="仿宋" w:hAnsi="仿宋" w:cs="仿宋" w:hint="eastAsia"/>
          <w:sz w:val="28"/>
          <w:lang w:eastAsia="zh-CN"/>
        </w:rPr>
        <w:t>四、化学药品原料药项目可持续发展</w:t>
      </w:r>
      <w:bookmarkEnd w:id="12"/>
    </w:p>
    <w:p>
      <w:pPr>
        <w:pStyle w:val="Heading2"/>
        <w:rPr>
          <w:rFonts w:ascii="仿宋" w:eastAsia="仿宋" w:hAnsi="仿宋" w:cs="仿宋" w:hint="eastAsia"/>
          <w:lang w:eastAsia="zh-CN"/>
        </w:rPr>
      </w:pPr>
      <w:bookmarkStart w:id="13" w:name="_Toc29767"/>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学药品原料药项目中，化学药品原料药项目团队着眼于未来，明确了可持续发展的战略方向。制定的具体可持续发展目标包括降低资源使用、采用环保技术、最大化社会效益等。这一步骤不仅有助于化学药品原料药项目在环保和社会责任方面达到最高标准，也为未来提供了明确的指引，确保化学药品原料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可持续实践的融入化学药品原料药项目管理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化学药品原料药项目管理周期。从化学药品原料药项目规划开始，化学药品原料药项目团队就考虑了环境和社会的因素。在执行阶段，化学药品原料药项目团队积极推动绿色技术的应用，优化资源利用。此外，关注员工的社会责任，通过培训和沟通活动提高员工对可持续发展的认知，使他们能够在日常工作中践行可持续实践。这些举措不仅为化学药品原料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118"/>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扎根于化学药品原料药项目的可持续发展理念，我们深信环保与社会责任是化学药品原料药项目成功的关键支柱。在化学药品原料药项目的每一步，我们都致力于通过创新和实践，履行对环境和社会的坚定责任。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药品原料药项目团队通过引入先进的环保技术、建立高效的废物处理系统以及推动能源节约措施，积极履行环保责任。定期的环保监测和评估确保化学药品原料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药品原料药项目不仅致力于自身可持续发展，还注重对社会的回馈。通过支持社区化学药品原料药项目、参与慈善事业、提供培训机会等方式，化学药品原料药项目积极履行社会责任。与当地社区建立积极互动，关注员工的工作与生活平衡，以及员工的身心健康，是化学药品原料药项目在社会责任层面的关键举措。这样的实践不仅增强了化学药品原料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8049"/>
      <w:r>
        <w:rPr>
          <w:rFonts w:ascii="仿宋" w:eastAsia="仿宋" w:hAnsi="仿宋" w:cs="仿宋" w:hint="eastAsia"/>
          <w:sz w:val="28"/>
          <w:lang w:eastAsia="zh-CN"/>
        </w:rPr>
        <w:t>五、化学药品原料药项目选址可行性分析</w:t>
      </w:r>
      <w:bookmarkEnd w:id="15"/>
    </w:p>
    <w:p>
      <w:pPr>
        <w:pStyle w:val="Heading2"/>
        <w:rPr>
          <w:rFonts w:ascii="仿宋" w:eastAsia="仿宋" w:hAnsi="仿宋" w:cs="仿宋" w:hint="eastAsia"/>
          <w:lang w:eastAsia="zh-CN"/>
        </w:rPr>
      </w:pPr>
      <w:bookmarkStart w:id="16" w:name="_Toc18652"/>
      <w:r>
        <w:rPr>
          <w:rFonts w:ascii="仿宋" w:eastAsia="仿宋" w:hAnsi="仿宋" w:cs="仿宋" w:hint="eastAsia"/>
          <w:lang w:eastAsia="zh-CN"/>
        </w:rPr>
        <w:t>(一)、化学药品原料药项目选址</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该化学药品原料药项目选址位于XX省XX市XX区XXX街道</w:t>
      </w:r>
    </w:p>
    <w:p>
      <w:pPr>
        <w:pStyle w:val="Heading2"/>
        <w:ind w:firstLine="560" w:firstLineChars="200"/>
        <w:rPr>
          <w:rFonts w:ascii="仿宋" w:eastAsia="仿宋" w:hAnsi="仿宋" w:cs="仿宋" w:hint="eastAsia"/>
          <w:sz w:val="28"/>
          <w:lang w:eastAsia="zh-CN"/>
        </w:rPr>
      </w:pPr>
      <w:bookmarkStart w:id="17" w:name="_Toc18331"/>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化学药品原料药项目的征地面积将根据化学药品原料药项目的实际规模和需求进行精确规划。具体面积XXX平方米，旨在确保化学药品原料药项目不仅能够满足当前的发展需求，还能够预留空间以适应未来的扩展。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净用地面积是在征地面积基础上去除不可利用面积后的实际可开发用地。具体面积XXX平方米，考虑到环保、交通、安全等多方面因素，以确保化学药品原料药项目在整体利用效率上达到最优。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化学药品原料药项目计划建设的建筑总规模具体面积XXX平方米。这一规模的确定综合考虑了化学药品原料药项目的性质、规模，以及城市规划的相关要求，确保建筑布局与周边环境协调一致。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绿地率是化学药品原料药项目用地中被规划为绿地的比例。具体面积XXX平方米，旨在通过合理规划绿地，改善化学药品原料药项目周边环境，提升居民生活质量，并符合城市整体绿化规划。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容积率是用地上可以建设的建筑总体积与用地面积之比。具体面积XXX，通过合理的容积率规划，确保化学药品原料药项目建筑规模与周边环境和谐共生。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化学药品原料药项目选址与当地城市规划相一致，具体面积XXX平方米。通过与城市规划部门深入沟通，确保化学药品原料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化学药品原料药项目选址符合当地产业政策，具体面积XXX平方米。这包括化学药品原料药项目对当地经济的促进作用，以及对相关产业的带动效应，确保化学药品原料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用地总体要求必须符合环保和可持续发展的原则，具体面积XXX平方米。通过采用绿色建筑设计、节能减排等措施，确保化学药品原料药项目在建设和运营过程中对环境的影响最小化，达到可持续发展的要求。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确保化学药品原料药项目选址具备必要的公共设施配套，具体面积XXX平方米。这包括交通便利性、教育、医疗等基础设施，以提高居民生活品质，使得化学药品原料药项目选址更具吸引力。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考虑用地总体要求对当地社会稳定性的影响，具体面积XXX平方米。通过深入了解当地社区反馈，确保化学药品原料药项目的选址和建设过程对当地社会和谐稳定产生积极作用。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化学药品原料药项目选址不仅符合法规和规划，还在实际操作中具有可行性。这一全面规划将为化学药品原料药项目的成功实施提供坚实的基础，确保化学药品原料药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7181"/>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学药品原料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化学药品原料药项目的设备规划和空间设计中，我们将采取灵活设备布局的措施。设备布局将根据实际需求进行灵活设计，避免不必要的浪费。通过合理规划设备摆放位置，我们将提高设备的利用率，减少设备间距，以确保化学药品原料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化学药品原料药项目内部引入共享设施的概念，例如共享会议室、办公区等。通过这种方式，我们可以减少对资源的重复建设，提高资源共享效率，从而减小化学药品原料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3531"/>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化学药品原料药项目的总图布置中，我们将不同功能区域进行明确的规划，以最大程度满足化学药品原料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18640"/>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化学药品原料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化学药品原料药项目对环境的影响是综合评价的重要因素之一。我们将详细考虑选址周边的自然环境、生态保护区、水源地等情况，确保化学药品原料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对选址的评价还需充分考虑当地政府的产业政策和法规。我们将详细了解化学药品原料药项目所在地的相关政策，确保化学药品原料药项目的规划和运营与当地法规相符，降低不必要的法律风险。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https://d.book118.com/177125142016006030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化学药品原料药项目规划设计纲要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822F6E"/>
    <w:rsid w:val="5D822F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712514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2024-01-08T09:29:00Z</dcterms:created>
  <dcterms:modified xsi:type="dcterms:W3CDTF">2024-01-08T09:29:30Z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4422603DE60A433681527FCEFA662BEF_11</vt:lpwstr>
  </property>
  <property fmtid="{D5CDD505-2E9C-101B-9397-08002B2CF9AE}" pid="3" name="KSOProductBuildVer">
    <vt:lpwstr>2052-12.1.0.16120</vt:lpwstr>
  </property>
</Properties>
</file>