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6" w:history="1">
        <w:r>
          <w:rPr>
            <w:rFonts w:ascii="仿宋" w:eastAsia="仿宋" w:hAnsi="仿宋" w:cs="仿宋" w:hint="eastAsia"/>
            <w:lang w:eastAsia="zh-CN"/>
          </w:rPr>
          <w:t>序言</w:t>
        </w:r>
        <w:r>
          <w:tab/>
        </w:r>
        <w:r>
          <w:fldChar w:fldCharType="begin"/>
        </w:r>
        <w:r>
          <w:instrText xml:space="preserve"> PAGEREF _Toc15776 \h </w:instrText>
        </w:r>
        <w:r>
          <w:fldChar w:fldCharType="separate"/>
        </w:r>
        <w:r>
          <w:t>3</w:t>
        </w:r>
        <w:r>
          <w:fldChar w:fldCharType="end"/>
        </w:r>
      </w:hyperlink>
    </w:p>
    <w:p>
      <w:pPr>
        <w:pStyle w:val="TOC1"/>
        <w:tabs>
          <w:tab w:val="right" w:leader="dot" w:pos="8306"/>
        </w:tabs>
      </w:pPr>
      <w:hyperlink w:anchor="_Toc22268" w:history="1">
        <w:r>
          <w:rPr>
            <w:rFonts w:ascii="仿宋" w:eastAsia="仿宋" w:hAnsi="仿宋" w:cs="仿宋" w:hint="eastAsia"/>
            <w:lang w:eastAsia="zh-CN"/>
          </w:rPr>
          <w:t>一、市场分析、调研</w:t>
        </w:r>
        <w:r>
          <w:tab/>
        </w:r>
        <w:r>
          <w:fldChar w:fldCharType="begin"/>
        </w:r>
        <w:r>
          <w:instrText xml:space="preserve"> PAGEREF _Toc22268 \h </w:instrText>
        </w:r>
        <w:r>
          <w:fldChar w:fldCharType="separate"/>
        </w:r>
        <w:r>
          <w:t>3</w:t>
        </w:r>
        <w:r>
          <w:fldChar w:fldCharType="end"/>
        </w:r>
      </w:hyperlink>
    </w:p>
    <w:p>
      <w:pPr>
        <w:pStyle w:val="TOC2"/>
        <w:tabs>
          <w:tab w:val="right" w:leader="dot" w:pos="8306"/>
        </w:tabs>
      </w:pPr>
      <w:hyperlink w:anchor="_Toc7695" w:history="1">
        <w:r>
          <w:rPr>
            <w:rFonts w:ascii="仿宋" w:eastAsia="仿宋" w:hAnsi="仿宋" w:cs="仿宋" w:hint="eastAsia"/>
            <w:lang w:eastAsia="zh-CN"/>
          </w:rPr>
          <w:t>(一)、中药制剂行业分析</w:t>
        </w:r>
        <w:r>
          <w:tab/>
        </w:r>
        <w:r>
          <w:fldChar w:fldCharType="begin"/>
        </w:r>
        <w:r>
          <w:instrText xml:space="preserve"> PAGEREF _Toc7695 \h </w:instrText>
        </w:r>
        <w:r>
          <w:fldChar w:fldCharType="separate"/>
        </w:r>
        <w:r>
          <w:t>3</w:t>
        </w:r>
        <w:r>
          <w:fldChar w:fldCharType="end"/>
        </w:r>
      </w:hyperlink>
    </w:p>
    <w:p>
      <w:pPr>
        <w:pStyle w:val="TOC2"/>
        <w:tabs>
          <w:tab w:val="right" w:leader="dot" w:pos="8306"/>
        </w:tabs>
      </w:pPr>
      <w:hyperlink w:anchor="_Toc27475" w:history="1">
        <w:r>
          <w:rPr>
            <w:rFonts w:ascii="仿宋" w:eastAsia="仿宋" w:hAnsi="仿宋" w:cs="仿宋" w:hint="eastAsia"/>
            <w:lang w:eastAsia="zh-CN"/>
          </w:rPr>
          <w:t>(二)、中药制剂市场分析预测</w:t>
        </w:r>
        <w:r>
          <w:tab/>
        </w:r>
        <w:r>
          <w:fldChar w:fldCharType="begin"/>
        </w:r>
        <w:r>
          <w:instrText xml:space="preserve"> PAGEREF _Toc27475 \h </w:instrText>
        </w:r>
        <w:r>
          <w:fldChar w:fldCharType="separate"/>
        </w:r>
        <w:r>
          <w:t>4</w:t>
        </w:r>
        <w:r>
          <w:fldChar w:fldCharType="end"/>
        </w:r>
      </w:hyperlink>
    </w:p>
    <w:p>
      <w:pPr>
        <w:pStyle w:val="TOC1"/>
        <w:tabs>
          <w:tab w:val="right" w:leader="dot" w:pos="8306"/>
        </w:tabs>
      </w:pPr>
      <w:hyperlink w:anchor="_Toc18495" w:history="1">
        <w:r>
          <w:rPr>
            <w:rFonts w:ascii="仿宋" w:eastAsia="仿宋" w:hAnsi="仿宋" w:cs="仿宋" w:hint="eastAsia"/>
            <w:lang w:eastAsia="zh-CN"/>
          </w:rPr>
          <w:t>二、产品规划分析</w:t>
        </w:r>
        <w:r>
          <w:tab/>
        </w:r>
        <w:r>
          <w:fldChar w:fldCharType="begin"/>
        </w:r>
        <w:r>
          <w:instrText xml:space="preserve"> PAGEREF _Toc18495 \h </w:instrText>
        </w:r>
        <w:r>
          <w:fldChar w:fldCharType="separate"/>
        </w:r>
        <w:r>
          <w:t>4</w:t>
        </w:r>
        <w:r>
          <w:fldChar w:fldCharType="end"/>
        </w:r>
      </w:hyperlink>
    </w:p>
    <w:p>
      <w:pPr>
        <w:pStyle w:val="TOC2"/>
        <w:tabs>
          <w:tab w:val="right" w:leader="dot" w:pos="8306"/>
        </w:tabs>
      </w:pPr>
      <w:hyperlink w:anchor="_Toc7876" w:history="1">
        <w:r>
          <w:rPr>
            <w:rFonts w:ascii="仿宋" w:eastAsia="仿宋" w:hAnsi="仿宋" w:cs="仿宋" w:hint="eastAsia"/>
            <w:lang w:eastAsia="zh-CN"/>
          </w:rPr>
          <w:t>(一)、产品规划</w:t>
        </w:r>
        <w:r>
          <w:tab/>
        </w:r>
        <w:r>
          <w:fldChar w:fldCharType="begin"/>
        </w:r>
        <w:r>
          <w:instrText xml:space="preserve"> PAGEREF _Toc7876 \h </w:instrText>
        </w:r>
        <w:r>
          <w:fldChar w:fldCharType="separate"/>
        </w:r>
        <w:r>
          <w:t>4</w:t>
        </w:r>
        <w:r>
          <w:fldChar w:fldCharType="end"/>
        </w:r>
      </w:hyperlink>
    </w:p>
    <w:p>
      <w:pPr>
        <w:pStyle w:val="TOC2"/>
        <w:tabs>
          <w:tab w:val="right" w:leader="dot" w:pos="8306"/>
        </w:tabs>
      </w:pPr>
      <w:hyperlink w:anchor="_Toc24845" w:history="1">
        <w:r>
          <w:rPr>
            <w:rFonts w:ascii="仿宋" w:eastAsia="仿宋" w:hAnsi="仿宋" w:cs="仿宋" w:hint="eastAsia"/>
            <w:lang w:eastAsia="zh-CN"/>
          </w:rPr>
          <w:t>(二)、建设规模</w:t>
        </w:r>
        <w:r>
          <w:tab/>
        </w:r>
        <w:r>
          <w:fldChar w:fldCharType="begin"/>
        </w:r>
        <w:r>
          <w:instrText xml:space="preserve"> PAGEREF _Toc24845 \h </w:instrText>
        </w:r>
        <w:r>
          <w:fldChar w:fldCharType="separate"/>
        </w:r>
        <w:r>
          <w:t>5</w:t>
        </w:r>
        <w:r>
          <w:fldChar w:fldCharType="end"/>
        </w:r>
      </w:hyperlink>
    </w:p>
    <w:p>
      <w:pPr>
        <w:pStyle w:val="TOC1"/>
        <w:tabs>
          <w:tab w:val="right" w:leader="dot" w:pos="8306"/>
        </w:tabs>
      </w:pPr>
      <w:hyperlink w:anchor="_Toc24471" w:history="1">
        <w:r>
          <w:rPr>
            <w:rFonts w:ascii="仿宋" w:eastAsia="仿宋" w:hAnsi="仿宋" w:cs="仿宋" w:hint="eastAsia"/>
            <w:lang w:eastAsia="zh-CN"/>
          </w:rPr>
          <w:t>三、中药制剂项目选址可行性分析</w:t>
        </w:r>
        <w:r>
          <w:tab/>
        </w:r>
        <w:r>
          <w:fldChar w:fldCharType="begin"/>
        </w:r>
        <w:r>
          <w:instrText xml:space="preserve"> PAGEREF _Toc24471 \h </w:instrText>
        </w:r>
        <w:r>
          <w:fldChar w:fldCharType="separate"/>
        </w:r>
        <w:r>
          <w:t>6</w:t>
        </w:r>
        <w:r>
          <w:fldChar w:fldCharType="end"/>
        </w:r>
      </w:hyperlink>
    </w:p>
    <w:p>
      <w:pPr>
        <w:pStyle w:val="TOC2"/>
        <w:tabs>
          <w:tab w:val="right" w:leader="dot" w:pos="8306"/>
        </w:tabs>
      </w:pPr>
      <w:hyperlink w:anchor="_Toc3834" w:history="1">
        <w:r>
          <w:rPr>
            <w:rFonts w:ascii="仿宋" w:eastAsia="仿宋" w:hAnsi="仿宋" w:cs="仿宋" w:hint="eastAsia"/>
            <w:lang w:eastAsia="zh-CN"/>
          </w:rPr>
          <w:t>(一)、中药制剂项目选址</w:t>
        </w:r>
        <w:r>
          <w:tab/>
        </w:r>
        <w:r>
          <w:fldChar w:fldCharType="begin"/>
        </w:r>
        <w:r>
          <w:instrText xml:space="preserve"> PAGEREF _Toc3834 \h </w:instrText>
        </w:r>
        <w:r>
          <w:fldChar w:fldCharType="separate"/>
        </w:r>
        <w:r>
          <w:t>6</w:t>
        </w:r>
        <w:r>
          <w:fldChar w:fldCharType="end"/>
        </w:r>
      </w:hyperlink>
    </w:p>
    <w:p>
      <w:pPr>
        <w:pStyle w:val="TOC2"/>
        <w:tabs>
          <w:tab w:val="right" w:leader="dot" w:pos="8306"/>
        </w:tabs>
      </w:pPr>
      <w:hyperlink w:anchor="_Toc20029" w:history="1">
        <w:r>
          <w:rPr>
            <w:rFonts w:ascii="仿宋" w:eastAsia="仿宋" w:hAnsi="仿宋" w:cs="仿宋" w:hint="eastAsia"/>
            <w:lang w:eastAsia="zh-CN"/>
          </w:rPr>
          <w:t>(二)、用地控制指标</w:t>
        </w:r>
        <w:r>
          <w:tab/>
        </w:r>
        <w:r>
          <w:fldChar w:fldCharType="begin"/>
        </w:r>
        <w:r>
          <w:instrText xml:space="preserve"> PAGEREF _Toc20029 \h </w:instrText>
        </w:r>
        <w:r>
          <w:fldChar w:fldCharType="separate"/>
        </w:r>
        <w:r>
          <w:t>6</w:t>
        </w:r>
        <w:r>
          <w:fldChar w:fldCharType="end"/>
        </w:r>
      </w:hyperlink>
    </w:p>
    <w:p>
      <w:pPr>
        <w:pStyle w:val="TOC2"/>
        <w:tabs>
          <w:tab w:val="right" w:leader="dot" w:pos="8306"/>
        </w:tabs>
      </w:pPr>
      <w:hyperlink w:anchor="_Toc31966" w:history="1">
        <w:r>
          <w:rPr>
            <w:rFonts w:ascii="仿宋" w:eastAsia="仿宋" w:hAnsi="仿宋" w:cs="仿宋" w:hint="eastAsia"/>
            <w:lang w:eastAsia="zh-CN"/>
          </w:rPr>
          <w:t>(三)、节约用地措施</w:t>
        </w:r>
        <w:r>
          <w:tab/>
        </w:r>
        <w:r>
          <w:fldChar w:fldCharType="begin"/>
        </w:r>
        <w:r>
          <w:instrText xml:space="preserve"> PAGEREF _Toc31966 \h </w:instrText>
        </w:r>
        <w:r>
          <w:fldChar w:fldCharType="separate"/>
        </w:r>
        <w:r>
          <w:t>8</w:t>
        </w:r>
        <w:r>
          <w:fldChar w:fldCharType="end"/>
        </w:r>
      </w:hyperlink>
    </w:p>
    <w:p>
      <w:pPr>
        <w:pStyle w:val="TOC2"/>
        <w:tabs>
          <w:tab w:val="right" w:leader="dot" w:pos="8306"/>
        </w:tabs>
      </w:pPr>
      <w:hyperlink w:anchor="_Toc28083" w:history="1">
        <w:r>
          <w:rPr>
            <w:rFonts w:ascii="仿宋" w:eastAsia="仿宋" w:hAnsi="仿宋" w:cs="仿宋" w:hint="eastAsia"/>
            <w:lang w:eastAsia="zh-CN"/>
          </w:rPr>
          <w:t>(四)、总图布置方案</w:t>
        </w:r>
        <w:r>
          <w:tab/>
        </w:r>
        <w:r>
          <w:fldChar w:fldCharType="begin"/>
        </w:r>
        <w:r>
          <w:instrText xml:space="preserve"> PAGEREF _Toc28083 \h </w:instrText>
        </w:r>
        <w:r>
          <w:fldChar w:fldCharType="separate"/>
        </w:r>
        <w:r>
          <w:t>9</w:t>
        </w:r>
        <w:r>
          <w:fldChar w:fldCharType="end"/>
        </w:r>
      </w:hyperlink>
    </w:p>
    <w:p>
      <w:pPr>
        <w:pStyle w:val="TOC2"/>
        <w:tabs>
          <w:tab w:val="right" w:leader="dot" w:pos="8306"/>
        </w:tabs>
      </w:pPr>
      <w:hyperlink w:anchor="_Toc7994" w:history="1">
        <w:r>
          <w:rPr>
            <w:rFonts w:ascii="仿宋" w:eastAsia="仿宋" w:hAnsi="仿宋" w:cs="仿宋" w:hint="eastAsia"/>
            <w:lang w:eastAsia="zh-CN"/>
          </w:rPr>
          <w:t>(五)、选址综合评价</w:t>
        </w:r>
        <w:r>
          <w:tab/>
        </w:r>
        <w:r>
          <w:fldChar w:fldCharType="begin"/>
        </w:r>
        <w:r>
          <w:instrText xml:space="preserve"> PAGEREF _Toc7994 \h </w:instrText>
        </w:r>
        <w:r>
          <w:fldChar w:fldCharType="separate"/>
        </w:r>
        <w:r>
          <w:t>10</w:t>
        </w:r>
        <w:r>
          <w:fldChar w:fldCharType="end"/>
        </w:r>
      </w:hyperlink>
    </w:p>
    <w:p>
      <w:pPr>
        <w:pStyle w:val="TOC1"/>
        <w:tabs>
          <w:tab w:val="right" w:leader="dot" w:pos="8306"/>
        </w:tabs>
      </w:pPr>
      <w:hyperlink w:anchor="_Toc20483" w:history="1">
        <w:r>
          <w:rPr>
            <w:rFonts w:ascii="仿宋" w:eastAsia="仿宋" w:hAnsi="仿宋" w:cs="仿宋" w:hint="eastAsia"/>
            <w:lang w:eastAsia="zh-CN"/>
          </w:rPr>
          <w:t>四、中药制剂项目建设背景及必要性分析</w:t>
        </w:r>
        <w:r>
          <w:tab/>
        </w:r>
        <w:r>
          <w:fldChar w:fldCharType="begin"/>
        </w:r>
        <w:r>
          <w:instrText xml:space="preserve"> PAGEREF _Toc20483 \h </w:instrText>
        </w:r>
        <w:r>
          <w:fldChar w:fldCharType="separate"/>
        </w:r>
        <w:r>
          <w:t>12</w:t>
        </w:r>
        <w:r>
          <w:fldChar w:fldCharType="end"/>
        </w:r>
      </w:hyperlink>
    </w:p>
    <w:p>
      <w:pPr>
        <w:pStyle w:val="TOC2"/>
        <w:tabs>
          <w:tab w:val="right" w:leader="dot" w:pos="8306"/>
        </w:tabs>
      </w:pPr>
      <w:hyperlink w:anchor="_Toc14652" w:history="1">
        <w:r>
          <w:rPr>
            <w:rFonts w:ascii="仿宋" w:eastAsia="仿宋" w:hAnsi="仿宋" w:cs="仿宋" w:hint="eastAsia"/>
            <w:lang w:eastAsia="zh-CN"/>
          </w:rPr>
          <w:t>(一)、中药制剂项目背景分析</w:t>
        </w:r>
        <w:r>
          <w:tab/>
        </w:r>
        <w:r>
          <w:fldChar w:fldCharType="begin"/>
        </w:r>
        <w:r>
          <w:instrText xml:space="preserve"> PAGEREF _Toc14652 \h </w:instrText>
        </w:r>
        <w:r>
          <w:fldChar w:fldCharType="separate"/>
        </w:r>
        <w:r>
          <w:t>12</w:t>
        </w:r>
        <w:r>
          <w:fldChar w:fldCharType="end"/>
        </w:r>
      </w:hyperlink>
    </w:p>
    <w:p>
      <w:pPr>
        <w:pStyle w:val="TOC2"/>
        <w:tabs>
          <w:tab w:val="right" w:leader="dot" w:pos="8306"/>
        </w:tabs>
      </w:pPr>
      <w:hyperlink w:anchor="_Toc26569" w:history="1">
        <w:r>
          <w:rPr>
            <w:rFonts w:ascii="仿宋" w:eastAsia="仿宋" w:hAnsi="仿宋" w:cs="仿宋" w:hint="eastAsia"/>
            <w:lang w:eastAsia="zh-CN"/>
          </w:rPr>
          <w:t>(二)、中药制剂项目建设必要性分析</w:t>
        </w:r>
        <w:r>
          <w:tab/>
        </w:r>
        <w:r>
          <w:fldChar w:fldCharType="begin"/>
        </w:r>
        <w:r>
          <w:instrText xml:space="preserve"> PAGEREF _Toc26569 \h </w:instrText>
        </w:r>
        <w:r>
          <w:fldChar w:fldCharType="separate"/>
        </w:r>
        <w:r>
          <w:t>13</w:t>
        </w:r>
        <w:r>
          <w:fldChar w:fldCharType="end"/>
        </w:r>
      </w:hyperlink>
    </w:p>
    <w:p>
      <w:pPr>
        <w:pStyle w:val="TOC1"/>
        <w:tabs>
          <w:tab w:val="right" w:leader="dot" w:pos="8306"/>
        </w:tabs>
      </w:pPr>
      <w:hyperlink w:anchor="_Toc18089" w:history="1">
        <w:r>
          <w:rPr>
            <w:rFonts w:ascii="仿宋" w:eastAsia="仿宋" w:hAnsi="仿宋" w:cs="仿宋" w:hint="eastAsia"/>
            <w:lang w:eastAsia="zh-CN"/>
          </w:rPr>
          <w:t>五、工艺说明</w:t>
        </w:r>
        <w:r>
          <w:tab/>
        </w:r>
        <w:r>
          <w:fldChar w:fldCharType="begin"/>
        </w:r>
        <w:r>
          <w:instrText xml:space="preserve"> PAGEREF _Toc18089 \h </w:instrText>
        </w:r>
        <w:r>
          <w:fldChar w:fldCharType="separate"/>
        </w:r>
        <w:r>
          <w:t>15</w:t>
        </w:r>
        <w:r>
          <w:fldChar w:fldCharType="end"/>
        </w:r>
      </w:hyperlink>
    </w:p>
    <w:p>
      <w:pPr>
        <w:pStyle w:val="TOC2"/>
        <w:tabs>
          <w:tab w:val="right" w:leader="dot" w:pos="8306"/>
        </w:tabs>
      </w:pPr>
      <w:hyperlink w:anchor="_Toc12006" w:history="1">
        <w:r>
          <w:rPr>
            <w:rFonts w:ascii="仿宋" w:eastAsia="仿宋" w:hAnsi="仿宋" w:cs="仿宋" w:hint="eastAsia"/>
            <w:lang w:eastAsia="zh-CN"/>
          </w:rPr>
          <w:t>(一)、技术管理特点</w:t>
        </w:r>
        <w:r>
          <w:tab/>
        </w:r>
        <w:r>
          <w:fldChar w:fldCharType="begin"/>
        </w:r>
        <w:r>
          <w:instrText xml:space="preserve"> PAGEREF _Toc12006 \h </w:instrText>
        </w:r>
        <w:r>
          <w:fldChar w:fldCharType="separate"/>
        </w:r>
        <w:r>
          <w:t>15</w:t>
        </w:r>
        <w:r>
          <w:fldChar w:fldCharType="end"/>
        </w:r>
      </w:hyperlink>
    </w:p>
    <w:p>
      <w:pPr>
        <w:pStyle w:val="TOC2"/>
        <w:tabs>
          <w:tab w:val="right" w:leader="dot" w:pos="8306"/>
        </w:tabs>
      </w:pPr>
      <w:hyperlink w:anchor="_Toc23111" w:history="1">
        <w:r>
          <w:rPr>
            <w:rFonts w:ascii="仿宋" w:eastAsia="仿宋" w:hAnsi="仿宋" w:cs="仿宋" w:hint="eastAsia"/>
            <w:lang w:eastAsia="zh-CN"/>
          </w:rPr>
          <w:t>(二)、中药制剂项目工艺技术设计方案</w:t>
        </w:r>
        <w:r>
          <w:tab/>
        </w:r>
        <w:r>
          <w:fldChar w:fldCharType="begin"/>
        </w:r>
        <w:r>
          <w:instrText xml:space="preserve"> PAGEREF _Toc23111 \h </w:instrText>
        </w:r>
        <w:r>
          <w:fldChar w:fldCharType="separate"/>
        </w:r>
        <w:r>
          <w:t>16</w:t>
        </w:r>
        <w:r>
          <w:fldChar w:fldCharType="end"/>
        </w:r>
      </w:hyperlink>
    </w:p>
    <w:p>
      <w:pPr>
        <w:pStyle w:val="TOC2"/>
        <w:tabs>
          <w:tab w:val="right" w:leader="dot" w:pos="8306"/>
        </w:tabs>
      </w:pPr>
      <w:hyperlink w:anchor="_Toc5064" w:history="1">
        <w:r>
          <w:rPr>
            <w:rFonts w:ascii="仿宋" w:eastAsia="仿宋" w:hAnsi="仿宋" w:cs="仿宋" w:hint="eastAsia"/>
            <w:lang w:eastAsia="zh-CN"/>
          </w:rPr>
          <w:t>(三)、设备选型方案</w:t>
        </w:r>
        <w:r>
          <w:tab/>
        </w:r>
        <w:r>
          <w:fldChar w:fldCharType="begin"/>
        </w:r>
        <w:r>
          <w:instrText xml:space="preserve"> PAGEREF _Toc5064 \h </w:instrText>
        </w:r>
        <w:r>
          <w:fldChar w:fldCharType="separate"/>
        </w:r>
        <w:r>
          <w:t>17</w:t>
        </w:r>
        <w:r>
          <w:fldChar w:fldCharType="end"/>
        </w:r>
      </w:hyperlink>
    </w:p>
    <w:p>
      <w:pPr>
        <w:pStyle w:val="TOC1"/>
        <w:tabs>
          <w:tab w:val="right" w:leader="dot" w:pos="8306"/>
        </w:tabs>
      </w:pPr>
      <w:hyperlink w:anchor="_Toc15496" w:history="1">
        <w:r>
          <w:rPr>
            <w:rFonts w:ascii="仿宋" w:eastAsia="仿宋" w:hAnsi="仿宋" w:cs="仿宋" w:hint="eastAsia"/>
            <w:lang w:eastAsia="zh-CN"/>
          </w:rPr>
          <w:t>六、中药制剂项目危机管理</w:t>
        </w:r>
        <w:r>
          <w:tab/>
        </w:r>
        <w:r>
          <w:fldChar w:fldCharType="begin"/>
        </w:r>
        <w:r>
          <w:instrText xml:space="preserve"> PAGEREF _Toc15496 \h </w:instrText>
        </w:r>
        <w:r>
          <w:fldChar w:fldCharType="separate"/>
        </w:r>
        <w:r>
          <w:t>18</w:t>
        </w:r>
        <w:r>
          <w:fldChar w:fldCharType="end"/>
        </w:r>
      </w:hyperlink>
    </w:p>
    <w:p>
      <w:pPr>
        <w:pStyle w:val="TOC2"/>
        <w:tabs>
          <w:tab w:val="right" w:leader="dot" w:pos="8306"/>
        </w:tabs>
      </w:pPr>
      <w:hyperlink w:anchor="_Toc27118" w:history="1">
        <w:r>
          <w:rPr>
            <w:rFonts w:ascii="仿宋" w:eastAsia="仿宋" w:hAnsi="仿宋" w:cs="仿宋" w:hint="eastAsia"/>
            <w:lang w:eastAsia="zh-CN"/>
          </w:rPr>
          <w:t>(一)、危机预警与识别</w:t>
        </w:r>
        <w:r>
          <w:tab/>
        </w:r>
        <w:r>
          <w:fldChar w:fldCharType="begin"/>
        </w:r>
        <w:r>
          <w:instrText xml:space="preserve"> PAGEREF _Toc27118 \h </w:instrText>
        </w:r>
        <w:r>
          <w:fldChar w:fldCharType="separate"/>
        </w:r>
        <w:r>
          <w:t>18</w:t>
        </w:r>
        <w:r>
          <w:fldChar w:fldCharType="end"/>
        </w:r>
      </w:hyperlink>
    </w:p>
    <w:p>
      <w:pPr>
        <w:pStyle w:val="TOC2"/>
        <w:tabs>
          <w:tab w:val="right" w:leader="dot" w:pos="8306"/>
        </w:tabs>
      </w:pPr>
      <w:hyperlink w:anchor="_Toc13434" w:history="1">
        <w:r>
          <w:rPr>
            <w:rFonts w:ascii="仿宋" w:eastAsia="仿宋" w:hAnsi="仿宋" w:cs="仿宋" w:hint="eastAsia"/>
            <w:lang w:eastAsia="zh-CN"/>
          </w:rPr>
          <w:t>(二)、危机应对与恢复</w:t>
        </w:r>
        <w:r>
          <w:tab/>
        </w:r>
        <w:r>
          <w:fldChar w:fldCharType="begin"/>
        </w:r>
        <w:r>
          <w:instrText xml:space="preserve"> PAGEREF _Toc13434 \h </w:instrText>
        </w:r>
        <w:r>
          <w:fldChar w:fldCharType="separate"/>
        </w:r>
        <w:r>
          <w:t>19</w:t>
        </w:r>
        <w:r>
          <w:fldChar w:fldCharType="end"/>
        </w:r>
      </w:hyperlink>
    </w:p>
    <w:p>
      <w:pPr>
        <w:pStyle w:val="TOC1"/>
        <w:tabs>
          <w:tab w:val="right" w:leader="dot" w:pos="8306"/>
        </w:tabs>
      </w:pPr>
      <w:hyperlink w:anchor="_Toc16273" w:history="1">
        <w:r>
          <w:rPr>
            <w:rFonts w:ascii="仿宋" w:eastAsia="仿宋" w:hAnsi="仿宋" w:cs="仿宋" w:hint="eastAsia"/>
            <w:lang w:eastAsia="zh-CN"/>
          </w:rPr>
          <w:t>七、中药制剂项目财务管理</w:t>
        </w:r>
        <w:r>
          <w:tab/>
        </w:r>
        <w:r>
          <w:fldChar w:fldCharType="begin"/>
        </w:r>
        <w:r>
          <w:instrText xml:space="preserve"> PAGEREF _Toc16273 \h </w:instrText>
        </w:r>
        <w:r>
          <w:fldChar w:fldCharType="separate"/>
        </w:r>
        <w:r>
          <w:t>21</w:t>
        </w:r>
        <w:r>
          <w:fldChar w:fldCharType="end"/>
        </w:r>
      </w:hyperlink>
    </w:p>
    <w:p>
      <w:pPr>
        <w:pStyle w:val="TOC2"/>
        <w:tabs>
          <w:tab w:val="right" w:leader="dot" w:pos="8306"/>
        </w:tabs>
      </w:pPr>
      <w:hyperlink w:anchor="_Toc30025" w:history="1">
        <w:r>
          <w:rPr>
            <w:rFonts w:ascii="仿宋" w:eastAsia="仿宋" w:hAnsi="仿宋" w:cs="仿宋" w:hint="eastAsia"/>
            <w:lang w:eastAsia="zh-CN"/>
          </w:rPr>
          <w:t>(一)、资金需求大</w:t>
        </w:r>
        <w:r>
          <w:tab/>
        </w:r>
        <w:r>
          <w:fldChar w:fldCharType="begin"/>
        </w:r>
        <w:r>
          <w:instrText xml:space="preserve"> PAGEREF _Toc30025 \h </w:instrText>
        </w:r>
        <w:r>
          <w:fldChar w:fldCharType="separate"/>
        </w:r>
        <w:r>
          <w:t>21</w:t>
        </w:r>
        <w:r>
          <w:fldChar w:fldCharType="end"/>
        </w:r>
      </w:hyperlink>
    </w:p>
    <w:p>
      <w:pPr>
        <w:pStyle w:val="TOC2"/>
        <w:tabs>
          <w:tab w:val="right" w:leader="dot" w:pos="8306"/>
        </w:tabs>
      </w:pPr>
      <w:hyperlink w:anchor="_Toc18844" w:history="1">
        <w:r>
          <w:rPr>
            <w:rFonts w:ascii="仿宋" w:eastAsia="仿宋" w:hAnsi="仿宋" w:cs="仿宋" w:hint="eastAsia"/>
            <w:lang w:eastAsia="zh-CN"/>
          </w:rPr>
          <w:t>(二)、研发周期长</w:t>
        </w:r>
        <w:r>
          <w:tab/>
        </w:r>
        <w:r>
          <w:fldChar w:fldCharType="begin"/>
        </w:r>
        <w:r>
          <w:instrText xml:space="preserve"> PAGEREF _Toc18844 \h </w:instrText>
        </w:r>
        <w:r>
          <w:fldChar w:fldCharType="separate"/>
        </w:r>
        <w:r>
          <w:t>22</w:t>
        </w:r>
        <w:r>
          <w:fldChar w:fldCharType="end"/>
        </w:r>
      </w:hyperlink>
    </w:p>
    <w:p>
      <w:pPr>
        <w:pStyle w:val="TOC2"/>
        <w:tabs>
          <w:tab w:val="right" w:leader="dot" w:pos="8306"/>
        </w:tabs>
      </w:pPr>
      <w:hyperlink w:anchor="_Toc15582" w:history="1">
        <w:r>
          <w:rPr>
            <w:rFonts w:ascii="仿宋" w:eastAsia="仿宋" w:hAnsi="仿宋" w:cs="仿宋" w:hint="eastAsia"/>
            <w:lang w:eastAsia="zh-CN"/>
          </w:rPr>
          <w:t>(三)、市场风险大</w:t>
        </w:r>
        <w:r>
          <w:tab/>
        </w:r>
        <w:r>
          <w:fldChar w:fldCharType="begin"/>
        </w:r>
        <w:r>
          <w:instrText xml:space="preserve"> PAGEREF _Toc15582 \h </w:instrText>
        </w:r>
        <w:r>
          <w:fldChar w:fldCharType="separate"/>
        </w:r>
        <w:r>
          <w:t>23</w:t>
        </w:r>
        <w:r>
          <w:fldChar w:fldCharType="end"/>
        </w:r>
      </w:hyperlink>
    </w:p>
    <w:p>
      <w:pPr>
        <w:pStyle w:val="TOC2"/>
        <w:tabs>
          <w:tab w:val="right" w:leader="dot" w:pos="8306"/>
        </w:tabs>
      </w:pPr>
      <w:hyperlink w:anchor="_Toc24664" w:history="1">
        <w:r>
          <w:rPr>
            <w:rFonts w:ascii="仿宋" w:eastAsia="仿宋" w:hAnsi="仿宋" w:cs="仿宋" w:hint="eastAsia"/>
            <w:lang w:eastAsia="zh-CN"/>
          </w:rPr>
          <w:t>(四)、利润率高</w:t>
        </w:r>
        <w:r>
          <w:tab/>
        </w:r>
        <w:r>
          <w:fldChar w:fldCharType="begin"/>
        </w:r>
        <w:r>
          <w:instrText xml:space="preserve"> PAGEREF _Toc24664 \h </w:instrText>
        </w:r>
        <w:r>
          <w:fldChar w:fldCharType="separate"/>
        </w:r>
        <w:r>
          <w:t>26</w:t>
        </w:r>
        <w:r>
          <w:fldChar w:fldCharType="end"/>
        </w:r>
      </w:hyperlink>
    </w:p>
    <w:p>
      <w:pPr>
        <w:pStyle w:val="TOC1"/>
        <w:tabs>
          <w:tab w:val="right" w:leader="dot" w:pos="8306"/>
        </w:tabs>
      </w:pPr>
      <w:hyperlink w:anchor="_Toc21594" w:history="1">
        <w:r>
          <w:rPr>
            <w:rFonts w:ascii="仿宋" w:eastAsia="仿宋" w:hAnsi="仿宋" w:cs="仿宋" w:hint="eastAsia"/>
            <w:lang w:eastAsia="zh-CN"/>
          </w:rPr>
          <w:t>八、中药制剂项目投资规划</w:t>
        </w:r>
        <w:r>
          <w:tab/>
        </w:r>
        <w:r>
          <w:fldChar w:fldCharType="begin"/>
        </w:r>
        <w:r>
          <w:instrText xml:space="preserve"> PAGEREF _Toc21594 \h </w:instrText>
        </w:r>
        <w:r>
          <w:fldChar w:fldCharType="separate"/>
        </w:r>
        <w:r>
          <w:t>28</w:t>
        </w:r>
        <w:r>
          <w:fldChar w:fldCharType="end"/>
        </w:r>
      </w:hyperlink>
    </w:p>
    <w:p>
      <w:pPr>
        <w:pStyle w:val="TOC2"/>
        <w:tabs>
          <w:tab w:val="right" w:leader="dot" w:pos="8306"/>
        </w:tabs>
      </w:pPr>
      <w:hyperlink w:anchor="_Toc6771" w:history="1">
        <w:r>
          <w:rPr>
            <w:rFonts w:ascii="仿宋" w:eastAsia="仿宋" w:hAnsi="仿宋" w:cs="仿宋" w:hint="eastAsia"/>
            <w:lang w:eastAsia="zh-CN"/>
          </w:rPr>
          <w:t>(一)、中药制剂项目总投资估算</w:t>
        </w:r>
        <w:r>
          <w:tab/>
        </w:r>
        <w:r>
          <w:fldChar w:fldCharType="begin"/>
        </w:r>
        <w:r>
          <w:instrText xml:space="preserve"> PAGEREF _Toc6771 \h </w:instrText>
        </w:r>
        <w:r>
          <w:fldChar w:fldCharType="separate"/>
        </w:r>
        <w:r>
          <w:t>28</w:t>
        </w:r>
        <w:r>
          <w:fldChar w:fldCharType="end"/>
        </w:r>
      </w:hyperlink>
    </w:p>
    <w:p>
      <w:pPr>
        <w:pStyle w:val="TOC2"/>
        <w:tabs>
          <w:tab w:val="right" w:leader="dot" w:pos="8306"/>
        </w:tabs>
      </w:pPr>
      <w:hyperlink w:anchor="_Toc27005" w:history="1">
        <w:r>
          <w:rPr>
            <w:rFonts w:ascii="仿宋" w:eastAsia="仿宋" w:hAnsi="仿宋" w:cs="仿宋" w:hint="eastAsia"/>
            <w:lang w:eastAsia="zh-CN"/>
          </w:rPr>
          <w:t>(二)、资金筹措</w:t>
        </w:r>
        <w:r>
          <w:tab/>
        </w:r>
        <w:r>
          <w:fldChar w:fldCharType="begin"/>
        </w:r>
        <w:r>
          <w:instrText xml:space="preserve"> PAGEREF _Toc27005 \h </w:instrText>
        </w:r>
        <w:r>
          <w:fldChar w:fldCharType="separate"/>
        </w:r>
        <w:r>
          <w:t>29</w:t>
        </w:r>
        <w:r>
          <w:fldChar w:fldCharType="end"/>
        </w:r>
      </w:hyperlink>
    </w:p>
    <w:p>
      <w:pPr>
        <w:pStyle w:val="TOC1"/>
        <w:tabs>
          <w:tab w:val="right" w:leader="dot" w:pos="8306"/>
        </w:tabs>
      </w:pPr>
      <w:hyperlink w:anchor="_Toc16717" w:history="1">
        <w:r>
          <w:rPr>
            <w:rFonts w:ascii="仿宋" w:eastAsia="仿宋" w:hAnsi="仿宋" w:cs="仿宋" w:hint="eastAsia"/>
            <w:lang w:eastAsia="zh-CN"/>
          </w:rPr>
          <w:t>九、中药制剂项目人力资源管理</w:t>
        </w:r>
        <w:r>
          <w:tab/>
        </w:r>
        <w:r>
          <w:fldChar w:fldCharType="begin"/>
        </w:r>
        <w:r>
          <w:instrText xml:space="preserve"> PAGEREF _Toc16717 \h </w:instrText>
        </w:r>
        <w:r>
          <w:fldChar w:fldCharType="separate"/>
        </w:r>
        <w:r>
          <w:t>30</w:t>
        </w:r>
        <w:r>
          <w:fldChar w:fldCharType="end"/>
        </w:r>
      </w:hyperlink>
    </w:p>
    <w:p>
      <w:pPr>
        <w:pStyle w:val="TOC2"/>
        <w:tabs>
          <w:tab w:val="right" w:leader="dot" w:pos="8306"/>
        </w:tabs>
      </w:pPr>
      <w:hyperlink w:anchor="_Toc12351" w:history="1">
        <w:r>
          <w:rPr>
            <w:rFonts w:ascii="仿宋" w:eastAsia="仿宋" w:hAnsi="仿宋" w:cs="仿宋" w:hint="eastAsia"/>
            <w:lang w:eastAsia="zh-CN"/>
          </w:rPr>
          <w:t>(一)、建立健全的预算管理制度</w:t>
        </w:r>
        <w:r>
          <w:tab/>
        </w:r>
        <w:r>
          <w:fldChar w:fldCharType="begin"/>
        </w:r>
        <w:r>
          <w:instrText xml:space="preserve"> PAGEREF _Toc12351 \h </w:instrText>
        </w:r>
        <w:r>
          <w:fldChar w:fldCharType="separate"/>
        </w:r>
        <w:r>
          <w:t>30</w:t>
        </w:r>
        <w:r>
          <w:fldChar w:fldCharType="end"/>
        </w:r>
      </w:hyperlink>
    </w:p>
    <w:p>
      <w:pPr>
        <w:pStyle w:val="TOC2"/>
        <w:tabs>
          <w:tab w:val="right" w:leader="dot" w:pos="8306"/>
        </w:tabs>
      </w:pPr>
      <w:hyperlink w:anchor="_Toc28855" w:history="1">
        <w:r>
          <w:rPr>
            <w:rFonts w:ascii="仿宋" w:eastAsia="仿宋" w:hAnsi="仿宋" w:cs="仿宋" w:hint="eastAsia"/>
            <w:lang w:eastAsia="zh-CN"/>
          </w:rPr>
          <w:t>(二)、加强资金流动监控</w:t>
        </w:r>
        <w:r>
          <w:tab/>
        </w:r>
        <w:r>
          <w:fldChar w:fldCharType="begin"/>
        </w:r>
        <w:r>
          <w:instrText xml:space="preserve"> PAGEREF _Toc28855 \h </w:instrText>
        </w:r>
        <w:r>
          <w:fldChar w:fldCharType="separate"/>
        </w:r>
        <w:r>
          <w:t>31</w:t>
        </w:r>
        <w:r>
          <w:fldChar w:fldCharType="end"/>
        </w:r>
      </w:hyperlink>
    </w:p>
    <w:p>
      <w:pPr>
        <w:pStyle w:val="TOC2"/>
        <w:tabs>
          <w:tab w:val="right" w:leader="dot" w:pos="8306"/>
        </w:tabs>
      </w:pPr>
      <w:hyperlink w:anchor="_Toc30234" w:history="1">
        <w:r>
          <w:rPr>
            <w:rFonts w:ascii="仿宋" w:eastAsia="仿宋" w:hAnsi="仿宋" w:cs="仿宋" w:hint="eastAsia"/>
            <w:lang w:eastAsia="zh-CN"/>
          </w:rPr>
          <w:t>(三)、制定完善的风险控制机制</w:t>
        </w:r>
        <w:r>
          <w:tab/>
        </w:r>
        <w:r>
          <w:fldChar w:fldCharType="begin"/>
        </w:r>
        <w:r>
          <w:instrText xml:space="preserve"> PAGEREF _Toc30234 \h </w:instrText>
        </w:r>
        <w:r>
          <w:fldChar w:fldCharType="separate"/>
        </w:r>
        <w:r>
          <w:t>32</w:t>
        </w:r>
        <w:r>
          <w:fldChar w:fldCharType="end"/>
        </w:r>
      </w:hyperlink>
    </w:p>
    <w:p>
      <w:pPr>
        <w:pStyle w:val="TOC2"/>
        <w:tabs>
          <w:tab w:val="right" w:leader="dot" w:pos="8306"/>
        </w:tabs>
      </w:pPr>
      <w:hyperlink w:anchor="_Toc1404" w:history="1">
        <w:r>
          <w:rPr>
            <w:rFonts w:ascii="仿宋" w:eastAsia="仿宋" w:hAnsi="仿宋" w:cs="仿宋" w:hint="eastAsia"/>
            <w:lang w:eastAsia="zh-CN"/>
          </w:rPr>
          <w:t>(四)、优化成本管理</w:t>
        </w:r>
        <w:r>
          <w:tab/>
        </w:r>
        <w:r>
          <w:fldChar w:fldCharType="begin"/>
        </w:r>
        <w:r>
          <w:instrText xml:space="preserve"> PAGEREF _Toc1404 \h </w:instrText>
        </w:r>
        <w:r>
          <w:fldChar w:fldCharType="separate"/>
        </w:r>
        <w:r>
          <w:t>34</w:t>
        </w:r>
        <w:r>
          <w:fldChar w:fldCharType="end"/>
        </w:r>
      </w:hyperlink>
    </w:p>
    <w:p>
      <w:pPr>
        <w:pStyle w:val="TOC1"/>
        <w:tabs>
          <w:tab w:val="right" w:leader="dot" w:pos="8306"/>
        </w:tabs>
      </w:pPr>
      <w:hyperlink w:anchor="_Toc23779" w:history="1">
        <w:r>
          <w:rPr>
            <w:rFonts w:ascii="仿宋" w:eastAsia="仿宋" w:hAnsi="仿宋" w:cs="仿宋" w:hint="eastAsia"/>
            <w:lang w:eastAsia="zh-CN"/>
          </w:rPr>
          <w:t>十、中药制剂项目社会影响</w:t>
        </w:r>
        <w:r>
          <w:tab/>
        </w:r>
        <w:r>
          <w:fldChar w:fldCharType="begin"/>
        </w:r>
        <w:r>
          <w:instrText xml:space="preserve"> PAGEREF _Toc23779 \h </w:instrText>
        </w:r>
        <w:r>
          <w:fldChar w:fldCharType="separate"/>
        </w:r>
        <w:r>
          <w:t>35</w:t>
        </w:r>
        <w:r>
          <w:fldChar w:fldCharType="end"/>
        </w:r>
      </w:hyperlink>
    </w:p>
    <w:p>
      <w:pPr>
        <w:pStyle w:val="TOC2"/>
        <w:tabs>
          <w:tab w:val="right" w:leader="dot" w:pos="8306"/>
        </w:tabs>
      </w:pPr>
      <w:hyperlink w:anchor="_Toc22901" w:history="1">
        <w:r>
          <w:rPr>
            <w:rFonts w:ascii="仿宋" w:eastAsia="仿宋" w:hAnsi="仿宋" w:cs="仿宋" w:hint="eastAsia"/>
            <w:lang w:eastAsia="zh-CN"/>
          </w:rPr>
          <w:t>(一)、社会责任与义务</w:t>
        </w:r>
        <w:r>
          <w:tab/>
        </w:r>
        <w:r>
          <w:fldChar w:fldCharType="begin"/>
        </w:r>
        <w:r>
          <w:instrText xml:space="preserve"> PAGEREF _Toc22901 \h </w:instrText>
        </w:r>
        <w:r>
          <w:fldChar w:fldCharType="separate"/>
        </w:r>
        <w:r>
          <w:t>35</w:t>
        </w:r>
        <w:r>
          <w:fldChar w:fldCharType="end"/>
        </w:r>
      </w:hyperlink>
    </w:p>
    <w:p>
      <w:pPr>
        <w:pStyle w:val="TOC2"/>
        <w:tabs>
          <w:tab w:val="right" w:leader="dot" w:pos="8306"/>
        </w:tabs>
      </w:pPr>
      <w:hyperlink w:anchor="_Toc24863" w:history="1">
        <w:r>
          <w:rPr>
            <w:rFonts w:ascii="仿宋" w:eastAsia="仿宋" w:hAnsi="仿宋" w:cs="仿宋" w:hint="eastAsia"/>
            <w:lang w:eastAsia="zh-CN"/>
          </w:rPr>
          <w:t>(二)、社会参与与沟通</w:t>
        </w:r>
        <w:r>
          <w:tab/>
        </w:r>
        <w:r>
          <w:fldChar w:fldCharType="begin"/>
        </w:r>
        <w:r>
          <w:instrText xml:space="preserve"> PAGEREF _Toc24863 \h </w:instrText>
        </w:r>
        <w:r>
          <w:fldChar w:fldCharType="separate"/>
        </w:r>
        <w:r>
          <w:t>36</w:t>
        </w:r>
        <w:r>
          <w:fldChar w:fldCharType="end"/>
        </w:r>
      </w:hyperlink>
    </w:p>
    <w:p>
      <w:pPr>
        <w:pStyle w:val="TOC1"/>
        <w:tabs>
          <w:tab w:val="right" w:leader="dot" w:pos="8306"/>
        </w:tabs>
      </w:pPr>
      <w:hyperlink w:anchor="_Toc242" w:history="1">
        <w:r>
          <w:rPr>
            <w:rFonts w:ascii="仿宋" w:eastAsia="仿宋" w:hAnsi="仿宋" w:cs="仿宋" w:hint="eastAsia"/>
            <w:lang w:eastAsia="zh-CN"/>
          </w:rPr>
          <w:t>十一、中药制剂项目风险管理</w:t>
        </w:r>
        <w:r>
          <w:tab/>
        </w:r>
        <w:r>
          <w:fldChar w:fldCharType="begin"/>
        </w:r>
        <w:r>
          <w:instrText xml:space="preserve"> PAGEREF _Toc242 \h </w:instrText>
        </w:r>
        <w:r>
          <w:fldChar w:fldCharType="separate"/>
        </w:r>
        <w:r>
          <w:t>37</w:t>
        </w:r>
        <w:r>
          <w:fldChar w:fldCharType="end"/>
        </w:r>
      </w:hyperlink>
    </w:p>
    <w:p>
      <w:pPr>
        <w:pStyle w:val="TOC2"/>
        <w:tabs>
          <w:tab w:val="right" w:leader="dot" w:pos="8306"/>
        </w:tabs>
      </w:pPr>
      <w:hyperlink w:anchor="_Toc12336" w:history="1">
        <w:r>
          <w:rPr>
            <w:rFonts w:ascii="仿宋" w:eastAsia="仿宋" w:hAnsi="仿宋" w:cs="仿宋" w:hint="eastAsia"/>
            <w:lang w:eastAsia="zh-CN"/>
          </w:rPr>
          <w:t>(一)、风险识别与评估</w:t>
        </w:r>
        <w:r>
          <w:tab/>
        </w:r>
        <w:r>
          <w:fldChar w:fldCharType="begin"/>
        </w:r>
        <w:r>
          <w:instrText xml:space="preserve"> PAGEREF _Toc12336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63" w:history="1">
        <w:r>
          <w:rPr>
            <w:rFonts w:ascii="仿宋" w:eastAsia="仿宋" w:hAnsi="仿宋" w:cs="仿宋" w:hint="eastAsia"/>
            <w:lang w:eastAsia="zh-CN"/>
          </w:rPr>
          <w:t>(二)、风险应对策略</w:t>
        </w:r>
        <w:r>
          <w:tab/>
        </w:r>
        <w:r>
          <w:fldChar w:fldCharType="begin"/>
        </w:r>
        <w:r>
          <w:instrText xml:space="preserve"> PAGEREF _Toc7363 \h </w:instrText>
        </w:r>
        <w:r>
          <w:fldChar w:fldCharType="separate"/>
        </w:r>
        <w:r>
          <w:t>38</w:t>
        </w:r>
        <w:r>
          <w:fldChar w:fldCharType="end"/>
        </w:r>
      </w:hyperlink>
    </w:p>
    <w:p>
      <w:pPr>
        <w:pStyle w:val="TOC2"/>
        <w:tabs>
          <w:tab w:val="right" w:leader="dot" w:pos="8306"/>
        </w:tabs>
      </w:pPr>
      <w:hyperlink w:anchor="_Toc13527" w:history="1">
        <w:r>
          <w:rPr>
            <w:rFonts w:ascii="仿宋" w:eastAsia="仿宋" w:hAnsi="仿宋" w:cs="仿宋" w:hint="eastAsia"/>
            <w:lang w:eastAsia="zh-CN"/>
          </w:rPr>
          <w:t>(三)、风险监控与控制</w:t>
        </w:r>
        <w:r>
          <w:tab/>
        </w:r>
        <w:r>
          <w:fldChar w:fldCharType="begin"/>
        </w:r>
        <w:r>
          <w:instrText xml:space="preserve"> PAGEREF _Toc13527 \h </w:instrText>
        </w:r>
        <w:r>
          <w:fldChar w:fldCharType="separate"/>
        </w:r>
        <w:r>
          <w:t>40</w:t>
        </w:r>
        <w:r>
          <w:fldChar w:fldCharType="end"/>
        </w:r>
      </w:hyperlink>
    </w:p>
    <w:p>
      <w:pPr>
        <w:pStyle w:val="TOC1"/>
        <w:tabs>
          <w:tab w:val="right" w:leader="dot" w:pos="8306"/>
        </w:tabs>
      </w:pPr>
      <w:hyperlink w:anchor="_Toc11554" w:history="1">
        <w:r>
          <w:rPr>
            <w:rFonts w:ascii="仿宋" w:eastAsia="仿宋" w:hAnsi="仿宋" w:cs="仿宋" w:hint="eastAsia"/>
            <w:lang w:eastAsia="zh-CN"/>
          </w:rPr>
          <w:t>十二、中药制剂项目经营效益</w:t>
        </w:r>
        <w:r>
          <w:tab/>
        </w:r>
        <w:r>
          <w:fldChar w:fldCharType="begin"/>
        </w:r>
        <w:r>
          <w:instrText xml:space="preserve"> PAGEREF _Toc11554 \h </w:instrText>
        </w:r>
        <w:r>
          <w:fldChar w:fldCharType="separate"/>
        </w:r>
        <w:r>
          <w:t>41</w:t>
        </w:r>
        <w:r>
          <w:fldChar w:fldCharType="end"/>
        </w:r>
      </w:hyperlink>
    </w:p>
    <w:p>
      <w:pPr>
        <w:pStyle w:val="TOC2"/>
        <w:tabs>
          <w:tab w:val="right" w:leader="dot" w:pos="8306"/>
        </w:tabs>
      </w:pPr>
      <w:hyperlink w:anchor="_Toc13533" w:history="1">
        <w:r>
          <w:rPr>
            <w:rFonts w:ascii="仿宋" w:eastAsia="仿宋" w:hAnsi="仿宋" w:cs="仿宋" w:hint="eastAsia"/>
            <w:lang w:eastAsia="zh-CN"/>
          </w:rPr>
          <w:t>(一)、经济评价财务测算</w:t>
        </w:r>
        <w:r>
          <w:tab/>
        </w:r>
        <w:r>
          <w:fldChar w:fldCharType="begin"/>
        </w:r>
        <w:r>
          <w:instrText xml:space="preserve"> PAGEREF _Toc13533 \h </w:instrText>
        </w:r>
        <w:r>
          <w:fldChar w:fldCharType="separate"/>
        </w:r>
        <w:r>
          <w:t>41</w:t>
        </w:r>
        <w:r>
          <w:fldChar w:fldCharType="end"/>
        </w:r>
      </w:hyperlink>
    </w:p>
    <w:p>
      <w:pPr>
        <w:pStyle w:val="TOC2"/>
        <w:tabs>
          <w:tab w:val="right" w:leader="dot" w:pos="8306"/>
        </w:tabs>
      </w:pPr>
      <w:hyperlink w:anchor="_Toc28893" w:history="1">
        <w:r>
          <w:rPr>
            <w:rFonts w:ascii="仿宋" w:eastAsia="仿宋" w:hAnsi="仿宋" w:cs="仿宋" w:hint="eastAsia"/>
            <w:lang w:eastAsia="zh-CN"/>
          </w:rPr>
          <w:t>(二)、中药制剂项目盈利能力分析</w:t>
        </w:r>
        <w:r>
          <w:tab/>
        </w:r>
        <w:r>
          <w:fldChar w:fldCharType="begin"/>
        </w:r>
        <w:r>
          <w:instrText xml:space="preserve"> PAGEREF _Toc28893 \h </w:instrText>
        </w:r>
        <w:r>
          <w:fldChar w:fldCharType="separate"/>
        </w:r>
        <w:r>
          <w:t>42</w:t>
        </w:r>
        <w:r>
          <w:fldChar w:fldCharType="end"/>
        </w:r>
      </w:hyperlink>
    </w:p>
    <w:p>
      <w:pPr>
        <w:pStyle w:val="TOC1"/>
        <w:tabs>
          <w:tab w:val="right" w:leader="dot" w:pos="8306"/>
        </w:tabs>
      </w:pPr>
      <w:hyperlink w:anchor="_Toc15495" w:history="1">
        <w:r>
          <w:rPr>
            <w:rFonts w:ascii="仿宋" w:eastAsia="仿宋" w:hAnsi="仿宋" w:cs="仿宋" w:hint="eastAsia"/>
            <w:lang w:eastAsia="zh-CN"/>
          </w:rPr>
          <w:t>十三、风险识别与分类</w:t>
        </w:r>
        <w:r>
          <w:tab/>
        </w:r>
        <w:r>
          <w:fldChar w:fldCharType="begin"/>
        </w:r>
        <w:r>
          <w:instrText xml:space="preserve"> PAGEREF _Toc15495 \h </w:instrText>
        </w:r>
        <w:r>
          <w:fldChar w:fldCharType="separate"/>
        </w:r>
        <w:r>
          <w:t>43</w:t>
        </w:r>
        <w:r>
          <w:fldChar w:fldCharType="end"/>
        </w:r>
      </w:hyperlink>
    </w:p>
    <w:p>
      <w:pPr>
        <w:pStyle w:val="TOC2"/>
        <w:tabs>
          <w:tab w:val="right" w:leader="dot" w:pos="8306"/>
        </w:tabs>
      </w:pPr>
      <w:hyperlink w:anchor="_Toc32647" w:history="1">
        <w:r>
          <w:rPr>
            <w:rFonts w:ascii="仿宋" w:eastAsia="仿宋" w:hAnsi="仿宋" w:cs="仿宋" w:hint="eastAsia"/>
            <w:lang w:eastAsia="zh-CN"/>
          </w:rPr>
          <w:t>(一)、风险识别</w:t>
        </w:r>
        <w:r>
          <w:tab/>
        </w:r>
        <w:r>
          <w:fldChar w:fldCharType="begin"/>
        </w:r>
        <w:r>
          <w:instrText xml:space="preserve"> PAGEREF _Toc32647 \h </w:instrText>
        </w:r>
        <w:r>
          <w:fldChar w:fldCharType="separate"/>
        </w:r>
        <w:r>
          <w:t>43</w:t>
        </w:r>
        <w:r>
          <w:fldChar w:fldCharType="end"/>
        </w:r>
      </w:hyperlink>
    </w:p>
    <w:p>
      <w:pPr>
        <w:pStyle w:val="TOC2"/>
        <w:tabs>
          <w:tab w:val="right" w:leader="dot" w:pos="8306"/>
        </w:tabs>
      </w:pPr>
      <w:hyperlink w:anchor="_Toc24832" w:history="1">
        <w:r>
          <w:rPr>
            <w:rFonts w:ascii="仿宋" w:eastAsia="仿宋" w:hAnsi="仿宋" w:cs="仿宋" w:hint="eastAsia"/>
            <w:lang w:eastAsia="zh-CN"/>
          </w:rPr>
          <w:t>(二)、风险分类</w:t>
        </w:r>
        <w:r>
          <w:tab/>
        </w:r>
        <w:r>
          <w:fldChar w:fldCharType="begin"/>
        </w:r>
        <w:r>
          <w:instrText xml:space="preserve"> PAGEREF _Toc24832 \h </w:instrText>
        </w:r>
        <w:r>
          <w:fldChar w:fldCharType="separate"/>
        </w:r>
        <w:r>
          <w:t>44</w:t>
        </w:r>
        <w:r>
          <w:fldChar w:fldCharType="end"/>
        </w:r>
      </w:hyperlink>
    </w:p>
    <w:p>
      <w:pPr>
        <w:pStyle w:val="TOC1"/>
        <w:tabs>
          <w:tab w:val="right" w:leader="dot" w:pos="8306"/>
        </w:tabs>
      </w:pPr>
      <w:hyperlink w:anchor="_Toc10197" w:history="1">
        <w:r>
          <w:rPr>
            <w:rFonts w:ascii="仿宋" w:eastAsia="仿宋" w:hAnsi="仿宋" w:cs="仿宋" w:hint="eastAsia"/>
            <w:lang w:eastAsia="zh-CN"/>
          </w:rPr>
          <w:t>十四、中药制剂项目工程方案分析</w:t>
        </w:r>
        <w:r>
          <w:tab/>
        </w:r>
        <w:r>
          <w:fldChar w:fldCharType="begin"/>
        </w:r>
        <w:r>
          <w:instrText xml:space="preserve"> PAGEREF _Toc10197 \h </w:instrText>
        </w:r>
        <w:r>
          <w:fldChar w:fldCharType="separate"/>
        </w:r>
        <w:r>
          <w:t>46</w:t>
        </w:r>
        <w:r>
          <w:fldChar w:fldCharType="end"/>
        </w:r>
      </w:hyperlink>
    </w:p>
    <w:p>
      <w:pPr>
        <w:pStyle w:val="TOC2"/>
        <w:tabs>
          <w:tab w:val="right" w:leader="dot" w:pos="8306"/>
        </w:tabs>
      </w:pPr>
      <w:hyperlink w:anchor="_Toc4490" w:history="1">
        <w:r>
          <w:rPr>
            <w:rFonts w:ascii="仿宋" w:eastAsia="仿宋" w:hAnsi="仿宋" w:cs="仿宋" w:hint="eastAsia"/>
            <w:lang w:eastAsia="zh-CN"/>
          </w:rPr>
          <w:t>(一)、建筑工程设计原则</w:t>
        </w:r>
        <w:r>
          <w:tab/>
        </w:r>
        <w:r>
          <w:fldChar w:fldCharType="begin"/>
        </w:r>
        <w:r>
          <w:instrText xml:space="preserve"> PAGEREF _Toc4490 \h </w:instrText>
        </w:r>
        <w:r>
          <w:fldChar w:fldCharType="separate"/>
        </w:r>
        <w:r>
          <w:t>46</w:t>
        </w:r>
        <w:r>
          <w:fldChar w:fldCharType="end"/>
        </w:r>
      </w:hyperlink>
    </w:p>
    <w:p>
      <w:pPr>
        <w:pStyle w:val="TOC2"/>
        <w:tabs>
          <w:tab w:val="right" w:leader="dot" w:pos="8306"/>
        </w:tabs>
      </w:pPr>
      <w:hyperlink w:anchor="_Toc23044" w:history="1">
        <w:r>
          <w:rPr>
            <w:rFonts w:ascii="仿宋" w:eastAsia="仿宋" w:hAnsi="仿宋" w:cs="仿宋" w:hint="eastAsia"/>
            <w:lang w:eastAsia="zh-CN"/>
          </w:rPr>
          <w:t>(二)、土建工程建设指标</w:t>
        </w:r>
        <w:r>
          <w:tab/>
        </w:r>
        <w:r>
          <w:fldChar w:fldCharType="begin"/>
        </w:r>
        <w:r>
          <w:instrText xml:space="preserve"> PAGEREF _Toc23044 \h </w:instrText>
        </w:r>
        <w:r>
          <w:fldChar w:fldCharType="separate"/>
        </w:r>
        <w:r>
          <w:t>49</w:t>
        </w:r>
        <w:r>
          <w:fldChar w:fldCharType="end"/>
        </w:r>
      </w:hyperlink>
    </w:p>
    <w:p>
      <w:pPr>
        <w:pStyle w:val="TOC1"/>
        <w:tabs>
          <w:tab w:val="right" w:leader="dot" w:pos="8306"/>
        </w:tabs>
      </w:pPr>
      <w:hyperlink w:anchor="_Toc28474" w:history="1">
        <w:r>
          <w:rPr>
            <w:rFonts w:ascii="仿宋" w:eastAsia="仿宋" w:hAnsi="仿宋" w:cs="仿宋" w:hint="eastAsia"/>
            <w:lang w:eastAsia="zh-CN"/>
          </w:rPr>
          <w:t>十五、质量管理体系</w:t>
        </w:r>
        <w:r>
          <w:tab/>
        </w:r>
        <w:r>
          <w:fldChar w:fldCharType="begin"/>
        </w:r>
        <w:r>
          <w:instrText xml:space="preserve"> PAGEREF _Toc28474 \h </w:instrText>
        </w:r>
        <w:r>
          <w:fldChar w:fldCharType="separate"/>
        </w:r>
        <w:r>
          <w:t>51</w:t>
        </w:r>
        <w:r>
          <w:fldChar w:fldCharType="end"/>
        </w:r>
      </w:hyperlink>
    </w:p>
    <w:p>
      <w:pPr>
        <w:pStyle w:val="TOC2"/>
        <w:tabs>
          <w:tab w:val="right" w:leader="dot" w:pos="8306"/>
        </w:tabs>
      </w:pPr>
      <w:hyperlink w:anchor="_Toc9561" w:history="1">
        <w:r>
          <w:rPr>
            <w:rFonts w:ascii="仿宋" w:eastAsia="仿宋" w:hAnsi="仿宋" w:cs="仿宋" w:hint="eastAsia"/>
            <w:lang w:eastAsia="zh-CN"/>
          </w:rPr>
          <w:t>(一)、质量目标与方针</w:t>
        </w:r>
        <w:r>
          <w:tab/>
        </w:r>
        <w:r>
          <w:fldChar w:fldCharType="begin"/>
        </w:r>
        <w:r>
          <w:instrText xml:space="preserve"> PAGEREF _Toc9561 \h </w:instrText>
        </w:r>
        <w:r>
          <w:fldChar w:fldCharType="separate"/>
        </w:r>
        <w:r>
          <w:t>51</w:t>
        </w:r>
        <w:r>
          <w:fldChar w:fldCharType="end"/>
        </w:r>
      </w:hyperlink>
    </w:p>
    <w:p>
      <w:pPr>
        <w:pStyle w:val="TOC2"/>
        <w:tabs>
          <w:tab w:val="right" w:leader="dot" w:pos="8306"/>
        </w:tabs>
      </w:pPr>
      <w:hyperlink w:anchor="_Toc7333" w:history="1">
        <w:r>
          <w:rPr>
            <w:rFonts w:ascii="仿宋" w:eastAsia="仿宋" w:hAnsi="仿宋" w:cs="仿宋" w:hint="eastAsia"/>
            <w:lang w:eastAsia="zh-CN"/>
          </w:rPr>
          <w:t>(二)、质量管理责任</w:t>
        </w:r>
        <w:r>
          <w:tab/>
        </w:r>
        <w:r>
          <w:fldChar w:fldCharType="begin"/>
        </w:r>
        <w:r>
          <w:instrText xml:space="preserve"> PAGEREF _Toc7333 \h </w:instrText>
        </w:r>
        <w:r>
          <w:fldChar w:fldCharType="separate"/>
        </w:r>
        <w:r>
          <w:t>52</w:t>
        </w:r>
        <w:r>
          <w:fldChar w:fldCharType="end"/>
        </w:r>
      </w:hyperlink>
    </w:p>
    <w:p>
      <w:pPr>
        <w:pStyle w:val="TOC2"/>
        <w:tabs>
          <w:tab w:val="right" w:leader="dot" w:pos="8306"/>
        </w:tabs>
      </w:pPr>
      <w:hyperlink w:anchor="_Toc14580" w:history="1">
        <w:r>
          <w:rPr>
            <w:rFonts w:ascii="仿宋" w:eastAsia="仿宋" w:hAnsi="仿宋" w:cs="仿宋" w:hint="eastAsia"/>
            <w:lang w:eastAsia="zh-CN"/>
          </w:rPr>
          <w:t>(三)、质量管理体系文件</w:t>
        </w:r>
        <w:r>
          <w:tab/>
        </w:r>
        <w:r>
          <w:fldChar w:fldCharType="begin"/>
        </w:r>
        <w:r>
          <w:instrText xml:space="preserve"> PAGEREF _Toc14580 \h </w:instrText>
        </w:r>
        <w:r>
          <w:fldChar w:fldCharType="separate"/>
        </w:r>
        <w:r>
          <w:t>53</w:t>
        </w:r>
        <w:r>
          <w:fldChar w:fldCharType="end"/>
        </w:r>
      </w:hyperlink>
    </w:p>
    <w:p>
      <w:pPr>
        <w:pStyle w:val="TOC2"/>
        <w:tabs>
          <w:tab w:val="right" w:leader="dot" w:pos="8306"/>
        </w:tabs>
      </w:pPr>
      <w:hyperlink w:anchor="_Toc12259" w:history="1">
        <w:r>
          <w:rPr>
            <w:rFonts w:ascii="仿宋" w:eastAsia="仿宋" w:hAnsi="仿宋" w:cs="仿宋" w:hint="eastAsia"/>
            <w:lang w:eastAsia="zh-CN"/>
          </w:rPr>
          <w:t>(四)、质量培训与教育</w:t>
        </w:r>
        <w:r>
          <w:tab/>
        </w:r>
        <w:r>
          <w:fldChar w:fldCharType="begin"/>
        </w:r>
        <w:r>
          <w:instrText xml:space="preserve"> PAGEREF _Toc12259 \h </w:instrText>
        </w:r>
        <w:r>
          <w:fldChar w:fldCharType="separate"/>
        </w:r>
        <w:r>
          <w:t>55</w:t>
        </w:r>
        <w:r>
          <w:fldChar w:fldCharType="end"/>
        </w:r>
      </w:hyperlink>
    </w:p>
    <w:p>
      <w:pPr>
        <w:pStyle w:val="TOC2"/>
        <w:tabs>
          <w:tab w:val="right" w:leader="dot" w:pos="8306"/>
        </w:tabs>
      </w:pPr>
      <w:hyperlink w:anchor="_Toc12342" w:history="1">
        <w:r>
          <w:rPr>
            <w:rFonts w:ascii="仿宋" w:eastAsia="仿宋" w:hAnsi="仿宋" w:cs="仿宋" w:hint="eastAsia"/>
            <w:lang w:eastAsia="zh-CN"/>
          </w:rPr>
          <w:t>(五)、质量审核与评价</w:t>
        </w:r>
        <w:r>
          <w:tab/>
        </w:r>
        <w:r>
          <w:fldChar w:fldCharType="begin"/>
        </w:r>
        <w:r>
          <w:instrText xml:space="preserve"> PAGEREF _Toc12342 \h </w:instrText>
        </w:r>
        <w:r>
          <w:fldChar w:fldCharType="separate"/>
        </w:r>
        <w:r>
          <w:t>56</w:t>
        </w:r>
        <w:r>
          <w:fldChar w:fldCharType="end"/>
        </w:r>
      </w:hyperlink>
    </w:p>
    <w:p>
      <w:pPr>
        <w:pStyle w:val="TOC2"/>
        <w:tabs>
          <w:tab w:val="right" w:leader="dot" w:pos="8306"/>
        </w:tabs>
      </w:pPr>
      <w:hyperlink w:anchor="_Toc26057" w:history="1">
        <w:r>
          <w:rPr>
            <w:rFonts w:ascii="仿宋" w:eastAsia="仿宋" w:hAnsi="仿宋" w:cs="仿宋" w:hint="eastAsia"/>
            <w:lang w:eastAsia="zh-CN"/>
          </w:rPr>
          <w:t>(六)、不符合与纠正措施</w:t>
        </w:r>
        <w:r>
          <w:tab/>
        </w:r>
        <w:r>
          <w:fldChar w:fldCharType="begin"/>
        </w:r>
        <w:r>
          <w:instrText xml:space="preserve"> PAGEREF _Toc26057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695"/>
      <w:r>
        <w:rPr>
          <w:rFonts w:ascii="仿宋" w:eastAsia="仿宋" w:hAnsi="仿宋" w:cs="仿宋" w:hint="eastAsia"/>
          <w:lang w:eastAsia="zh-CN"/>
        </w:rPr>
        <w:t>(一)、中药制剂行业分析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行业一直以来都是市场的关注焦点。行业内的发展趋势、竞争态势以及潜在机会都对中药制剂项目的推进产生深远的影响。通过深入研究行业的整体概貌，我们将更好地理解行业的核心特征，为中药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制剂行业，技术一直是推动创新和发展的关键因素。我们将对当前技术趋势进行详尽分析，包括但不限于人工智能、大数据应用、先进制造技术等。这有助于中药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药制剂项目成功的基础。我们将对主要竞争对手进行深入研究，包括其市场份额、产品特点、市场定位等。通过全面了解竞争对手的优势和劣势，中药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475"/>
      <w:r>
        <w:rPr>
          <w:rFonts w:ascii="仿宋" w:eastAsia="仿宋" w:hAnsi="仿宋" w:cs="仿宋" w:hint="eastAsia"/>
          <w:sz w:val="28"/>
          <w:lang w:eastAsia="zh-CN"/>
        </w:rPr>
        <w:t>(二)、中药制剂市场分析预测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通过对市场规模的深入调研，我们将预测中药制剂市场未来的增长趋势。这包括市场的整体规模、各细分领域的发展趋势等。中药制剂项目可以根据市场的扩张速度和潜在机会，制定更符合市场需求的发展策略。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药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药制剂项目实施过程中需要充分考虑的因素。我们将对市场风险进行全面评估，包括但不限于政策法规风险、市场竞争风险、技术变革风险等。通过对潜在风险的深入分析，中药制剂项目可以制定相应的风险缓解策略，降低不确定性对中药制剂项目的影响。</w:t>
      </w:r>
    </w:p>
    <w:p>
      <w:pPr>
        <w:pStyle w:val="Heading1"/>
        <w:ind w:firstLine="560" w:firstLineChars="200"/>
        <w:rPr>
          <w:rFonts w:ascii="仿宋" w:eastAsia="仿宋" w:hAnsi="仿宋" w:cs="仿宋" w:hint="eastAsia"/>
          <w:sz w:val="28"/>
          <w:lang w:eastAsia="zh-CN"/>
        </w:rPr>
      </w:pPr>
      <w:bookmarkStart w:id="5" w:name="_Toc1849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87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中药制剂项目的主要产品是XXXX，预计年产值为XXX万元。这一产品在市场中占据着重要的地位，其广泛的应用范围使得该中药制剂项目的市场前景非常广阔。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药制剂项目的xxx产品作为重要的原材料之一，将在多个领域发挥关键作用。其在建筑、交通、能源等方面的广泛应用将为整个产业链提供强大的支持，形成产业协同效应。中药制剂项目的年产值XXX万XXX万XXX万万元不仅反映了其在市场上的巨大潜力，更预示着它对国民经济的积极贡献。这种关联度高、涉及面广的产业关系，使得该中药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84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总征地面积为XXXX平方米，相当于约XX.XX亩，其中净用地面积为XXXX平方米，红线范围内相当于约XX.XX亩。这一用地规模充分考虑了中药制剂项目的建设需求，保障了中药制剂项目在合适的空间内得以充分发展。中药制剂项目规划的总建筑面积为XXXX平方米，其中主体工程建设占XXXX平方米，计容建筑面积达XXXX平方米。预计建筑工程的投资将达到XXXX万元，为中药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计划购置的设备共计XXXX台（套），设备购置费用为XXXX万元。这一设备购置计划充分考虑到中药制剂项目的生产需求和技术要求，确保了中药制剂项目在生产运营中具备先进的技术装备和高效的生产能力。设备的合理配置将为中药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计划总投资为XXXX万元，预计年实现营业收入为XXXX万元。这一产能规模的设定旨在确保中药制剂项目能够在投资与回报之间取得平衡，实现长期可持续的发展。中药制剂项目的总投资充分考虑到各个方面的需求，包括用地建设、设备购置等多个环节，以确保中药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471"/>
      <w:r>
        <w:rPr>
          <w:rFonts w:ascii="仿宋" w:eastAsia="仿宋" w:hAnsi="仿宋" w:cs="仿宋" w:hint="eastAsia"/>
          <w:sz w:val="28"/>
          <w:lang w:eastAsia="zh-CN"/>
        </w:rPr>
        <w:t>三、中药制剂项目选址可行性分析</w:t>
      </w:r>
      <w:bookmarkEnd w:id="8"/>
    </w:p>
    <w:p>
      <w:pPr>
        <w:pStyle w:val="Heading2"/>
        <w:rPr>
          <w:rFonts w:ascii="仿宋" w:eastAsia="仿宋" w:hAnsi="仿宋" w:cs="仿宋" w:hint="eastAsia"/>
          <w:lang w:eastAsia="zh-CN"/>
        </w:rPr>
      </w:pPr>
      <w:bookmarkStart w:id="9" w:name="_Toc3834"/>
      <w:r>
        <w:rPr>
          <w:rFonts w:ascii="仿宋" w:eastAsia="仿宋" w:hAnsi="仿宋" w:cs="仿宋" w:hint="eastAsia"/>
          <w:lang w:eastAsia="zh-CN"/>
        </w:rPr>
        <w:t>(一)、中药制剂项目选址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该中药制剂项目选址位于XX省XX市XX区XXX街道</w:t>
      </w:r>
    </w:p>
    <w:p>
      <w:pPr>
        <w:pStyle w:val="Heading2"/>
        <w:ind w:firstLine="560" w:firstLineChars="200"/>
        <w:rPr>
          <w:rFonts w:ascii="仿宋" w:eastAsia="仿宋" w:hAnsi="仿宋" w:cs="仿宋" w:hint="eastAsia"/>
          <w:sz w:val="28"/>
          <w:lang w:eastAsia="zh-CN"/>
        </w:rPr>
      </w:pPr>
      <w:bookmarkStart w:id="10" w:name="_Toc2002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中药制剂项目的征地面积将根据中药制剂项目的实际规模和需求进行精确规划。具体面积XXX平方米，旨在确保中药制剂项目不仅能够满足当前的发展需求，还能够预留空间以适应未来的扩展。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净用地面积是在征地面积基础上去除不可利用面积后的实际可开发用地。具体面积XXX平方米，考虑到环保、交通、安全等多方面因素，以确保中药制剂项目在整体利用效率上达到最优。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中药制剂项目计划建设的建筑总规模具体面积XXX平方米。这一规模的确定综合考虑了中药制剂项目的性质、规模，以及城市规划的相关要求，确保建筑布局与周边环境协调一致。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绿地率是中药制剂项目用地中被规划为绿地的比例。具体面积XXX平方米，旨在通过合理规划绿地，改善中药制剂项目周边环境，提升居民生活质量，并符合城市整体绿化规划。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容积率是用地上可以建设的建筑总体积与用地面积之比。具体面积XXX，通过合理的容积率规划，确保中药制剂项目建筑规模与周边环境和谐共生。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确保中药制剂项目选址与当地城市规划相一致，具体面积XXX平方米。通过与城市规划部门深入沟通，确保中药制剂项目不仅符合城市的整体发展方向，还能够融入城市的发展布局，为城市的长远发展贡献力量。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中药制剂项目选址符合当地产业政策，具体面积XXX平方米。这包括中药制剂项目对当地经济的促进作用，以及对相关产业的带动效应，确保中药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用地总体要求必须符合环保和可持续发展的原则，具体面积XXX平方米。通过采用绿色建筑设计、节能减排等措施，确保中药制剂项目在建设和运营过程中对环境的影响最小化，达到可持续发展的要求。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确保中药制剂项目选址具备必要的公共设施配套，具体面积XXX平方米。这包括交通便利性、教育、医疗等基础设施，以提高居民生活品质，使得中药制剂项目选址更具吸引力。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考虑用地总体要求对当地社会稳定性的影响，具体面积XXX平方米。通过深入了解当地社区反馈，确保中药制剂项目的选址和建设过程对当地社会和谐稳定产生积极作用。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药制剂项目选址不仅符合法规和规划，还在实际操作中具有可行性。这一全面规划将为中药制剂项目的成功实施提供坚实的基础，确保中药制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96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药制剂项目的设备规划和空间设计中，我们将采取灵活设备布局的措施。设备布局将根据实际需求进行灵活设计，避免不必要的浪费。通过合理规划设备摆放位置，我们将提高设备的利用率，减少设备间距，以确保中药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药制剂项目内部引入共享设施的概念，例如共享会议室、办公区等。通过这种方式，我们可以减少对资源的重复建设，提高资源共享效率，从而减小中药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08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药制剂项目的总图布置中，我们将不同功能区域进行明确的规划，以最大程度满足中药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99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药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中药制剂项目对环境的影响是综合评价的重要因素之一。我们将详细考虑选址周边的自然环境、生态保护区、水源地等情况，确保中药制剂项目的建设和运营对环境影响最小化，并符合当地的环保法规标准。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对选址的评价还需充分考虑当地政府的产业政策和法规。我们将详细了解中药制剂项目所在地的相关政策，确保中药制剂项目的规划和运营与当地法规相符，降低不必要的法律风险。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考虑到社会稳定性对企业运营的重要性，我们将评估选址地区的社会安全情况、劳工关系、社区反馈等方面，以确保中药制剂项目的建设和运营不会受到社会稳定性的负面影响。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最后，我们将综合考虑用地成本，包括土地购置费用、土地开发成本等。通过对用地成本的详细评估，我们能够做出更为精确的经济效益分析，为中药制剂项目的投资决策提供有力支持。</w:t>
      </w:r>
    </w:p>
    <w:p>
      <w:pPr>
        <w:pStyle w:val="Heading1"/>
        <w:ind w:firstLine="560" w:firstLineChars="200"/>
        <w:rPr>
          <w:rFonts w:ascii="仿宋" w:eastAsia="仿宋" w:hAnsi="仿宋" w:cs="仿宋" w:hint="eastAsia"/>
          <w:sz w:val="28"/>
          <w:lang w:eastAsia="zh-CN"/>
        </w:rPr>
      </w:pPr>
      <w:bookmarkStart w:id="14" w:name="_Toc20483"/>
      <w:r>
        <w:rPr>
          <w:rFonts w:ascii="仿宋" w:eastAsia="仿宋" w:hAnsi="仿宋" w:cs="仿宋" w:hint="eastAsia"/>
          <w:sz w:val="28"/>
          <w:lang w:eastAsia="zh-CN"/>
        </w:rPr>
        <w:t>四、中药制剂项目建设背景及必要性分析</w:t>
      </w:r>
      <w:bookmarkEnd w:id="14"/>
    </w:p>
    <w:p>
      <w:pPr>
        <w:pStyle w:val="Heading2"/>
        <w:rPr>
          <w:rFonts w:ascii="仿宋" w:eastAsia="仿宋" w:hAnsi="仿宋" w:cs="仿宋" w:hint="eastAsia"/>
          <w:lang w:eastAsia="zh-CN"/>
        </w:rPr>
      </w:pPr>
      <w:bookmarkStart w:id="15" w:name="_Toc14652"/>
      <w:r>
        <w:rPr>
          <w:rFonts w:ascii="仿宋" w:eastAsia="仿宋" w:hAnsi="仿宋" w:cs="仿宋" w:hint="eastAsia"/>
          <w:lang w:eastAsia="zh-CN"/>
        </w:rPr>
        <w:t>(一)、中药制剂项目背景分析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制剂项目在这个潮流中的定位。同时，我们将关注行业内涌现的新兴机遇，以便中药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制剂项目提供了强大的发展动力。我们将聚焦于行业内最新的技术发展趋势，包括但不限于人工智能、大数据分析、物联网等领域。通过深度的技术研究，我们将确保中药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制剂项目发展的源泉。我们将投入更多的精力对市场需求进行深入剖析，超越表面的需求，深入挖掘潜在的市场痛点和机遇。通过对市场需求的细致了解，中药制剂项目将更有针对性地设计解决方案，满足市场的多样化需求，从而更好地促进中药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药制剂项目战略至关重要。我们将对竞争态势进行更为深入的分析，包括但不限于市场份额、产品特点、客户满意度等多个维度。通过深度的竞争分析，中药制剂项目将能够更准确地把握市场脉搏，制定具有竞争力的中药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药制剂项目的发展具有直接的影响。我们将进行更为全面的法规和政策分析，了解行业发展中的潜在法律风险和合规挑战。通过充分了解和遵守相关法规，中药制剂项目将确保在法律框架内合法合规运营，为中药制剂项目的稳健发展提供有力支持。</w:t>
      </w:r>
    </w:p>
    <w:p>
      <w:pPr>
        <w:pStyle w:val="Heading2"/>
        <w:ind w:firstLine="560" w:firstLineChars="200"/>
        <w:rPr>
          <w:rFonts w:ascii="仿宋" w:eastAsia="仿宋" w:hAnsi="仿宋" w:cs="仿宋" w:hint="eastAsia"/>
          <w:sz w:val="28"/>
          <w:lang w:eastAsia="zh-CN"/>
        </w:rPr>
      </w:pPr>
      <w:bookmarkStart w:id="16" w:name="_Toc26569"/>
      <w:r>
        <w:rPr>
          <w:rFonts w:ascii="仿宋" w:eastAsia="仿宋" w:hAnsi="仿宋" w:cs="仿宋" w:hint="eastAsia"/>
          <w:sz w:val="28"/>
          <w:lang w:eastAsia="zh-CN"/>
        </w:rPr>
        <w:t>(二)、中药制剂项目建设必要性分析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中药制剂项目建设的迫切性源于对行业发展趋势的深刻洞察。我们正处于一个行业变革的时代，科技创新、数字化转型成为企业发展的关键动力。中药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建设不仅仅是为了跟上潮流，更是为了通过技术创新推动企业的持续发展。通过引入先进的技术和解决方案，中药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制剂项目的建设成为必然选择，通过提高产品质量、拓展服务领域，从而在竞争中获得更多的机会。中药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药制剂项目建设的必要性体现在对客户需求更精准的满足。通过中药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中药制剂项目建设的背后是对企业持续创新的追求。只有通过不断创新，企业才能在竞争中立于不败之地。中药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08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0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的技术管理特点体现在其创新导向。通过引入最先进的技术趋势和解决方案，中药制剂项目致力于提升科技含量、提高质量和效率水平。这意味着我们将采用最新的工具和方法，确保中药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制剂项目技术管理的显著特征。通过整合不同领域的技术资源，我们实现了跨学科的协同工作。这有助于优化技术架构，提高整体效能。此外，整合性策略还促进了不同技术团队之间的紧密沟通和高效合作，确保中药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制剂项目所采用的技术。通过不断优化技术方案，中药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中药制剂项目团队将在中药制剂项目初期识别可能的技术风险，并采取相应的预防和应对措施。通过建立健全的风险评估机制，中药制剂项目能够在实施过程中及时发现并解决潜在的技术问题，保障中药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药制剂项目中，技术将成为中药制剂项目成功的有力支持。这一深度剖析揭示了技术管理在中药制剂项目实施中的关键作用，为中药制剂项目的技术基础奠定了坚实的基础。</w:t>
      </w:r>
    </w:p>
    <w:p>
      <w:pPr>
        <w:pStyle w:val="Heading2"/>
        <w:ind w:firstLine="560" w:firstLineChars="200"/>
        <w:rPr>
          <w:rFonts w:ascii="仿宋" w:eastAsia="仿宋" w:hAnsi="仿宋" w:cs="仿宋" w:hint="eastAsia"/>
          <w:sz w:val="28"/>
          <w:lang w:eastAsia="zh-CN"/>
        </w:rPr>
      </w:pPr>
      <w:bookmarkStart w:id="19" w:name="_Toc23111"/>
      <w:r>
        <w:rPr>
          <w:rFonts w:ascii="仿宋" w:eastAsia="仿宋" w:hAnsi="仿宋" w:cs="仿宋" w:hint="eastAsia"/>
          <w:sz w:val="28"/>
          <w:lang w:eastAsia="zh-CN"/>
        </w:rPr>
        <w:t>(二)、中药制剂项目工艺技术设计方案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制剂项目将严格按照相关行业规范要求进行组织。通过有效控制产品质量，中药制剂项目将致力于为顾客提供优质的中药制剂项目产品和良好的服务。这体现了中药制剂项目对于生产活动合规性和质量标准的高度重视，为中药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药制剂项目注重生态效益和清洁生产原则。中药制剂项目建设将紧密结合地方特色经济发展，与社会经济发展规划和区域环境保护规划方案相协调一致。通过与当地区域自然生态系统的结合，中药制剂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https://d.book118.com/177126044045006034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A74C2"/>
    <w:rsid w:val="484A7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2604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2024-01-23T16:19:00Z</dcterms:created>
  <dcterms:modified xsi:type="dcterms:W3CDTF">2024-01-23T16:19:38Z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B1950D63A9844581870A16BBAB37A9A2_11</vt:lpwstr>
  </property>
  <property fmtid="{D5CDD505-2E9C-101B-9397-08002B2CF9AE}" pid="3" name="KSOProductBuildVer">
    <vt:lpwstr>2052-12.1.0.16120</vt:lpwstr>
  </property>
</Properties>
</file>