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4" w:history="1">
        <w:r>
          <w:rPr>
            <w:rFonts w:ascii="仿宋" w:eastAsia="仿宋" w:hAnsi="仿宋" w:cs="仿宋" w:hint="eastAsia"/>
            <w:lang w:eastAsia="zh-CN"/>
          </w:rPr>
          <w:t>序言</w:t>
        </w:r>
        <w:r>
          <w:tab/>
        </w:r>
        <w:r>
          <w:fldChar w:fldCharType="begin"/>
        </w:r>
        <w:r>
          <w:instrText xml:space="preserve"> PAGEREF _Toc10834 \h </w:instrText>
        </w:r>
        <w:r>
          <w:fldChar w:fldCharType="separate"/>
        </w:r>
        <w:r>
          <w:t>3</w:t>
        </w:r>
        <w:r>
          <w:fldChar w:fldCharType="end"/>
        </w:r>
      </w:hyperlink>
    </w:p>
    <w:p>
      <w:pPr>
        <w:pStyle w:val="TOC1"/>
        <w:tabs>
          <w:tab w:val="right" w:leader="dot" w:pos="8306"/>
        </w:tabs>
      </w:pPr>
      <w:hyperlink w:anchor="_Toc8134" w:history="1">
        <w:r>
          <w:rPr>
            <w:rFonts w:ascii="仿宋" w:eastAsia="仿宋" w:hAnsi="仿宋" w:cs="仿宋" w:hint="eastAsia"/>
            <w:lang w:eastAsia="zh-CN"/>
          </w:rPr>
          <w:t>一、滴眼液项目选址可行性分析</w:t>
        </w:r>
        <w:r>
          <w:tab/>
        </w:r>
        <w:r>
          <w:fldChar w:fldCharType="begin"/>
        </w:r>
        <w:r>
          <w:instrText xml:space="preserve"> PAGEREF _Toc8134 \h </w:instrText>
        </w:r>
        <w:r>
          <w:fldChar w:fldCharType="separate"/>
        </w:r>
        <w:r>
          <w:t>3</w:t>
        </w:r>
        <w:r>
          <w:fldChar w:fldCharType="end"/>
        </w:r>
      </w:hyperlink>
    </w:p>
    <w:p>
      <w:pPr>
        <w:pStyle w:val="TOC2"/>
        <w:tabs>
          <w:tab w:val="right" w:leader="dot" w:pos="8306"/>
        </w:tabs>
      </w:pPr>
      <w:hyperlink w:anchor="_Toc23269" w:history="1">
        <w:r>
          <w:rPr>
            <w:rFonts w:ascii="仿宋" w:eastAsia="仿宋" w:hAnsi="仿宋" w:cs="仿宋" w:hint="eastAsia"/>
            <w:lang w:eastAsia="zh-CN"/>
          </w:rPr>
          <w:t>(一)、滴眼液项目选址</w:t>
        </w:r>
        <w:r>
          <w:tab/>
        </w:r>
        <w:r>
          <w:fldChar w:fldCharType="begin"/>
        </w:r>
        <w:r>
          <w:instrText xml:space="preserve"> PAGEREF _Toc23269 \h </w:instrText>
        </w:r>
        <w:r>
          <w:fldChar w:fldCharType="separate"/>
        </w:r>
        <w:r>
          <w:t>3</w:t>
        </w:r>
        <w:r>
          <w:fldChar w:fldCharType="end"/>
        </w:r>
      </w:hyperlink>
    </w:p>
    <w:p>
      <w:pPr>
        <w:pStyle w:val="TOC2"/>
        <w:tabs>
          <w:tab w:val="right" w:leader="dot" w:pos="8306"/>
        </w:tabs>
      </w:pPr>
      <w:hyperlink w:anchor="_Toc25540" w:history="1">
        <w:r>
          <w:rPr>
            <w:rFonts w:ascii="仿宋" w:eastAsia="仿宋" w:hAnsi="仿宋" w:cs="仿宋" w:hint="eastAsia"/>
            <w:lang w:eastAsia="zh-CN"/>
          </w:rPr>
          <w:t>(二)、用地控制指标</w:t>
        </w:r>
        <w:r>
          <w:tab/>
        </w:r>
        <w:r>
          <w:fldChar w:fldCharType="begin"/>
        </w:r>
        <w:r>
          <w:instrText xml:space="preserve"> PAGEREF _Toc25540 \h </w:instrText>
        </w:r>
        <w:r>
          <w:fldChar w:fldCharType="separate"/>
        </w:r>
        <w:r>
          <w:t>3</w:t>
        </w:r>
        <w:r>
          <w:fldChar w:fldCharType="end"/>
        </w:r>
      </w:hyperlink>
    </w:p>
    <w:p>
      <w:pPr>
        <w:pStyle w:val="TOC2"/>
        <w:tabs>
          <w:tab w:val="right" w:leader="dot" w:pos="8306"/>
        </w:tabs>
      </w:pPr>
      <w:hyperlink w:anchor="_Toc13406" w:history="1">
        <w:r>
          <w:rPr>
            <w:rFonts w:ascii="仿宋" w:eastAsia="仿宋" w:hAnsi="仿宋" w:cs="仿宋" w:hint="eastAsia"/>
            <w:lang w:eastAsia="zh-CN"/>
          </w:rPr>
          <w:t>(三)、节约用地措施</w:t>
        </w:r>
        <w:r>
          <w:tab/>
        </w:r>
        <w:r>
          <w:fldChar w:fldCharType="begin"/>
        </w:r>
        <w:r>
          <w:instrText xml:space="preserve"> PAGEREF _Toc13406 \h </w:instrText>
        </w:r>
        <w:r>
          <w:fldChar w:fldCharType="separate"/>
        </w:r>
        <w:r>
          <w:t>5</w:t>
        </w:r>
        <w:r>
          <w:fldChar w:fldCharType="end"/>
        </w:r>
      </w:hyperlink>
    </w:p>
    <w:p>
      <w:pPr>
        <w:pStyle w:val="TOC2"/>
        <w:tabs>
          <w:tab w:val="right" w:leader="dot" w:pos="8306"/>
        </w:tabs>
      </w:pPr>
      <w:hyperlink w:anchor="_Toc29468" w:history="1">
        <w:r>
          <w:rPr>
            <w:rFonts w:ascii="仿宋" w:eastAsia="仿宋" w:hAnsi="仿宋" w:cs="仿宋" w:hint="eastAsia"/>
            <w:lang w:eastAsia="zh-CN"/>
          </w:rPr>
          <w:t>(四)、总图布置方案</w:t>
        </w:r>
        <w:r>
          <w:tab/>
        </w:r>
        <w:r>
          <w:fldChar w:fldCharType="begin"/>
        </w:r>
        <w:r>
          <w:instrText xml:space="preserve"> PAGEREF _Toc29468 \h </w:instrText>
        </w:r>
        <w:r>
          <w:fldChar w:fldCharType="separate"/>
        </w:r>
        <w:r>
          <w:t>6</w:t>
        </w:r>
        <w:r>
          <w:fldChar w:fldCharType="end"/>
        </w:r>
      </w:hyperlink>
    </w:p>
    <w:p>
      <w:pPr>
        <w:pStyle w:val="TOC2"/>
        <w:tabs>
          <w:tab w:val="right" w:leader="dot" w:pos="8306"/>
        </w:tabs>
      </w:pPr>
      <w:hyperlink w:anchor="_Toc3761" w:history="1">
        <w:r>
          <w:rPr>
            <w:rFonts w:ascii="仿宋" w:eastAsia="仿宋" w:hAnsi="仿宋" w:cs="仿宋" w:hint="eastAsia"/>
            <w:lang w:eastAsia="zh-CN"/>
          </w:rPr>
          <w:t>(五)、选址综合评价</w:t>
        </w:r>
        <w:r>
          <w:tab/>
        </w:r>
        <w:r>
          <w:fldChar w:fldCharType="begin"/>
        </w:r>
        <w:r>
          <w:instrText xml:space="preserve"> PAGEREF _Toc3761 \h </w:instrText>
        </w:r>
        <w:r>
          <w:fldChar w:fldCharType="separate"/>
        </w:r>
        <w:r>
          <w:t>7</w:t>
        </w:r>
        <w:r>
          <w:fldChar w:fldCharType="end"/>
        </w:r>
      </w:hyperlink>
    </w:p>
    <w:p>
      <w:pPr>
        <w:pStyle w:val="TOC1"/>
        <w:tabs>
          <w:tab w:val="right" w:leader="dot" w:pos="8306"/>
        </w:tabs>
      </w:pPr>
      <w:hyperlink w:anchor="_Toc14394" w:history="1">
        <w:r>
          <w:rPr>
            <w:rFonts w:ascii="仿宋" w:eastAsia="仿宋" w:hAnsi="仿宋" w:cs="仿宋" w:hint="eastAsia"/>
            <w:lang w:eastAsia="zh-CN"/>
          </w:rPr>
          <w:t>二、市场分析、调研</w:t>
        </w:r>
        <w:r>
          <w:tab/>
        </w:r>
        <w:r>
          <w:fldChar w:fldCharType="begin"/>
        </w:r>
        <w:r>
          <w:instrText xml:space="preserve"> PAGEREF _Toc14394 \h </w:instrText>
        </w:r>
        <w:r>
          <w:fldChar w:fldCharType="separate"/>
        </w:r>
        <w:r>
          <w:t>8</w:t>
        </w:r>
        <w:r>
          <w:fldChar w:fldCharType="end"/>
        </w:r>
      </w:hyperlink>
    </w:p>
    <w:p>
      <w:pPr>
        <w:pStyle w:val="TOC2"/>
        <w:tabs>
          <w:tab w:val="right" w:leader="dot" w:pos="8306"/>
        </w:tabs>
      </w:pPr>
      <w:hyperlink w:anchor="_Toc31669" w:history="1">
        <w:r>
          <w:rPr>
            <w:rFonts w:ascii="仿宋" w:eastAsia="仿宋" w:hAnsi="仿宋" w:cs="仿宋" w:hint="eastAsia"/>
            <w:lang w:eastAsia="zh-CN"/>
          </w:rPr>
          <w:t>(一)、滴眼液行业分析</w:t>
        </w:r>
        <w:r>
          <w:tab/>
        </w:r>
        <w:r>
          <w:fldChar w:fldCharType="begin"/>
        </w:r>
        <w:r>
          <w:instrText xml:space="preserve"> PAGEREF _Toc31669 \h </w:instrText>
        </w:r>
        <w:r>
          <w:fldChar w:fldCharType="separate"/>
        </w:r>
        <w:r>
          <w:t>8</w:t>
        </w:r>
        <w:r>
          <w:fldChar w:fldCharType="end"/>
        </w:r>
      </w:hyperlink>
    </w:p>
    <w:p>
      <w:pPr>
        <w:pStyle w:val="TOC2"/>
        <w:tabs>
          <w:tab w:val="right" w:leader="dot" w:pos="8306"/>
        </w:tabs>
      </w:pPr>
      <w:hyperlink w:anchor="_Toc4656" w:history="1">
        <w:r>
          <w:rPr>
            <w:rFonts w:ascii="仿宋" w:eastAsia="仿宋" w:hAnsi="仿宋" w:cs="仿宋" w:hint="eastAsia"/>
            <w:lang w:eastAsia="zh-CN"/>
          </w:rPr>
          <w:t>(二)、滴眼液市场分析预测</w:t>
        </w:r>
        <w:r>
          <w:tab/>
        </w:r>
        <w:r>
          <w:fldChar w:fldCharType="begin"/>
        </w:r>
        <w:r>
          <w:instrText xml:space="preserve"> PAGEREF _Toc4656 \h </w:instrText>
        </w:r>
        <w:r>
          <w:fldChar w:fldCharType="separate"/>
        </w:r>
        <w:r>
          <w:t>9</w:t>
        </w:r>
        <w:r>
          <w:fldChar w:fldCharType="end"/>
        </w:r>
      </w:hyperlink>
    </w:p>
    <w:p>
      <w:pPr>
        <w:pStyle w:val="TOC1"/>
        <w:tabs>
          <w:tab w:val="right" w:leader="dot" w:pos="8306"/>
        </w:tabs>
      </w:pPr>
      <w:hyperlink w:anchor="_Toc2155" w:history="1">
        <w:r>
          <w:rPr>
            <w:rFonts w:ascii="仿宋" w:eastAsia="仿宋" w:hAnsi="仿宋" w:cs="仿宋" w:hint="eastAsia"/>
            <w:lang w:eastAsia="zh-CN"/>
          </w:rPr>
          <w:t>三、滴眼液项目概论</w:t>
        </w:r>
        <w:r>
          <w:tab/>
        </w:r>
        <w:r>
          <w:fldChar w:fldCharType="begin"/>
        </w:r>
        <w:r>
          <w:instrText xml:space="preserve"> PAGEREF _Toc2155 \h </w:instrText>
        </w:r>
        <w:r>
          <w:fldChar w:fldCharType="separate"/>
        </w:r>
        <w:r>
          <w:t>10</w:t>
        </w:r>
        <w:r>
          <w:fldChar w:fldCharType="end"/>
        </w:r>
      </w:hyperlink>
    </w:p>
    <w:p>
      <w:pPr>
        <w:pStyle w:val="TOC2"/>
        <w:tabs>
          <w:tab w:val="right" w:leader="dot" w:pos="8306"/>
        </w:tabs>
      </w:pPr>
      <w:hyperlink w:anchor="_Toc9065" w:history="1">
        <w:r>
          <w:rPr>
            <w:rFonts w:ascii="仿宋" w:eastAsia="仿宋" w:hAnsi="仿宋" w:cs="仿宋" w:hint="eastAsia"/>
            <w:lang w:eastAsia="zh-CN"/>
          </w:rPr>
          <w:t>(一)、滴眼液项目概况</w:t>
        </w:r>
        <w:r>
          <w:tab/>
        </w:r>
        <w:r>
          <w:fldChar w:fldCharType="begin"/>
        </w:r>
        <w:r>
          <w:instrText xml:space="preserve"> PAGEREF _Toc9065 \h </w:instrText>
        </w:r>
        <w:r>
          <w:fldChar w:fldCharType="separate"/>
        </w:r>
        <w:r>
          <w:t>10</w:t>
        </w:r>
        <w:r>
          <w:fldChar w:fldCharType="end"/>
        </w:r>
      </w:hyperlink>
    </w:p>
    <w:p>
      <w:pPr>
        <w:pStyle w:val="TOC2"/>
        <w:tabs>
          <w:tab w:val="right" w:leader="dot" w:pos="8306"/>
        </w:tabs>
      </w:pPr>
      <w:hyperlink w:anchor="_Toc6479" w:history="1">
        <w:r>
          <w:rPr>
            <w:rFonts w:ascii="仿宋" w:eastAsia="仿宋" w:hAnsi="仿宋" w:cs="仿宋" w:hint="eastAsia"/>
            <w:lang w:eastAsia="zh-CN"/>
          </w:rPr>
          <w:t>(二)、滴眼液项目目标</w:t>
        </w:r>
        <w:r>
          <w:tab/>
        </w:r>
        <w:r>
          <w:fldChar w:fldCharType="begin"/>
        </w:r>
        <w:r>
          <w:instrText xml:space="preserve"> PAGEREF _Toc6479 \h </w:instrText>
        </w:r>
        <w:r>
          <w:fldChar w:fldCharType="separate"/>
        </w:r>
        <w:r>
          <w:t>12</w:t>
        </w:r>
        <w:r>
          <w:fldChar w:fldCharType="end"/>
        </w:r>
      </w:hyperlink>
    </w:p>
    <w:p>
      <w:pPr>
        <w:pStyle w:val="TOC2"/>
        <w:tabs>
          <w:tab w:val="right" w:leader="dot" w:pos="8306"/>
        </w:tabs>
      </w:pPr>
      <w:hyperlink w:anchor="_Toc25383" w:history="1">
        <w:r>
          <w:rPr>
            <w:rFonts w:ascii="仿宋" w:eastAsia="仿宋" w:hAnsi="仿宋" w:cs="仿宋" w:hint="eastAsia"/>
            <w:lang w:eastAsia="zh-CN"/>
          </w:rPr>
          <w:t>(三)、滴眼液项目提出的理由</w:t>
        </w:r>
        <w:r>
          <w:tab/>
        </w:r>
        <w:r>
          <w:fldChar w:fldCharType="begin"/>
        </w:r>
        <w:r>
          <w:instrText xml:space="preserve"> PAGEREF _Toc25383 \h </w:instrText>
        </w:r>
        <w:r>
          <w:fldChar w:fldCharType="separate"/>
        </w:r>
        <w:r>
          <w:t>13</w:t>
        </w:r>
        <w:r>
          <w:fldChar w:fldCharType="end"/>
        </w:r>
      </w:hyperlink>
    </w:p>
    <w:p>
      <w:pPr>
        <w:pStyle w:val="TOC2"/>
        <w:tabs>
          <w:tab w:val="right" w:leader="dot" w:pos="8306"/>
        </w:tabs>
      </w:pPr>
      <w:hyperlink w:anchor="_Toc17012" w:history="1">
        <w:r>
          <w:rPr>
            <w:rFonts w:ascii="仿宋" w:eastAsia="仿宋" w:hAnsi="仿宋" w:cs="仿宋" w:hint="eastAsia"/>
            <w:lang w:eastAsia="zh-CN"/>
          </w:rPr>
          <w:t>(四)、滴眼液项目意义</w:t>
        </w:r>
        <w:r>
          <w:tab/>
        </w:r>
        <w:r>
          <w:fldChar w:fldCharType="begin"/>
        </w:r>
        <w:r>
          <w:instrText xml:space="preserve"> PAGEREF _Toc17012 \h </w:instrText>
        </w:r>
        <w:r>
          <w:fldChar w:fldCharType="separate"/>
        </w:r>
        <w:r>
          <w:t>14</w:t>
        </w:r>
        <w:r>
          <w:fldChar w:fldCharType="end"/>
        </w:r>
      </w:hyperlink>
    </w:p>
    <w:p>
      <w:pPr>
        <w:pStyle w:val="TOC2"/>
        <w:tabs>
          <w:tab w:val="right" w:leader="dot" w:pos="8306"/>
        </w:tabs>
      </w:pPr>
      <w:hyperlink w:anchor="_Toc28608" w:history="1">
        <w:r>
          <w:rPr>
            <w:rFonts w:ascii="仿宋" w:eastAsia="仿宋" w:hAnsi="仿宋" w:cs="仿宋" w:hint="eastAsia"/>
            <w:lang w:eastAsia="zh-CN"/>
          </w:rPr>
          <w:t>(五)、滴眼液项目背景</w:t>
        </w:r>
        <w:r>
          <w:tab/>
        </w:r>
        <w:r>
          <w:fldChar w:fldCharType="begin"/>
        </w:r>
        <w:r>
          <w:instrText xml:space="preserve"> PAGEREF _Toc28608 \h </w:instrText>
        </w:r>
        <w:r>
          <w:fldChar w:fldCharType="separate"/>
        </w:r>
        <w:r>
          <w:t>15</w:t>
        </w:r>
        <w:r>
          <w:fldChar w:fldCharType="end"/>
        </w:r>
      </w:hyperlink>
    </w:p>
    <w:p>
      <w:pPr>
        <w:pStyle w:val="TOC1"/>
        <w:tabs>
          <w:tab w:val="right" w:leader="dot" w:pos="8306"/>
        </w:tabs>
      </w:pPr>
      <w:hyperlink w:anchor="_Toc16695" w:history="1">
        <w:r>
          <w:rPr>
            <w:rFonts w:ascii="仿宋" w:eastAsia="仿宋" w:hAnsi="仿宋" w:cs="仿宋" w:hint="eastAsia"/>
            <w:lang w:eastAsia="zh-CN"/>
          </w:rPr>
          <w:t>四、滴眼液项目建设单位说明</w:t>
        </w:r>
        <w:r>
          <w:tab/>
        </w:r>
        <w:r>
          <w:fldChar w:fldCharType="begin"/>
        </w:r>
        <w:r>
          <w:instrText xml:space="preserve"> PAGEREF _Toc16695 \h </w:instrText>
        </w:r>
        <w:r>
          <w:fldChar w:fldCharType="separate"/>
        </w:r>
        <w:r>
          <w:t>16</w:t>
        </w:r>
        <w:r>
          <w:fldChar w:fldCharType="end"/>
        </w:r>
      </w:hyperlink>
    </w:p>
    <w:p>
      <w:pPr>
        <w:pStyle w:val="TOC2"/>
        <w:tabs>
          <w:tab w:val="right" w:leader="dot" w:pos="8306"/>
        </w:tabs>
      </w:pPr>
      <w:hyperlink w:anchor="_Toc20467" w:history="1">
        <w:r>
          <w:rPr>
            <w:rFonts w:ascii="仿宋" w:eastAsia="仿宋" w:hAnsi="仿宋" w:cs="仿宋" w:hint="eastAsia"/>
            <w:lang w:eastAsia="zh-CN"/>
          </w:rPr>
          <w:t>(一)、滴眼液项目承办单位基本情况</w:t>
        </w:r>
        <w:r>
          <w:tab/>
        </w:r>
        <w:r>
          <w:fldChar w:fldCharType="begin"/>
        </w:r>
        <w:r>
          <w:instrText xml:space="preserve"> PAGEREF _Toc20467 \h </w:instrText>
        </w:r>
        <w:r>
          <w:fldChar w:fldCharType="separate"/>
        </w:r>
        <w:r>
          <w:t>16</w:t>
        </w:r>
        <w:r>
          <w:fldChar w:fldCharType="end"/>
        </w:r>
      </w:hyperlink>
    </w:p>
    <w:p>
      <w:pPr>
        <w:pStyle w:val="TOC2"/>
        <w:tabs>
          <w:tab w:val="right" w:leader="dot" w:pos="8306"/>
        </w:tabs>
      </w:pPr>
      <w:hyperlink w:anchor="_Toc11465" w:history="1">
        <w:r>
          <w:rPr>
            <w:rFonts w:ascii="仿宋" w:eastAsia="仿宋" w:hAnsi="仿宋" w:cs="仿宋" w:hint="eastAsia"/>
            <w:lang w:eastAsia="zh-CN"/>
          </w:rPr>
          <w:t>(二)、公司经济效益分析</w:t>
        </w:r>
        <w:r>
          <w:tab/>
        </w:r>
        <w:r>
          <w:fldChar w:fldCharType="begin"/>
        </w:r>
        <w:r>
          <w:instrText xml:space="preserve"> PAGEREF _Toc11465 \h </w:instrText>
        </w:r>
        <w:r>
          <w:fldChar w:fldCharType="separate"/>
        </w:r>
        <w:r>
          <w:t>17</w:t>
        </w:r>
        <w:r>
          <w:fldChar w:fldCharType="end"/>
        </w:r>
      </w:hyperlink>
    </w:p>
    <w:p>
      <w:pPr>
        <w:pStyle w:val="TOC1"/>
        <w:tabs>
          <w:tab w:val="right" w:leader="dot" w:pos="8306"/>
        </w:tabs>
      </w:pPr>
      <w:hyperlink w:anchor="_Toc983" w:history="1">
        <w:r>
          <w:rPr>
            <w:rFonts w:ascii="仿宋" w:eastAsia="仿宋" w:hAnsi="仿宋" w:cs="仿宋" w:hint="eastAsia"/>
            <w:lang w:eastAsia="zh-CN"/>
          </w:rPr>
          <w:t>五、滴眼液项目绩效评估</w:t>
        </w:r>
        <w:r>
          <w:tab/>
        </w:r>
        <w:r>
          <w:fldChar w:fldCharType="begin"/>
        </w:r>
        <w:r>
          <w:instrText xml:space="preserve"> PAGEREF _Toc983 \h </w:instrText>
        </w:r>
        <w:r>
          <w:fldChar w:fldCharType="separate"/>
        </w:r>
        <w:r>
          <w:t>18</w:t>
        </w:r>
        <w:r>
          <w:fldChar w:fldCharType="end"/>
        </w:r>
      </w:hyperlink>
    </w:p>
    <w:p>
      <w:pPr>
        <w:pStyle w:val="TOC2"/>
        <w:tabs>
          <w:tab w:val="right" w:leader="dot" w:pos="8306"/>
        </w:tabs>
      </w:pPr>
      <w:hyperlink w:anchor="_Toc23531" w:history="1">
        <w:r>
          <w:rPr>
            <w:rFonts w:ascii="仿宋" w:eastAsia="仿宋" w:hAnsi="仿宋" w:cs="仿宋" w:hint="eastAsia"/>
            <w:lang w:eastAsia="zh-CN"/>
          </w:rPr>
          <w:t>(一)、绩效评估指标</w:t>
        </w:r>
        <w:r>
          <w:tab/>
        </w:r>
        <w:r>
          <w:fldChar w:fldCharType="begin"/>
        </w:r>
        <w:r>
          <w:instrText xml:space="preserve"> PAGEREF _Toc23531 \h </w:instrText>
        </w:r>
        <w:r>
          <w:fldChar w:fldCharType="separate"/>
        </w:r>
        <w:r>
          <w:t>18</w:t>
        </w:r>
        <w:r>
          <w:fldChar w:fldCharType="end"/>
        </w:r>
      </w:hyperlink>
    </w:p>
    <w:p>
      <w:pPr>
        <w:pStyle w:val="TOC2"/>
        <w:tabs>
          <w:tab w:val="right" w:leader="dot" w:pos="8306"/>
        </w:tabs>
      </w:pPr>
      <w:hyperlink w:anchor="_Toc2596" w:history="1">
        <w:r>
          <w:rPr>
            <w:rFonts w:ascii="仿宋" w:eastAsia="仿宋" w:hAnsi="仿宋" w:cs="仿宋" w:hint="eastAsia"/>
            <w:lang w:eastAsia="zh-CN"/>
          </w:rPr>
          <w:t>(二)、绩效评估方法</w:t>
        </w:r>
        <w:r>
          <w:tab/>
        </w:r>
        <w:r>
          <w:fldChar w:fldCharType="begin"/>
        </w:r>
        <w:r>
          <w:instrText xml:space="preserve"> PAGEREF _Toc2596 \h </w:instrText>
        </w:r>
        <w:r>
          <w:fldChar w:fldCharType="separate"/>
        </w:r>
        <w:r>
          <w:t>19</w:t>
        </w:r>
        <w:r>
          <w:fldChar w:fldCharType="end"/>
        </w:r>
      </w:hyperlink>
    </w:p>
    <w:p>
      <w:pPr>
        <w:pStyle w:val="TOC2"/>
        <w:tabs>
          <w:tab w:val="right" w:leader="dot" w:pos="8306"/>
        </w:tabs>
      </w:pPr>
      <w:hyperlink w:anchor="_Toc12678" w:history="1">
        <w:r>
          <w:rPr>
            <w:rFonts w:ascii="仿宋" w:eastAsia="仿宋" w:hAnsi="仿宋" w:cs="仿宋" w:hint="eastAsia"/>
            <w:lang w:eastAsia="zh-CN"/>
          </w:rPr>
          <w:t>(三)、绩效评估周期</w:t>
        </w:r>
        <w:r>
          <w:tab/>
        </w:r>
        <w:r>
          <w:fldChar w:fldCharType="begin"/>
        </w:r>
        <w:r>
          <w:instrText xml:space="preserve"> PAGEREF _Toc12678 \h </w:instrText>
        </w:r>
        <w:r>
          <w:fldChar w:fldCharType="separate"/>
        </w:r>
        <w:r>
          <w:t>20</w:t>
        </w:r>
        <w:r>
          <w:fldChar w:fldCharType="end"/>
        </w:r>
      </w:hyperlink>
    </w:p>
    <w:p>
      <w:pPr>
        <w:pStyle w:val="TOC1"/>
        <w:tabs>
          <w:tab w:val="right" w:leader="dot" w:pos="8306"/>
        </w:tabs>
      </w:pPr>
      <w:hyperlink w:anchor="_Toc25837" w:history="1">
        <w:r>
          <w:rPr>
            <w:rFonts w:ascii="仿宋" w:eastAsia="仿宋" w:hAnsi="仿宋" w:cs="仿宋" w:hint="eastAsia"/>
            <w:lang w:eastAsia="zh-CN"/>
          </w:rPr>
          <w:t>六、滴眼液项目危机管理</w:t>
        </w:r>
        <w:r>
          <w:tab/>
        </w:r>
        <w:r>
          <w:fldChar w:fldCharType="begin"/>
        </w:r>
        <w:r>
          <w:instrText xml:space="preserve"> PAGEREF _Toc25837 \h </w:instrText>
        </w:r>
        <w:r>
          <w:fldChar w:fldCharType="separate"/>
        </w:r>
        <w:r>
          <w:t>21</w:t>
        </w:r>
        <w:r>
          <w:fldChar w:fldCharType="end"/>
        </w:r>
      </w:hyperlink>
    </w:p>
    <w:p>
      <w:pPr>
        <w:pStyle w:val="TOC2"/>
        <w:tabs>
          <w:tab w:val="right" w:leader="dot" w:pos="8306"/>
        </w:tabs>
      </w:pPr>
      <w:hyperlink w:anchor="_Toc20230" w:history="1">
        <w:r>
          <w:rPr>
            <w:rFonts w:ascii="仿宋" w:eastAsia="仿宋" w:hAnsi="仿宋" w:cs="仿宋" w:hint="eastAsia"/>
            <w:lang w:eastAsia="zh-CN"/>
          </w:rPr>
          <w:t>(一)、危机预警与识别</w:t>
        </w:r>
        <w:r>
          <w:tab/>
        </w:r>
        <w:r>
          <w:fldChar w:fldCharType="begin"/>
        </w:r>
        <w:r>
          <w:instrText xml:space="preserve"> PAGEREF _Toc20230 \h </w:instrText>
        </w:r>
        <w:r>
          <w:fldChar w:fldCharType="separate"/>
        </w:r>
        <w:r>
          <w:t>21</w:t>
        </w:r>
        <w:r>
          <w:fldChar w:fldCharType="end"/>
        </w:r>
      </w:hyperlink>
    </w:p>
    <w:p>
      <w:pPr>
        <w:pStyle w:val="TOC2"/>
        <w:tabs>
          <w:tab w:val="right" w:leader="dot" w:pos="8306"/>
        </w:tabs>
      </w:pPr>
      <w:hyperlink w:anchor="_Toc16641" w:history="1">
        <w:r>
          <w:rPr>
            <w:rFonts w:ascii="仿宋" w:eastAsia="仿宋" w:hAnsi="仿宋" w:cs="仿宋" w:hint="eastAsia"/>
            <w:lang w:eastAsia="zh-CN"/>
          </w:rPr>
          <w:t>(二)、危机应对与恢复</w:t>
        </w:r>
        <w:r>
          <w:tab/>
        </w:r>
        <w:r>
          <w:fldChar w:fldCharType="begin"/>
        </w:r>
        <w:r>
          <w:instrText xml:space="preserve"> PAGEREF _Toc16641 \h </w:instrText>
        </w:r>
        <w:r>
          <w:fldChar w:fldCharType="separate"/>
        </w:r>
        <w:r>
          <w:t>22</w:t>
        </w:r>
        <w:r>
          <w:fldChar w:fldCharType="end"/>
        </w:r>
      </w:hyperlink>
    </w:p>
    <w:p>
      <w:pPr>
        <w:pStyle w:val="TOC1"/>
        <w:tabs>
          <w:tab w:val="right" w:leader="dot" w:pos="8306"/>
        </w:tabs>
      </w:pPr>
      <w:hyperlink w:anchor="_Toc25257" w:history="1">
        <w:r>
          <w:rPr>
            <w:rFonts w:ascii="仿宋" w:eastAsia="仿宋" w:hAnsi="仿宋" w:cs="仿宋" w:hint="eastAsia"/>
            <w:lang w:eastAsia="zh-CN"/>
          </w:rPr>
          <w:t>七、滴眼液项目财务管理</w:t>
        </w:r>
        <w:r>
          <w:tab/>
        </w:r>
        <w:r>
          <w:fldChar w:fldCharType="begin"/>
        </w:r>
        <w:r>
          <w:instrText xml:space="preserve"> PAGEREF _Toc25257 \h </w:instrText>
        </w:r>
        <w:r>
          <w:fldChar w:fldCharType="separate"/>
        </w:r>
        <w:r>
          <w:t>23</w:t>
        </w:r>
        <w:r>
          <w:fldChar w:fldCharType="end"/>
        </w:r>
      </w:hyperlink>
    </w:p>
    <w:p>
      <w:pPr>
        <w:pStyle w:val="TOC2"/>
        <w:tabs>
          <w:tab w:val="right" w:leader="dot" w:pos="8306"/>
        </w:tabs>
      </w:pPr>
      <w:hyperlink w:anchor="_Toc15764" w:history="1">
        <w:r>
          <w:rPr>
            <w:rFonts w:ascii="仿宋" w:eastAsia="仿宋" w:hAnsi="仿宋" w:cs="仿宋" w:hint="eastAsia"/>
            <w:lang w:eastAsia="zh-CN"/>
          </w:rPr>
          <w:t>(一)、资金需求大</w:t>
        </w:r>
        <w:r>
          <w:tab/>
        </w:r>
        <w:r>
          <w:fldChar w:fldCharType="begin"/>
        </w:r>
        <w:r>
          <w:instrText xml:space="preserve"> PAGEREF _Toc15764 \h </w:instrText>
        </w:r>
        <w:r>
          <w:fldChar w:fldCharType="separate"/>
        </w:r>
        <w:r>
          <w:t>23</w:t>
        </w:r>
        <w:r>
          <w:fldChar w:fldCharType="end"/>
        </w:r>
      </w:hyperlink>
    </w:p>
    <w:p>
      <w:pPr>
        <w:pStyle w:val="TOC2"/>
        <w:tabs>
          <w:tab w:val="right" w:leader="dot" w:pos="8306"/>
        </w:tabs>
      </w:pPr>
      <w:hyperlink w:anchor="_Toc14620" w:history="1">
        <w:r>
          <w:rPr>
            <w:rFonts w:ascii="仿宋" w:eastAsia="仿宋" w:hAnsi="仿宋" w:cs="仿宋" w:hint="eastAsia"/>
            <w:lang w:eastAsia="zh-CN"/>
          </w:rPr>
          <w:t>(二)、研发周期长</w:t>
        </w:r>
        <w:r>
          <w:tab/>
        </w:r>
        <w:r>
          <w:fldChar w:fldCharType="begin"/>
        </w:r>
        <w:r>
          <w:instrText xml:space="preserve"> PAGEREF _Toc14620 \h </w:instrText>
        </w:r>
        <w:r>
          <w:fldChar w:fldCharType="separate"/>
        </w:r>
        <w:r>
          <w:t>24</w:t>
        </w:r>
        <w:r>
          <w:fldChar w:fldCharType="end"/>
        </w:r>
      </w:hyperlink>
    </w:p>
    <w:p>
      <w:pPr>
        <w:pStyle w:val="TOC2"/>
        <w:tabs>
          <w:tab w:val="right" w:leader="dot" w:pos="8306"/>
        </w:tabs>
      </w:pPr>
      <w:hyperlink w:anchor="_Toc32216" w:history="1">
        <w:r>
          <w:rPr>
            <w:rFonts w:ascii="仿宋" w:eastAsia="仿宋" w:hAnsi="仿宋" w:cs="仿宋" w:hint="eastAsia"/>
            <w:lang w:eastAsia="zh-CN"/>
          </w:rPr>
          <w:t>(三)、市场风险大</w:t>
        </w:r>
        <w:r>
          <w:tab/>
        </w:r>
        <w:r>
          <w:fldChar w:fldCharType="begin"/>
        </w:r>
        <w:r>
          <w:instrText xml:space="preserve"> PAGEREF _Toc32216 \h </w:instrText>
        </w:r>
        <w:r>
          <w:fldChar w:fldCharType="separate"/>
        </w:r>
        <w:r>
          <w:t>25</w:t>
        </w:r>
        <w:r>
          <w:fldChar w:fldCharType="end"/>
        </w:r>
      </w:hyperlink>
    </w:p>
    <w:p>
      <w:pPr>
        <w:pStyle w:val="TOC2"/>
        <w:tabs>
          <w:tab w:val="right" w:leader="dot" w:pos="8306"/>
        </w:tabs>
      </w:pPr>
      <w:hyperlink w:anchor="_Toc13593" w:history="1">
        <w:r>
          <w:rPr>
            <w:rFonts w:ascii="仿宋" w:eastAsia="仿宋" w:hAnsi="仿宋" w:cs="仿宋" w:hint="eastAsia"/>
            <w:lang w:eastAsia="zh-CN"/>
          </w:rPr>
          <w:t>(四)、利润率高</w:t>
        </w:r>
        <w:r>
          <w:tab/>
        </w:r>
        <w:r>
          <w:fldChar w:fldCharType="begin"/>
        </w:r>
        <w:r>
          <w:instrText xml:space="preserve"> PAGEREF _Toc13593 \h </w:instrText>
        </w:r>
        <w:r>
          <w:fldChar w:fldCharType="separate"/>
        </w:r>
        <w:r>
          <w:t>28</w:t>
        </w:r>
        <w:r>
          <w:fldChar w:fldCharType="end"/>
        </w:r>
      </w:hyperlink>
    </w:p>
    <w:p>
      <w:pPr>
        <w:pStyle w:val="TOC1"/>
        <w:tabs>
          <w:tab w:val="right" w:leader="dot" w:pos="8306"/>
        </w:tabs>
      </w:pPr>
      <w:hyperlink w:anchor="_Toc15531" w:history="1">
        <w:r>
          <w:rPr>
            <w:rFonts w:ascii="仿宋" w:eastAsia="仿宋" w:hAnsi="仿宋" w:cs="仿宋" w:hint="eastAsia"/>
            <w:lang w:eastAsia="zh-CN"/>
          </w:rPr>
          <w:t>八、滴眼液项目经营效益</w:t>
        </w:r>
        <w:r>
          <w:tab/>
        </w:r>
        <w:r>
          <w:fldChar w:fldCharType="begin"/>
        </w:r>
        <w:r>
          <w:instrText xml:space="preserve"> PAGEREF _Toc15531 \h </w:instrText>
        </w:r>
        <w:r>
          <w:fldChar w:fldCharType="separate"/>
        </w:r>
        <w:r>
          <w:t>30</w:t>
        </w:r>
        <w:r>
          <w:fldChar w:fldCharType="end"/>
        </w:r>
      </w:hyperlink>
    </w:p>
    <w:p>
      <w:pPr>
        <w:pStyle w:val="TOC2"/>
        <w:tabs>
          <w:tab w:val="right" w:leader="dot" w:pos="8306"/>
        </w:tabs>
      </w:pPr>
      <w:hyperlink w:anchor="_Toc9446" w:history="1">
        <w:r>
          <w:rPr>
            <w:rFonts w:ascii="仿宋" w:eastAsia="仿宋" w:hAnsi="仿宋" w:cs="仿宋" w:hint="eastAsia"/>
            <w:lang w:eastAsia="zh-CN"/>
          </w:rPr>
          <w:t>(一)、经济评价财务测算</w:t>
        </w:r>
        <w:r>
          <w:tab/>
        </w:r>
        <w:r>
          <w:fldChar w:fldCharType="begin"/>
        </w:r>
        <w:r>
          <w:instrText xml:space="preserve"> PAGEREF _Toc9446 \h </w:instrText>
        </w:r>
        <w:r>
          <w:fldChar w:fldCharType="separate"/>
        </w:r>
        <w:r>
          <w:t>30</w:t>
        </w:r>
        <w:r>
          <w:fldChar w:fldCharType="end"/>
        </w:r>
      </w:hyperlink>
    </w:p>
    <w:p>
      <w:pPr>
        <w:pStyle w:val="TOC2"/>
        <w:tabs>
          <w:tab w:val="right" w:leader="dot" w:pos="8306"/>
        </w:tabs>
      </w:pPr>
      <w:hyperlink w:anchor="_Toc6802" w:history="1">
        <w:r>
          <w:rPr>
            <w:rFonts w:ascii="仿宋" w:eastAsia="仿宋" w:hAnsi="仿宋" w:cs="仿宋" w:hint="eastAsia"/>
            <w:lang w:eastAsia="zh-CN"/>
          </w:rPr>
          <w:t>(二)、滴眼液项目盈利能力分析</w:t>
        </w:r>
        <w:r>
          <w:tab/>
        </w:r>
        <w:r>
          <w:fldChar w:fldCharType="begin"/>
        </w:r>
        <w:r>
          <w:instrText xml:space="preserve"> PAGEREF _Toc6802 \h </w:instrText>
        </w:r>
        <w:r>
          <w:fldChar w:fldCharType="separate"/>
        </w:r>
        <w:r>
          <w:t>31</w:t>
        </w:r>
        <w:r>
          <w:fldChar w:fldCharType="end"/>
        </w:r>
      </w:hyperlink>
    </w:p>
    <w:p>
      <w:pPr>
        <w:pStyle w:val="TOC1"/>
        <w:tabs>
          <w:tab w:val="right" w:leader="dot" w:pos="8306"/>
        </w:tabs>
      </w:pPr>
      <w:hyperlink w:anchor="_Toc27879" w:history="1">
        <w:r>
          <w:rPr>
            <w:rFonts w:ascii="仿宋" w:eastAsia="仿宋" w:hAnsi="仿宋" w:cs="仿宋" w:hint="eastAsia"/>
            <w:lang w:eastAsia="zh-CN"/>
          </w:rPr>
          <w:t>九、滴眼液项目社会影响</w:t>
        </w:r>
        <w:r>
          <w:tab/>
        </w:r>
        <w:r>
          <w:fldChar w:fldCharType="begin"/>
        </w:r>
        <w:r>
          <w:instrText xml:space="preserve"> PAGEREF _Toc27879 \h </w:instrText>
        </w:r>
        <w:r>
          <w:fldChar w:fldCharType="separate"/>
        </w:r>
        <w:r>
          <w:t>32</w:t>
        </w:r>
        <w:r>
          <w:fldChar w:fldCharType="end"/>
        </w:r>
      </w:hyperlink>
    </w:p>
    <w:p>
      <w:pPr>
        <w:pStyle w:val="TOC2"/>
        <w:tabs>
          <w:tab w:val="right" w:leader="dot" w:pos="8306"/>
        </w:tabs>
      </w:pPr>
      <w:hyperlink w:anchor="_Toc24717" w:history="1">
        <w:r>
          <w:rPr>
            <w:rFonts w:ascii="仿宋" w:eastAsia="仿宋" w:hAnsi="仿宋" w:cs="仿宋" w:hint="eastAsia"/>
            <w:lang w:eastAsia="zh-CN"/>
          </w:rPr>
          <w:t>(一)、社会责任与义务</w:t>
        </w:r>
        <w:r>
          <w:tab/>
        </w:r>
        <w:r>
          <w:fldChar w:fldCharType="begin"/>
        </w:r>
        <w:r>
          <w:instrText xml:space="preserve"> PAGEREF _Toc24717 \h </w:instrText>
        </w:r>
        <w:r>
          <w:fldChar w:fldCharType="separate"/>
        </w:r>
        <w:r>
          <w:t>32</w:t>
        </w:r>
        <w:r>
          <w:fldChar w:fldCharType="end"/>
        </w:r>
      </w:hyperlink>
    </w:p>
    <w:p>
      <w:pPr>
        <w:pStyle w:val="TOC2"/>
        <w:tabs>
          <w:tab w:val="right" w:leader="dot" w:pos="8306"/>
        </w:tabs>
      </w:pPr>
      <w:hyperlink w:anchor="_Toc30623" w:history="1">
        <w:r>
          <w:rPr>
            <w:rFonts w:ascii="仿宋" w:eastAsia="仿宋" w:hAnsi="仿宋" w:cs="仿宋" w:hint="eastAsia"/>
            <w:lang w:eastAsia="zh-CN"/>
          </w:rPr>
          <w:t>(二)、社会参与与沟通</w:t>
        </w:r>
        <w:r>
          <w:tab/>
        </w:r>
        <w:r>
          <w:fldChar w:fldCharType="begin"/>
        </w:r>
        <w:r>
          <w:instrText xml:space="preserve"> PAGEREF _Toc30623 \h </w:instrText>
        </w:r>
        <w:r>
          <w:fldChar w:fldCharType="separate"/>
        </w:r>
        <w:r>
          <w:t>33</w:t>
        </w:r>
        <w:r>
          <w:fldChar w:fldCharType="end"/>
        </w:r>
      </w:hyperlink>
    </w:p>
    <w:p>
      <w:pPr>
        <w:pStyle w:val="TOC1"/>
        <w:tabs>
          <w:tab w:val="right" w:leader="dot" w:pos="8306"/>
        </w:tabs>
      </w:pPr>
      <w:hyperlink w:anchor="_Toc1674" w:history="1">
        <w:r>
          <w:rPr>
            <w:rFonts w:ascii="仿宋" w:eastAsia="仿宋" w:hAnsi="仿宋" w:cs="仿宋" w:hint="eastAsia"/>
            <w:lang w:eastAsia="zh-CN"/>
          </w:rPr>
          <w:t>十、滴眼液项目人力资源培养与发展</w:t>
        </w:r>
        <w:r>
          <w:tab/>
        </w:r>
        <w:r>
          <w:fldChar w:fldCharType="begin"/>
        </w:r>
        <w:r>
          <w:instrText xml:space="preserve"> PAGEREF _Toc1674 \h </w:instrText>
        </w:r>
        <w:r>
          <w:fldChar w:fldCharType="separate"/>
        </w:r>
        <w:r>
          <w:t>34</w:t>
        </w:r>
        <w:r>
          <w:fldChar w:fldCharType="end"/>
        </w:r>
      </w:hyperlink>
    </w:p>
    <w:p>
      <w:pPr>
        <w:pStyle w:val="TOC2"/>
        <w:tabs>
          <w:tab w:val="right" w:leader="dot" w:pos="8306"/>
        </w:tabs>
      </w:pPr>
      <w:hyperlink w:anchor="_Toc7891" w:history="1">
        <w:r>
          <w:rPr>
            <w:rFonts w:ascii="仿宋" w:eastAsia="仿宋" w:hAnsi="仿宋" w:cs="仿宋" w:hint="eastAsia"/>
            <w:lang w:eastAsia="zh-CN"/>
          </w:rPr>
          <w:t>(一)、人才需求与规划</w:t>
        </w:r>
        <w:r>
          <w:tab/>
        </w:r>
        <w:r>
          <w:fldChar w:fldCharType="begin"/>
        </w:r>
        <w:r>
          <w:instrText xml:space="preserve"> PAGEREF _Toc7891 \h </w:instrText>
        </w:r>
        <w:r>
          <w:fldChar w:fldCharType="separate"/>
        </w:r>
        <w:r>
          <w:t>34</w:t>
        </w:r>
        <w:r>
          <w:fldChar w:fldCharType="end"/>
        </w:r>
      </w:hyperlink>
    </w:p>
    <w:p>
      <w:pPr>
        <w:pStyle w:val="TOC2"/>
        <w:tabs>
          <w:tab w:val="right" w:leader="dot" w:pos="8306"/>
        </w:tabs>
      </w:pPr>
      <w:hyperlink w:anchor="_Toc648" w:history="1">
        <w:r>
          <w:rPr>
            <w:rFonts w:ascii="仿宋" w:eastAsia="仿宋" w:hAnsi="仿宋" w:cs="仿宋" w:hint="eastAsia"/>
            <w:lang w:eastAsia="zh-CN"/>
          </w:rPr>
          <w:t>(二)、培训与发展计划</w:t>
        </w:r>
        <w:r>
          <w:tab/>
        </w:r>
        <w:r>
          <w:fldChar w:fldCharType="begin"/>
        </w:r>
        <w:r>
          <w:instrText xml:space="preserve"> PAGEREF _Toc648 \h </w:instrText>
        </w:r>
        <w:r>
          <w:fldChar w:fldCharType="separate"/>
        </w:r>
        <w:r>
          <w:t>34</w:t>
        </w:r>
        <w:r>
          <w:fldChar w:fldCharType="end"/>
        </w:r>
      </w:hyperlink>
    </w:p>
    <w:p>
      <w:pPr>
        <w:pStyle w:val="TOC1"/>
        <w:tabs>
          <w:tab w:val="right" w:leader="dot" w:pos="8306"/>
        </w:tabs>
      </w:pPr>
      <w:hyperlink w:anchor="_Toc7853" w:history="1">
        <w:r>
          <w:rPr>
            <w:rFonts w:ascii="仿宋" w:eastAsia="仿宋" w:hAnsi="仿宋" w:cs="仿宋" w:hint="eastAsia"/>
            <w:lang w:eastAsia="zh-CN"/>
          </w:rPr>
          <w:t>十一、滴眼液项目风险管理</w:t>
        </w:r>
        <w:r>
          <w:tab/>
        </w:r>
        <w:r>
          <w:fldChar w:fldCharType="begin"/>
        </w:r>
        <w:r>
          <w:instrText xml:space="preserve"> PAGEREF _Toc7853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2" w:history="1">
        <w:r>
          <w:rPr>
            <w:rFonts w:ascii="仿宋" w:eastAsia="仿宋" w:hAnsi="仿宋" w:cs="仿宋" w:hint="eastAsia"/>
            <w:lang w:eastAsia="zh-CN"/>
          </w:rPr>
          <w:t>(一)、风险识别与评估</w:t>
        </w:r>
        <w:r>
          <w:tab/>
        </w:r>
        <w:r>
          <w:fldChar w:fldCharType="begin"/>
        </w:r>
        <w:r>
          <w:instrText xml:space="preserve"> PAGEREF _Toc19872 \h </w:instrText>
        </w:r>
        <w:r>
          <w:fldChar w:fldCharType="separate"/>
        </w:r>
        <w:r>
          <w:t>35</w:t>
        </w:r>
        <w:r>
          <w:fldChar w:fldCharType="end"/>
        </w:r>
      </w:hyperlink>
    </w:p>
    <w:p>
      <w:pPr>
        <w:pStyle w:val="TOC2"/>
        <w:tabs>
          <w:tab w:val="right" w:leader="dot" w:pos="8306"/>
        </w:tabs>
      </w:pPr>
      <w:hyperlink w:anchor="_Toc27410" w:history="1">
        <w:r>
          <w:rPr>
            <w:rFonts w:ascii="仿宋" w:eastAsia="仿宋" w:hAnsi="仿宋" w:cs="仿宋" w:hint="eastAsia"/>
            <w:lang w:eastAsia="zh-CN"/>
          </w:rPr>
          <w:t>(二)、风险应对策略</w:t>
        </w:r>
        <w:r>
          <w:tab/>
        </w:r>
        <w:r>
          <w:fldChar w:fldCharType="begin"/>
        </w:r>
        <w:r>
          <w:instrText xml:space="preserve"> PAGEREF _Toc27410 \h </w:instrText>
        </w:r>
        <w:r>
          <w:fldChar w:fldCharType="separate"/>
        </w:r>
        <w:r>
          <w:t>36</w:t>
        </w:r>
        <w:r>
          <w:fldChar w:fldCharType="end"/>
        </w:r>
      </w:hyperlink>
    </w:p>
    <w:p>
      <w:pPr>
        <w:pStyle w:val="TOC2"/>
        <w:tabs>
          <w:tab w:val="right" w:leader="dot" w:pos="8306"/>
        </w:tabs>
      </w:pPr>
      <w:hyperlink w:anchor="_Toc13969" w:history="1">
        <w:r>
          <w:rPr>
            <w:rFonts w:ascii="仿宋" w:eastAsia="仿宋" w:hAnsi="仿宋" w:cs="仿宋" w:hint="eastAsia"/>
            <w:lang w:eastAsia="zh-CN"/>
          </w:rPr>
          <w:t>(三)、风险监控与控制</w:t>
        </w:r>
        <w:r>
          <w:tab/>
        </w:r>
        <w:r>
          <w:fldChar w:fldCharType="begin"/>
        </w:r>
        <w:r>
          <w:instrText xml:space="preserve"> PAGEREF _Toc13969 \h </w:instrText>
        </w:r>
        <w:r>
          <w:fldChar w:fldCharType="separate"/>
        </w:r>
        <w:r>
          <w:t>38</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十二、滴眼液项目计划安排</w:t>
        </w:r>
        <w:r>
          <w:tab/>
        </w:r>
        <w:r>
          <w:fldChar w:fldCharType="begin"/>
        </w:r>
        <w:r>
          <w:instrText xml:space="preserve"> PAGEREF _Toc16516 \h </w:instrText>
        </w:r>
        <w:r>
          <w:fldChar w:fldCharType="separate"/>
        </w:r>
        <w:r>
          <w:t>39</w:t>
        </w:r>
        <w:r>
          <w:fldChar w:fldCharType="end"/>
        </w:r>
      </w:hyperlink>
    </w:p>
    <w:p>
      <w:pPr>
        <w:pStyle w:val="TOC2"/>
        <w:tabs>
          <w:tab w:val="right" w:leader="dot" w:pos="8306"/>
        </w:tabs>
      </w:pPr>
      <w:hyperlink w:anchor="_Toc5513" w:history="1">
        <w:r>
          <w:rPr>
            <w:rFonts w:ascii="仿宋" w:eastAsia="仿宋" w:hAnsi="仿宋" w:cs="仿宋" w:hint="eastAsia"/>
            <w:lang w:eastAsia="zh-CN"/>
          </w:rPr>
          <w:t>(一)、建设周期</w:t>
        </w:r>
        <w:r>
          <w:tab/>
        </w:r>
        <w:r>
          <w:fldChar w:fldCharType="begin"/>
        </w:r>
        <w:r>
          <w:instrText xml:space="preserve"> PAGEREF _Toc5513 \h </w:instrText>
        </w:r>
        <w:r>
          <w:fldChar w:fldCharType="separate"/>
        </w:r>
        <w:r>
          <w:t>39</w:t>
        </w:r>
        <w:r>
          <w:fldChar w:fldCharType="end"/>
        </w:r>
      </w:hyperlink>
    </w:p>
    <w:p>
      <w:pPr>
        <w:pStyle w:val="TOC2"/>
        <w:tabs>
          <w:tab w:val="right" w:leader="dot" w:pos="8306"/>
        </w:tabs>
      </w:pPr>
      <w:hyperlink w:anchor="_Toc21838" w:history="1">
        <w:r>
          <w:rPr>
            <w:rFonts w:ascii="仿宋" w:eastAsia="仿宋" w:hAnsi="仿宋" w:cs="仿宋" w:hint="eastAsia"/>
            <w:lang w:eastAsia="zh-CN"/>
          </w:rPr>
          <w:t>(二)、建设进度</w:t>
        </w:r>
        <w:r>
          <w:tab/>
        </w:r>
        <w:r>
          <w:fldChar w:fldCharType="begin"/>
        </w:r>
        <w:r>
          <w:instrText xml:space="preserve"> PAGEREF _Toc21838 \h </w:instrText>
        </w:r>
        <w:r>
          <w:fldChar w:fldCharType="separate"/>
        </w:r>
        <w:r>
          <w:t>40</w:t>
        </w:r>
        <w:r>
          <w:fldChar w:fldCharType="end"/>
        </w:r>
      </w:hyperlink>
    </w:p>
    <w:p>
      <w:pPr>
        <w:pStyle w:val="TOC2"/>
        <w:tabs>
          <w:tab w:val="right" w:leader="dot" w:pos="8306"/>
        </w:tabs>
      </w:pPr>
      <w:hyperlink w:anchor="_Toc21301" w:history="1">
        <w:r>
          <w:rPr>
            <w:rFonts w:ascii="仿宋" w:eastAsia="仿宋" w:hAnsi="仿宋" w:cs="仿宋" w:hint="eastAsia"/>
            <w:lang w:eastAsia="zh-CN"/>
          </w:rPr>
          <w:t>(三)、进度安排注意事项</w:t>
        </w:r>
        <w:r>
          <w:tab/>
        </w:r>
        <w:r>
          <w:fldChar w:fldCharType="begin"/>
        </w:r>
        <w:r>
          <w:instrText xml:space="preserve"> PAGEREF _Toc21301 \h </w:instrText>
        </w:r>
        <w:r>
          <w:fldChar w:fldCharType="separate"/>
        </w:r>
        <w:r>
          <w:t>40</w:t>
        </w:r>
        <w:r>
          <w:fldChar w:fldCharType="end"/>
        </w:r>
      </w:hyperlink>
    </w:p>
    <w:p>
      <w:pPr>
        <w:pStyle w:val="TOC2"/>
        <w:tabs>
          <w:tab w:val="right" w:leader="dot" w:pos="8306"/>
        </w:tabs>
      </w:pPr>
      <w:hyperlink w:anchor="_Toc29896" w:history="1">
        <w:r>
          <w:rPr>
            <w:rFonts w:ascii="仿宋" w:eastAsia="仿宋" w:hAnsi="仿宋" w:cs="仿宋" w:hint="eastAsia"/>
            <w:lang w:eastAsia="zh-CN"/>
          </w:rPr>
          <w:t>(四)、人力资源配置</w:t>
        </w:r>
        <w:r>
          <w:tab/>
        </w:r>
        <w:r>
          <w:fldChar w:fldCharType="begin"/>
        </w:r>
        <w:r>
          <w:instrText xml:space="preserve"> PAGEREF _Toc29896 \h </w:instrText>
        </w:r>
        <w:r>
          <w:fldChar w:fldCharType="separate"/>
        </w:r>
        <w:r>
          <w:t>42</w:t>
        </w:r>
        <w:r>
          <w:fldChar w:fldCharType="end"/>
        </w:r>
      </w:hyperlink>
    </w:p>
    <w:p>
      <w:pPr>
        <w:pStyle w:val="TOC1"/>
        <w:tabs>
          <w:tab w:val="right" w:leader="dot" w:pos="8306"/>
        </w:tabs>
      </w:pPr>
      <w:hyperlink w:anchor="_Toc1385" w:history="1">
        <w:r>
          <w:rPr>
            <w:rFonts w:ascii="仿宋" w:eastAsia="仿宋" w:hAnsi="仿宋" w:cs="仿宋" w:hint="eastAsia"/>
            <w:lang w:eastAsia="zh-CN"/>
          </w:rPr>
          <w:t>十三、滴眼液项目工程方案分析</w:t>
        </w:r>
        <w:r>
          <w:tab/>
        </w:r>
        <w:r>
          <w:fldChar w:fldCharType="begin"/>
        </w:r>
        <w:r>
          <w:instrText xml:space="preserve"> PAGEREF _Toc1385 \h </w:instrText>
        </w:r>
        <w:r>
          <w:fldChar w:fldCharType="separate"/>
        </w:r>
        <w:r>
          <w:t>43</w:t>
        </w:r>
        <w:r>
          <w:fldChar w:fldCharType="end"/>
        </w:r>
      </w:hyperlink>
    </w:p>
    <w:p>
      <w:pPr>
        <w:pStyle w:val="TOC2"/>
        <w:tabs>
          <w:tab w:val="right" w:leader="dot" w:pos="8306"/>
        </w:tabs>
      </w:pPr>
      <w:hyperlink w:anchor="_Toc24047" w:history="1">
        <w:r>
          <w:rPr>
            <w:rFonts w:ascii="仿宋" w:eastAsia="仿宋" w:hAnsi="仿宋" w:cs="仿宋" w:hint="eastAsia"/>
            <w:lang w:eastAsia="zh-CN"/>
          </w:rPr>
          <w:t>(一)、建筑工程设计原则</w:t>
        </w:r>
        <w:r>
          <w:tab/>
        </w:r>
        <w:r>
          <w:fldChar w:fldCharType="begin"/>
        </w:r>
        <w:r>
          <w:instrText xml:space="preserve"> PAGEREF _Toc24047 \h </w:instrText>
        </w:r>
        <w:r>
          <w:fldChar w:fldCharType="separate"/>
        </w:r>
        <w:r>
          <w:t>43</w:t>
        </w:r>
        <w:r>
          <w:fldChar w:fldCharType="end"/>
        </w:r>
      </w:hyperlink>
    </w:p>
    <w:p>
      <w:pPr>
        <w:pStyle w:val="TOC2"/>
        <w:tabs>
          <w:tab w:val="right" w:leader="dot" w:pos="8306"/>
        </w:tabs>
      </w:pPr>
      <w:hyperlink w:anchor="_Toc13779" w:history="1">
        <w:r>
          <w:rPr>
            <w:rFonts w:ascii="仿宋" w:eastAsia="仿宋" w:hAnsi="仿宋" w:cs="仿宋" w:hint="eastAsia"/>
            <w:lang w:eastAsia="zh-CN"/>
          </w:rPr>
          <w:t>(二)、土建工程建设指标</w:t>
        </w:r>
        <w:r>
          <w:tab/>
        </w:r>
        <w:r>
          <w:fldChar w:fldCharType="begin"/>
        </w:r>
        <w:r>
          <w:instrText xml:space="preserve"> PAGEREF _Toc13779 \h </w:instrText>
        </w:r>
        <w:r>
          <w:fldChar w:fldCharType="separate"/>
        </w:r>
        <w:r>
          <w:t>46</w:t>
        </w:r>
        <w:r>
          <w:fldChar w:fldCharType="end"/>
        </w:r>
      </w:hyperlink>
    </w:p>
    <w:p>
      <w:pPr>
        <w:pStyle w:val="TOC1"/>
        <w:tabs>
          <w:tab w:val="right" w:leader="dot" w:pos="8306"/>
        </w:tabs>
      </w:pPr>
      <w:hyperlink w:anchor="_Toc18353" w:history="1">
        <w:r>
          <w:rPr>
            <w:rFonts w:ascii="仿宋" w:eastAsia="仿宋" w:hAnsi="仿宋" w:cs="仿宋" w:hint="eastAsia"/>
            <w:lang w:eastAsia="zh-CN"/>
          </w:rPr>
          <w:t>十四、滴眼液项目实施时间节点</w:t>
        </w:r>
        <w:r>
          <w:tab/>
        </w:r>
        <w:r>
          <w:fldChar w:fldCharType="begin"/>
        </w:r>
        <w:r>
          <w:instrText xml:space="preserve"> PAGEREF _Toc18353 \h </w:instrText>
        </w:r>
        <w:r>
          <w:fldChar w:fldCharType="separate"/>
        </w:r>
        <w:r>
          <w:t>48</w:t>
        </w:r>
        <w:r>
          <w:fldChar w:fldCharType="end"/>
        </w:r>
      </w:hyperlink>
    </w:p>
    <w:p>
      <w:pPr>
        <w:pStyle w:val="TOC2"/>
        <w:tabs>
          <w:tab w:val="right" w:leader="dot" w:pos="8306"/>
        </w:tabs>
      </w:pPr>
      <w:hyperlink w:anchor="_Toc19363" w:history="1">
        <w:r>
          <w:rPr>
            <w:rFonts w:ascii="仿宋" w:eastAsia="仿宋" w:hAnsi="仿宋" w:cs="仿宋" w:hint="eastAsia"/>
            <w:lang w:eastAsia="zh-CN"/>
          </w:rPr>
          <w:t>(一)、滴眼液项目启动阶段时间节点</w:t>
        </w:r>
        <w:r>
          <w:tab/>
        </w:r>
        <w:r>
          <w:fldChar w:fldCharType="begin"/>
        </w:r>
        <w:r>
          <w:instrText xml:space="preserve"> PAGEREF _Toc19363 \h </w:instrText>
        </w:r>
        <w:r>
          <w:fldChar w:fldCharType="separate"/>
        </w:r>
        <w:r>
          <w:t>48</w:t>
        </w:r>
        <w:r>
          <w:fldChar w:fldCharType="end"/>
        </w:r>
      </w:hyperlink>
    </w:p>
    <w:p>
      <w:pPr>
        <w:pStyle w:val="TOC2"/>
        <w:tabs>
          <w:tab w:val="right" w:leader="dot" w:pos="8306"/>
        </w:tabs>
      </w:pPr>
      <w:hyperlink w:anchor="_Toc16537" w:history="1">
        <w:r>
          <w:rPr>
            <w:rFonts w:ascii="仿宋" w:eastAsia="仿宋" w:hAnsi="仿宋" w:cs="仿宋" w:hint="eastAsia"/>
            <w:lang w:eastAsia="zh-CN"/>
          </w:rPr>
          <w:t>(二)、滴眼液项目执行阶段时间节点</w:t>
        </w:r>
        <w:r>
          <w:tab/>
        </w:r>
        <w:r>
          <w:fldChar w:fldCharType="begin"/>
        </w:r>
        <w:r>
          <w:instrText xml:space="preserve"> PAGEREF _Toc16537 \h </w:instrText>
        </w:r>
        <w:r>
          <w:fldChar w:fldCharType="separate"/>
        </w:r>
        <w:r>
          <w:t>49</w:t>
        </w:r>
        <w:r>
          <w:fldChar w:fldCharType="end"/>
        </w:r>
      </w:hyperlink>
    </w:p>
    <w:p>
      <w:pPr>
        <w:pStyle w:val="TOC2"/>
        <w:tabs>
          <w:tab w:val="right" w:leader="dot" w:pos="8306"/>
        </w:tabs>
      </w:pPr>
      <w:hyperlink w:anchor="_Toc5897" w:history="1">
        <w:r>
          <w:rPr>
            <w:rFonts w:ascii="仿宋" w:eastAsia="仿宋" w:hAnsi="仿宋" w:cs="仿宋" w:hint="eastAsia"/>
            <w:lang w:eastAsia="zh-CN"/>
          </w:rPr>
          <w:t>(三)、滴眼液项目完成阶段时间节点</w:t>
        </w:r>
        <w:r>
          <w:tab/>
        </w:r>
        <w:r>
          <w:fldChar w:fldCharType="begin"/>
        </w:r>
        <w:r>
          <w:instrText xml:space="preserve"> PAGEREF _Toc5897 \h </w:instrText>
        </w:r>
        <w:r>
          <w:fldChar w:fldCharType="separate"/>
        </w:r>
        <w:r>
          <w:t>50</w:t>
        </w:r>
        <w:r>
          <w:fldChar w:fldCharType="end"/>
        </w:r>
      </w:hyperlink>
    </w:p>
    <w:p>
      <w:pPr>
        <w:pStyle w:val="TOC1"/>
        <w:tabs>
          <w:tab w:val="right" w:leader="dot" w:pos="8306"/>
        </w:tabs>
      </w:pPr>
      <w:hyperlink w:anchor="_Toc3252" w:history="1">
        <w:r>
          <w:rPr>
            <w:rFonts w:ascii="仿宋" w:eastAsia="仿宋" w:hAnsi="仿宋" w:cs="仿宋" w:hint="eastAsia"/>
            <w:lang w:eastAsia="zh-CN"/>
          </w:rPr>
          <w:t>十五、营销与推广策略</w:t>
        </w:r>
        <w:r>
          <w:tab/>
        </w:r>
        <w:r>
          <w:fldChar w:fldCharType="begin"/>
        </w:r>
        <w:r>
          <w:instrText xml:space="preserve"> PAGEREF _Toc3252 \h </w:instrText>
        </w:r>
        <w:r>
          <w:fldChar w:fldCharType="separate"/>
        </w:r>
        <w:r>
          <w:t>51</w:t>
        </w:r>
        <w:r>
          <w:fldChar w:fldCharType="end"/>
        </w:r>
      </w:hyperlink>
    </w:p>
    <w:p>
      <w:pPr>
        <w:pStyle w:val="TOC2"/>
        <w:tabs>
          <w:tab w:val="right" w:leader="dot" w:pos="8306"/>
        </w:tabs>
      </w:pPr>
      <w:hyperlink w:anchor="_Toc13807" w:history="1">
        <w:r>
          <w:rPr>
            <w:rFonts w:ascii="仿宋" w:eastAsia="仿宋" w:hAnsi="仿宋" w:cs="仿宋" w:hint="eastAsia"/>
            <w:lang w:eastAsia="zh-CN"/>
          </w:rPr>
          <w:t>(一)、产品/服务定位与特点</w:t>
        </w:r>
        <w:r>
          <w:tab/>
        </w:r>
        <w:r>
          <w:fldChar w:fldCharType="begin"/>
        </w:r>
        <w:r>
          <w:instrText xml:space="preserve"> PAGEREF _Toc13807 \h </w:instrText>
        </w:r>
        <w:r>
          <w:fldChar w:fldCharType="separate"/>
        </w:r>
        <w:r>
          <w:t>51</w:t>
        </w:r>
        <w:r>
          <w:fldChar w:fldCharType="end"/>
        </w:r>
      </w:hyperlink>
    </w:p>
    <w:p>
      <w:pPr>
        <w:pStyle w:val="TOC2"/>
        <w:tabs>
          <w:tab w:val="right" w:leader="dot" w:pos="8306"/>
        </w:tabs>
      </w:pPr>
      <w:hyperlink w:anchor="_Toc31733" w:history="1">
        <w:r>
          <w:rPr>
            <w:rFonts w:ascii="仿宋" w:eastAsia="仿宋" w:hAnsi="仿宋" w:cs="仿宋" w:hint="eastAsia"/>
            <w:lang w:eastAsia="zh-CN"/>
          </w:rPr>
          <w:t>(二)、市场定位与竞争分析</w:t>
        </w:r>
        <w:r>
          <w:tab/>
        </w:r>
        <w:r>
          <w:fldChar w:fldCharType="begin"/>
        </w:r>
        <w:r>
          <w:instrText xml:space="preserve"> PAGEREF _Toc31733 \h </w:instrText>
        </w:r>
        <w:r>
          <w:fldChar w:fldCharType="separate"/>
        </w:r>
        <w:r>
          <w:t>52</w:t>
        </w:r>
        <w:r>
          <w:fldChar w:fldCharType="end"/>
        </w:r>
      </w:hyperlink>
    </w:p>
    <w:p>
      <w:pPr>
        <w:pStyle w:val="TOC2"/>
        <w:tabs>
          <w:tab w:val="right" w:leader="dot" w:pos="8306"/>
        </w:tabs>
      </w:pPr>
      <w:hyperlink w:anchor="_Toc876" w:history="1">
        <w:r>
          <w:rPr>
            <w:rFonts w:ascii="仿宋" w:eastAsia="仿宋" w:hAnsi="仿宋" w:cs="仿宋" w:hint="eastAsia"/>
            <w:lang w:eastAsia="zh-CN"/>
          </w:rPr>
          <w:t>(三)、营销渠道与策略</w:t>
        </w:r>
        <w:r>
          <w:tab/>
        </w:r>
        <w:r>
          <w:fldChar w:fldCharType="begin"/>
        </w:r>
        <w:r>
          <w:instrText xml:space="preserve"> PAGEREF _Toc876 \h </w:instrText>
        </w:r>
        <w:r>
          <w:fldChar w:fldCharType="separate"/>
        </w:r>
        <w:r>
          <w:t>54</w:t>
        </w:r>
        <w:r>
          <w:fldChar w:fldCharType="end"/>
        </w:r>
      </w:hyperlink>
    </w:p>
    <w:p>
      <w:pPr>
        <w:pStyle w:val="TOC2"/>
        <w:tabs>
          <w:tab w:val="right" w:leader="dot" w:pos="8306"/>
        </w:tabs>
      </w:pPr>
      <w:hyperlink w:anchor="_Toc17504" w:history="1">
        <w:r>
          <w:rPr>
            <w:rFonts w:ascii="仿宋" w:eastAsia="仿宋" w:hAnsi="仿宋" w:cs="仿宋" w:hint="eastAsia"/>
            <w:lang w:eastAsia="zh-CN"/>
          </w:rPr>
          <w:t>(四)、推广与宣传活动</w:t>
        </w:r>
        <w:r>
          <w:tab/>
        </w:r>
        <w:r>
          <w:fldChar w:fldCharType="begin"/>
        </w:r>
        <w:r>
          <w:instrText xml:space="preserve"> PAGEREF _Toc17504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34"/>
      <w:r>
        <w:rPr>
          <w:rFonts w:ascii="仿宋" w:eastAsia="仿宋" w:hAnsi="仿宋" w:cs="仿宋" w:hint="eastAsia"/>
          <w:sz w:val="28"/>
          <w:lang w:eastAsia="zh-CN"/>
        </w:rPr>
        <w:t>一、滴眼液项目选址可行性分析</w:t>
      </w:r>
      <w:bookmarkEnd w:id="2"/>
    </w:p>
    <w:p>
      <w:pPr>
        <w:pStyle w:val="Heading2"/>
        <w:rPr>
          <w:rFonts w:ascii="仿宋" w:eastAsia="仿宋" w:hAnsi="仿宋" w:cs="仿宋" w:hint="eastAsia"/>
          <w:lang w:eastAsia="zh-CN"/>
        </w:rPr>
      </w:pPr>
      <w:bookmarkStart w:id="3" w:name="_Toc23269"/>
      <w:r>
        <w:rPr>
          <w:rFonts w:ascii="仿宋" w:eastAsia="仿宋" w:hAnsi="仿宋" w:cs="仿宋" w:hint="eastAsia"/>
          <w:lang w:eastAsia="zh-CN"/>
        </w:rPr>
        <w:t>(一)、滴眼液项目选址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该滴眼液项目选址位于XX省XX市XX区XXX街道</w:t>
      </w:r>
    </w:p>
    <w:p>
      <w:pPr>
        <w:pStyle w:val="Heading2"/>
        <w:ind w:firstLine="560" w:firstLineChars="200"/>
        <w:rPr>
          <w:rFonts w:ascii="仿宋" w:eastAsia="仿宋" w:hAnsi="仿宋" w:cs="仿宋" w:hint="eastAsia"/>
          <w:sz w:val="28"/>
          <w:lang w:eastAsia="zh-CN"/>
        </w:rPr>
      </w:pPr>
      <w:bookmarkStart w:id="4" w:name="_Toc255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滴眼液项目的征地面积将根据滴眼液项目的实际规模和需求进行精确规划。具体面积XXX平方米，旨在确保滴眼液项目不仅能够满足当前的发展需求，还能够预留空间以适应未来的扩展。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净用地面积是在征地面积基础上去除不可利用面积后的实际可开发用地。具体面积XXX平方米，考虑到环保、交通、安全等多方面因素，以确保滴眼液项目在整体利用效率上达到最优。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滴眼液项目计划建设的建筑总规模具体面积XXX平方米。这一规模的确定综合考虑了滴眼液项目的性质、规模，以及城市规划的相关要求，确保建筑布局与周边环境协调一致。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绿地率是滴眼液项目用地中被规划为绿地的比例。具体面积XXX平方米，旨在通过合理规划绿地，改善滴眼液项目周边环境，提升居民生活质量，并符合城市整体绿化规划。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容积率是用地上可以建设的建筑总体积与用地面积之比。具体面积XXX，通过合理的容积率规划，确保滴眼液项目建筑规模与周边环境和谐共生。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确保滴眼液项目选址与当地城市规划相一致，具体面积XXX平方米。通过与城市规划部门深入沟通，确保滴眼液项目不仅符合城市的整体发展方向，还能够融入城市的发展布局，为城市的长远发展贡献力量。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充分了解并确保滴眼液项目选址符合当地产业政策，具体面积XXX平方米。这包括滴眼液项目对当地经济的促进作用，以及对相关产业的带动效应，确保滴眼液项目与地方政府的产业政策保持一致，促进共赢合作。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用地总体要求必须符合环保和可持续发展的原则，具体面积XXX平方米。通过采用绿色建筑设计、节能减排等措施，确保滴眼液项目在建设和运营过程中对环境的影响最小化，达到可持续发展的要求。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确保滴眼液项目选址具备必要的公共设施配套，具体面积XXX平方米。这包括交通便利性、教育、医疗等基础设施，以提高居民生活品质，使得滴眼液项目选址更具吸引力。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考虑用地总体要求对当地社会稳定性的影响，具体面积XXX平方米。通过深入了解当地社区反馈，确保滴眼液项目的选址和建设过程对当地社会和谐稳定产生积极作用。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眼液项目选址不仅符合法规和规划，还在实际操作中具有可行性。这一全面规划将为滴眼液项目的成功实施提供坚实的基础，确保滴眼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4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眼液项目的设备规划和空间设计中，我们将采取灵活设备布局的措施。设备布局将根据实际需求进行灵活设计，避免不必要的浪费。通过合理规划设备摆放位置，我们将提高设备的利用率，减少设备间距，以确保滴眼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眼液项目内部引入共享设施的概念，例如共享会议室、办公区等。通过这种方式，我们可以减少对资源的重复建设，提高资源共享效率，从而减小滴眼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眼液项目的总图布置中，我们将不同功能区域进行明确的规划，以最大程度满足滴眼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我们首先关注市场因素，包括潜在客户分布、竞争对手位置、市场需求等。通过深入的市场调研，我们能够更准确地评估选址对于市场开拓和产品销售的影响，确保滴眼液项目能够在有利的市场环境中蓬勃发展。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滴眼液项目对环境的影响是综合评价的重要因素之一。我们将详细考虑选址周边的自然环境、生态保护区、水源地等情况，确保滴眼液项目的建设和运营对环境影响最小化，并符合当地的环保法规标准。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对选址的评价还需充分考虑当地政府的产业政策和法规。我们将详细了解滴眼液项目所在地的相关政策，确保滴眼液项目的规划和运营与当地法规相符，降低不必要的法律风险。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考虑到社会稳定性对企业运营的重要性，我们将评估选址地区的社会安全情况、劳工关系、社区反馈等方面，以确保滴眼液项目的建设和运营不会受到社会稳定性的负面影响。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最后，我们将综合考虑用地成本，包括土地购置费用、土地开发成本等。通过对用地成本的详细评估，我们能够做出更为精确的经济效益分析，为滴眼液项目的投资决策提供有力支持。</w:t>
      </w:r>
    </w:p>
    <w:p>
      <w:pPr>
        <w:pStyle w:val="Heading1"/>
        <w:ind w:firstLine="560" w:firstLineChars="200"/>
        <w:rPr>
          <w:rFonts w:ascii="仿宋" w:eastAsia="仿宋" w:hAnsi="仿宋" w:cs="仿宋" w:hint="eastAsia"/>
          <w:sz w:val="28"/>
          <w:lang w:eastAsia="zh-CN"/>
        </w:rPr>
      </w:pPr>
      <w:bookmarkStart w:id="8" w:name="_Toc1439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669"/>
      <w:r>
        <w:rPr>
          <w:rFonts w:ascii="仿宋" w:eastAsia="仿宋" w:hAnsi="仿宋" w:cs="仿宋" w:hint="eastAsia"/>
          <w:lang w:eastAsia="zh-CN"/>
        </w:rPr>
        <w:t>(一)、滴眼液行业分析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滴眼液行业一直以来都是市场的关注焦点。行业内的发展趋势、竞争态势以及潜在机会都对滴眼液项目的推进产生深远的影响。通过深入研究行业的整体概貌，我们将更好地理解行业的核心特征，为滴眼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滴眼液行业，技术一直是推动创新和发展的关键因素。我们将对当前技术趋势进行详尽分析，包括但不限于人工智能、大数据应用、先进制造技术等。这有助于滴眼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眼液项目成功的基础。我们将对主要竞争对手进行深入研究，包括其市场份额、产品特点、市场定位等。通过全面了解竞争对手的优势和劣势，滴眼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656"/>
      <w:r>
        <w:rPr>
          <w:rFonts w:ascii="仿宋" w:eastAsia="仿宋" w:hAnsi="仿宋" w:cs="仿宋" w:hint="eastAsia"/>
          <w:sz w:val="28"/>
          <w:lang w:eastAsia="zh-CN"/>
        </w:rPr>
        <w:t>(二)、滴眼液市场分析预测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通过对市场规模的深入调研，我们将预测滴眼液市场未来的增长趋势。这包括市场的整体规模、各细分领域的发展趋势等。滴眼液项目可以根据市场的扩张速度和潜在机会，制定更符合市场需求的发展策略。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了解消费者的需求是市场分析的核心。我们将通过调查研究，深入挖掘目标消费者的需求特点、购买习惯以及对产品和服务的期望。这有助于滴眼液项目更好地定位目标市场，提供更符合消费者期待的解决方案。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滴眼液项目实施过程中需要充分考虑的因素。我们将对市场风险进行全面评估，包括但不限于政策法规风险、市场竞争风险、技术变革风险等。通过对潜在风险的深入分析，滴眼液项目可以制定相应的风险缓解策略，降低不确定性对滴眼液项目的影响。</w:t>
      </w:r>
    </w:p>
    <w:p>
      <w:pPr>
        <w:pStyle w:val="Heading1"/>
        <w:ind w:firstLine="560" w:firstLineChars="200"/>
        <w:rPr>
          <w:rFonts w:ascii="仿宋" w:eastAsia="仿宋" w:hAnsi="仿宋" w:cs="仿宋" w:hint="eastAsia"/>
          <w:sz w:val="28"/>
          <w:lang w:eastAsia="zh-CN"/>
        </w:rPr>
      </w:pPr>
      <w:bookmarkStart w:id="11" w:name="_Toc2155"/>
      <w:r>
        <w:rPr>
          <w:rFonts w:ascii="仿宋" w:eastAsia="仿宋" w:hAnsi="仿宋" w:cs="仿宋" w:hint="eastAsia"/>
          <w:sz w:val="28"/>
          <w:lang w:eastAsia="zh-CN"/>
        </w:rPr>
        <w:t>三、滴眼液项目概论</w:t>
      </w:r>
      <w:bookmarkEnd w:id="11"/>
    </w:p>
    <w:p>
      <w:pPr>
        <w:pStyle w:val="Heading2"/>
        <w:rPr>
          <w:rFonts w:ascii="仿宋" w:eastAsia="仿宋" w:hAnsi="仿宋" w:cs="仿宋" w:hint="eastAsia"/>
          <w:lang w:eastAsia="zh-CN"/>
        </w:rPr>
      </w:pPr>
      <w:bookmarkStart w:id="12" w:name="_Toc9065"/>
      <w:r>
        <w:rPr>
          <w:rFonts w:ascii="仿宋" w:eastAsia="仿宋" w:hAnsi="仿宋" w:cs="仿宋" w:hint="eastAsia"/>
          <w:lang w:eastAsia="zh-CN"/>
        </w:rPr>
        <w:t>(一)、滴眼液项目概况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起源追溯至对市场的深入洞察。市场的不断演变与变革为滴眼液项目提供了难得的机遇。当前市场存在的需求缺口和变革的大环境共同构成了滴眼液项目的背景。这个滴眼液项目旨在充分利用市场机遇，填补行业中尚未满足的需求，为客户提供全新的解决方案。市场的变革和需求的增长使得这个滴眼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正式命名为滴眼液。这个名称不仅仅是一个标识，更代表了滴眼液项目的核心理念和愿景。它蕴含着滴眼液项目所要解决问题的关键字，具有强烈的表达和辨识度，为滴眼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滴眼液项目目标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核心目标是提供一种全新、高效的解决方案，满足客户日益增长的需求。滴眼液项目追求的不仅仅是满足市场需求，更是在市场中获得卓越的竞争优势。通过不断提升产品或服务的质量和创新水平，滴眼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滴眼液项目范围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全面涵盖了产品研发、制造、市场推广和售后服务，确保从产品设计到最终用户体验的全方位关注。这一全面的滴眼液项目范围是为了确保滴眼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滴眼液项目计划在未来18个月内完成，包括研发、测试、市场试点和正式推出等不同阶段。这个时间表的合理设计是为了确保滴眼液项目各个阶段的顺利推进，以便按时交付高质量的成果。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滴眼液项目总预算估算为XX百万美元，主要分配在研发、市场推广、人员培训和运营等方面。这一充足的预算为滴眼液项目提供了充足的资源，确保滴眼液项目在各个方面都能取得优异的表现。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滴眼液项目可能面临的风险包括市场接受度低、技术难题、竞争激烈等。滴眼液项目团队已经制定了相应的风险应对计划，通过前瞻性的风险管理，确保滴眼液项目在面对不确定性时能够迅速做出应对。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滴眼液项目团队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滴眼液项目汇聚了一支经验丰富、多领域专业素养的核心团队，确保滴眼液项目在各个方面都能拥有高水平的执行力。团队的协同作战是滴眼液项目成功的关键因素之一。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滴眼液项目背景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滴眼液项目的背景根植于市场对更高效、创新产品的渴望，同时也受到科技发展对行业格局的深刻改变的影响。这为滴眼液项目提供了广阔的发展空间和市场需求。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截至目前，滴眼液项目已完成市场调研和技术验证，取得了初步的成功。这为滴眼液项目在未来的发展奠定了坚实的基础，为更远大的目标打下了坚实的基石。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479"/>
      <w:r>
        <w:rPr>
          <w:rFonts w:ascii="仿宋" w:eastAsia="仿宋" w:hAnsi="仿宋" w:cs="仿宋" w:hint="eastAsia"/>
          <w:sz w:val="28"/>
          <w:lang w:eastAsia="zh-CN"/>
        </w:rPr>
        <w:t>(二)、滴眼液项目目标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keyword》滴眼液项目首要业务目标是在市场中占据有利地位，实现产品/服务的成功推广和销售。通过不断提升产品质量、创新性，滴眼液项目追求成为行业中的领导者，赢得更多客户的青睐。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在科技迅速发展的时代，滴眼液项目着眼于技术创新。通过持续的研发和技术升级，滴眼液项目旨在推出更具创新性的产品或服务，以满足市场对新鲜、先进解决方案的需求。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为了建立可持续的客户关系，滴眼液项目设定了客户满意度目标。通过提供卓越的产品质量和优质的客户服务，滴眼液项目追求赢得客户的信任和忠诚度，确保他们的满意度达到行业领先水平。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滴眼液项目注重社会责任和可持续发展。通过实施环保、社会责任滴眼液项目，滴眼液项目致力于在经济发展的同时保护环境，促进社会公平，实现可持续经营。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滴眼液项目的团队是实现目标的核心驱动力。因此，滴眼液项目设定了团队发展目标，包括提升团队成员的专业技能、培养领导力，以及搭建协同高效的团队工作氛围。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383"/>
      <w:r>
        <w:rPr>
          <w:rFonts w:ascii="仿宋" w:eastAsia="仿宋" w:hAnsi="仿宋" w:cs="仿宋" w:hint="eastAsia"/>
          <w:sz w:val="28"/>
          <w:lang w:eastAsia="zh-CN"/>
        </w:rPr>
        <w:t>(三)、滴眼液项目提出的理由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滴眼液项目提出的理由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源于对市场机遇的深刻洞察。当前市场中存在的需求缺口和行业发展趋势表明，有巨大的商业机会等待被开发。通过准确捕捉市场机遇，滴眼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理念基于对技术创新的信仰。通过持续的研发和技术投入，滴眼液项目有望推出更具创新性的产品或服务。在科技飞速发展的当下，滴眼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为了增强企业的行业竞争力。通过提升产品或服务的质量和独特性，滴眼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滴眼液项目响应了消费者需求的变化。随着社会和科技的不断发展，消费者对产品和服务的需求也在发生变化。通过深入了解并及时回应消费者的新需求，滴眼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滴眼液项目的提出是企业战略发展规划的一部分。在面对日益激烈的市场竞争和不断变化的商业环境中，滴眼液项目作为企业战略的一环，旨在为企业开辟新的增长领域，巩固企业在行业中的地位。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滴眼液项目的提出不仅仅是基于商业考量，还注重社会责任。通过推出环保、社会责任等方面的滴眼液项目，滴眼液企业可以在社会中树立积极形象，为社会做出积极贡献，实现经济效益和社会效益的双赢。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滴眼液项目的提出反映了对利益相关者期望的关注。包括客户、员工、投资者等利益相关者在企业发展中都有着各自的期望，滴眼液项目力求在满足这些期望的同时，取得更大的共赢。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012"/>
      <w:r>
        <w:rPr>
          <w:rFonts w:ascii="仿宋" w:eastAsia="仿宋" w:hAnsi="仿宋" w:cs="仿宋" w:hint="eastAsia"/>
          <w:sz w:val="28"/>
          <w:lang w:eastAsia="zh-CN"/>
        </w:rPr>
        <w:t>(四)、滴眼液项目意义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在实施滴眼液项目的过程中，我们不仅仅是在追逐商业成功，更是为企业和社会的多个层面创造了深远的意义。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滴眼液项目的首要意义在于提升企业的市场竞争力。通过持续的创新和对产品质量的高标准要求，滴眼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液项目的推进将促使行业技术水平的提升。通过引入先进技术和创新性解决方案，滴眼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在社会层面，滴眼液项目不仅创造了大量就业机会，提高了就业水平，还注重社会责任和环保。通过参与社会公益事业和推动环保滴眼液项目，滴眼液项目为社会贡献了一份力量，体现了企业对社会的积极回馈。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综合而言，滴眼液项目意义重大，不仅推动了企业的发展，也为行业和社会的进步贡献了积极力量。这是一个全面而深刻的影响，将在未来产生可持续的正面效应。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608"/>
      <w:r>
        <w:rPr>
          <w:rFonts w:ascii="仿宋" w:eastAsia="仿宋" w:hAnsi="仿宋" w:cs="仿宋" w:hint="eastAsia"/>
          <w:sz w:val="28"/>
          <w:lang w:eastAsia="zh-CN"/>
        </w:rPr>
        <w:t>(五)、滴眼液项目背景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在当今迅猛发展的商业环境中，滴眼液项目的动因根植于对多方面因素的审慎考量。这个滴眼液项目的提出并非孤立的决策，而是对企业所处背景深入思考的产物。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市场的不断演变是滴眼液项目背后的首要原因。科技的迅速发展和全球市场的快速变化使得企业必须灵活应对。滴眼液项目应运而生，旨在通过创新性的解决方案迎合市场的多变需求，赢得竞争中的先机。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竞争的激烈程度也是滴眼液项目背景中不可忽视的一环。企业需要在激烈竞争中脱颖而出，为此，滴眼液项目致力于打破常规，提供独特的价值主张，以吸引客户并确保市场份额的增长。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技术的迅速发展为企业带来了机遇与挑战。作为滴眼液项目启动的背景之一，对新兴技术的应用将有助于提升企业的技术水平，使其在不断演进的商业环境中保持竞争优势。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此外，社会对企业责任的期望也在逐渐升高。滴眼液项目充分融入了社会责任的理念，通过可持续经营和社会公益滴眼液项目，企图为社会贡献一份力量，在商业成功的同时关注社会价值。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695"/>
      <w:r>
        <w:rPr>
          <w:rFonts w:ascii="仿宋" w:eastAsia="仿宋" w:hAnsi="仿宋" w:cs="仿宋" w:hint="eastAsia"/>
          <w:sz w:val="28"/>
          <w:lang w:eastAsia="zh-CN"/>
        </w:rPr>
        <w:t>四、滴眼液项目建设单位说明</w:t>
      </w:r>
      <w:bookmarkEnd w:id="17"/>
    </w:p>
    <w:p>
      <w:pPr>
        <w:pStyle w:val="Heading2"/>
        <w:rPr>
          <w:rFonts w:ascii="仿宋" w:eastAsia="仿宋" w:hAnsi="仿宋" w:cs="仿宋" w:hint="eastAsia"/>
          <w:lang w:eastAsia="zh-CN"/>
        </w:rPr>
      </w:pPr>
      <w:bookmarkStart w:id="18" w:name="_Toc20467"/>
      <w:r>
        <w:rPr>
          <w:rFonts w:ascii="仿宋" w:eastAsia="仿宋" w:hAnsi="仿宋" w:cs="仿宋" w:hint="eastAsia"/>
          <w:lang w:eastAsia="zh-CN"/>
        </w:rPr>
        <w:t>(一)、滴眼液项目承办单位基本情况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https://d.book118.com/177131200142006025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C7312"/>
    <w:rsid w:val="3E7C7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3120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2024-01-04T11:59:00Z</dcterms:created>
  <dcterms:modified xsi:type="dcterms:W3CDTF">2024-01-04T11:59:56Z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B21837F587994196A55B4405C570B029_11</vt:lpwstr>
  </property>
  <property fmtid="{D5CDD505-2E9C-101B-9397-08002B2CF9AE}" pid="3" name="KSOProductBuildVer">
    <vt:lpwstr>2052-12.1.0.16120</vt:lpwstr>
  </property>
</Properties>
</file>