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橡塑专用仪器项目可行性建设方案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3562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_Toc13562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435" w:history="1">
        <w:r>
          <w:rPr>
            <w:rFonts w:ascii="仿宋" w:eastAsia="仿宋" w:hAnsi="仿宋" w:cs="仿宋" w:hint="eastAsia"/>
            <w:lang w:eastAsia="zh-CN"/>
          </w:rPr>
          <w:t>一、环境和生态影响分析</w:t>
        </w:r>
        <w:r>
          <w:tab/>
        </w:r>
        <w:r>
          <w:fldChar w:fldCharType="begin"/>
        </w:r>
        <w:r>
          <w:instrText xml:space="preserve"> PAGEREF _Toc25435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90" w:history="1">
        <w:r>
          <w:rPr>
            <w:rFonts w:ascii="仿宋" w:eastAsia="仿宋" w:hAnsi="仿宋" w:cs="仿宋" w:hint="eastAsia"/>
            <w:lang w:eastAsia="zh-CN"/>
          </w:rPr>
          <w:t>(一)、环境和生态现状</w:t>
        </w:r>
        <w:r>
          <w:tab/>
        </w:r>
        <w:r>
          <w:fldChar w:fldCharType="begin"/>
        </w:r>
        <w:r>
          <w:instrText xml:space="preserve"> PAGEREF _Toc6190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95" w:history="1">
        <w:r>
          <w:rPr>
            <w:rFonts w:ascii="仿宋" w:eastAsia="仿宋" w:hAnsi="仿宋" w:cs="仿宋" w:hint="eastAsia"/>
            <w:lang w:eastAsia="zh-CN"/>
          </w:rPr>
          <w:t>(二)、生态环境影响分析</w:t>
        </w:r>
        <w:r>
          <w:tab/>
        </w:r>
        <w:r>
          <w:fldChar w:fldCharType="begin"/>
        </w:r>
        <w:r>
          <w:instrText xml:space="preserve"> PAGEREF _Toc15295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96" w:history="1">
        <w:r>
          <w:rPr>
            <w:rFonts w:ascii="仿宋" w:eastAsia="仿宋" w:hAnsi="仿宋" w:cs="仿宋" w:hint="eastAsia"/>
            <w:lang w:eastAsia="zh-CN"/>
          </w:rPr>
          <w:t>(三)、生态环境保护措施</w:t>
        </w:r>
        <w:r>
          <w:tab/>
        </w:r>
        <w:r>
          <w:fldChar w:fldCharType="begin"/>
        </w:r>
        <w:r>
          <w:instrText xml:space="preserve"> PAGEREF _Toc17696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08" w:history="1">
        <w:r>
          <w:rPr>
            <w:rFonts w:ascii="仿宋" w:eastAsia="仿宋" w:hAnsi="仿宋" w:cs="仿宋" w:hint="eastAsia"/>
            <w:lang w:eastAsia="zh-CN"/>
          </w:rPr>
          <w:t>(四)、地质灾害影响分析</w:t>
        </w:r>
        <w:r>
          <w:tab/>
        </w:r>
        <w:r>
          <w:fldChar w:fldCharType="begin"/>
        </w:r>
        <w:r>
          <w:instrText xml:space="preserve"> PAGEREF _Toc24108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56" w:history="1">
        <w:r>
          <w:rPr>
            <w:rFonts w:ascii="仿宋" w:eastAsia="仿宋" w:hAnsi="仿宋" w:cs="仿宋" w:hint="eastAsia"/>
            <w:lang w:eastAsia="zh-CN"/>
          </w:rPr>
          <w:t>(五)、特殊环境影响</w:t>
        </w:r>
        <w:r>
          <w:tab/>
        </w:r>
        <w:r>
          <w:fldChar w:fldCharType="begin"/>
        </w:r>
        <w:r>
          <w:instrText xml:space="preserve"> PAGEREF _Toc32556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875" w:history="1">
        <w:r>
          <w:rPr>
            <w:rFonts w:ascii="仿宋" w:eastAsia="仿宋" w:hAnsi="仿宋" w:cs="仿宋" w:hint="eastAsia"/>
            <w:lang w:eastAsia="zh-CN"/>
          </w:rPr>
          <w:t>二、经济影响分析</w:t>
        </w:r>
        <w:r>
          <w:tab/>
        </w:r>
        <w:r>
          <w:fldChar w:fldCharType="begin"/>
        </w:r>
        <w:r>
          <w:instrText xml:space="preserve"> PAGEREF _Toc29875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21" w:history="1">
        <w:r>
          <w:rPr>
            <w:rFonts w:ascii="仿宋" w:eastAsia="仿宋" w:hAnsi="仿宋" w:cs="仿宋" w:hint="eastAsia"/>
            <w:lang w:eastAsia="zh-CN"/>
          </w:rPr>
          <w:t>(一)、经济费用效益或费用效果分析</w:t>
        </w:r>
        <w:r>
          <w:tab/>
        </w:r>
        <w:r>
          <w:fldChar w:fldCharType="begin"/>
        </w:r>
        <w:r>
          <w:instrText xml:space="preserve"> PAGEREF _Toc29621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45" w:history="1">
        <w:r>
          <w:rPr>
            <w:rFonts w:ascii="仿宋" w:eastAsia="仿宋" w:hAnsi="仿宋" w:cs="仿宋" w:hint="eastAsia"/>
            <w:lang w:eastAsia="zh-CN"/>
          </w:rPr>
          <w:t>(二)、行业影响分析</w:t>
        </w:r>
        <w:r>
          <w:tab/>
        </w:r>
        <w:r>
          <w:fldChar w:fldCharType="begin"/>
        </w:r>
        <w:r>
          <w:instrText xml:space="preserve"> PAGEREF _Toc23645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31" w:history="1">
        <w:r>
          <w:rPr>
            <w:rFonts w:ascii="仿宋" w:eastAsia="仿宋" w:hAnsi="仿宋" w:cs="仿宋" w:hint="eastAsia"/>
            <w:lang w:eastAsia="zh-CN"/>
          </w:rPr>
          <w:t>(三)、区域经济影响分析</w:t>
        </w:r>
        <w:r>
          <w:tab/>
        </w:r>
        <w:r>
          <w:fldChar w:fldCharType="begin"/>
        </w:r>
        <w:r>
          <w:instrText xml:space="preserve"> PAGEREF _Toc9231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51" w:history="1">
        <w:r>
          <w:rPr>
            <w:rFonts w:ascii="仿宋" w:eastAsia="仿宋" w:hAnsi="仿宋" w:cs="仿宋" w:hint="eastAsia"/>
            <w:lang w:eastAsia="zh-CN"/>
          </w:rPr>
          <w:t>(四)、宏观经济影响分析</w:t>
        </w:r>
        <w:r>
          <w:tab/>
        </w:r>
        <w:r>
          <w:fldChar w:fldCharType="begin"/>
        </w:r>
        <w:r>
          <w:instrText xml:space="preserve"> PAGEREF _Toc28651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562" w:history="1">
        <w:r>
          <w:rPr>
            <w:rFonts w:ascii="仿宋" w:eastAsia="仿宋" w:hAnsi="仿宋" w:cs="仿宋" w:hint="eastAsia"/>
            <w:lang w:eastAsia="zh-CN"/>
          </w:rPr>
          <w:t>三、财务管理与成本控制</w:t>
        </w:r>
        <w:r>
          <w:tab/>
        </w:r>
        <w:r>
          <w:fldChar w:fldCharType="begin"/>
        </w:r>
        <w:r>
          <w:instrText xml:space="preserve"> PAGEREF _Toc27562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69" w:history="1">
        <w:r>
          <w:rPr>
            <w:rFonts w:ascii="仿宋" w:eastAsia="仿宋" w:hAnsi="仿宋" w:cs="仿宋" w:hint="eastAsia"/>
            <w:lang w:eastAsia="zh-CN"/>
          </w:rPr>
          <w:t>(一)、财务管理体系建设</w:t>
        </w:r>
        <w:r>
          <w:tab/>
        </w:r>
        <w:r>
          <w:fldChar w:fldCharType="begin"/>
        </w:r>
        <w:r>
          <w:instrText xml:space="preserve"> PAGEREF _Toc16869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77" w:history="1">
        <w:r>
          <w:rPr>
            <w:rFonts w:ascii="仿宋" w:eastAsia="仿宋" w:hAnsi="仿宋" w:cs="仿宋" w:hint="eastAsia"/>
            <w:lang w:eastAsia="zh-CN"/>
          </w:rPr>
          <w:t>(二)、成本控制措施</w:t>
        </w:r>
        <w:r>
          <w:tab/>
        </w:r>
        <w:r>
          <w:fldChar w:fldCharType="begin"/>
        </w:r>
        <w:r>
          <w:instrText xml:space="preserve"> PAGEREF _Toc27777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76" w:history="1">
        <w:r>
          <w:rPr>
            <w:rFonts w:ascii="仿宋" w:eastAsia="仿宋" w:hAnsi="仿宋" w:cs="仿宋" w:hint="eastAsia"/>
            <w:lang w:eastAsia="zh-CN"/>
          </w:rPr>
          <w:t>四、项目选址研究</w:t>
        </w:r>
        <w:r>
          <w:tab/>
        </w:r>
        <w:r>
          <w:fldChar w:fldCharType="begin"/>
        </w:r>
        <w:r>
          <w:instrText xml:space="preserve"> PAGEREF _Toc1976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91" w:history="1">
        <w:r>
          <w:rPr>
            <w:rFonts w:ascii="仿宋" w:eastAsia="仿宋" w:hAnsi="仿宋" w:cs="仿宋" w:hint="eastAsia"/>
            <w:lang w:eastAsia="zh-CN"/>
          </w:rPr>
          <w:t>(一)、项目选址原则</w:t>
        </w:r>
        <w:r>
          <w:tab/>
        </w:r>
        <w:r>
          <w:fldChar w:fldCharType="begin"/>
        </w:r>
        <w:r>
          <w:instrText xml:space="preserve"> PAGEREF _Toc15391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30" w:history="1">
        <w:r>
          <w:rPr>
            <w:rFonts w:ascii="仿宋" w:eastAsia="仿宋" w:hAnsi="仿宋" w:cs="仿宋" w:hint="eastAsia"/>
            <w:lang w:eastAsia="zh-CN"/>
          </w:rPr>
          <w:t>(二)、项目选址</w:t>
        </w:r>
        <w:r>
          <w:tab/>
        </w:r>
        <w:r>
          <w:fldChar w:fldCharType="begin"/>
        </w:r>
        <w:r>
          <w:instrText xml:space="preserve"> PAGEREF _Toc18230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02" w:history="1">
        <w:r>
          <w:rPr>
            <w:rFonts w:ascii="仿宋" w:eastAsia="仿宋" w:hAnsi="仿宋" w:cs="仿宋" w:hint="eastAsia"/>
            <w:lang w:eastAsia="zh-CN"/>
          </w:rPr>
          <w:t>(三)、建设条件分析</w:t>
        </w:r>
        <w:r>
          <w:tab/>
        </w:r>
        <w:r>
          <w:fldChar w:fldCharType="begin"/>
        </w:r>
        <w:r>
          <w:instrText xml:space="preserve"> PAGEREF _Toc15802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82" w:history="1">
        <w:r>
          <w:rPr>
            <w:rFonts w:ascii="仿宋" w:eastAsia="仿宋" w:hAnsi="仿宋" w:cs="仿宋" w:hint="eastAsia"/>
            <w:lang w:eastAsia="zh-CN"/>
          </w:rPr>
          <w:t>(四)、用地控制指标</w:t>
        </w:r>
        <w:r>
          <w:tab/>
        </w:r>
        <w:r>
          <w:fldChar w:fldCharType="begin"/>
        </w:r>
        <w:r>
          <w:instrText xml:space="preserve"> PAGEREF _Toc8382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99" w:history="1">
        <w:r>
          <w:rPr>
            <w:rFonts w:ascii="仿宋" w:eastAsia="仿宋" w:hAnsi="仿宋" w:cs="仿宋" w:hint="eastAsia"/>
            <w:lang w:eastAsia="zh-CN"/>
          </w:rPr>
          <w:t>(五)、地总体要求</w:t>
        </w:r>
        <w:r>
          <w:tab/>
        </w:r>
        <w:r>
          <w:fldChar w:fldCharType="begin"/>
        </w:r>
        <w:r>
          <w:instrText xml:space="preserve"> PAGEREF _Toc14899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56" w:history="1">
        <w:r>
          <w:rPr>
            <w:rFonts w:ascii="仿宋" w:eastAsia="仿宋" w:hAnsi="仿宋" w:cs="仿宋" w:hint="eastAsia"/>
            <w:lang w:eastAsia="zh-CN"/>
          </w:rPr>
          <w:t>(六)、节约用地措施</w:t>
        </w:r>
        <w:r>
          <w:tab/>
        </w:r>
        <w:r>
          <w:fldChar w:fldCharType="begin"/>
        </w:r>
        <w:r>
          <w:instrText xml:space="preserve"> PAGEREF _Toc9156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19" w:history="1">
        <w:r>
          <w:rPr>
            <w:rFonts w:ascii="仿宋" w:eastAsia="仿宋" w:hAnsi="仿宋" w:cs="仿宋" w:hint="eastAsia"/>
            <w:lang w:eastAsia="zh-CN"/>
          </w:rPr>
          <w:t>(七)、选址综合评价</w:t>
        </w:r>
        <w:r>
          <w:tab/>
        </w:r>
        <w:r>
          <w:fldChar w:fldCharType="begin"/>
        </w:r>
        <w:r>
          <w:instrText xml:space="preserve"> PAGEREF _Toc3319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590" w:history="1">
        <w:r>
          <w:rPr>
            <w:rFonts w:ascii="仿宋" w:eastAsia="仿宋" w:hAnsi="仿宋" w:cs="仿宋" w:hint="eastAsia"/>
            <w:lang w:eastAsia="zh-CN"/>
          </w:rPr>
          <w:t>五、橡塑专用仪器项目概论</w:t>
        </w:r>
        <w:r>
          <w:tab/>
        </w:r>
        <w:r>
          <w:fldChar w:fldCharType="begin"/>
        </w:r>
        <w:r>
          <w:instrText xml:space="preserve"> PAGEREF _Toc18590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94" w:history="1">
        <w:r>
          <w:rPr>
            <w:rFonts w:ascii="仿宋" w:eastAsia="仿宋" w:hAnsi="仿宋" w:cs="仿宋" w:hint="eastAsia"/>
            <w:lang w:eastAsia="zh-CN"/>
          </w:rPr>
          <w:t>(一)、项目申报单位概况</w:t>
        </w:r>
        <w:r>
          <w:tab/>
        </w:r>
        <w:r>
          <w:fldChar w:fldCharType="begin"/>
        </w:r>
        <w:r>
          <w:instrText xml:space="preserve"> PAGEREF _Toc13594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33" w:history="1">
        <w:r>
          <w:rPr>
            <w:rFonts w:ascii="仿宋" w:eastAsia="仿宋" w:hAnsi="仿宋" w:cs="仿宋" w:hint="eastAsia"/>
            <w:lang w:eastAsia="zh-CN"/>
          </w:rPr>
          <w:t>(二)、项目概况</w:t>
        </w:r>
        <w:r>
          <w:tab/>
        </w:r>
        <w:r>
          <w:fldChar w:fldCharType="begin"/>
        </w:r>
        <w:r>
          <w:instrText xml:space="preserve"> PAGEREF _Toc16833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543" w:history="1">
        <w:r>
          <w:rPr>
            <w:rFonts w:ascii="仿宋" w:eastAsia="仿宋" w:hAnsi="仿宋" w:cs="仿宋" w:hint="eastAsia"/>
            <w:lang w:eastAsia="zh-CN"/>
          </w:rPr>
          <w:t>六、项目监理与质量保证</w:t>
        </w:r>
        <w:r>
          <w:tab/>
        </w:r>
        <w:r>
          <w:fldChar w:fldCharType="begin"/>
        </w:r>
        <w:r>
          <w:instrText xml:space="preserve"> PAGEREF _Toc21543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94" w:history="1">
        <w:r>
          <w:rPr>
            <w:rFonts w:ascii="仿宋" w:eastAsia="仿宋" w:hAnsi="仿宋" w:cs="仿宋" w:hint="eastAsia"/>
            <w:lang w:eastAsia="zh-CN"/>
          </w:rPr>
          <w:t>(一)、监理体系构建</w:t>
        </w:r>
        <w:r>
          <w:tab/>
        </w:r>
        <w:r>
          <w:fldChar w:fldCharType="begin"/>
        </w:r>
        <w:r>
          <w:instrText xml:space="preserve"> PAGEREF _Toc10194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00" w:history="1">
        <w:r>
          <w:rPr>
            <w:rFonts w:ascii="仿宋" w:eastAsia="仿宋" w:hAnsi="仿宋" w:cs="仿宋" w:hint="eastAsia"/>
            <w:lang w:eastAsia="zh-CN"/>
          </w:rPr>
          <w:t>(二)、质量保证体系实施</w:t>
        </w:r>
        <w:r>
          <w:tab/>
        </w:r>
        <w:r>
          <w:fldChar w:fldCharType="begin"/>
        </w:r>
        <w:r>
          <w:instrText xml:space="preserve"> PAGEREF _Toc12400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63" w:history="1">
        <w:r>
          <w:rPr>
            <w:rFonts w:ascii="仿宋" w:eastAsia="仿宋" w:hAnsi="仿宋" w:cs="仿宋" w:hint="eastAsia"/>
            <w:lang w:eastAsia="zh-CN"/>
          </w:rPr>
          <w:t>(三)、监理与质量控制流程</w:t>
        </w:r>
        <w:r>
          <w:tab/>
        </w:r>
        <w:r>
          <w:fldChar w:fldCharType="begin"/>
        </w:r>
        <w:r>
          <w:instrText xml:space="preserve"> PAGEREF _Toc24363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103" w:history="1">
        <w:r>
          <w:rPr>
            <w:rFonts w:ascii="仿宋" w:eastAsia="仿宋" w:hAnsi="仿宋" w:cs="仿宋" w:hint="eastAsia"/>
            <w:lang w:eastAsia="zh-CN"/>
          </w:rPr>
          <w:t>七、客户关系管理与市场拓展</w:t>
        </w:r>
        <w:r>
          <w:tab/>
        </w:r>
        <w:r>
          <w:fldChar w:fldCharType="begin"/>
        </w:r>
        <w:r>
          <w:instrText xml:space="preserve"> PAGEREF _Toc16103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60" w:history="1">
        <w:r>
          <w:rPr>
            <w:rFonts w:ascii="仿宋" w:eastAsia="仿宋" w:hAnsi="仿宋" w:cs="仿宋" w:hint="eastAsia"/>
            <w:lang w:eastAsia="zh-CN"/>
          </w:rPr>
          <w:t>(一)、客户关系管理策略</w:t>
        </w:r>
        <w:r>
          <w:tab/>
        </w:r>
        <w:r>
          <w:fldChar w:fldCharType="begin"/>
        </w:r>
        <w:r>
          <w:instrText xml:space="preserve"> PAGEREF _Toc19160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48" w:history="1">
        <w:r>
          <w:rPr>
            <w:rFonts w:ascii="仿宋" w:eastAsia="仿宋" w:hAnsi="仿宋" w:cs="仿宋" w:hint="eastAsia"/>
            <w:lang w:eastAsia="zh-CN"/>
          </w:rPr>
          <w:t>(二)、市场拓展方案</w:t>
        </w:r>
        <w:r>
          <w:tab/>
        </w:r>
        <w:r>
          <w:fldChar w:fldCharType="begin"/>
        </w:r>
        <w:r>
          <w:instrText xml:space="preserve"> PAGEREF _Toc6348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393" w:history="1">
        <w:r>
          <w:rPr>
            <w:rFonts w:ascii="仿宋" w:eastAsia="仿宋" w:hAnsi="仿宋" w:cs="仿宋" w:hint="eastAsia"/>
            <w:lang w:eastAsia="zh-CN"/>
          </w:rPr>
          <w:t>八、经济效益与社会效益优化</w:t>
        </w:r>
        <w:r>
          <w:tab/>
        </w:r>
        <w:r>
          <w:fldChar w:fldCharType="begin"/>
        </w:r>
        <w:r>
          <w:instrText xml:space="preserve"> PAGEREF _Toc16393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36" w:history="1">
        <w:r>
          <w:rPr>
            <w:rFonts w:ascii="仿宋" w:eastAsia="仿宋" w:hAnsi="仿宋" w:cs="仿宋" w:hint="eastAsia"/>
            <w:lang w:eastAsia="zh-CN"/>
          </w:rPr>
          <w:t>(一)、经济效益提升策略</w:t>
        </w:r>
        <w:r>
          <w:tab/>
        </w:r>
        <w:r>
          <w:fldChar w:fldCharType="begin"/>
        </w:r>
        <w:r>
          <w:instrText xml:space="preserve"> PAGEREF _Toc9136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2" w:history="1">
        <w:r>
          <w:rPr>
            <w:rFonts w:ascii="仿宋" w:eastAsia="仿宋" w:hAnsi="仿宋" w:cs="仿宋" w:hint="eastAsia"/>
            <w:lang w:eastAsia="zh-CN"/>
          </w:rPr>
          <w:t>(二)、社会效益增强方案</w:t>
        </w:r>
        <w:r>
          <w:tab/>
        </w:r>
        <w:r>
          <w:fldChar w:fldCharType="begin"/>
        </w:r>
        <w:r>
          <w:instrText xml:space="preserve"> PAGEREF _Toc1682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881" w:history="1">
        <w:r>
          <w:rPr>
            <w:rFonts w:ascii="仿宋" w:eastAsia="仿宋" w:hAnsi="仿宋" w:cs="仿宋" w:hint="eastAsia"/>
            <w:lang w:eastAsia="zh-CN"/>
          </w:rPr>
          <w:t>九、安全与应急管理</w:t>
        </w:r>
        <w:r>
          <w:tab/>
        </w:r>
        <w:r>
          <w:fldChar w:fldCharType="begin"/>
        </w:r>
        <w:r>
          <w:instrText xml:space="preserve"> PAGEREF _Toc9881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02" w:history="1">
        <w:r>
          <w:rPr>
            <w:rFonts w:ascii="仿宋" w:eastAsia="仿宋" w:hAnsi="仿宋" w:cs="仿宋" w:hint="eastAsia"/>
            <w:lang w:eastAsia="zh-CN"/>
          </w:rPr>
          <w:t>(一)、安全生产管理</w:t>
        </w:r>
        <w:r>
          <w:tab/>
        </w:r>
        <w:r>
          <w:fldChar w:fldCharType="begin"/>
        </w:r>
        <w:r>
          <w:instrText xml:space="preserve"> PAGEREF _Toc22002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03" w:history="1">
        <w:r>
          <w:rPr>
            <w:rFonts w:ascii="仿宋" w:eastAsia="仿宋" w:hAnsi="仿宋" w:cs="仿宋" w:hint="eastAsia"/>
            <w:lang w:eastAsia="zh-CN"/>
          </w:rPr>
          <w:t>(二)、应急预案与响应</w:t>
        </w:r>
        <w:r>
          <w:tab/>
        </w:r>
        <w:r>
          <w:fldChar w:fldCharType="begin"/>
        </w:r>
        <w:r>
          <w:instrText xml:space="preserve"> PAGEREF _Toc7503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725" w:history="1">
        <w:r>
          <w:rPr>
            <w:rFonts w:ascii="仿宋" w:eastAsia="仿宋" w:hAnsi="仿宋" w:cs="仿宋" w:hint="eastAsia"/>
            <w:lang w:eastAsia="zh-CN"/>
          </w:rPr>
          <w:t>十、技术创新与产业升级</w:t>
        </w:r>
        <w:r>
          <w:tab/>
        </w:r>
        <w:r>
          <w:fldChar w:fldCharType="begin"/>
        </w:r>
        <w:r>
          <w:instrText xml:space="preserve"> PAGEREF _Toc31725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77" w:history="1">
        <w:r>
          <w:rPr>
            <w:rFonts w:ascii="仿宋" w:eastAsia="仿宋" w:hAnsi="仿宋" w:cs="仿宋" w:hint="eastAsia"/>
            <w:lang w:eastAsia="zh-CN"/>
          </w:rPr>
          <w:t>(一)、技术创新方向与目标</w:t>
        </w:r>
        <w:r>
          <w:tab/>
        </w:r>
        <w:r>
          <w:fldChar w:fldCharType="begin"/>
        </w:r>
        <w:r>
          <w:instrText xml:space="preserve"> PAGEREF _Toc25377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06" w:history="1">
        <w:r>
          <w:rPr>
            <w:rFonts w:ascii="仿宋" w:eastAsia="仿宋" w:hAnsi="仿宋" w:cs="仿宋" w:hint="eastAsia"/>
            <w:lang w:eastAsia="zh-CN"/>
          </w:rPr>
          <w:t>(二)、产业升级路径与措施</w:t>
        </w:r>
        <w:r>
          <w:tab/>
        </w:r>
        <w:r>
          <w:fldChar w:fldCharType="begin"/>
        </w:r>
        <w:r>
          <w:instrText xml:space="preserve"> PAGEREF _Toc206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678" w:history="1">
        <w:r>
          <w:rPr>
            <w:rFonts w:ascii="仿宋" w:eastAsia="仿宋" w:hAnsi="仿宋" w:cs="仿宋" w:hint="eastAsia"/>
            <w:lang w:eastAsia="zh-CN"/>
          </w:rPr>
          <w:t>十一、项目变更管理</w:t>
        </w:r>
        <w:r>
          <w:tab/>
        </w:r>
        <w:r>
          <w:fldChar w:fldCharType="begin"/>
        </w:r>
        <w:r>
          <w:instrText xml:space="preserve"> PAGEREF _Toc22678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49" w:history="1">
        <w:r>
          <w:rPr>
            <w:rFonts w:ascii="仿宋" w:eastAsia="仿宋" w:hAnsi="仿宋" w:cs="仿宋" w:hint="eastAsia"/>
            <w:lang w:eastAsia="zh-CN"/>
          </w:rPr>
          <w:t>(一)、变更控制流程</w:t>
        </w:r>
        <w:r>
          <w:tab/>
        </w:r>
        <w:r>
          <w:fldChar w:fldCharType="begin"/>
        </w:r>
        <w:r>
          <w:instrText xml:space="preserve"> PAGEREF _Toc32449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3" w:history="1">
        <w:r>
          <w:rPr>
            <w:rFonts w:ascii="仿宋" w:eastAsia="仿宋" w:hAnsi="仿宋" w:cs="仿宋" w:hint="eastAsia"/>
            <w:lang w:eastAsia="zh-CN"/>
          </w:rPr>
          <w:t>(二)、影响评估与处理</w:t>
        </w:r>
        <w:r>
          <w:tab/>
        </w:r>
        <w:r>
          <w:fldChar w:fldCharType="begin"/>
        </w:r>
        <w:r>
          <w:instrText xml:space="preserve"> PAGEREF _Toc1003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81" w:history="1">
        <w:r>
          <w:rPr>
            <w:rFonts w:ascii="仿宋" w:eastAsia="仿宋" w:hAnsi="仿宋" w:cs="仿宋" w:hint="eastAsia"/>
            <w:lang w:eastAsia="zh-CN"/>
          </w:rPr>
          <w:t>(三)、变更记录与追踪</w:t>
        </w:r>
        <w:r>
          <w:tab/>
        </w:r>
        <w:r>
          <w:fldChar w:fldCharType="begin"/>
        </w:r>
        <w:r>
          <w:instrText xml:space="preserve"> PAGEREF _Toc19681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18" w:history="1">
        <w:r>
          <w:rPr>
            <w:rFonts w:ascii="仿宋" w:eastAsia="仿宋" w:hAnsi="仿宋" w:cs="仿宋" w:hint="eastAsia"/>
            <w:lang w:eastAsia="zh-CN"/>
          </w:rPr>
          <w:t>(四)、变更管理策略</w:t>
        </w:r>
        <w:r>
          <w:tab/>
        </w:r>
        <w:r>
          <w:fldChar w:fldCharType="begin"/>
        </w:r>
        <w:r>
          <w:instrText xml:space="preserve"> PAGEREF _Toc27218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592" w:history="1">
        <w:r>
          <w:rPr>
            <w:rFonts w:ascii="仿宋" w:eastAsia="仿宋" w:hAnsi="仿宋" w:cs="仿宋" w:hint="eastAsia"/>
            <w:lang w:eastAsia="zh-CN"/>
          </w:rPr>
          <w:t>十二、环境保护与绿色发展</w:t>
        </w:r>
        <w:r>
          <w:tab/>
        </w:r>
        <w:r>
          <w:fldChar w:fldCharType="begin"/>
        </w:r>
        <w:r>
          <w:instrText xml:space="preserve"> PAGEREF _Toc25592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67" w:history="1">
        <w:r>
          <w:rPr>
            <w:rFonts w:ascii="仿宋" w:eastAsia="仿宋" w:hAnsi="仿宋" w:cs="仿宋" w:hint="eastAsia"/>
            <w:lang w:eastAsia="zh-CN"/>
          </w:rPr>
          <w:t>(一)、环境保护措施</w:t>
        </w:r>
        <w:r>
          <w:tab/>
        </w:r>
        <w:r>
          <w:fldChar w:fldCharType="begin"/>
        </w:r>
        <w:r>
          <w:instrText xml:space="preserve"> PAGEREF _Toc4167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97" w:history="1">
        <w:r>
          <w:rPr>
            <w:rFonts w:ascii="仿宋" w:eastAsia="仿宋" w:hAnsi="仿宋" w:cs="仿宋" w:hint="eastAsia"/>
            <w:lang w:eastAsia="zh-CN"/>
          </w:rPr>
          <w:t>(二)、绿色发展与可持续发展策略</w:t>
        </w:r>
        <w:r>
          <w:tab/>
        </w:r>
        <w:r>
          <w:fldChar w:fldCharType="begin"/>
        </w:r>
        <w:r>
          <w:instrText xml:space="preserve"> PAGEREF _Toc20997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765" w:history="1">
        <w:r>
          <w:rPr>
            <w:rFonts w:ascii="仿宋" w:eastAsia="仿宋" w:hAnsi="仿宋" w:cs="仿宋" w:hint="eastAsia"/>
            <w:lang w:eastAsia="zh-CN"/>
          </w:rPr>
          <w:t>十三、法律法规与政策遵循</w:t>
        </w:r>
        <w:r>
          <w:tab/>
        </w:r>
        <w:r>
          <w:fldChar w:fldCharType="begin"/>
        </w:r>
        <w:r>
          <w:instrText xml:space="preserve"> PAGEREF _Toc16765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75" w:history="1">
        <w:r>
          <w:rPr>
            <w:rFonts w:ascii="仿宋" w:eastAsia="仿宋" w:hAnsi="仿宋" w:cs="仿宋" w:hint="eastAsia"/>
            <w:lang w:eastAsia="zh-CN"/>
          </w:rPr>
          <w:t>(一)、法律法规遵守</w:t>
        </w:r>
        <w:r>
          <w:tab/>
        </w:r>
        <w:r>
          <w:fldChar w:fldCharType="begin"/>
        </w:r>
        <w:r>
          <w:instrText xml:space="preserve"> PAGEREF _Toc31475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9" w:history="1">
        <w:r>
          <w:rPr>
            <w:rFonts w:ascii="仿宋" w:eastAsia="仿宋" w:hAnsi="仿宋" w:cs="仿宋" w:hint="eastAsia"/>
            <w:lang w:eastAsia="zh-CN"/>
          </w:rPr>
          <w:t>(二)、政策导向与利用</w:t>
        </w:r>
        <w:r>
          <w:tab/>
        </w:r>
        <w:r>
          <w:fldChar w:fldCharType="begin"/>
        </w:r>
        <w:r>
          <w:instrText xml:space="preserve"> PAGEREF _Toc1319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198" w:history="1">
        <w:r>
          <w:rPr>
            <w:rFonts w:ascii="仿宋" w:eastAsia="仿宋" w:hAnsi="仿宋" w:cs="仿宋" w:hint="eastAsia"/>
            <w:lang w:eastAsia="zh-CN"/>
          </w:rPr>
          <w:t>十四、企业合规与伦理</w:t>
        </w:r>
        <w:r>
          <w:tab/>
        </w:r>
        <w:r>
          <w:fldChar w:fldCharType="begin"/>
        </w:r>
        <w:r>
          <w:instrText xml:space="preserve"> PAGEREF _Toc6198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4" w:history="1">
        <w:r>
          <w:rPr>
            <w:rFonts w:ascii="仿宋" w:eastAsia="仿宋" w:hAnsi="仿宋" w:cs="仿宋" w:hint="eastAsia"/>
            <w:lang w:eastAsia="zh-CN"/>
          </w:rPr>
          <w:t>(一)、合规政策与程序</w:t>
        </w:r>
        <w:r>
          <w:tab/>
        </w:r>
        <w:r>
          <w:fldChar w:fldCharType="begin"/>
        </w:r>
        <w:r>
          <w:instrText xml:space="preserve"> PAGEREF _Toc2484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65" w:history="1">
        <w:r>
          <w:rPr>
            <w:rFonts w:ascii="仿宋" w:eastAsia="仿宋" w:hAnsi="仿宋" w:cs="仿宋" w:hint="eastAsia"/>
            <w:lang w:eastAsia="zh-CN"/>
          </w:rPr>
          <w:t>(二)、伦理规范与培训</w:t>
        </w:r>
        <w:r>
          <w:tab/>
        </w:r>
        <w:r>
          <w:fldChar w:fldCharType="begin"/>
        </w:r>
        <w:r>
          <w:instrText xml:space="preserve"> PAGEREF _Toc13865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40" w:history="1">
        <w:r>
          <w:rPr>
            <w:rFonts w:ascii="仿宋" w:eastAsia="仿宋" w:hAnsi="仿宋" w:cs="仿宋" w:hint="eastAsia"/>
            <w:lang w:eastAsia="zh-CN"/>
          </w:rPr>
          <w:t>(三)、合规风险评估</w:t>
        </w:r>
        <w:r>
          <w:tab/>
        </w:r>
        <w:r>
          <w:fldChar w:fldCharType="begin"/>
        </w:r>
        <w:r>
          <w:instrText xml:space="preserve"> PAGEREF _Toc27440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56" w:history="1">
        <w:r>
          <w:rPr>
            <w:rFonts w:ascii="仿宋" w:eastAsia="仿宋" w:hAnsi="仿宋" w:cs="仿宋" w:hint="eastAsia"/>
            <w:lang w:eastAsia="zh-CN"/>
          </w:rPr>
          <w:t>(四)、合规监督与执行</w:t>
        </w:r>
        <w:r>
          <w:tab/>
        </w:r>
        <w:r>
          <w:fldChar w:fldCharType="begin"/>
        </w:r>
        <w:r>
          <w:instrText xml:space="preserve"> PAGEREF _Toc9556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587" w:history="1">
        <w:r>
          <w:rPr>
            <w:rFonts w:ascii="仿宋" w:eastAsia="仿宋" w:hAnsi="仿宋" w:cs="仿宋" w:hint="eastAsia"/>
            <w:lang w:eastAsia="zh-CN"/>
          </w:rPr>
          <w:t>十五、项目施工方案</w:t>
        </w:r>
        <w:r>
          <w:tab/>
        </w:r>
        <w:r>
          <w:fldChar w:fldCharType="begin"/>
        </w:r>
        <w:r>
          <w:instrText xml:space="preserve"> PAGEREF _Toc4587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93" w:history="1">
        <w:r>
          <w:rPr>
            <w:rFonts w:ascii="仿宋" w:eastAsia="仿宋" w:hAnsi="仿宋" w:cs="仿宋" w:hint="eastAsia"/>
            <w:lang w:eastAsia="zh-CN"/>
          </w:rPr>
          <w:t>(一)、施工组织设计</w:t>
        </w:r>
        <w:r>
          <w:tab/>
        </w:r>
        <w:r>
          <w:fldChar w:fldCharType="begin"/>
        </w:r>
        <w:r>
          <w:instrText xml:space="preserve"> PAGEREF _Toc18193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81" w:history="1">
        <w:r>
          <w:rPr>
            <w:rFonts w:ascii="仿宋" w:eastAsia="仿宋" w:hAnsi="仿宋" w:cs="仿宋" w:hint="eastAsia"/>
            <w:lang w:eastAsia="zh-CN"/>
          </w:rPr>
          <w:t>(二)、施工工艺与技术路线</w:t>
        </w:r>
        <w:r>
          <w:tab/>
        </w:r>
        <w:r>
          <w:fldChar w:fldCharType="begin"/>
        </w:r>
        <w:r>
          <w:instrText xml:space="preserve"> PAGEREF _Toc4881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81" w:history="1">
        <w:r>
          <w:rPr>
            <w:rFonts w:ascii="仿宋" w:eastAsia="仿宋" w:hAnsi="仿宋" w:cs="仿宋" w:hint="eastAsia"/>
            <w:lang w:eastAsia="zh-CN"/>
          </w:rPr>
          <w:t>(三)、关键节点施工计划</w:t>
        </w:r>
        <w:r>
          <w:tab/>
        </w:r>
        <w:r>
          <w:fldChar w:fldCharType="begin"/>
        </w:r>
        <w:r>
          <w:instrText xml:space="preserve"> PAGEREF _Toc6181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1" w:history="1">
        <w:r>
          <w:rPr>
            <w:rFonts w:ascii="仿宋" w:eastAsia="仿宋" w:hAnsi="仿宋" w:cs="仿宋" w:hint="eastAsia"/>
            <w:lang w:eastAsia="zh-CN"/>
          </w:rPr>
          <w:t>(四)、施工现场管理</w:t>
        </w:r>
        <w:r>
          <w:tab/>
        </w:r>
        <w:r>
          <w:fldChar w:fldCharType="begin"/>
        </w:r>
        <w:r>
          <w:instrText xml:space="preserve"> PAGEREF _Toc2911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611" w:history="1">
        <w:r>
          <w:rPr>
            <w:rFonts w:ascii="仿宋" w:eastAsia="仿宋" w:hAnsi="仿宋" w:cs="仿宋" w:hint="eastAsia"/>
            <w:lang w:eastAsia="zh-CN"/>
          </w:rPr>
          <w:t>十六、产业协同与集群发展</w:t>
        </w:r>
        <w:r>
          <w:tab/>
        </w:r>
        <w:r>
          <w:fldChar w:fldCharType="begin"/>
        </w:r>
        <w:r>
          <w:instrText xml:space="preserve"> PAGEREF _Toc12611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68" w:history="1">
        <w:r>
          <w:rPr>
            <w:rFonts w:ascii="仿宋" w:eastAsia="仿宋" w:hAnsi="仿宋" w:cs="仿宋" w:hint="eastAsia"/>
            <w:lang w:eastAsia="zh-CN"/>
          </w:rPr>
          <w:t>(一)、产业协同机制建设</w:t>
        </w:r>
        <w:r>
          <w:tab/>
        </w:r>
        <w:r>
          <w:fldChar w:fldCharType="begin"/>
        </w:r>
        <w:r>
          <w:instrText xml:space="preserve"> PAGEREF _Toc27668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50" w:history="1">
        <w:r>
          <w:rPr>
            <w:rFonts w:ascii="仿宋" w:eastAsia="仿宋" w:hAnsi="仿宋" w:cs="仿宋" w:hint="eastAsia"/>
            <w:lang w:eastAsia="zh-CN"/>
          </w:rPr>
          <w:t>(二)、产业集群培育与发展</w:t>
        </w:r>
        <w:r>
          <w:tab/>
        </w:r>
        <w:r>
          <w:fldChar w:fldCharType="begin"/>
        </w:r>
        <w:r>
          <w:instrText xml:space="preserve"> PAGEREF _Toc29850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516" w:history="1">
        <w:r>
          <w:rPr>
            <w:rFonts w:ascii="仿宋" w:eastAsia="仿宋" w:hAnsi="仿宋" w:cs="仿宋" w:hint="eastAsia"/>
            <w:lang w:eastAsia="zh-CN"/>
          </w:rPr>
          <w:t>十七、创新驱动与持续发展</w:t>
        </w:r>
        <w:r>
          <w:tab/>
        </w:r>
        <w:r>
          <w:fldChar w:fldCharType="begin"/>
        </w:r>
        <w:r>
          <w:instrText xml:space="preserve"> PAGEREF _Toc13516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62" w:history="1">
        <w:r>
          <w:rPr>
            <w:rFonts w:ascii="仿宋" w:eastAsia="仿宋" w:hAnsi="仿宋" w:cs="仿宋" w:hint="eastAsia"/>
            <w:lang w:eastAsia="zh-CN"/>
          </w:rPr>
          <w:t>(一)、创新驱动战略实施</w:t>
        </w:r>
        <w:r>
          <w:tab/>
        </w:r>
        <w:r>
          <w:fldChar w:fldCharType="begin"/>
        </w:r>
        <w:r>
          <w:instrText xml:space="preserve"> PAGEREF _Toc6362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82" w:history="1">
        <w:r>
          <w:rPr>
            <w:rFonts w:ascii="仿宋" w:eastAsia="仿宋" w:hAnsi="仿宋" w:cs="仿宋" w:hint="eastAsia"/>
            <w:lang w:eastAsia="zh-CN"/>
          </w:rPr>
          <w:t>(二)、持续发展路径探索</w:t>
        </w:r>
        <w:r>
          <w:tab/>
        </w:r>
        <w:r>
          <w:fldChar w:fldCharType="begin"/>
        </w:r>
        <w:r>
          <w:instrText xml:space="preserve"> PAGEREF _Toc10482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63" w:history="1">
        <w:r>
          <w:rPr>
            <w:rFonts w:ascii="仿宋" w:eastAsia="仿宋" w:hAnsi="仿宋" w:cs="仿宋" w:hint="eastAsia"/>
            <w:lang w:eastAsia="zh-CN"/>
          </w:rPr>
          <w:t>十八、合作与交流机制建立</w:t>
        </w:r>
        <w:r>
          <w:tab/>
        </w:r>
        <w:r>
          <w:fldChar w:fldCharType="begin"/>
        </w:r>
        <w:r>
          <w:instrText xml:space="preserve"> PAGEREF _Toc1363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88" w:history="1">
        <w:r>
          <w:rPr>
            <w:rFonts w:ascii="仿宋" w:eastAsia="仿宋" w:hAnsi="仿宋" w:cs="仿宋" w:hint="eastAsia"/>
            <w:lang w:eastAsia="zh-CN"/>
          </w:rPr>
          <w:t>(一)、合作伙伴选择与合作方式</w:t>
        </w:r>
        <w:r>
          <w:tab/>
        </w:r>
        <w:r>
          <w:fldChar w:fldCharType="begin"/>
        </w:r>
        <w:r>
          <w:instrText xml:space="preserve"> PAGEREF _Toc17888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08" w:history="1">
        <w:r>
          <w:rPr>
            <w:rFonts w:ascii="仿宋" w:eastAsia="仿宋" w:hAnsi="仿宋" w:cs="仿宋" w:hint="eastAsia"/>
            <w:lang w:eastAsia="zh-CN"/>
          </w:rPr>
          <w:t>(二)、交流与合作平台搭建</w:t>
        </w:r>
        <w:r>
          <w:tab/>
        </w:r>
        <w:r>
          <w:fldChar w:fldCharType="begin"/>
        </w:r>
        <w:r>
          <w:instrText xml:space="preserve"> PAGEREF _Toc20508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964" w:history="1">
        <w:r>
          <w:rPr>
            <w:rFonts w:ascii="仿宋" w:eastAsia="仿宋" w:hAnsi="仿宋" w:cs="仿宋" w:hint="eastAsia"/>
            <w:lang w:eastAsia="zh-CN"/>
          </w:rPr>
          <w:t>十九、人力资源管理与开发</w:t>
        </w:r>
        <w:r>
          <w:tab/>
        </w:r>
        <w:r>
          <w:fldChar w:fldCharType="begin"/>
        </w:r>
        <w:r>
          <w:instrText xml:space="preserve"> PAGEREF _Toc9964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08" w:history="1">
        <w:r>
          <w:rPr>
            <w:rFonts w:ascii="仿宋" w:eastAsia="仿宋" w:hAnsi="仿宋" w:cs="仿宋" w:hint="eastAsia"/>
            <w:lang w:eastAsia="zh-CN"/>
          </w:rPr>
          <w:t>(一)、人力资源规划</w:t>
        </w:r>
        <w:r>
          <w:tab/>
        </w:r>
        <w:r>
          <w:fldChar w:fldCharType="begin"/>
        </w:r>
        <w:r>
          <w:instrText xml:space="preserve"> PAGEREF _Toc30308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16" w:history="1">
        <w:r>
          <w:rPr>
            <w:rFonts w:ascii="仿宋" w:eastAsia="仿宋" w:hAnsi="仿宋" w:cs="仿宋" w:hint="eastAsia"/>
            <w:lang w:eastAsia="zh-CN"/>
          </w:rPr>
          <w:t>(二)、人力资源开发与培训</w:t>
        </w:r>
        <w:r>
          <w:tab/>
        </w:r>
        <w:r>
          <w:fldChar w:fldCharType="begin"/>
        </w:r>
        <w:r>
          <w:instrText xml:space="preserve"> PAGEREF _Toc12016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3562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在项目建设过程中，本项目建设方案将确保项目的可行性和有效实施。本方案详细介绍了项目的背景、目标和关键任务，以及所需资源和时间安排。需要强调的是，本方案仅供学习交流之用，不可做为商业用途。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5435"/>
      <w:r>
        <w:rPr>
          <w:rFonts w:ascii="仿宋" w:eastAsia="仿宋" w:hAnsi="仿宋" w:cs="仿宋" w:hint="eastAsia"/>
          <w:sz w:val="28"/>
          <w:lang w:eastAsia="zh-CN"/>
        </w:rPr>
        <w:t>一、环境和生态影响分析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6190"/>
      <w:r>
        <w:rPr>
          <w:rFonts w:ascii="仿宋" w:eastAsia="仿宋" w:hAnsi="仿宋" w:cs="仿宋" w:hint="eastAsia"/>
          <w:lang w:eastAsia="zh-CN"/>
        </w:rPr>
        <w:t>(一)、环境和生态现状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环境影响分析：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橡塑专用仪器项目所在地区，空气质量可能受到附近工业活动的影响。为此，项目将采用封闭式生产工艺和高效空气过滤系统，以最大限度减少空气污染物排放。此外，为保护员工健康，项目将定期监测工作环境中的空气质量，并提供必要的防护设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方面，若项目地区水资源紧张，项目将采用循环水系统，减少水的使用量，并对产生的废水进行严格处理，确保其排放符合环保标准。此外，项目还将评估可能使用的水源的质量，以避免污染物影响生产过程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土壤质量也是一个重要考虑因素。项目将进行土壤样本的化验，确保没有重金属或其他有害物质的污染。此外，项目建设将尽量避免破坏土壤结构，以减少对土地的长期影响。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生态系统考量：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橡塑专用仪器项目将进行详细的生态影响评估，确保不会对当地的动植物种群和自然栖息地造成负面影响。如果项目地点附近有重要的生物栖息地或生态敏感区，项目将重新考虑建设地点或采取相应的保护措施。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项目还计划在周边地区进行植树和绿化活动，以提升生物多样性。例如，可以创建生态廊道，连接周围的自然区域，为野生动植物提供移动和栖息的空间。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在建设和运营过程中，项目将采取措施减少光污染和噪音污染，以减少对周边生态系统的干扰。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可持续发展目标：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橡塑专用仪器项目将积极采用可持续材料，如再生塑料和生物降解材料，以减少对环境的影响。项目还将推行废物减量和回收计划，例如通过再利用工业废料或建立回收系统。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项目还将探索使用节能技术，如太阳能板或风能，以减少对传统能源的依赖。此外，项目将采用节能灯具、节水装置等措施，以提高能源和水的使用效率。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橡塑专用仪器项目还将参与当地的环保活动和计划，如资助当地的环境保护项目或与社区合作进行环保宣传活动。通过这些活动，项目不仅能够提高自身的环境表现，还能在当地社区中树立积极的环保形象。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5295"/>
      <w:r>
        <w:rPr>
          <w:rFonts w:ascii="仿宋" w:eastAsia="仿宋" w:hAnsi="仿宋" w:cs="仿宋" w:hint="eastAsia"/>
          <w:sz w:val="28"/>
          <w:lang w:eastAsia="zh-CN"/>
        </w:rPr>
        <w:t>(二)、生态环境影响分析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生物多样性影响：项目的实施地点可能会对当地的生物多样性产生影响。需评估项目地区内特有的动植物种群以及它们的栖息地。若项目地点靠近敏感的生态区域，如湿地、森林或保护区，可能会对这些区域的生物多样性构成威胁。例如，建设活动可能会破坏动物的栖息地，造成物种迁移或数量减少。为此，项目可能需要进行环境影响评估，并采取措施减轻对生物多样性的负面影响，如调整项目布局、创建生态补偿区或参与当地生态保护项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水资源和水体生态影响：橡塑专用仪器项目在建设和运营过程中可能会对水资源产生影响。这包括对地表水和地下水的影响，以及废水排放对周围水体生态系统的潜在威胁。项目需要考虑其对当地水循环的影响，如降雨径流的变化、地表水和地下水的污染风险。项目应采取适当的水资源管理措施，比如建立废水处理和循环利用系统，以及采用节水技术和设施，确保不对水资源造成过度消耗或污染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土壤和地质影响：橡塑专用仪器项目的建设可能会对土壤质量和地质结构产生影响。工程建设活动，如挖掘和填埋，可能会改变土壤结构，影响地下水流动和土壤的自然排水能力。此外，工业活动可能会导致土壤污染，如重金属和化学物质的积累。项目需要进行土壤质量评估，并采取措施避免土壤侵蚀和污染，比如实施土地复垦计划和采用环保型建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空气质量和气候影响：橡塑专用仪器项目在建设和运营阶段可能会对空气质量产生影响。这包括温室气体排放、粉尘和有害气体排放等。项目应采取措施减少对空气质量的负面影响，如使用清洁能源、控制排放源和实施绿化工程。此外，项目还应考虑其对气候变化的影响和适应性，尤其是在排放温室气体方面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17696"/>
      <w:r>
        <w:rPr>
          <w:rFonts w:ascii="仿宋" w:eastAsia="仿宋" w:hAnsi="仿宋" w:cs="仿宋" w:hint="eastAsia"/>
          <w:sz w:val="28"/>
          <w:lang w:eastAsia="zh-CN"/>
        </w:rPr>
        <w:t>(三)、生态环境保护措施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生物多样性保护：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项目区域内将划定特定区域作为生态保护区，专门用于保护敏感和濒危物种。在这些区域，任何建设活动都将被严格限制，以保护原有的生态环境。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橡塑专用仪器项目将采用绿色屋顶和生态墙等环境友好型建筑设计，这些设计不仅有助于改善空气质量，还能为城市野生动植物提供栖息地。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项目还将开展本地植被种植活动，如在项目区域周围种植本地树种和灌木，以促进生物多样性，并提供野生动物的食物源和栖息地。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水资源保护与管理：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橡塑专用仪器项目将建立高效的废水处理系统，确保所有工业废水在排放前都经过适当处理，达到或超过环保标准。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项目将采用节水技术，比如雨水收集系统和高效灌溉设备，以减少对地表水和地下水的消耗。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定期对周边水体进行水质监测，以及时发现并处理任何潜在的污染问题，确保水体的健康和清洁。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土壤保护与污染防治：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在建设过程中，项目将最小化土壤移动，避免土壤侵蚀和流失。同时，采用环保材料和技术以减少对土壤的负面影响。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定期进行土壤质量检测，尤其是对重金属和化学污染物的检测，以确保土壤健康，及时处理可能的污染问题。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在项目运营期间，将采取措施防止化学品泄漏和渗透到土壤中，例如建立防漏设施和紧急响应计划。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减少空气污染与温室气体排放：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橡塑专用仪器项目将致力于使用清洁能源，如太阳能和风能，减少对化石燃料的依赖。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通过采用节能灯具、高效绝缘材料和智能温控系统，降低能源消耗，减少温室气体排放。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实施碳足迹监测和管理系统，对项目的整体碳排放进行跟踪和评估，制定减排目标和策略。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提高环保意识与社区参与：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橡塑专用仪器项目将举办环保教育研讨会，向员工和当地社区普及环保知识，提升对环境保护重要性的认识。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鼓励员工和社区居民参与环保活动，如植树造林和清理当地水体，增强社区对环境保护的参与和责任感。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与当地学校和非政府组织合作，开展环境教育项目，培养下一代的环保意识。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24108"/>
      <w:r>
        <w:rPr>
          <w:rFonts w:ascii="仿宋" w:eastAsia="仿宋" w:hAnsi="仿宋" w:cs="仿宋" w:hint="eastAsia"/>
          <w:sz w:val="28"/>
          <w:lang w:eastAsia="zh-CN"/>
        </w:rPr>
        <w:t>(四)、地质灾害影响分析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地质稳定性评估：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在橡塑专用仪器项目启动前，将进行一系列深入的地质调查，包括钻探和土壤取样，以深入了解项目区域的地层结构和土壤组成。特别是对于土壤的承载能力和地下水位的深度进行详细评估。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针对地震风险，项目将聘请地震工程专家对建筑设计进行审查，确保所有结构都符合最新的抗震建筑标准。在地震高发区，建筑将设计为能够承受预期最大震级的影响。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地下水和渗透问题：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橡塑专用仪器项目将通过地下水位监测系统定期检测水位变化，以预测和预防由高地下水位可能引起的地基问题。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在设计基础设施时，将采用防水材料和构造，如防水混凝土和排水系统，确保地基和地下结构的干燥稳定。此外，将采用地下排水系统和蓄水池，以管理雨水和地下水，防止水分积聚。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泥石流和洪水风险：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橡塑专用仪器项目将进行详尽的水文和地形分析，以识别可能的洪水和泥石流风险区。基于这些分析，项目将设计防洪设施，如提高地基、构建防洪墙和排水沟。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在泥石流高风险区域，项目将考虑建设拦泥坝和植被覆盖，以减少泥石流的可能性和影响。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滑坡和崩塌风险：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对于位于山坡或不稳定地形的项目区域，将进行详细的地形稳定性评估。在必要时，项目将采取地形加固措施，如植被稳定、土钉墙和支撑结构。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橡塑专用仪器项目还将考虑建设排水系统，以减少地表水对土壤稳定性的影响。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地质灾害的长期监测：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完成初始的地质风险评估后，橡塑专用仪器项目将安装长期地质监测设备，如倾斜仪、裂缝计和地下水位计，以持续监测地质条件的变化。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项目将设立一个专门的地质监测团队，负责定期检查和维护监测设备，并对收集的数据进行分析，以便及时发现并响应潜在的地质风险。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32556"/>
      <w:r>
        <w:rPr>
          <w:rFonts w:ascii="仿宋" w:eastAsia="仿宋" w:hAnsi="仿宋" w:cs="仿宋" w:hint="eastAsia"/>
          <w:sz w:val="28"/>
          <w:lang w:eastAsia="zh-CN"/>
        </w:rPr>
        <w:t>(五)、特殊环境影响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位于极端气候条件下时，将特别关注建筑和基础设施的设计，以适应高温、严寒或多风等条件。例如，在高温地区，将采用高效隔热材料和先进的冷却系统，而在寒冷地区，项目重点将放在加强保温和有效供暖上。此外，面对多风或多雨的挑战，建筑将采用能抵抗强风和暴雨的设计和材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如果项目地处地形特殊的环境，如山区或沿海地区，将采取针对性措施确保建筑稳定和地形保护。在山区或丘陵地区，项目将采用特殊的地基处理技术和防滑坡措施，同时在沿海地区，则重点关注潮汐和侵蚀的潜在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在生态敏感区域，如湿地或珊瑚礁附近开展项目，将采取谨慎措施以保护这些敏感生态。这包括限制在敏感区域的建设活动，使用环保材料和技术，并最大限度地利用现有基础设施。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项目区域内的文化和历史遗址，项目将调整规划和设计，以避免对这些遗址的破坏，并与相关文化部门合作，确保在整个项目周期中对遗址的保护。同时，项目将探索将文化和历史元素融入设计中，以提升项目的文化价值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橡塑专用仪器项目将通过这些措施来适应和尊重特殊环境条件，确保项目的可持续发展，同时减少对环境的负面影响。这不仅有助于保护自然和文化遗产，还能提升项目在社会责任方面的表现和形象。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29875"/>
      <w:r>
        <w:rPr>
          <w:rFonts w:ascii="仿宋" w:eastAsia="仿宋" w:hAnsi="仿宋" w:cs="仿宋" w:hint="eastAsia"/>
          <w:sz w:val="28"/>
          <w:lang w:eastAsia="zh-CN"/>
        </w:rPr>
        <w:t>二、经济影响分析</w:t>
      </w:r>
      <w:bookmarkEnd w:id="8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9" w:name="_Toc29621"/>
      <w:r>
        <w:rPr>
          <w:rFonts w:ascii="仿宋" w:eastAsia="仿宋" w:hAnsi="仿宋" w:cs="仿宋" w:hint="eastAsia"/>
          <w:lang w:eastAsia="zh-CN"/>
        </w:rPr>
        <w:t>(一)、经济费用效益或费用效果分析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项目总成本评估：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初始投资成本：假设土地购置成本为XX万元，建筑和基础设施建设成本为XX万元，设备采购和安装费用为XX万元。因此，项目的总初始投资成本估计为XX万元。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运营成本：每年的运营成本包括人力资源成本XX万元，原材料采购XX万元，能源消耗XX万元，维护和修理XX万元。因此，项目的年运营成本估计为XX万元。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 xml:space="preserve">  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环境和社会成本：环境保护措施预计年费用为XX万元，社区补偿和支持预算为XX万元，因此总计为XX万元。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预期收益分析：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直接收益：假设橡塑专用仪器项目的产品或服务年销售收入为XX万元。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间接收益：包括提高品牌价值和市场份额，假设间接经济效益为XX万元。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社会和环境效益：虽难以量化，但假设其长期价值估计为XX万元。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成本效果比较：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假设项目的总成本（初始投资成本加上预计五年的运营成本和环境社会成本）为XX万元。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预期收益（直接收益加上五年的间接收益和社会环境效益）为XX万元。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因此，项目的成本效果比为XX万元（总成本）对比XX万元（总收益）。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投资回收期分析：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假设项目的总初始投资为XX万元，年运营成本为XX万元，而年直接收益为XX万元。假定直接收益和运营成本保持恒定，则项目的投资回收期为：（总初始投资） / （年直接收益 年运营成本）= XX年。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净现值（NPV）和内部收益率（IRR）分析：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https://d.book118.com/177146106130006036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27"/>
      <w:footerReference w:type="default" r:id="rId28"/>
      <w:type w:val="nextPage"/>
      <w:pgSz w:w="11906" w:h="16838"/>
      <w:pgMar w:top="1440" w:right="1800" w:bottom="1440" w:left="1800" w:header="851" w:footer="992" w:gutter="0"/>
      <w:pgNumType w:start="1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橡塑专用仪器项目可行性建设方案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橡塑专用仪器项目可行性建设方案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橡塑专用仪器项目可行性建设方案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橡塑专用仪器项目可行性建设方案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橡塑专用仪器项目可行性建设方案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橡塑专用仪器项目可行性建设方案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橡塑专用仪器项目可行性建设方案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橡塑专用仪器项目可行性建设方案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橡塑专用仪器项目可行性建设方案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橡塑专用仪器项目可行性建设方案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橡塑专用仪器项目可行性建设方案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橡塑专用仪器项目可行性建设方案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1DE7B51"/>
    <w:rsid w:val="71DE7B51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yperlink" Target="https://d.book118.com/177146106130006036" TargetMode="Externa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张宇峰</dc:creator>
  <cp:lastModifiedBy>张宇峰</cp:lastModifiedBy>
  <cp:revision>1</cp:revision>
  <dcterms:created xsi:type="dcterms:W3CDTF">2024-01-24T08:51:00Z</dcterms:created>
  <dcterms:modified xsi:type="dcterms:W3CDTF">2024-01-24T08:52:08Z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788E53FAB051456E9BB262F894DB5324_11</vt:lpwstr>
  </property>
  <property fmtid="{D5CDD505-2E9C-101B-9397-08002B2CF9AE}" pid="3" name="KSOProductBuildVer">
    <vt:lpwstr>2052-12.1.0.16120</vt:lpwstr>
  </property>
</Properties>
</file>