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年4K超高清行业相关公司筹备报告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95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_Toc30951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91" w:history="1">
        <w:r>
          <w:rPr>
            <w:rFonts w:ascii="仿宋" w:eastAsia="仿宋" w:hAnsi="仿宋" w:cs="仿宋" w:hint="eastAsia"/>
            <w:lang w:eastAsia="zh-CN"/>
          </w:rPr>
          <w:t>一、年4K超高清项目概况</w:t>
        </w:r>
        <w:r>
          <w:tab/>
        </w:r>
        <w:r>
          <w:fldChar w:fldCharType="begin"/>
        </w:r>
        <w:r>
          <w:instrText xml:space="preserve"> PAGEREF _Toc15991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32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_Toc32132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84" w:history="1">
        <w:r>
          <w:rPr>
            <w:rFonts w:ascii="仿宋" w:eastAsia="仿宋" w:hAnsi="仿宋" w:cs="仿宋" w:hint="eastAsia"/>
            <w:lang w:eastAsia="zh-CN"/>
          </w:rPr>
          <w:t>(二)、年4K超高清项目提出的理由</w:t>
        </w:r>
        <w:r>
          <w:tab/>
        </w:r>
        <w:r>
          <w:fldChar w:fldCharType="begin"/>
        </w:r>
        <w:r>
          <w:instrText xml:space="preserve"> PAGEREF _Toc9684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64" w:history="1">
        <w:r>
          <w:rPr>
            <w:rFonts w:ascii="仿宋" w:eastAsia="仿宋" w:hAnsi="仿宋" w:cs="仿宋" w:hint="eastAsia"/>
            <w:lang w:eastAsia="zh-CN"/>
          </w:rPr>
          <w:t>(三)、年4K超高清项目选址</w:t>
        </w:r>
        <w:r>
          <w:tab/>
        </w:r>
        <w:r>
          <w:fldChar w:fldCharType="begin"/>
        </w:r>
        <w:r>
          <w:instrText xml:space="preserve"> PAGEREF _Toc32364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0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_Toc14906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03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_Toc18303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63" w:history="1">
        <w:r>
          <w:rPr>
            <w:rFonts w:ascii="仿宋" w:eastAsia="仿宋" w:hAnsi="仿宋" w:cs="仿宋" w:hint="eastAsia"/>
            <w:lang w:eastAsia="zh-CN"/>
          </w:rPr>
          <w:t>(六)、年4K超高清项目投资</w:t>
        </w:r>
        <w:r>
          <w:tab/>
        </w:r>
        <w:r>
          <w:fldChar w:fldCharType="begin"/>
        </w:r>
        <w:r>
          <w:instrText xml:space="preserve"> PAGEREF _Toc26963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74" w:history="1">
        <w:r>
          <w:rPr>
            <w:rFonts w:ascii="仿宋" w:eastAsia="仿宋" w:hAnsi="仿宋" w:cs="仿宋" w:hint="eastAsia"/>
            <w:lang w:eastAsia="zh-CN"/>
          </w:rPr>
          <w:t>(七)、年4K超高清项目进度规划</w:t>
        </w:r>
        <w:r>
          <w:tab/>
        </w:r>
        <w:r>
          <w:fldChar w:fldCharType="begin"/>
        </w:r>
        <w:r>
          <w:instrText xml:space="preserve"> PAGEREF _Toc17374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91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_Toc23891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90" w:history="1">
        <w:r>
          <w:rPr>
            <w:rFonts w:ascii="仿宋" w:eastAsia="仿宋" w:hAnsi="仿宋" w:cs="仿宋" w:hint="eastAsia"/>
            <w:lang w:eastAsia="zh-CN"/>
          </w:rPr>
          <w:t>(九)、年4K超高清项目综合评价</w:t>
        </w:r>
        <w:r>
          <w:tab/>
        </w:r>
        <w:r>
          <w:fldChar w:fldCharType="begin"/>
        </w:r>
        <w:r>
          <w:instrText xml:space="preserve"> PAGEREF _Toc6690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55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_Toc31455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33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_Toc15133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6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_Toc6965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41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_Toc32741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1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_Toc19617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9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_Toc6392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6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_Toc29566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05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_Toc24505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19" w:history="1">
        <w:r>
          <w:rPr>
            <w:rFonts w:ascii="仿宋" w:eastAsia="仿宋" w:hAnsi="仿宋" w:cs="仿宋" w:hint="eastAsia"/>
            <w:lang w:eastAsia="zh-CN"/>
          </w:rPr>
          <w:t>三、年4K超高清筹建公司基本信息</w:t>
        </w:r>
        <w:r>
          <w:tab/>
        </w:r>
        <w:r>
          <w:fldChar w:fldCharType="begin"/>
        </w:r>
        <w:r>
          <w:instrText xml:space="preserve"> PAGEREF _Toc14419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49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_Toc25749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55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_Toc21455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29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_Toc10129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16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_Toc4016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51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_Toc5651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1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_Toc19418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_Toc33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9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_Toc4392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7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_Toc2157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64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_Toc18364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33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_Toc28133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37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_Toc5337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58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_Toc17058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50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_Toc17550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0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_Toc870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7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_Toc1467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71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_Toc23571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10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_Toc13110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3" w:history="1">
        <w:r>
          <w:rPr>
            <w:rFonts w:ascii="仿宋" w:eastAsia="仿宋" w:hAnsi="仿宋" w:cs="仿宋" w:hint="eastAsia"/>
            <w:lang w:eastAsia="zh-CN"/>
          </w:rPr>
          <w:t>(七)、年4K超高清项目建设必要性分析</w:t>
        </w:r>
        <w:r>
          <w:tab/>
        </w:r>
        <w:r>
          <w:fldChar w:fldCharType="begin"/>
        </w:r>
        <w:r>
          <w:instrText xml:space="preserve"> PAGEREF _Toc2233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14" w:history="1">
        <w:r>
          <w:rPr>
            <w:rFonts w:ascii="仿宋" w:eastAsia="仿宋" w:hAnsi="仿宋" w:cs="仿宋" w:hint="eastAsia"/>
            <w:lang w:eastAsia="zh-CN"/>
          </w:rPr>
          <w:t>六、年4K超高清项目经济效益</w:t>
        </w:r>
        <w:r>
          <w:tab/>
        </w:r>
        <w:r>
          <w:fldChar w:fldCharType="begin"/>
        </w:r>
        <w:r>
          <w:instrText xml:space="preserve"> PAGEREF _Toc31514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_Toc44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2131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_Toc32131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32" w:history="1">
        <w:r>
          <w:rPr>
            <w:rFonts w:ascii="仿宋" w:eastAsia="仿宋" w:hAnsi="仿宋" w:cs="仿宋" w:hint="eastAsia"/>
            <w:lang w:eastAsia="zh-CN"/>
          </w:rPr>
          <w:t>(三)、年4K超高清项目盈利能力分析</w:t>
        </w:r>
        <w:r>
          <w:tab/>
        </w:r>
        <w:r>
          <w:fldChar w:fldCharType="begin"/>
        </w:r>
        <w:r>
          <w:instrText xml:space="preserve"> PAGEREF _Toc15432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0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_Toc1610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30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_Toc21830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_Toc24954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09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_Toc4309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8" w:history="1">
        <w:r>
          <w:rPr>
            <w:rFonts w:ascii="仿宋" w:eastAsia="仿宋" w:hAnsi="仿宋" w:cs="仿宋" w:hint="eastAsia"/>
            <w:lang w:eastAsia="zh-CN"/>
          </w:rPr>
          <w:t>(一)、年4K超高清项目背景分析</w:t>
        </w:r>
        <w:r>
          <w:tab/>
        </w:r>
        <w:r>
          <w:fldChar w:fldCharType="begin"/>
        </w:r>
        <w:r>
          <w:instrText xml:space="preserve"> PAGEREF _Toc2198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48" w:history="1">
        <w:r>
          <w:rPr>
            <w:rFonts w:ascii="仿宋" w:eastAsia="仿宋" w:hAnsi="仿宋" w:cs="仿宋" w:hint="eastAsia"/>
            <w:lang w:eastAsia="zh-CN"/>
          </w:rPr>
          <w:t>(二)、年4K超高清项目建设必要性分析</w:t>
        </w:r>
        <w:r>
          <w:tab/>
        </w:r>
        <w:r>
          <w:fldChar w:fldCharType="begin"/>
        </w:r>
        <w:r>
          <w:instrText xml:space="preserve"> PAGEREF _Toc19148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66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_Toc5866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9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_Toc3259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93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_Toc9593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65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_Toc4765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11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_Toc29511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95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_Toc11895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89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_Toc9489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66" w:history="1">
        <w:r>
          <w:rPr>
            <w:rFonts w:ascii="仿宋" w:eastAsia="仿宋" w:hAnsi="仿宋" w:cs="仿宋" w:hint="eastAsia"/>
            <w:lang w:eastAsia="zh-CN"/>
          </w:rPr>
          <w:t>(五)、年4K超高清项目总投资</w:t>
        </w:r>
        <w:r>
          <w:tab/>
        </w:r>
        <w:r>
          <w:fldChar w:fldCharType="begin"/>
        </w:r>
        <w:r>
          <w:instrText xml:space="preserve"> PAGEREF _Toc18866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92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_Toc32692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36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_Toc31336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48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_Toc23248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21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_Toc5121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66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_Toc13666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87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_Toc5587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17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_Toc25717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93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_Toc12193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29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_Toc21529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06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_Toc4906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18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_Toc21818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98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_Toc17198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2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_Toc1812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90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_Toc21390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27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_Toc8527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03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_Toc27503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4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_Toc19474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_Toc8594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44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_Toc23944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0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_Toc19510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50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_Toc20650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46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_Toc26946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67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_Toc10067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76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_Toc10376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15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_Toc14815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44" w:history="1">
        <w:r>
          <w:rPr>
            <w:rFonts w:ascii="仿宋" w:eastAsia="仿宋" w:hAnsi="仿宋" w:cs="仿宋" w:hint="eastAsia"/>
            <w:lang w:eastAsia="zh-CN"/>
          </w:rPr>
          <w:t>十二、年4K超高清项目总结分析</w:t>
        </w:r>
        <w:r>
          <w:tab/>
        </w:r>
        <w:r>
          <w:fldChar w:fldCharType="begin"/>
        </w:r>
        <w:r>
          <w:instrText xml:space="preserve"> PAGEREF _Toc12644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68" w:history="1">
        <w:r>
          <w:rPr>
            <w:rFonts w:ascii="仿宋" w:eastAsia="仿宋" w:hAnsi="仿宋" w:cs="仿宋" w:hint="eastAsia"/>
            <w:lang w:eastAsia="zh-CN"/>
          </w:rPr>
          <w:t>十三、风险分析</w:t>
        </w:r>
        <w:r>
          <w:tab/>
        </w:r>
        <w:r>
          <w:fldChar w:fldCharType="begin"/>
        </w:r>
        <w:r>
          <w:instrText xml:space="preserve"> PAGEREF _Toc18668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18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_Toc17918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548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_Toc2548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45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_Toc14845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16" w:history="1">
        <w:r>
          <w:rPr>
            <w:rFonts w:ascii="仿宋" w:eastAsia="仿宋" w:hAnsi="仿宋" w:cs="仿宋" w:hint="eastAsia"/>
            <w:lang w:eastAsia="zh-CN"/>
          </w:rPr>
          <w:t>十四、法律和合规事项</w:t>
        </w:r>
        <w:r>
          <w:tab/>
        </w:r>
        <w:r>
          <w:fldChar w:fldCharType="begin"/>
        </w:r>
        <w:r>
          <w:instrText xml:space="preserve"> PAGEREF _Toc28116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43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_Toc8043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74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_Toc6274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23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_Toc25623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15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_Toc31615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095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991"/>
      <w:r>
        <w:rPr>
          <w:rFonts w:ascii="仿宋" w:eastAsia="仿宋" w:hAnsi="仿宋" w:cs="仿宋" w:hint="eastAsia"/>
          <w:sz w:val="28"/>
          <w:lang w:eastAsia="zh-CN"/>
        </w:rPr>
        <w:t>一、年4K超高清项目概况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2132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9684"/>
      <w:r>
        <w:rPr>
          <w:rFonts w:ascii="仿宋" w:eastAsia="仿宋" w:hAnsi="仿宋" w:cs="仿宋" w:hint="eastAsia"/>
          <w:sz w:val="28"/>
          <w:lang w:eastAsia="zh-CN"/>
        </w:rPr>
        <w:t>(二)、年4K超高清项目提出的理由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年4K超高清项目提出的理由可能包括以下几个方面：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市场需求：随着人们对生活品质的追求，对年4K超高清的需求也在不断增加。市场上对于高品质、符合个性化需求的年4K超高清需求量大，因此年4K超高清项目可以满足这一市场需求。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利润空间：年4K超高清行业的利润空间较大，通过生产和销售高品质的年4K超高清，可以获得可观的利润。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https://d.book118.com/178004125133006027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年4K超高清行业相关公司筹备报告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年4K超高清行业相关公司筹备报告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年4K超高清行业相关公司筹备报告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年4K超高清行业相关公司筹备报告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年4K超高清行业相关公司筹备报告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78004125133006027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2023-12-31T14:56:00Z</dcterms:created>
  <dcterms:modified xsi:type="dcterms:W3CDTF">2023-12-31T14:56:30Z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A6D2FD49AF9748E1BF7A6496DC0C82F9_11</vt:lpwstr>
  </property>
  <property fmtid="{D5CDD505-2E9C-101B-9397-08002B2CF9AE}" pid="3" name="KSOProductBuildVer">
    <vt:lpwstr>2052-12.1.0.16120</vt:lpwstr>
  </property>
</Properties>
</file>