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气体分析仪行业商业计划书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38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_Toc14388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78" w:history="1">
        <w:r>
          <w:rPr>
            <w:rFonts w:ascii="仿宋" w:eastAsia="仿宋" w:hAnsi="仿宋" w:cs="仿宋" w:hint="eastAsia"/>
            <w:lang w:eastAsia="zh-CN"/>
          </w:rPr>
          <w:t>一、经济影响分析</w:t>
        </w:r>
        <w:r>
          <w:tab/>
        </w:r>
        <w:r>
          <w:fldChar w:fldCharType="begin"/>
        </w:r>
        <w:r>
          <w:instrText xml:space="preserve"> PAGEREF _Toc23378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_Toc1206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4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_Toc27844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_Toc29336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_Toc10000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21" w:history="1">
        <w:r>
          <w:rPr>
            <w:rFonts w:ascii="仿宋" w:eastAsia="仿宋" w:hAnsi="仿宋" w:cs="仿宋" w:hint="eastAsia"/>
            <w:lang w:eastAsia="zh-CN"/>
          </w:rPr>
          <w:t>二、节能方案分析</w:t>
        </w:r>
        <w:r>
          <w:tab/>
        </w:r>
        <w:r>
          <w:fldChar w:fldCharType="begin"/>
        </w:r>
        <w:r>
          <w:instrText xml:space="preserve"> PAGEREF _Toc30721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9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_Toc14739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3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_Toc6493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_Toc1899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51" w:history="1">
        <w:r>
          <w:rPr>
            <w:rFonts w:ascii="仿宋" w:eastAsia="仿宋" w:hAnsi="仿宋" w:cs="仿宋" w:hint="eastAsia"/>
            <w:lang w:eastAsia="zh-CN"/>
          </w:rPr>
          <w:t>三、工艺技术设计及设备选型方案</w:t>
        </w:r>
        <w:r>
          <w:tab/>
        </w:r>
        <w:r>
          <w:fldChar w:fldCharType="begin"/>
        </w:r>
        <w:r>
          <w:instrText xml:space="preserve"> PAGEREF _Toc25651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5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_Toc11125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" w:history="1">
        <w:r>
          <w:rPr>
            <w:rFonts w:ascii="仿宋" w:eastAsia="仿宋" w:hAnsi="仿宋" w:cs="仿宋" w:hint="eastAsia"/>
            <w:lang w:eastAsia="zh-CN"/>
          </w:rPr>
          <w:t>(二)、气体分析仪项目技术工艺分析</w:t>
        </w:r>
        <w:r>
          <w:tab/>
        </w:r>
        <w:r>
          <w:fldChar w:fldCharType="begin"/>
        </w:r>
        <w:r>
          <w:instrText xml:space="preserve"> PAGEREF _Toc1422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8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_Toc19858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22" w:history="1">
        <w:r>
          <w:rPr>
            <w:rFonts w:ascii="仿宋" w:eastAsia="仿宋" w:hAnsi="仿宋" w:cs="仿宋" w:hint="eastAsia"/>
            <w:lang w:eastAsia="zh-CN"/>
          </w:rPr>
          <w:t>四、建筑技术方案说明</w:t>
        </w:r>
        <w:r>
          <w:tab/>
        </w:r>
        <w:r>
          <w:fldChar w:fldCharType="begin"/>
        </w:r>
        <w:r>
          <w:instrText xml:space="preserve"> PAGEREF _Toc23222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5" w:history="1">
        <w:r>
          <w:rPr>
            <w:rFonts w:ascii="仿宋" w:eastAsia="仿宋" w:hAnsi="仿宋" w:cs="仿宋" w:hint="eastAsia"/>
            <w:lang w:eastAsia="zh-CN"/>
          </w:rPr>
          <w:t>(一)、气体分析仪项目工程设计总体要求</w:t>
        </w:r>
        <w:r>
          <w:tab/>
        </w:r>
        <w:r>
          <w:fldChar w:fldCharType="begin"/>
        </w:r>
        <w:r>
          <w:instrText xml:space="preserve"> PAGEREF _Toc29145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1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_Toc32461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1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_Toc24071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0" w:history="1">
        <w:r>
          <w:rPr>
            <w:rFonts w:ascii="仿宋" w:eastAsia="仿宋" w:hAnsi="仿宋" w:cs="仿宋" w:hint="eastAsia"/>
            <w:lang w:eastAsia="zh-CN"/>
          </w:rPr>
          <w:t>五、气体分析仪项目概况</w:t>
        </w:r>
        <w:r>
          <w:tab/>
        </w:r>
        <w:r>
          <w:fldChar w:fldCharType="begin"/>
        </w:r>
        <w:r>
          <w:instrText xml:space="preserve"> PAGEREF _Toc30340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2" w:history="1">
        <w:r>
          <w:rPr>
            <w:rFonts w:ascii="仿宋" w:eastAsia="仿宋" w:hAnsi="仿宋" w:cs="仿宋" w:hint="eastAsia"/>
            <w:lang w:eastAsia="zh-CN"/>
          </w:rPr>
          <w:t>(一)、气体分析仪项目承办单位基本情况</w:t>
        </w:r>
        <w:r>
          <w:tab/>
        </w:r>
        <w:r>
          <w:fldChar w:fldCharType="begin"/>
        </w:r>
        <w:r>
          <w:instrText xml:space="preserve"> PAGEREF _Toc28992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4" w:history="1">
        <w:r>
          <w:rPr>
            <w:rFonts w:ascii="仿宋" w:eastAsia="仿宋" w:hAnsi="仿宋" w:cs="仿宋" w:hint="eastAsia"/>
            <w:lang w:eastAsia="zh-CN"/>
          </w:rPr>
          <w:t>(二)、气体分析仪项目建设符合性</w:t>
        </w:r>
        <w:r>
          <w:tab/>
        </w:r>
        <w:r>
          <w:fldChar w:fldCharType="begin"/>
        </w:r>
        <w:r>
          <w:instrText xml:space="preserve"> PAGEREF _Toc16484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3" w:history="1">
        <w:r>
          <w:rPr>
            <w:rFonts w:ascii="仿宋" w:eastAsia="仿宋" w:hAnsi="仿宋" w:cs="仿宋" w:hint="eastAsia"/>
            <w:lang w:eastAsia="zh-CN"/>
          </w:rPr>
          <w:t>(三)、气体分析仪项目概况</w:t>
        </w:r>
        <w:r>
          <w:tab/>
        </w:r>
        <w:r>
          <w:fldChar w:fldCharType="begin"/>
        </w:r>
        <w:r>
          <w:instrText xml:space="preserve"> PAGEREF _Toc12573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7" w:history="1">
        <w:r>
          <w:rPr>
            <w:rFonts w:ascii="仿宋" w:eastAsia="仿宋" w:hAnsi="仿宋" w:cs="仿宋" w:hint="eastAsia"/>
            <w:lang w:eastAsia="zh-CN"/>
          </w:rPr>
          <w:t>(四)、气体分析仪项目评价</w:t>
        </w:r>
        <w:r>
          <w:tab/>
        </w:r>
        <w:r>
          <w:fldChar w:fldCharType="begin"/>
        </w:r>
        <w:r>
          <w:instrText xml:space="preserve"> PAGEREF _Toc12277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0" w:history="1">
        <w:r>
          <w:rPr>
            <w:rFonts w:ascii="仿宋" w:eastAsia="仿宋" w:hAnsi="仿宋" w:cs="仿宋" w:hint="eastAsia"/>
            <w:lang w:eastAsia="zh-CN"/>
          </w:rPr>
          <w:t>(五)、主要经济指标</w:t>
        </w:r>
        <w:r>
          <w:tab/>
        </w:r>
        <w:r>
          <w:fldChar w:fldCharType="begin"/>
        </w:r>
        <w:r>
          <w:instrText xml:space="preserve"> PAGEREF _Toc15890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37" w:history="1">
        <w:r>
          <w:rPr>
            <w:rFonts w:ascii="仿宋" w:eastAsia="仿宋" w:hAnsi="仿宋" w:cs="仿宋" w:hint="eastAsia"/>
            <w:lang w:eastAsia="zh-CN"/>
          </w:rPr>
          <w:t>六、技术贸易</w:t>
        </w:r>
        <w:r>
          <w:tab/>
        </w:r>
        <w:r>
          <w:fldChar w:fldCharType="begin"/>
        </w:r>
        <w:r>
          <w:instrText xml:space="preserve"> PAGEREF _Toc15037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2" w:history="1">
        <w:r>
          <w:rPr>
            <w:rFonts w:ascii="仿宋" w:eastAsia="仿宋" w:hAnsi="仿宋" w:cs="仿宋" w:hint="eastAsia"/>
            <w:lang w:eastAsia="zh-CN"/>
          </w:rPr>
          <w:t>(一)、气体分析仪技术贸易</w:t>
        </w:r>
        <w:r>
          <w:tab/>
        </w:r>
        <w:r>
          <w:fldChar w:fldCharType="begin"/>
        </w:r>
        <w:r>
          <w:instrText xml:space="preserve"> PAGEREF _Toc15082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2" w:history="1">
        <w:r>
          <w:rPr>
            <w:rFonts w:ascii="仿宋" w:eastAsia="仿宋" w:hAnsi="仿宋" w:cs="仿宋" w:hint="eastAsia"/>
            <w:lang w:eastAsia="zh-CN"/>
          </w:rPr>
          <w:t>七、流程风险的识别和评估</w:t>
        </w:r>
        <w:r>
          <w:tab/>
        </w:r>
        <w:r>
          <w:fldChar w:fldCharType="begin"/>
        </w:r>
        <w:r>
          <w:instrText xml:space="preserve"> PAGEREF _Toc22092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8" w:history="1">
        <w:r>
          <w:rPr>
            <w:rFonts w:ascii="仿宋" w:eastAsia="仿宋" w:hAnsi="仿宋" w:cs="仿宋" w:hint="eastAsia"/>
            <w:lang w:eastAsia="zh-CN"/>
          </w:rPr>
          <w:t>(一)、风险清单识别法</w:t>
        </w:r>
        <w:r>
          <w:tab/>
        </w:r>
        <w:r>
          <w:fldChar w:fldCharType="begin"/>
        </w:r>
        <w:r>
          <w:instrText xml:space="preserve"> PAGEREF _Toc29978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6" w:history="1">
        <w:r>
          <w:rPr>
            <w:rFonts w:ascii="仿宋" w:eastAsia="仿宋" w:hAnsi="仿宋" w:cs="仿宋" w:hint="eastAsia"/>
            <w:lang w:eastAsia="zh-CN"/>
          </w:rPr>
          <w:t>(二)、流程图法</w:t>
        </w:r>
        <w:r>
          <w:tab/>
        </w:r>
        <w:r>
          <w:fldChar w:fldCharType="begin"/>
        </w:r>
        <w:r>
          <w:instrText xml:space="preserve"> PAGEREF _Toc14276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8" w:history="1">
        <w:r>
          <w:rPr>
            <w:rFonts w:ascii="仿宋" w:eastAsia="仿宋" w:hAnsi="仿宋" w:cs="仿宋" w:hint="eastAsia"/>
            <w:lang w:eastAsia="zh-CN"/>
          </w:rPr>
          <w:t>(三)、风险矩阵评估法</w:t>
        </w:r>
        <w:r>
          <w:tab/>
        </w:r>
        <w:r>
          <w:fldChar w:fldCharType="begin"/>
        </w:r>
        <w:r>
          <w:instrText xml:space="preserve"> PAGEREF _Toc31928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" w:history="1">
        <w:r>
          <w:rPr>
            <w:rFonts w:ascii="仿宋" w:eastAsia="仿宋" w:hAnsi="仿宋" w:cs="仿宋" w:hint="eastAsia"/>
            <w:lang w:eastAsia="zh-CN"/>
          </w:rPr>
          <w:t>(四)、内部威胁分析法</w:t>
        </w:r>
        <w:r>
          <w:tab/>
        </w:r>
        <w:r>
          <w:fldChar w:fldCharType="begin"/>
        </w:r>
        <w:r>
          <w:instrText xml:space="preserve"> PAGEREF _Toc2168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74" w:history="1">
        <w:r>
          <w:rPr>
            <w:rFonts w:ascii="仿宋" w:eastAsia="仿宋" w:hAnsi="仿宋" w:cs="仿宋" w:hint="eastAsia"/>
            <w:lang w:eastAsia="zh-CN"/>
          </w:rPr>
          <w:t>八、经济效益分析</w:t>
        </w:r>
        <w:r>
          <w:tab/>
        </w:r>
        <w:r>
          <w:fldChar w:fldCharType="begin"/>
        </w:r>
        <w:r>
          <w:instrText xml:space="preserve"> PAGEREF _Toc4374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_Toc12117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7" w:history="1">
        <w:r>
          <w:rPr>
            <w:rFonts w:ascii="仿宋" w:eastAsia="仿宋" w:hAnsi="仿宋" w:cs="仿宋" w:hint="eastAsia"/>
            <w:lang w:eastAsia="zh-CN"/>
          </w:rPr>
          <w:t>(三)、气体分析仪项目盈利能力分析</w:t>
        </w:r>
        <w:r>
          <w:tab/>
        </w:r>
        <w:r>
          <w:fldChar w:fldCharType="begin"/>
        </w:r>
        <w:r>
          <w:instrText xml:space="preserve"> PAGEREF _Toc8157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_Toc14955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_Toc15939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_Toc12394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23" w:history="1">
        <w:r>
          <w:rPr>
            <w:rFonts w:ascii="仿宋" w:eastAsia="仿宋" w:hAnsi="仿宋" w:cs="仿宋" w:hint="eastAsia"/>
            <w:lang w:eastAsia="zh-CN"/>
          </w:rPr>
          <w:t>九、工艺技术分析</w:t>
        </w:r>
        <w:r>
          <w:tab/>
        </w:r>
        <w:r>
          <w:fldChar w:fldCharType="begin"/>
        </w:r>
        <w:r>
          <w:instrText xml:space="preserve"> PAGEREF _Toc14423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0" w:history="1">
        <w:r>
          <w:rPr>
            <w:rFonts w:ascii="仿宋" w:eastAsia="仿宋" w:hAnsi="仿宋" w:cs="仿宋" w:hint="eastAsia"/>
            <w:lang w:eastAsia="zh-CN"/>
          </w:rPr>
          <w:t>(一)、气体分析仪项目建设期原辅材料供应情况</w:t>
        </w:r>
        <w:r>
          <w:tab/>
        </w:r>
        <w:r>
          <w:fldChar w:fldCharType="begin"/>
        </w:r>
        <w:r>
          <w:instrText xml:space="preserve"> PAGEREF _Toc16150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137" w:history="1">
        <w:r>
          <w:rPr>
            <w:rFonts w:ascii="仿宋" w:eastAsia="仿宋" w:hAnsi="仿宋" w:cs="仿宋" w:hint="eastAsia"/>
            <w:lang w:eastAsia="zh-CN"/>
          </w:rPr>
          <w:t>(二)、气体分析仪项目运营期原辅材料采购及管理</w:t>
        </w:r>
        <w:r>
          <w:tab/>
        </w:r>
        <w:r>
          <w:fldChar w:fldCharType="begin"/>
        </w:r>
        <w:r>
          <w:instrText xml:space="preserve"> PAGEREF _Toc25137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8" w:history="1">
        <w:r>
          <w:rPr>
            <w:rFonts w:ascii="仿宋" w:eastAsia="仿宋" w:hAnsi="仿宋" w:cs="仿宋" w:hint="eastAsia"/>
            <w:lang w:eastAsia="zh-CN"/>
          </w:rPr>
          <w:t>(三)、气体分析仪项目工艺技术设计方案</w:t>
        </w:r>
        <w:r>
          <w:tab/>
        </w:r>
        <w:r>
          <w:fldChar w:fldCharType="begin"/>
        </w:r>
        <w:r>
          <w:instrText xml:space="preserve"> PAGEREF _Toc23048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_Toc31100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50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_Toc18150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3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_Toc22853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2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_Toc30852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_Toc1314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0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_Toc6120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5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_Toc3745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5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_Toc21125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6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_Toc12066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7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_Toc32547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_Toc389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5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_Toc30555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79" w:history="1">
        <w:r>
          <w:rPr>
            <w:rFonts w:ascii="仿宋" w:eastAsia="仿宋" w:hAnsi="仿宋" w:cs="仿宋" w:hint="eastAsia"/>
            <w:lang w:eastAsia="zh-CN"/>
          </w:rPr>
          <w:t>十一、气体分析仪项目质量管理</w:t>
        </w:r>
        <w:r>
          <w:tab/>
        </w:r>
        <w:r>
          <w:fldChar w:fldCharType="begin"/>
        </w:r>
        <w:r>
          <w:instrText xml:space="preserve"> PAGEREF _Toc25179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8" w:history="1">
        <w:r>
          <w:rPr>
            <w:rFonts w:ascii="仿宋" w:eastAsia="仿宋" w:hAnsi="仿宋" w:cs="仿宋" w:hint="eastAsia"/>
            <w:lang w:eastAsia="zh-CN"/>
          </w:rPr>
          <w:t>(一)、质量管理体系建立</w:t>
        </w:r>
        <w:r>
          <w:tab/>
        </w:r>
        <w:r>
          <w:fldChar w:fldCharType="begin"/>
        </w:r>
        <w:r>
          <w:instrText xml:space="preserve"> PAGEREF _Toc12678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8" w:history="1">
        <w:r>
          <w:rPr>
            <w:rFonts w:ascii="仿宋" w:eastAsia="仿宋" w:hAnsi="仿宋" w:cs="仿宋" w:hint="eastAsia"/>
            <w:lang w:eastAsia="zh-CN"/>
          </w:rPr>
          <w:t>(二)、质量标准与评估</w:t>
        </w:r>
        <w:r>
          <w:tab/>
        </w:r>
        <w:r>
          <w:fldChar w:fldCharType="begin"/>
        </w:r>
        <w:r>
          <w:instrText xml:space="preserve"> PAGEREF _Toc29298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2" w:history="1">
        <w:r>
          <w:rPr>
            <w:rFonts w:ascii="仿宋" w:eastAsia="仿宋" w:hAnsi="仿宋" w:cs="仿宋" w:hint="eastAsia"/>
            <w:lang w:eastAsia="zh-CN"/>
          </w:rPr>
          <w:t>(三)、气体分析仪项目质量控制计划</w:t>
        </w:r>
        <w:r>
          <w:tab/>
        </w:r>
        <w:r>
          <w:fldChar w:fldCharType="begin"/>
        </w:r>
        <w:r>
          <w:instrText xml:space="preserve"> PAGEREF _Toc18322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5" w:history="1">
        <w:r>
          <w:rPr>
            <w:rFonts w:ascii="仿宋" w:eastAsia="仿宋" w:hAnsi="仿宋" w:cs="仿宋" w:hint="eastAsia"/>
            <w:lang w:eastAsia="zh-CN"/>
          </w:rPr>
          <w:t>(四)、不良事件处理与改进</w:t>
        </w:r>
        <w:r>
          <w:tab/>
        </w:r>
        <w:r>
          <w:fldChar w:fldCharType="begin"/>
        </w:r>
        <w:r>
          <w:instrText xml:space="preserve"> PAGEREF _Toc22265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3" w:history="1">
        <w:r>
          <w:rPr>
            <w:rFonts w:ascii="仿宋" w:eastAsia="仿宋" w:hAnsi="仿宋" w:cs="仿宋" w:hint="eastAsia"/>
            <w:lang w:eastAsia="zh-CN"/>
          </w:rPr>
          <w:t>十二、危机管理与应急预案</w:t>
        </w:r>
        <w:r>
          <w:tab/>
        </w:r>
        <w:r>
          <w:fldChar w:fldCharType="begin"/>
        </w:r>
        <w:r>
          <w:instrText xml:space="preserve"> PAGEREF _Toc14623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5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_Toc27535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1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_Toc27591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7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_Toc32247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8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_Toc17038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15" w:history="1">
        <w:r>
          <w:rPr>
            <w:rFonts w:ascii="仿宋" w:eastAsia="仿宋" w:hAnsi="仿宋" w:cs="仿宋" w:hint="eastAsia"/>
            <w:lang w:eastAsia="zh-CN"/>
          </w:rPr>
          <w:t>十三、制度运行与优化</w:t>
        </w:r>
        <w:r>
          <w:tab/>
        </w:r>
        <w:r>
          <w:fldChar w:fldCharType="begin"/>
        </w:r>
        <w:r>
          <w:instrText xml:space="preserve"> PAGEREF _Toc10315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7" w:history="1">
        <w:r>
          <w:rPr>
            <w:rFonts w:ascii="仿宋" w:eastAsia="仿宋" w:hAnsi="仿宋" w:cs="仿宋" w:hint="eastAsia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_Toc11707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0" w:history="1">
        <w:r>
          <w:rPr>
            <w:rFonts w:ascii="仿宋" w:eastAsia="仿宋" w:hAnsi="仿宋" w:cs="仿宋" w:hint="eastAsia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_Toc17890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48" w:history="1">
        <w:r>
          <w:rPr>
            <w:rFonts w:ascii="仿宋" w:eastAsia="仿宋" w:hAnsi="仿宋" w:cs="仿宋" w:hint="eastAsia"/>
            <w:lang w:eastAsia="zh-CN"/>
          </w:rPr>
          <w:t>十四、组织结构的基本类型</w:t>
        </w:r>
        <w:r>
          <w:tab/>
        </w:r>
        <w:r>
          <w:fldChar w:fldCharType="begin"/>
        </w:r>
        <w:r>
          <w:instrText xml:space="preserve"> PAGEREF _Toc24248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0" w:history="1">
        <w:r>
          <w:rPr>
            <w:rFonts w:ascii="仿宋" w:eastAsia="仿宋" w:hAnsi="仿宋" w:cs="仿宋" w:hint="eastAsia"/>
            <w:lang w:eastAsia="zh-CN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_Toc8260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34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_Toc26534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_Toc7392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_Toc3264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6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_Toc14696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_Toc32206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0" w:history="1">
        <w:r>
          <w:rPr>
            <w:rFonts w:ascii="仿宋" w:eastAsia="仿宋" w:hAnsi="仿宋" w:cs="仿宋" w:hint="eastAsia"/>
            <w:lang w:eastAsia="zh-CN"/>
          </w:rPr>
          <w:t>十六、竞争分析</w:t>
        </w:r>
        <w:r>
          <w:tab/>
        </w:r>
        <w:r>
          <w:fldChar w:fldCharType="begin"/>
        </w:r>
        <w:r>
          <w:instrText xml:space="preserve"> PAGEREF _Toc21490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3" w:history="1">
        <w:r>
          <w:rPr>
            <w:rFonts w:ascii="仿宋" w:eastAsia="仿宋" w:hAnsi="仿宋" w:cs="仿宋" w:hint="eastAsia"/>
            <w:lang w:eastAsia="zh-CN"/>
          </w:rPr>
          <w:t>(一)、主要竞争对手概述</w:t>
        </w:r>
        <w:r>
          <w:tab/>
        </w:r>
        <w:r>
          <w:fldChar w:fldCharType="begin"/>
        </w:r>
        <w:r>
          <w:instrText xml:space="preserve"> PAGEREF _Toc8243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5" w:history="1">
        <w:r>
          <w:rPr>
            <w:rFonts w:ascii="仿宋" w:eastAsia="仿宋" w:hAnsi="仿宋" w:cs="仿宋" w:hint="eastAsia"/>
            <w:lang w:eastAsia="zh-CN"/>
          </w:rPr>
          <w:t>(二)、竞争对手优势和劣势分析</w:t>
        </w:r>
        <w:r>
          <w:tab/>
        </w:r>
        <w:r>
          <w:fldChar w:fldCharType="begin"/>
        </w:r>
        <w:r>
          <w:instrText xml:space="preserve"> PAGEREF _Toc25945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9" w:history="1">
        <w:r>
          <w:rPr>
            <w:rFonts w:ascii="仿宋" w:eastAsia="仿宋" w:hAnsi="仿宋" w:cs="仿宋" w:hint="eastAsia"/>
            <w:lang w:eastAsia="zh-CN"/>
          </w:rPr>
          <w:t>(三)、市场份额和竞争定位</w:t>
        </w:r>
        <w:r>
          <w:tab/>
        </w:r>
        <w:r>
          <w:fldChar w:fldCharType="begin"/>
        </w:r>
        <w:r>
          <w:instrText xml:space="preserve"> PAGEREF _Toc5719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4" w:history="1">
        <w:r>
          <w:rPr>
            <w:rFonts w:ascii="仿宋" w:eastAsia="仿宋" w:hAnsi="仿宋" w:cs="仿宋" w:hint="eastAsia"/>
            <w:lang w:eastAsia="zh-CN"/>
          </w:rPr>
          <w:t>(四)、竞争策略和反应计划</w:t>
        </w:r>
        <w:r>
          <w:tab/>
        </w:r>
        <w:r>
          <w:fldChar w:fldCharType="begin"/>
        </w:r>
        <w:r>
          <w:instrText xml:space="preserve"> PAGEREF _Toc18294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2" w:history="1">
        <w:r>
          <w:rPr>
            <w:rFonts w:ascii="仿宋" w:eastAsia="仿宋" w:hAnsi="仿宋" w:cs="仿宋" w:hint="eastAsia"/>
            <w:lang w:eastAsia="zh-CN"/>
          </w:rPr>
          <w:t>(五)、创新和差异化战略</w:t>
        </w:r>
        <w:r>
          <w:tab/>
        </w:r>
        <w:r>
          <w:fldChar w:fldCharType="begin"/>
        </w:r>
        <w:r>
          <w:instrText xml:space="preserve"> PAGEREF _Toc22402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8" w:history="1">
        <w:r>
          <w:rPr>
            <w:rFonts w:ascii="仿宋" w:eastAsia="仿宋" w:hAnsi="仿宋" w:cs="仿宋" w:hint="eastAsia"/>
            <w:lang w:eastAsia="zh-CN"/>
          </w:rPr>
          <w:t>十七、投资规划</w:t>
        </w:r>
        <w:r>
          <w:tab/>
        </w:r>
        <w:r>
          <w:fldChar w:fldCharType="begin"/>
        </w:r>
        <w:r>
          <w:instrText xml:space="preserve"> PAGEREF _Toc11798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" w:history="1">
        <w:r>
          <w:rPr>
            <w:rFonts w:ascii="仿宋" w:eastAsia="仿宋" w:hAnsi="仿宋" w:cs="仿宋" w:hint="eastAsia"/>
            <w:lang w:eastAsia="zh-CN"/>
          </w:rPr>
          <w:t>(一)、气体分析仪项目估算说明</w:t>
        </w:r>
        <w:r>
          <w:tab/>
        </w:r>
        <w:r>
          <w:fldChar w:fldCharType="begin"/>
        </w:r>
        <w:r>
          <w:instrText xml:space="preserve"> PAGEREF _Toc861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2" w:history="1">
        <w:r>
          <w:rPr>
            <w:rFonts w:ascii="仿宋" w:eastAsia="仿宋" w:hAnsi="仿宋" w:cs="仿宋" w:hint="eastAsia"/>
            <w:lang w:eastAsia="zh-CN"/>
          </w:rPr>
          <w:t>(二)、气体分析仪项目总投资估算</w:t>
        </w:r>
        <w:r>
          <w:tab/>
        </w:r>
        <w:r>
          <w:fldChar w:fldCharType="begin"/>
        </w:r>
        <w:r>
          <w:instrText xml:space="preserve"> PAGEREF _Toc28912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_Toc14006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169" w:history="1">
        <w:r>
          <w:rPr>
            <w:rFonts w:ascii="仿宋" w:eastAsia="仿宋" w:hAnsi="仿宋" w:cs="仿宋" w:hint="eastAsia"/>
            <w:lang w:eastAsia="zh-CN"/>
          </w:rPr>
          <w:t>十八、环境可持续发展方案</w:t>
        </w:r>
        <w:r>
          <w:tab/>
        </w:r>
        <w:r>
          <w:fldChar w:fldCharType="begin"/>
        </w:r>
        <w:r>
          <w:instrText xml:space="preserve"> PAGEREF _Toc30169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8" w:history="1">
        <w:r>
          <w:rPr>
            <w:rFonts w:ascii="仿宋" w:eastAsia="仿宋" w:hAnsi="仿宋" w:cs="仿宋" w:hint="eastAsia"/>
            <w:lang w:eastAsia="zh-CN"/>
          </w:rPr>
          <w:t>(一)、碳足迹测算与减排策略</w:t>
        </w:r>
        <w:r>
          <w:tab/>
        </w:r>
        <w:r>
          <w:fldChar w:fldCharType="begin"/>
        </w:r>
        <w:r>
          <w:instrText xml:space="preserve"> PAGEREF _Toc4928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9" w:history="1">
        <w:r>
          <w:rPr>
            <w:rFonts w:ascii="仿宋" w:eastAsia="仿宋" w:hAnsi="仿宋" w:cs="仿宋" w:hint="eastAsia"/>
            <w:lang w:eastAsia="zh-CN"/>
          </w:rPr>
          <w:t>(二)、循环经济模式引入</w:t>
        </w:r>
        <w:r>
          <w:tab/>
        </w:r>
        <w:r>
          <w:fldChar w:fldCharType="begin"/>
        </w:r>
        <w:r>
          <w:instrText xml:space="preserve"> PAGEREF _Toc17929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7" w:history="1">
        <w:r>
          <w:rPr>
            <w:rFonts w:ascii="仿宋" w:eastAsia="仿宋" w:hAnsi="仿宋" w:cs="仿宋" w:hint="eastAsia"/>
            <w:lang w:eastAsia="zh-CN"/>
          </w:rPr>
          <w:t>(三)、节能与资源利用优化</w:t>
        </w:r>
        <w:r>
          <w:tab/>
        </w:r>
        <w:r>
          <w:fldChar w:fldCharType="begin"/>
        </w:r>
        <w:r>
          <w:instrText xml:space="preserve"> PAGEREF _Toc31327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9" w:history="1">
        <w:r>
          <w:rPr>
            <w:rFonts w:ascii="仿宋" w:eastAsia="仿宋" w:hAnsi="仿宋" w:cs="仿宋" w:hint="eastAsia"/>
            <w:lang w:eastAsia="zh-CN"/>
          </w:rPr>
          <w:t>(四)、绿色供应链管理</w:t>
        </w:r>
        <w:r>
          <w:tab/>
        </w:r>
        <w:r>
          <w:fldChar w:fldCharType="begin"/>
        </w:r>
        <w:r>
          <w:instrText xml:space="preserve"> PAGEREF _Toc28219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7" w:history="1">
        <w:r>
          <w:rPr>
            <w:rFonts w:ascii="仿宋" w:eastAsia="仿宋" w:hAnsi="仿宋" w:cs="仿宋" w:hint="eastAsia"/>
            <w:lang w:eastAsia="zh-CN"/>
          </w:rPr>
          <w:t>(五)、环保认证与标准遵循</w:t>
        </w:r>
        <w:r>
          <w:tab/>
        </w:r>
        <w:r>
          <w:fldChar w:fldCharType="begin"/>
        </w:r>
        <w:r>
          <w:instrText xml:space="preserve"> PAGEREF _Toc15167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" w:history="1">
        <w:r>
          <w:rPr>
            <w:rFonts w:ascii="仿宋" w:eastAsia="仿宋" w:hAnsi="仿宋" w:cs="仿宋" w:hint="eastAsia"/>
            <w:lang w:eastAsia="zh-CN"/>
          </w:rPr>
          <w:t>十九、社会责任管理与可持续发展</w:t>
        </w:r>
        <w:r>
          <w:tab/>
        </w:r>
        <w:r>
          <w:fldChar w:fldCharType="begin"/>
        </w:r>
        <w:r>
          <w:instrText xml:space="preserve"> PAGEREF _Toc2264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9" w:history="1">
        <w:r>
          <w:rPr>
            <w:rFonts w:ascii="仿宋" w:eastAsia="仿宋" w:hAnsi="仿宋" w:cs="仿宋" w:hint="eastAsia"/>
            <w:lang w:eastAsia="zh-CN"/>
          </w:rPr>
          <w:t>(一)、社会责任战略与执行</w:t>
        </w:r>
        <w:r>
          <w:tab/>
        </w:r>
        <w:r>
          <w:fldChar w:fldCharType="begin"/>
        </w:r>
        <w:r>
          <w:instrText xml:space="preserve"> PAGEREF _Toc14029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" w:history="1">
        <w:r>
          <w:rPr>
            <w:rFonts w:ascii="仿宋" w:eastAsia="仿宋" w:hAnsi="仿宋" w:cs="仿宋" w:hint="eastAsia"/>
            <w:lang w:eastAsia="zh-CN"/>
          </w:rPr>
          <w:t>(二)、环保与可持续经济发展</w:t>
        </w:r>
        <w:r>
          <w:tab/>
        </w:r>
        <w:r>
          <w:fldChar w:fldCharType="begin"/>
        </w:r>
        <w:r>
          <w:instrText xml:space="preserve"> PAGEREF _Toc2718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3" w:history="1">
        <w:r>
          <w:rPr>
            <w:rFonts w:ascii="仿宋" w:eastAsia="仿宋" w:hAnsi="仿宋" w:cs="仿宋" w:hint="eastAsia"/>
            <w:lang w:eastAsia="zh-CN"/>
          </w:rPr>
          <w:t>(三)、员工权益与劳工标准</w:t>
        </w:r>
        <w:r>
          <w:tab/>
        </w:r>
        <w:r>
          <w:fldChar w:fldCharType="begin"/>
        </w:r>
        <w:r>
          <w:instrText xml:space="preserve"> PAGEREF _Toc20553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1" w:history="1">
        <w:r>
          <w:rPr>
            <w:rFonts w:ascii="仿宋" w:eastAsia="仿宋" w:hAnsi="仿宋" w:cs="仿宋" w:hint="eastAsia"/>
            <w:lang w:eastAsia="zh-CN"/>
          </w:rPr>
          <w:t>(四)、社会参与与公益事业</w:t>
        </w:r>
        <w:r>
          <w:tab/>
        </w:r>
        <w:r>
          <w:fldChar w:fldCharType="begin"/>
        </w:r>
        <w:r>
          <w:instrText xml:space="preserve"> PAGEREF _Toc28001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95" w:history="1">
        <w:r>
          <w:rPr>
            <w:rFonts w:ascii="仿宋" w:eastAsia="仿宋" w:hAnsi="仿宋" w:cs="仿宋" w:hint="eastAsia"/>
            <w:lang w:eastAsia="zh-CN"/>
          </w:rPr>
          <w:t>二十、风险识别与分类</w:t>
        </w:r>
        <w:r>
          <w:tab/>
        </w:r>
        <w:r>
          <w:fldChar w:fldCharType="begin"/>
        </w:r>
        <w:r>
          <w:instrText xml:space="preserve"> PAGEREF _Toc30595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_Toc29132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1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_Toc16911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38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378"/>
      <w:r>
        <w:rPr>
          <w:rFonts w:ascii="仿宋" w:eastAsia="仿宋" w:hAnsi="仿宋" w:cs="仿宋" w:hint="eastAsia"/>
          <w:sz w:val="28"/>
          <w:lang w:eastAsia="zh-CN"/>
        </w:rPr>
        <w:t>一、经济影响分析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06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初始投资成本： 我们已经全面考虑了气体分析仪项目的初始投资成本，包括设备采购、人员招聘、市场推广和基础设施建设等。这些投资将用于气体分析仪项目的启动和初期运营。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运营费用： 我们详细分析了气体分析仪项目的运营费用，包括员工薪酬、物料采购、租金、设备维护和市场营销等。我们将确保运营费用的合理性和可控性，以维持业务的持续稳健增长。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预期收入： 我们制定了详细的收入模型，基于市场需求和产品定价来估算预期收入。这包括了销售预测、订阅服务、广告收入等多种收入来源。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利润和现金流：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https://d.book118.com/178020021072006043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气体分析仪行业商业计划书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气体分析仪行业商业计划书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气体分析仪行业商业计划书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气体分析仪行业商业计划书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气体分析仪行业商业计划书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0B1722"/>
    <w:rsid w:val="4593521B"/>
    <w:rsid w:val="660B1722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8020021072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2024-02-26T11:19:00Z</dcterms:created>
  <dcterms:modified xsi:type="dcterms:W3CDTF">2024-02-26T11:19:11Z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05F8915C30264AB49543B5D97883990A_11</vt:lpwstr>
  </property>
  <property fmtid="{D5CDD505-2E9C-101B-9397-08002B2CF9AE}" pid="3" name="KSOProductBuildVer">
    <vt:lpwstr>2052-12.1.0.16250</vt:lpwstr>
  </property>
</Properties>
</file>