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护色剂项目规划设计纲要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96" w:history="1">
        <w:r>
          <w:rPr>
            <w:rFonts w:ascii="仿宋" w:eastAsia="仿宋" w:hAnsi="仿宋" w:cs="仿宋" w:hint="eastAsia"/>
            <w:lang w:eastAsia="zh-CN"/>
          </w:rPr>
          <w:t>前言</w:t>
        </w:r>
        <w:r>
          <w:tab/>
        </w:r>
        <w:r>
          <w:fldChar w:fldCharType="begin"/>
        </w:r>
        <w:r>
          <w:instrText xml:space="preserve"> PAGEREF _Toc28496 \h </w:instrText>
        </w:r>
        <w:r>
          <w:fldChar w:fldCharType="separate"/>
        </w:r>
        <w:r>
          <w:t>3</w:t>
        </w:r>
        <w:r>
          <w:fldChar w:fldCharType="end"/>
        </w:r>
      </w:hyperlink>
    </w:p>
    <w:p>
      <w:pPr>
        <w:pStyle w:val="TOC1"/>
        <w:tabs>
          <w:tab w:val="right" w:leader="dot" w:pos="8306"/>
        </w:tabs>
      </w:pPr>
      <w:hyperlink w:anchor="_Toc9091" w:history="1">
        <w:r>
          <w:rPr>
            <w:rFonts w:ascii="仿宋" w:eastAsia="仿宋" w:hAnsi="仿宋" w:cs="仿宋" w:hint="eastAsia"/>
            <w:lang w:eastAsia="zh-CN"/>
          </w:rPr>
          <w:t>一、护色剂项目可持续发展</w:t>
        </w:r>
        <w:r>
          <w:tab/>
        </w:r>
        <w:r>
          <w:fldChar w:fldCharType="begin"/>
        </w:r>
        <w:r>
          <w:instrText xml:space="preserve"> PAGEREF _Toc9091 \h </w:instrText>
        </w:r>
        <w:r>
          <w:fldChar w:fldCharType="separate"/>
        </w:r>
        <w:r>
          <w:t>3</w:t>
        </w:r>
        <w:r>
          <w:fldChar w:fldCharType="end"/>
        </w:r>
      </w:hyperlink>
    </w:p>
    <w:p>
      <w:pPr>
        <w:pStyle w:val="TOC2"/>
        <w:tabs>
          <w:tab w:val="right" w:leader="dot" w:pos="8306"/>
        </w:tabs>
      </w:pPr>
      <w:hyperlink w:anchor="_Toc10897" w:history="1">
        <w:r>
          <w:rPr>
            <w:rFonts w:ascii="仿宋" w:eastAsia="仿宋" w:hAnsi="仿宋" w:cs="仿宋" w:hint="eastAsia"/>
            <w:lang w:eastAsia="zh-CN"/>
          </w:rPr>
          <w:t>(一)、可持续战略与实践</w:t>
        </w:r>
        <w:r>
          <w:tab/>
        </w:r>
        <w:r>
          <w:fldChar w:fldCharType="begin"/>
        </w:r>
        <w:r>
          <w:instrText xml:space="preserve"> PAGEREF _Toc10897 \h </w:instrText>
        </w:r>
        <w:r>
          <w:fldChar w:fldCharType="separate"/>
        </w:r>
        <w:r>
          <w:t>3</w:t>
        </w:r>
        <w:r>
          <w:fldChar w:fldCharType="end"/>
        </w:r>
      </w:hyperlink>
    </w:p>
    <w:p>
      <w:pPr>
        <w:pStyle w:val="TOC2"/>
        <w:tabs>
          <w:tab w:val="right" w:leader="dot" w:pos="8306"/>
        </w:tabs>
      </w:pPr>
      <w:hyperlink w:anchor="_Toc10984" w:history="1">
        <w:r>
          <w:rPr>
            <w:rFonts w:ascii="仿宋" w:eastAsia="仿宋" w:hAnsi="仿宋" w:cs="仿宋" w:hint="eastAsia"/>
            <w:lang w:eastAsia="zh-CN"/>
          </w:rPr>
          <w:t>(二)、环保与社会责任</w:t>
        </w:r>
        <w:r>
          <w:tab/>
        </w:r>
        <w:r>
          <w:fldChar w:fldCharType="begin"/>
        </w:r>
        <w:r>
          <w:instrText xml:space="preserve"> PAGEREF _Toc10984 \h </w:instrText>
        </w:r>
        <w:r>
          <w:fldChar w:fldCharType="separate"/>
        </w:r>
        <w:r>
          <w:t>4</w:t>
        </w:r>
        <w:r>
          <w:fldChar w:fldCharType="end"/>
        </w:r>
      </w:hyperlink>
    </w:p>
    <w:p>
      <w:pPr>
        <w:pStyle w:val="TOC1"/>
        <w:tabs>
          <w:tab w:val="right" w:leader="dot" w:pos="8306"/>
        </w:tabs>
      </w:pPr>
      <w:hyperlink w:anchor="_Toc10259" w:history="1">
        <w:r>
          <w:rPr>
            <w:rFonts w:ascii="仿宋" w:eastAsia="仿宋" w:hAnsi="仿宋" w:cs="仿宋" w:hint="eastAsia"/>
            <w:lang w:eastAsia="zh-CN"/>
          </w:rPr>
          <w:t>二、护色剂项目选址可行性分析</w:t>
        </w:r>
        <w:r>
          <w:tab/>
        </w:r>
        <w:r>
          <w:fldChar w:fldCharType="begin"/>
        </w:r>
        <w:r>
          <w:instrText xml:space="preserve"> PAGEREF _Toc10259 \h </w:instrText>
        </w:r>
        <w:r>
          <w:fldChar w:fldCharType="separate"/>
        </w:r>
        <w:r>
          <w:t>5</w:t>
        </w:r>
        <w:r>
          <w:fldChar w:fldCharType="end"/>
        </w:r>
      </w:hyperlink>
    </w:p>
    <w:p>
      <w:pPr>
        <w:pStyle w:val="TOC2"/>
        <w:tabs>
          <w:tab w:val="right" w:leader="dot" w:pos="8306"/>
        </w:tabs>
      </w:pPr>
      <w:hyperlink w:anchor="_Toc14832" w:history="1">
        <w:r>
          <w:rPr>
            <w:rFonts w:ascii="仿宋" w:eastAsia="仿宋" w:hAnsi="仿宋" w:cs="仿宋" w:hint="eastAsia"/>
            <w:lang w:eastAsia="zh-CN"/>
          </w:rPr>
          <w:t>(一)、护色剂项目选址</w:t>
        </w:r>
        <w:r>
          <w:tab/>
        </w:r>
        <w:r>
          <w:fldChar w:fldCharType="begin"/>
        </w:r>
        <w:r>
          <w:instrText xml:space="preserve"> PAGEREF _Toc14832 \h </w:instrText>
        </w:r>
        <w:r>
          <w:fldChar w:fldCharType="separate"/>
        </w:r>
        <w:r>
          <w:t>5</w:t>
        </w:r>
        <w:r>
          <w:fldChar w:fldCharType="end"/>
        </w:r>
      </w:hyperlink>
    </w:p>
    <w:p>
      <w:pPr>
        <w:pStyle w:val="TOC2"/>
        <w:tabs>
          <w:tab w:val="right" w:leader="dot" w:pos="8306"/>
        </w:tabs>
      </w:pPr>
      <w:hyperlink w:anchor="_Toc7275" w:history="1">
        <w:r>
          <w:rPr>
            <w:rFonts w:ascii="仿宋" w:eastAsia="仿宋" w:hAnsi="仿宋" w:cs="仿宋" w:hint="eastAsia"/>
            <w:lang w:eastAsia="zh-CN"/>
          </w:rPr>
          <w:t>(二)、用地控制指标</w:t>
        </w:r>
        <w:r>
          <w:tab/>
        </w:r>
        <w:r>
          <w:fldChar w:fldCharType="begin"/>
        </w:r>
        <w:r>
          <w:instrText xml:space="preserve"> PAGEREF _Toc7275 \h </w:instrText>
        </w:r>
        <w:r>
          <w:fldChar w:fldCharType="separate"/>
        </w:r>
        <w:r>
          <w:t>5</w:t>
        </w:r>
        <w:r>
          <w:fldChar w:fldCharType="end"/>
        </w:r>
      </w:hyperlink>
    </w:p>
    <w:p>
      <w:pPr>
        <w:pStyle w:val="TOC2"/>
        <w:tabs>
          <w:tab w:val="right" w:leader="dot" w:pos="8306"/>
        </w:tabs>
      </w:pPr>
      <w:hyperlink w:anchor="_Toc20533" w:history="1">
        <w:r>
          <w:rPr>
            <w:rFonts w:ascii="仿宋" w:eastAsia="仿宋" w:hAnsi="仿宋" w:cs="仿宋" w:hint="eastAsia"/>
            <w:lang w:eastAsia="zh-CN"/>
          </w:rPr>
          <w:t>(三)、节约用地措施</w:t>
        </w:r>
        <w:r>
          <w:tab/>
        </w:r>
        <w:r>
          <w:fldChar w:fldCharType="begin"/>
        </w:r>
        <w:r>
          <w:instrText xml:space="preserve"> PAGEREF _Toc20533 \h </w:instrText>
        </w:r>
        <w:r>
          <w:fldChar w:fldCharType="separate"/>
        </w:r>
        <w:r>
          <w:t>7</w:t>
        </w:r>
        <w:r>
          <w:fldChar w:fldCharType="end"/>
        </w:r>
      </w:hyperlink>
    </w:p>
    <w:p>
      <w:pPr>
        <w:pStyle w:val="TOC2"/>
        <w:tabs>
          <w:tab w:val="right" w:leader="dot" w:pos="8306"/>
        </w:tabs>
      </w:pPr>
      <w:hyperlink w:anchor="_Toc30936" w:history="1">
        <w:r>
          <w:rPr>
            <w:rFonts w:ascii="仿宋" w:eastAsia="仿宋" w:hAnsi="仿宋" w:cs="仿宋" w:hint="eastAsia"/>
            <w:lang w:eastAsia="zh-CN"/>
          </w:rPr>
          <w:t>(四)、总图布置方案</w:t>
        </w:r>
        <w:r>
          <w:tab/>
        </w:r>
        <w:r>
          <w:fldChar w:fldCharType="begin"/>
        </w:r>
        <w:r>
          <w:instrText xml:space="preserve"> PAGEREF _Toc30936 \h </w:instrText>
        </w:r>
        <w:r>
          <w:fldChar w:fldCharType="separate"/>
        </w:r>
        <w:r>
          <w:t>8</w:t>
        </w:r>
        <w:r>
          <w:fldChar w:fldCharType="end"/>
        </w:r>
      </w:hyperlink>
    </w:p>
    <w:p>
      <w:pPr>
        <w:pStyle w:val="TOC2"/>
        <w:tabs>
          <w:tab w:val="right" w:leader="dot" w:pos="8306"/>
        </w:tabs>
      </w:pPr>
      <w:hyperlink w:anchor="_Toc29143" w:history="1">
        <w:r>
          <w:rPr>
            <w:rFonts w:ascii="仿宋" w:eastAsia="仿宋" w:hAnsi="仿宋" w:cs="仿宋" w:hint="eastAsia"/>
            <w:lang w:eastAsia="zh-CN"/>
          </w:rPr>
          <w:t>(五)、选址综合评价</w:t>
        </w:r>
        <w:r>
          <w:tab/>
        </w:r>
        <w:r>
          <w:fldChar w:fldCharType="begin"/>
        </w:r>
        <w:r>
          <w:instrText xml:space="preserve"> PAGEREF _Toc29143 \h </w:instrText>
        </w:r>
        <w:r>
          <w:fldChar w:fldCharType="separate"/>
        </w:r>
        <w:r>
          <w:t>9</w:t>
        </w:r>
        <w:r>
          <w:fldChar w:fldCharType="end"/>
        </w:r>
      </w:hyperlink>
    </w:p>
    <w:p>
      <w:pPr>
        <w:pStyle w:val="TOC1"/>
        <w:tabs>
          <w:tab w:val="right" w:leader="dot" w:pos="8306"/>
        </w:tabs>
      </w:pPr>
      <w:hyperlink w:anchor="_Toc12628" w:history="1">
        <w:r>
          <w:rPr>
            <w:rFonts w:ascii="仿宋" w:eastAsia="仿宋" w:hAnsi="仿宋" w:cs="仿宋" w:hint="eastAsia"/>
            <w:lang w:eastAsia="zh-CN"/>
          </w:rPr>
          <w:t>三、工艺说明</w:t>
        </w:r>
        <w:r>
          <w:tab/>
        </w:r>
        <w:r>
          <w:fldChar w:fldCharType="begin"/>
        </w:r>
        <w:r>
          <w:instrText xml:space="preserve"> PAGEREF _Toc12628 \h </w:instrText>
        </w:r>
        <w:r>
          <w:fldChar w:fldCharType="separate"/>
        </w:r>
        <w:r>
          <w:t>10</w:t>
        </w:r>
        <w:r>
          <w:fldChar w:fldCharType="end"/>
        </w:r>
      </w:hyperlink>
    </w:p>
    <w:p>
      <w:pPr>
        <w:pStyle w:val="TOC2"/>
        <w:tabs>
          <w:tab w:val="right" w:leader="dot" w:pos="8306"/>
        </w:tabs>
      </w:pPr>
      <w:hyperlink w:anchor="_Toc10717" w:history="1">
        <w:r>
          <w:rPr>
            <w:rFonts w:ascii="仿宋" w:eastAsia="仿宋" w:hAnsi="仿宋" w:cs="仿宋" w:hint="eastAsia"/>
            <w:lang w:eastAsia="zh-CN"/>
          </w:rPr>
          <w:t>(一)、技术管理特点</w:t>
        </w:r>
        <w:r>
          <w:tab/>
        </w:r>
        <w:r>
          <w:fldChar w:fldCharType="begin"/>
        </w:r>
        <w:r>
          <w:instrText xml:space="preserve"> PAGEREF _Toc10717 \h </w:instrText>
        </w:r>
        <w:r>
          <w:fldChar w:fldCharType="separate"/>
        </w:r>
        <w:r>
          <w:t>10</w:t>
        </w:r>
        <w:r>
          <w:fldChar w:fldCharType="end"/>
        </w:r>
      </w:hyperlink>
    </w:p>
    <w:p>
      <w:pPr>
        <w:pStyle w:val="TOC2"/>
        <w:tabs>
          <w:tab w:val="right" w:leader="dot" w:pos="8306"/>
        </w:tabs>
      </w:pPr>
      <w:hyperlink w:anchor="_Toc14325" w:history="1">
        <w:r>
          <w:rPr>
            <w:rFonts w:ascii="仿宋" w:eastAsia="仿宋" w:hAnsi="仿宋" w:cs="仿宋" w:hint="eastAsia"/>
            <w:lang w:eastAsia="zh-CN"/>
          </w:rPr>
          <w:t>(二)、护色剂项目工艺技术设计方案</w:t>
        </w:r>
        <w:r>
          <w:tab/>
        </w:r>
        <w:r>
          <w:fldChar w:fldCharType="begin"/>
        </w:r>
        <w:r>
          <w:instrText xml:space="preserve"> PAGEREF _Toc14325 \h </w:instrText>
        </w:r>
        <w:r>
          <w:fldChar w:fldCharType="separate"/>
        </w:r>
        <w:r>
          <w:t>11</w:t>
        </w:r>
        <w:r>
          <w:fldChar w:fldCharType="end"/>
        </w:r>
      </w:hyperlink>
    </w:p>
    <w:p>
      <w:pPr>
        <w:pStyle w:val="TOC2"/>
        <w:tabs>
          <w:tab w:val="right" w:leader="dot" w:pos="8306"/>
        </w:tabs>
      </w:pPr>
      <w:hyperlink w:anchor="_Toc4230" w:history="1">
        <w:r>
          <w:rPr>
            <w:rFonts w:ascii="仿宋" w:eastAsia="仿宋" w:hAnsi="仿宋" w:cs="仿宋" w:hint="eastAsia"/>
            <w:lang w:eastAsia="zh-CN"/>
          </w:rPr>
          <w:t>(三)、设备选型方案</w:t>
        </w:r>
        <w:r>
          <w:tab/>
        </w:r>
        <w:r>
          <w:fldChar w:fldCharType="begin"/>
        </w:r>
        <w:r>
          <w:instrText xml:space="preserve"> PAGEREF _Toc4230 \h </w:instrText>
        </w:r>
        <w:r>
          <w:fldChar w:fldCharType="separate"/>
        </w:r>
        <w:r>
          <w:t>12</w:t>
        </w:r>
        <w:r>
          <w:fldChar w:fldCharType="end"/>
        </w:r>
      </w:hyperlink>
    </w:p>
    <w:p>
      <w:pPr>
        <w:pStyle w:val="TOC1"/>
        <w:tabs>
          <w:tab w:val="right" w:leader="dot" w:pos="8306"/>
        </w:tabs>
      </w:pPr>
      <w:hyperlink w:anchor="_Toc114" w:history="1">
        <w:r>
          <w:rPr>
            <w:rFonts w:ascii="仿宋" w:eastAsia="仿宋" w:hAnsi="仿宋" w:cs="仿宋" w:hint="eastAsia"/>
            <w:lang w:eastAsia="zh-CN"/>
          </w:rPr>
          <w:t>四、护色剂项目建设单位说明</w:t>
        </w:r>
        <w:r>
          <w:tab/>
        </w:r>
        <w:r>
          <w:fldChar w:fldCharType="begin"/>
        </w:r>
        <w:r>
          <w:instrText xml:space="preserve"> PAGEREF _Toc114 \h </w:instrText>
        </w:r>
        <w:r>
          <w:fldChar w:fldCharType="separate"/>
        </w:r>
        <w:r>
          <w:t>13</w:t>
        </w:r>
        <w:r>
          <w:fldChar w:fldCharType="end"/>
        </w:r>
      </w:hyperlink>
    </w:p>
    <w:p>
      <w:pPr>
        <w:pStyle w:val="TOC2"/>
        <w:tabs>
          <w:tab w:val="right" w:leader="dot" w:pos="8306"/>
        </w:tabs>
      </w:pPr>
      <w:hyperlink w:anchor="_Toc32064" w:history="1">
        <w:r>
          <w:rPr>
            <w:rFonts w:ascii="仿宋" w:eastAsia="仿宋" w:hAnsi="仿宋" w:cs="仿宋" w:hint="eastAsia"/>
            <w:lang w:eastAsia="zh-CN"/>
          </w:rPr>
          <w:t>(一)、护色剂项目承办单位基本情况</w:t>
        </w:r>
        <w:r>
          <w:tab/>
        </w:r>
        <w:r>
          <w:fldChar w:fldCharType="begin"/>
        </w:r>
        <w:r>
          <w:instrText xml:space="preserve"> PAGEREF _Toc32064 \h </w:instrText>
        </w:r>
        <w:r>
          <w:fldChar w:fldCharType="separate"/>
        </w:r>
        <w:r>
          <w:t>13</w:t>
        </w:r>
        <w:r>
          <w:fldChar w:fldCharType="end"/>
        </w:r>
      </w:hyperlink>
    </w:p>
    <w:p>
      <w:pPr>
        <w:pStyle w:val="TOC2"/>
        <w:tabs>
          <w:tab w:val="right" w:leader="dot" w:pos="8306"/>
        </w:tabs>
      </w:pPr>
      <w:hyperlink w:anchor="_Toc13523" w:history="1">
        <w:r>
          <w:rPr>
            <w:rFonts w:ascii="仿宋" w:eastAsia="仿宋" w:hAnsi="仿宋" w:cs="仿宋" w:hint="eastAsia"/>
            <w:lang w:eastAsia="zh-CN"/>
          </w:rPr>
          <w:t>(二)、公司经济效益分析</w:t>
        </w:r>
        <w:r>
          <w:tab/>
        </w:r>
        <w:r>
          <w:fldChar w:fldCharType="begin"/>
        </w:r>
        <w:r>
          <w:instrText xml:space="preserve"> PAGEREF _Toc13523 \h </w:instrText>
        </w:r>
        <w:r>
          <w:fldChar w:fldCharType="separate"/>
        </w:r>
        <w:r>
          <w:t>14</w:t>
        </w:r>
        <w:r>
          <w:fldChar w:fldCharType="end"/>
        </w:r>
      </w:hyperlink>
    </w:p>
    <w:p>
      <w:pPr>
        <w:pStyle w:val="TOC1"/>
        <w:tabs>
          <w:tab w:val="right" w:leader="dot" w:pos="8306"/>
        </w:tabs>
      </w:pPr>
      <w:hyperlink w:anchor="_Toc2326" w:history="1">
        <w:r>
          <w:rPr>
            <w:rFonts w:ascii="仿宋" w:eastAsia="仿宋" w:hAnsi="仿宋" w:cs="仿宋" w:hint="eastAsia"/>
            <w:lang w:eastAsia="zh-CN"/>
          </w:rPr>
          <w:t>五、产品规划分析</w:t>
        </w:r>
        <w:r>
          <w:tab/>
        </w:r>
        <w:r>
          <w:fldChar w:fldCharType="begin"/>
        </w:r>
        <w:r>
          <w:instrText xml:space="preserve"> PAGEREF _Toc2326 \h </w:instrText>
        </w:r>
        <w:r>
          <w:fldChar w:fldCharType="separate"/>
        </w:r>
        <w:r>
          <w:t>15</w:t>
        </w:r>
        <w:r>
          <w:fldChar w:fldCharType="end"/>
        </w:r>
      </w:hyperlink>
    </w:p>
    <w:p>
      <w:pPr>
        <w:pStyle w:val="TOC2"/>
        <w:tabs>
          <w:tab w:val="right" w:leader="dot" w:pos="8306"/>
        </w:tabs>
      </w:pPr>
      <w:hyperlink w:anchor="_Toc19597" w:history="1">
        <w:r>
          <w:rPr>
            <w:rFonts w:ascii="仿宋" w:eastAsia="仿宋" w:hAnsi="仿宋" w:cs="仿宋" w:hint="eastAsia"/>
            <w:lang w:eastAsia="zh-CN"/>
          </w:rPr>
          <w:t>(一)、产品规划</w:t>
        </w:r>
        <w:r>
          <w:tab/>
        </w:r>
        <w:r>
          <w:fldChar w:fldCharType="begin"/>
        </w:r>
        <w:r>
          <w:instrText xml:space="preserve"> PAGEREF _Toc19597 \h </w:instrText>
        </w:r>
        <w:r>
          <w:fldChar w:fldCharType="separate"/>
        </w:r>
        <w:r>
          <w:t>15</w:t>
        </w:r>
        <w:r>
          <w:fldChar w:fldCharType="end"/>
        </w:r>
      </w:hyperlink>
    </w:p>
    <w:p>
      <w:pPr>
        <w:pStyle w:val="TOC2"/>
        <w:tabs>
          <w:tab w:val="right" w:leader="dot" w:pos="8306"/>
        </w:tabs>
      </w:pPr>
      <w:hyperlink w:anchor="_Toc28118" w:history="1">
        <w:r>
          <w:rPr>
            <w:rFonts w:ascii="仿宋" w:eastAsia="仿宋" w:hAnsi="仿宋" w:cs="仿宋" w:hint="eastAsia"/>
            <w:lang w:eastAsia="zh-CN"/>
          </w:rPr>
          <w:t>(二)、建设规模</w:t>
        </w:r>
        <w:r>
          <w:tab/>
        </w:r>
        <w:r>
          <w:fldChar w:fldCharType="begin"/>
        </w:r>
        <w:r>
          <w:instrText xml:space="preserve"> PAGEREF _Toc28118 \h </w:instrText>
        </w:r>
        <w:r>
          <w:fldChar w:fldCharType="separate"/>
        </w:r>
        <w:r>
          <w:t>16</w:t>
        </w:r>
        <w:r>
          <w:fldChar w:fldCharType="end"/>
        </w:r>
      </w:hyperlink>
    </w:p>
    <w:p>
      <w:pPr>
        <w:pStyle w:val="TOC1"/>
        <w:tabs>
          <w:tab w:val="right" w:leader="dot" w:pos="8306"/>
        </w:tabs>
      </w:pPr>
      <w:hyperlink w:anchor="_Toc415" w:history="1">
        <w:r>
          <w:rPr>
            <w:rFonts w:ascii="仿宋" w:eastAsia="仿宋" w:hAnsi="仿宋" w:cs="仿宋" w:hint="eastAsia"/>
            <w:lang w:eastAsia="zh-CN"/>
          </w:rPr>
          <w:t>六、护色剂项目绩效评估</w:t>
        </w:r>
        <w:r>
          <w:tab/>
        </w:r>
        <w:r>
          <w:fldChar w:fldCharType="begin"/>
        </w:r>
        <w:r>
          <w:instrText xml:space="preserve"> PAGEREF _Toc415 \h </w:instrText>
        </w:r>
        <w:r>
          <w:fldChar w:fldCharType="separate"/>
        </w:r>
        <w:r>
          <w:t>17</w:t>
        </w:r>
        <w:r>
          <w:fldChar w:fldCharType="end"/>
        </w:r>
      </w:hyperlink>
    </w:p>
    <w:p>
      <w:pPr>
        <w:pStyle w:val="TOC2"/>
        <w:tabs>
          <w:tab w:val="right" w:leader="dot" w:pos="8306"/>
        </w:tabs>
      </w:pPr>
      <w:hyperlink w:anchor="_Toc28490" w:history="1">
        <w:r>
          <w:rPr>
            <w:rFonts w:ascii="仿宋" w:eastAsia="仿宋" w:hAnsi="仿宋" w:cs="仿宋" w:hint="eastAsia"/>
            <w:lang w:eastAsia="zh-CN"/>
          </w:rPr>
          <w:t>(一)、绩效评估指标</w:t>
        </w:r>
        <w:r>
          <w:tab/>
        </w:r>
        <w:r>
          <w:fldChar w:fldCharType="begin"/>
        </w:r>
        <w:r>
          <w:instrText xml:space="preserve"> PAGEREF _Toc28490 \h </w:instrText>
        </w:r>
        <w:r>
          <w:fldChar w:fldCharType="separate"/>
        </w:r>
        <w:r>
          <w:t>17</w:t>
        </w:r>
        <w:r>
          <w:fldChar w:fldCharType="end"/>
        </w:r>
      </w:hyperlink>
    </w:p>
    <w:p>
      <w:pPr>
        <w:pStyle w:val="TOC2"/>
        <w:tabs>
          <w:tab w:val="right" w:leader="dot" w:pos="8306"/>
        </w:tabs>
      </w:pPr>
      <w:hyperlink w:anchor="_Toc15206" w:history="1">
        <w:r>
          <w:rPr>
            <w:rFonts w:ascii="仿宋" w:eastAsia="仿宋" w:hAnsi="仿宋" w:cs="仿宋" w:hint="eastAsia"/>
            <w:lang w:eastAsia="zh-CN"/>
          </w:rPr>
          <w:t>(二)、绩效评估方法</w:t>
        </w:r>
        <w:r>
          <w:tab/>
        </w:r>
        <w:r>
          <w:fldChar w:fldCharType="begin"/>
        </w:r>
        <w:r>
          <w:instrText xml:space="preserve"> PAGEREF _Toc15206 \h </w:instrText>
        </w:r>
        <w:r>
          <w:fldChar w:fldCharType="separate"/>
        </w:r>
        <w:r>
          <w:t>18</w:t>
        </w:r>
        <w:r>
          <w:fldChar w:fldCharType="end"/>
        </w:r>
      </w:hyperlink>
    </w:p>
    <w:p>
      <w:pPr>
        <w:pStyle w:val="TOC2"/>
        <w:tabs>
          <w:tab w:val="right" w:leader="dot" w:pos="8306"/>
        </w:tabs>
      </w:pPr>
      <w:hyperlink w:anchor="_Toc10027" w:history="1">
        <w:r>
          <w:rPr>
            <w:rFonts w:ascii="仿宋" w:eastAsia="仿宋" w:hAnsi="仿宋" w:cs="仿宋" w:hint="eastAsia"/>
            <w:lang w:eastAsia="zh-CN"/>
          </w:rPr>
          <w:t>(三)、绩效评估周期</w:t>
        </w:r>
        <w:r>
          <w:tab/>
        </w:r>
        <w:r>
          <w:fldChar w:fldCharType="begin"/>
        </w:r>
        <w:r>
          <w:instrText xml:space="preserve"> PAGEREF _Toc10027 \h </w:instrText>
        </w:r>
        <w:r>
          <w:fldChar w:fldCharType="separate"/>
        </w:r>
        <w:r>
          <w:t>19</w:t>
        </w:r>
        <w:r>
          <w:fldChar w:fldCharType="end"/>
        </w:r>
      </w:hyperlink>
    </w:p>
    <w:p>
      <w:pPr>
        <w:pStyle w:val="TOC1"/>
        <w:tabs>
          <w:tab w:val="right" w:leader="dot" w:pos="8306"/>
        </w:tabs>
      </w:pPr>
      <w:hyperlink w:anchor="_Toc1346" w:history="1">
        <w:r>
          <w:rPr>
            <w:rFonts w:ascii="仿宋" w:eastAsia="仿宋" w:hAnsi="仿宋" w:cs="仿宋" w:hint="eastAsia"/>
            <w:lang w:eastAsia="zh-CN"/>
          </w:rPr>
          <w:t>七、护色剂项目创新与研发</w:t>
        </w:r>
        <w:r>
          <w:tab/>
        </w:r>
        <w:r>
          <w:fldChar w:fldCharType="begin"/>
        </w:r>
        <w:r>
          <w:instrText xml:space="preserve"> PAGEREF _Toc1346 \h </w:instrText>
        </w:r>
        <w:r>
          <w:fldChar w:fldCharType="separate"/>
        </w:r>
        <w:r>
          <w:t>20</w:t>
        </w:r>
        <w:r>
          <w:fldChar w:fldCharType="end"/>
        </w:r>
      </w:hyperlink>
    </w:p>
    <w:p>
      <w:pPr>
        <w:pStyle w:val="TOC2"/>
        <w:tabs>
          <w:tab w:val="right" w:leader="dot" w:pos="8306"/>
        </w:tabs>
      </w:pPr>
      <w:hyperlink w:anchor="_Toc4537" w:history="1">
        <w:r>
          <w:rPr>
            <w:rFonts w:ascii="仿宋" w:eastAsia="仿宋" w:hAnsi="仿宋" w:cs="仿宋" w:hint="eastAsia"/>
            <w:lang w:eastAsia="zh-CN"/>
          </w:rPr>
          <w:t>(一)、创新策略与方向</w:t>
        </w:r>
        <w:r>
          <w:tab/>
        </w:r>
        <w:r>
          <w:fldChar w:fldCharType="begin"/>
        </w:r>
        <w:r>
          <w:instrText xml:space="preserve"> PAGEREF _Toc4537 \h </w:instrText>
        </w:r>
        <w:r>
          <w:fldChar w:fldCharType="separate"/>
        </w:r>
        <w:r>
          <w:t>20</w:t>
        </w:r>
        <w:r>
          <w:fldChar w:fldCharType="end"/>
        </w:r>
      </w:hyperlink>
    </w:p>
    <w:p>
      <w:pPr>
        <w:pStyle w:val="TOC2"/>
        <w:tabs>
          <w:tab w:val="right" w:leader="dot" w:pos="8306"/>
        </w:tabs>
      </w:pPr>
      <w:hyperlink w:anchor="_Toc5962" w:history="1">
        <w:r>
          <w:rPr>
            <w:rFonts w:ascii="仿宋" w:eastAsia="仿宋" w:hAnsi="仿宋" w:cs="仿宋" w:hint="eastAsia"/>
            <w:lang w:eastAsia="zh-CN"/>
          </w:rPr>
          <w:t>(二)、研发规划与投入</w:t>
        </w:r>
        <w:r>
          <w:tab/>
        </w:r>
        <w:r>
          <w:fldChar w:fldCharType="begin"/>
        </w:r>
        <w:r>
          <w:instrText xml:space="preserve"> PAGEREF _Toc5962 \h </w:instrText>
        </w:r>
        <w:r>
          <w:fldChar w:fldCharType="separate"/>
        </w:r>
        <w:r>
          <w:t>21</w:t>
        </w:r>
        <w:r>
          <w:fldChar w:fldCharType="end"/>
        </w:r>
      </w:hyperlink>
    </w:p>
    <w:p>
      <w:pPr>
        <w:pStyle w:val="TOC1"/>
        <w:tabs>
          <w:tab w:val="right" w:leader="dot" w:pos="8306"/>
        </w:tabs>
      </w:pPr>
      <w:hyperlink w:anchor="_Toc26663" w:history="1">
        <w:r>
          <w:rPr>
            <w:rFonts w:ascii="仿宋" w:eastAsia="仿宋" w:hAnsi="仿宋" w:cs="仿宋" w:hint="eastAsia"/>
            <w:lang w:eastAsia="zh-CN"/>
          </w:rPr>
          <w:t>八、护色剂项目人力资源培养与发展</w:t>
        </w:r>
        <w:r>
          <w:tab/>
        </w:r>
        <w:r>
          <w:fldChar w:fldCharType="begin"/>
        </w:r>
        <w:r>
          <w:instrText xml:space="preserve"> PAGEREF _Toc26663 \h </w:instrText>
        </w:r>
        <w:r>
          <w:fldChar w:fldCharType="separate"/>
        </w:r>
        <w:r>
          <w:t>23</w:t>
        </w:r>
        <w:r>
          <w:fldChar w:fldCharType="end"/>
        </w:r>
      </w:hyperlink>
    </w:p>
    <w:p>
      <w:pPr>
        <w:pStyle w:val="TOC2"/>
        <w:tabs>
          <w:tab w:val="right" w:leader="dot" w:pos="8306"/>
        </w:tabs>
      </w:pPr>
      <w:hyperlink w:anchor="_Toc27028" w:history="1">
        <w:r>
          <w:rPr>
            <w:rFonts w:ascii="仿宋" w:eastAsia="仿宋" w:hAnsi="仿宋" w:cs="仿宋" w:hint="eastAsia"/>
            <w:lang w:eastAsia="zh-CN"/>
          </w:rPr>
          <w:t>(一)、人才需求与规划</w:t>
        </w:r>
        <w:r>
          <w:tab/>
        </w:r>
        <w:r>
          <w:fldChar w:fldCharType="begin"/>
        </w:r>
        <w:r>
          <w:instrText xml:space="preserve"> PAGEREF _Toc27028 \h </w:instrText>
        </w:r>
        <w:r>
          <w:fldChar w:fldCharType="separate"/>
        </w:r>
        <w:r>
          <w:t>23</w:t>
        </w:r>
        <w:r>
          <w:fldChar w:fldCharType="end"/>
        </w:r>
      </w:hyperlink>
    </w:p>
    <w:p>
      <w:pPr>
        <w:pStyle w:val="TOC2"/>
        <w:tabs>
          <w:tab w:val="right" w:leader="dot" w:pos="8306"/>
        </w:tabs>
      </w:pPr>
      <w:hyperlink w:anchor="_Toc32560" w:history="1">
        <w:r>
          <w:rPr>
            <w:rFonts w:ascii="仿宋" w:eastAsia="仿宋" w:hAnsi="仿宋" w:cs="仿宋" w:hint="eastAsia"/>
            <w:lang w:eastAsia="zh-CN"/>
          </w:rPr>
          <w:t>(二)、培训与发展计划</w:t>
        </w:r>
        <w:r>
          <w:tab/>
        </w:r>
        <w:r>
          <w:fldChar w:fldCharType="begin"/>
        </w:r>
        <w:r>
          <w:instrText xml:space="preserve"> PAGEREF _Toc32560 \h </w:instrText>
        </w:r>
        <w:r>
          <w:fldChar w:fldCharType="separate"/>
        </w:r>
        <w:r>
          <w:t>24</w:t>
        </w:r>
        <w:r>
          <w:fldChar w:fldCharType="end"/>
        </w:r>
      </w:hyperlink>
    </w:p>
    <w:p>
      <w:pPr>
        <w:pStyle w:val="TOC1"/>
        <w:tabs>
          <w:tab w:val="right" w:leader="dot" w:pos="8306"/>
        </w:tabs>
      </w:pPr>
      <w:hyperlink w:anchor="_Toc20198" w:history="1">
        <w:r>
          <w:rPr>
            <w:rFonts w:ascii="仿宋" w:eastAsia="仿宋" w:hAnsi="仿宋" w:cs="仿宋" w:hint="eastAsia"/>
            <w:lang w:eastAsia="zh-CN"/>
          </w:rPr>
          <w:t>九、生产安全保护</w:t>
        </w:r>
        <w:r>
          <w:tab/>
        </w:r>
        <w:r>
          <w:fldChar w:fldCharType="begin"/>
        </w:r>
        <w:r>
          <w:instrText xml:space="preserve"> PAGEREF _Toc20198 \h </w:instrText>
        </w:r>
        <w:r>
          <w:fldChar w:fldCharType="separate"/>
        </w:r>
        <w:r>
          <w:t>24</w:t>
        </w:r>
        <w:r>
          <w:fldChar w:fldCharType="end"/>
        </w:r>
      </w:hyperlink>
    </w:p>
    <w:p>
      <w:pPr>
        <w:pStyle w:val="TOC2"/>
        <w:tabs>
          <w:tab w:val="right" w:leader="dot" w:pos="8306"/>
        </w:tabs>
      </w:pPr>
      <w:hyperlink w:anchor="_Toc21395" w:history="1">
        <w:r>
          <w:rPr>
            <w:rFonts w:ascii="仿宋" w:eastAsia="仿宋" w:hAnsi="仿宋" w:cs="仿宋" w:hint="eastAsia"/>
            <w:lang w:eastAsia="zh-CN"/>
          </w:rPr>
          <w:t>(一)、消防安全</w:t>
        </w:r>
        <w:r>
          <w:tab/>
        </w:r>
        <w:r>
          <w:fldChar w:fldCharType="begin"/>
        </w:r>
        <w:r>
          <w:instrText xml:space="preserve"> PAGEREF _Toc21395 \h </w:instrText>
        </w:r>
        <w:r>
          <w:fldChar w:fldCharType="separate"/>
        </w:r>
        <w:r>
          <w:t>24</w:t>
        </w:r>
        <w:r>
          <w:fldChar w:fldCharType="end"/>
        </w:r>
      </w:hyperlink>
    </w:p>
    <w:p>
      <w:pPr>
        <w:pStyle w:val="TOC2"/>
        <w:tabs>
          <w:tab w:val="right" w:leader="dot" w:pos="8306"/>
        </w:tabs>
      </w:pPr>
      <w:hyperlink w:anchor="_Toc14796" w:history="1">
        <w:r>
          <w:rPr>
            <w:rFonts w:ascii="仿宋" w:eastAsia="仿宋" w:hAnsi="仿宋" w:cs="仿宋" w:hint="eastAsia"/>
            <w:lang w:eastAsia="zh-CN"/>
          </w:rPr>
          <w:t>(二)、防火防爆总图布置措施</w:t>
        </w:r>
        <w:r>
          <w:tab/>
        </w:r>
        <w:r>
          <w:fldChar w:fldCharType="begin"/>
        </w:r>
        <w:r>
          <w:instrText xml:space="preserve"> PAGEREF _Toc14796 \h </w:instrText>
        </w:r>
        <w:r>
          <w:fldChar w:fldCharType="separate"/>
        </w:r>
        <w:r>
          <w:t>26</w:t>
        </w:r>
        <w:r>
          <w:fldChar w:fldCharType="end"/>
        </w:r>
      </w:hyperlink>
    </w:p>
    <w:p>
      <w:pPr>
        <w:pStyle w:val="TOC2"/>
        <w:tabs>
          <w:tab w:val="right" w:leader="dot" w:pos="8306"/>
        </w:tabs>
      </w:pPr>
      <w:hyperlink w:anchor="_Toc31570" w:history="1">
        <w:r>
          <w:rPr>
            <w:rFonts w:ascii="仿宋" w:eastAsia="仿宋" w:hAnsi="仿宋" w:cs="仿宋" w:hint="eastAsia"/>
            <w:lang w:eastAsia="zh-CN"/>
          </w:rPr>
          <w:t>(三)、自然灾害防范措施</w:t>
        </w:r>
        <w:r>
          <w:tab/>
        </w:r>
        <w:r>
          <w:fldChar w:fldCharType="begin"/>
        </w:r>
        <w:r>
          <w:instrText xml:space="preserve"> PAGEREF _Toc31570 \h </w:instrText>
        </w:r>
        <w:r>
          <w:fldChar w:fldCharType="separate"/>
        </w:r>
        <w:r>
          <w:t>26</w:t>
        </w:r>
        <w:r>
          <w:fldChar w:fldCharType="end"/>
        </w:r>
      </w:hyperlink>
    </w:p>
    <w:p>
      <w:pPr>
        <w:pStyle w:val="TOC2"/>
        <w:tabs>
          <w:tab w:val="right" w:leader="dot" w:pos="8306"/>
        </w:tabs>
      </w:pPr>
      <w:hyperlink w:anchor="_Toc10077" w:history="1">
        <w:r>
          <w:rPr>
            <w:rFonts w:ascii="仿宋" w:eastAsia="仿宋" w:hAnsi="仿宋" w:cs="仿宋" w:hint="eastAsia"/>
            <w:lang w:eastAsia="zh-CN"/>
          </w:rPr>
          <w:t>(四)、安全色及安全标志使用要求</w:t>
        </w:r>
        <w:r>
          <w:tab/>
        </w:r>
        <w:r>
          <w:fldChar w:fldCharType="begin"/>
        </w:r>
        <w:r>
          <w:instrText xml:space="preserve"> PAGEREF _Toc10077 \h </w:instrText>
        </w:r>
        <w:r>
          <w:fldChar w:fldCharType="separate"/>
        </w:r>
        <w:r>
          <w:t>27</w:t>
        </w:r>
        <w:r>
          <w:fldChar w:fldCharType="end"/>
        </w:r>
      </w:hyperlink>
    </w:p>
    <w:p>
      <w:pPr>
        <w:pStyle w:val="TOC2"/>
        <w:tabs>
          <w:tab w:val="right" w:leader="dot" w:pos="8306"/>
        </w:tabs>
      </w:pPr>
      <w:hyperlink w:anchor="_Toc10713" w:history="1">
        <w:r>
          <w:rPr>
            <w:rFonts w:ascii="仿宋" w:eastAsia="仿宋" w:hAnsi="仿宋" w:cs="仿宋" w:hint="eastAsia"/>
            <w:lang w:eastAsia="zh-CN"/>
          </w:rPr>
          <w:t>(五)、防尘防毒措施</w:t>
        </w:r>
        <w:r>
          <w:tab/>
        </w:r>
        <w:r>
          <w:fldChar w:fldCharType="begin"/>
        </w:r>
        <w:r>
          <w:instrText xml:space="preserve"> PAGEREF _Toc10713 \h </w:instrText>
        </w:r>
        <w:r>
          <w:fldChar w:fldCharType="separate"/>
        </w:r>
        <w:r>
          <w:t>28</w:t>
        </w:r>
        <w:r>
          <w:fldChar w:fldCharType="end"/>
        </w:r>
      </w:hyperlink>
    </w:p>
    <w:p>
      <w:pPr>
        <w:pStyle w:val="TOC2"/>
        <w:tabs>
          <w:tab w:val="right" w:leader="dot" w:pos="8306"/>
        </w:tabs>
      </w:pPr>
      <w:hyperlink w:anchor="_Toc17724" w:history="1">
        <w:r>
          <w:rPr>
            <w:rFonts w:ascii="仿宋" w:eastAsia="仿宋" w:hAnsi="仿宋" w:cs="仿宋" w:hint="eastAsia"/>
            <w:lang w:eastAsia="zh-CN"/>
          </w:rPr>
          <w:t>(六)、防静电、触电防护及防雷措施</w:t>
        </w:r>
        <w:r>
          <w:tab/>
        </w:r>
        <w:r>
          <w:fldChar w:fldCharType="begin"/>
        </w:r>
        <w:r>
          <w:instrText xml:space="preserve"> PAGEREF _Toc17724 \h </w:instrText>
        </w:r>
        <w:r>
          <w:fldChar w:fldCharType="separate"/>
        </w:r>
        <w:r>
          <w:t>29</w:t>
        </w:r>
        <w:r>
          <w:fldChar w:fldCharType="end"/>
        </w:r>
      </w:hyperlink>
    </w:p>
    <w:p>
      <w:pPr>
        <w:pStyle w:val="TOC2"/>
        <w:tabs>
          <w:tab w:val="right" w:leader="dot" w:pos="8306"/>
        </w:tabs>
      </w:pPr>
      <w:hyperlink w:anchor="_Toc9857" w:history="1">
        <w:r>
          <w:rPr>
            <w:rFonts w:ascii="仿宋" w:eastAsia="仿宋" w:hAnsi="仿宋" w:cs="仿宋" w:hint="eastAsia"/>
            <w:lang w:eastAsia="zh-CN"/>
          </w:rPr>
          <w:t>(七)、机械设备安全保障措施</w:t>
        </w:r>
        <w:r>
          <w:tab/>
        </w:r>
        <w:r>
          <w:fldChar w:fldCharType="begin"/>
        </w:r>
        <w:r>
          <w:instrText xml:space="preserve"> PAGEREF _Toc9857 \h </w:instrText>
        </w:r>
        <w:r>
          <w:fldChar w:fldCharType="separate"/>
        </w:r>
        <w:r>
          <w:t>30</w:t>
        </w:r>
        <w:r>
          <w:fldChar w:fldCharType="end"/>
        </w:r>
      </w:hyperlink>
    </w:p>
    <w:p>
      <w:pPr>
        <w:pStyle w:val="TOC1"/>
        <w:tabs>
          <w:tab w:val="right" w:leader="dot" w:pos="8306"/>
        </w:tabs>
      </w:pPr>
      <w:hyperlink w:anchor="_Toc21656" w:history="1">
        <w:r>
          <w:rPr>
            <w:rFonts w:ascii="仿宋" w:eastAsia="仿宋" w:hAnsi="仿宋" w:cs="仿宋" w:hint="eastAsia"/>
            <w:lang w:eastAsia="zh-CN"/>
          </w:rPr>
          <w:t>十、护色剂项目技术管理</w:t>
        </w:r>
        <w:r>
          <w:tab/>
        </w:r>
        <w:r>
          <w:fldChar w:fldCharType="begin"/>
        </w:r>
        <w:r>
          <w:instrText xml:space="preserve"> PAGEREF _Toc21656 \h </w:instrText>
        </w:r>
        <w:r>
          <w:fldChar w:fldCharType="separate"/>
        </w:r>
        <w:r>
          <w:t>32</w:t>
        </w:r>
        <w:r>
          <w:fldChar w:fldCharType="end"/>
        </w:r>
      </w:hyperlink>
    </w:p>
    <w:p>
      <w:pPr>
        <w:pStyle w:val="TOC2"/>
        <w:tabs>
          <w:tab w:val="right" w:leader="dot" w:pos="8306"/>
        </w:tabs>
      </w:pPr>
      <w:hyperlink w:anchor="_Toc20491" w:history="1">
        <w:r>
          <w:rPr>
            <w:rFonts w:ascii="仿宋" w:eastAsia="仿宋" w:hAnsi="仿宋" w:cs="仿宋" w:hint="eastAsia"/>
            <w:lang w:eastAsia="zh-CN"/>
          </w:rPr>
          <w:t>(一)、技术方案选用方向</w:t>
        </w:r>
        <w:r>
          <w:tab/>
        </w:r>
        <w:r>
          <w:fldChar w:fldCharType="begin"/>
        </w:r>
        <w:r>
          <w:instrText xml:space="preserve"> PAGEREF _Toc20491 \h </w:instrText>
        </w:r>
        <w:r>
          <w:fldChar w:fldCharType="separate"/>
        </w:r>
        <w:r>
          <w:t>32</w:t>
        </w:r>
        <w:r>
          <w:fldChar w:fldCharType="end"/>
        </w:r>
      </w:hyperlink>
    </w:p>
    <w:p>
      <w:pPr>
        <w:pStyle w:val="TOC2"/>
        <w:tabs>
          <w:tab w:val="right" w:leader="dot" w:pos="8306"/>
        </w:tabs>
      </w:pPr>
      <w:hyperlink w:anchor="_Toc6715" w:history="1">
        <w:r>
          <w:rPr>
            <w:rFonts w:ascii="仿宋" w:eastAsia="仿宋" w:hAnsi="仿宋" w:cs="仿宋" w:hint="eastAsia"/>
            <w:lang w:eastAsia="zh-CN"/>
          </w:rPr>
          <w:t>(二)、工艺技术方案选用原则</w:t>
        </w:r>
        <w:r>
          <w:tab/>
        </w:r>
        <w:r>
          <w:fldChar w:fldCharType="begin"/>
        </w:r>
        <w:r>
          <w:instrText xml:space="preserve"> PAGEREF _Toc6715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10" w:history="1">
        <w:r>
          <w:rPr>
            <w:rFonts w:ascii="仿宋" w:eastAsia="仿宋" w:hAnsi="仿宋" w:cs="仿宋" w:hint="eastAsia"/>
            <w:lang w:eastAsia="zh-CN"/>
          </w:rPr>
          <w:t>(三)、工艺技术方案要求</w:t>
        </w:r>
        <w:r>
          <w:tab/>
        </w:r>
        <w:r>
          <w:fldChar w:fldCharType="begin"/>
        </w:r>
        <w:r>
          <w:instrText xml:space="preserve"> PAGEREF _Toc23810 \h </w:instrText>
        </w:r>
        <w:r>
          <w:fldChar w:fldCharType="separate"/>
        </w:r>
        <w:r>
          <w:t>36</w:t>
        </w:r>
        <w:r>
          <w:fldChar w:fldCharType="end"/>
        </w:r>
      </w:hyperlink>
    </w:p>
    <w:p>
      <w:pPr>
        <w:pStyle w:val="TOC1"/>
        <w:tabs>
          <w:tab w:val="right" w:leader="dot" w:pos="8306"/>
        </w:tabs>
      </w:pPr>
      <w:hyperlink w:anchor="_Toc27614" w:history="1">
        <w:r>
          <w:rPr>
            <w:rFonts w:ascii="仿宋" w:eastAsia="仿宋" w:hAnsi="仿宋" w:cs="仿宋" w:hint="eastAsia"/>
            <w:lang w:eastAsia="zh-CN"/>
          </w:rPr>
          <w:t>十一、护色剂项目社会影响</w:t>
        </w:r>
        <w:r>
          <w:tab/>
        </w:r>
        <w:r>
          <w:fldChar w:fldCharType="begin"/>
        </w:r>
        <w:r>
          <w:instrText xml:space="preserve"> PAGEREF _Toc27614 \h </w:instrText>
        </w:r>
        <w:r>
          <w:fldChar w:fldCharType="separate"/>
        </w:r>
        <w:r>
          <w:t>38</w:t>
        </w:r>
        <w:r>
          <w:fldChar w:fldCharType="end"/>
        </w:r>
      </w:hyperlink>
    </w:p>
    <w:p>
      <w:pPr>
        <w:pStyle w:val="TOC2"/>
        <w:tabs>
          <w:tab w:val="right" w:leader="dot" w:pos="8306"/>
        </w:tabs>
      </w:pPr>
      <w:hyperlink w:anchor="_Toc18471" w:history="1">
        <w:r>
          <w:rPr>
            <w:rFonts w:ascii="仿宋" w:eastAsia="仿宋" w:hAnsi="仿宋" w:cs="仿宋" w:hint="eastAsia"/>
            <w:lang w:eastAsia="zh-CN"/>
          </w:rPr>
          <w:t>(一)、社会责任与义务</w:t>
        </w:r>
        <w:r>
          <w:tab/>
        </w:r>
        <w:r>
          <w:fldChar w:fldCharType="begin"/>
        </w:r>
        <w:r>
          <w:instrText xml:space="preserve"> PAGEREF _Toc18471 \h </w:instrText>
        </w:r>
        <w:r>
          <w:fldChar w:fldCharType="separate"/>
        </w:r>
        <w:r>
          <w:t>38</w:t>
        </w:r>
        <w:r>
          <w:fldChar w:fldCharType="end"/>
        </w:r>
      </w:hyperlink>
    </w:p>
    <w:p>
      <w:pPr>
        <w:pStyle w:val="TOC2"/>
        <w:tabs>
          <w:tab w:val="right" w:leader="dot" w:pos="8306"/>
        </w:tabs>
      </w:pPr>
      <w:hyperlink w:anchor="_Toc11618" w:history="1">
        <w:r>
          <w:rPr>
            <w:rFonts w:ascii="仿宋" w:eastAsia="仿宋" w:hAnsi="仿宋" w:cs="仿宋" w:hint="eastAsia"/>
            <w:lang w:eastAsia="zh-CN"/>
          </w:rPr>
          <w:t>(二)、社会参与与沟通</w:t>
        </w:r>
        <w:r>
          <w:tab/>
        </w:r>
        <w:r>
          <w:fldChar w:fldCharType="begin"/>
        </w:r>
        <w:r>
          <w:instrText xml:space="preserve"> PAGEREF _Toc11618 \h </w:instrText>
        </w:r>
        <w:r>
          <w:fldChar w:fldCharType="separate"/>
        </w:r>
        <w:r>
          <w:t>39</w:t>
        </w:r>
        <w:r>
          <w:fldChar w:fldCharType="end"/>
        </w:r>
      </w:hyperlink>
    </w:p>
    <w:p>
      <w:pPr>
        <w:pStyle w:val="TOC1"/>
        <w:tabs>
          <w:tab w:val="right" w:leader="dot" w:pos="8306"/>
        </w:tabs>
      </w:pPr>
      <w:hyperlink w:anchor="_Toc4443" w:history="1">
        <w:r>
          <w:rPr>
            <w:rFonts w:ascii="仿宋" w:eastAsia="仿宋" w:hAnsi="仿宋" w:cs="仿宋" w:hint="eastAsia"/>
            <w:lang w:eastAsia="zh-CN"/>
          </w:rPr>
          <w:t>十二、护色剂项目经营效益</w:t>
        </w:r>
        <w:r>
          <w:tab/>
        </w:r>
        <w:r>
          <w:fldChar w:fldCharType="begin"/>
        </w:r>
        <w:r>
          <w:instrText xml:space="preserve"> PAGEREF _Toc4443 \h </w:instrText>
        </w:r>
        <w:r>
          <w:fldChar w:fldCharType="separate"/>
        </w:r>
        <w:r>
          <w:t>40</w:t>
        </w:r>
        <w:r>
          <w:fldChar w:fldCharType="end"/>
        </w:r>
      </w:hyperlink>
    </w:p>
    <w:p>
      <w:pPr>
        <w:pStyle w:val="TOC2"/>
        <w:tabs>
          <w:tab w:val="right" w:leader="dot" w:pos="8306"/>
        </w:tabs>
      </w:pPr>
      <w:hyperlink w:anchor="_Toc25764" w:history="1">
        <w:r>
          <w:rPr>
            <w:rFonts w:ascii="仿宋" w:eastAsia="仿宋" w:hAnsi="仿宋" w:cs="仿宋" w:hint="eastAsia"/>
            <w:lang w:eastAsia="zh-CN"/>
          </w:rPr>
          <w:t>(一)、经济评价财务测算</w:t>
        </w:r>
        <w:r>
          <w:tab/>
        </w:r>
        <w:r>
          <w:fldChar w:fldCharType="begin"/>
        </w:r>
        <w:r>
          <w:instrText xml:space="preserve"> PAGEREF _Toc25764 \h </w:instrText>
        </w:r>
        <w:r>
          <w:fldChar w:fldCharType="separate"/>
        </w:r>
        <w:r>
          <w:t>40</w:t>
        </w:r>
        <w:r>
          <w:fldChar w:fldCharType="end"/>
        </w:r>
      </w:hyperlink>
    </w:p>
    <w:p>
      <w:pPr>
        <w:pStyle w:val="TOC2"/>
        <w:tabs>
          <w:tab w:val="right" w:leader="dot" w:pos="8306"/>
        </w:tabs>
      </w:pPr>
      <w:hyperlink w:anchor="_Toc32410" w:history="1">
        <w:r>
          <w:rPr>
            <w:rFonts w:ascii="仿宋" w:eastAsia="仿宋" w:hAnsi="仿宋" w:cs="仿宋" w:hint="eastAsia"/>
            <w:lang w:eastAsia="zh-CN"/>
          </w:rPr>
          <w:t>(二)、护色剂项目盈利能力分析</w:t>
        </w:r>
        <w:r>
          <w:tab/>
        </w:r>
        <w:r>
          <w:fldChar w:fldCharType="begin"/>
        </w:r>
        <w:r>
          <w:instrText xml:space="preserve"> PAGEREF _Toc32410 \h </w:instrText>
        </w:r>
        <w:r>
          <w:fldChar w:fldCharType="separate"/>
        </w:r>
        <w:r>
          <w:t>41</w:t>
        </w:r>
        <w:r>
          <w:fldChar w:fldCharType="end"/>
        </w:r>
      </w:hyperlink>
    </w:p>
    <w:p>
      <w:pPr>
        <w:pStyle w:val="TOC1"/>
        <w:tabs>
          <w:tab w:val="right" w:leader="dot" w:pos="8306"/>
        </w:tabs>
      </w:pPr>
      <w:hyperlink w:anchor="_Toc251" w:history="1">
        <w:r>
          <w:rPr>
            <w:rFonts w:ascii="仿宋" w:eastAsia="仿宋" w:hAnsi="仿宋" w:cs="仿宋" w:hint="eastAsia"/>
            <w:lang w:eastAsia="zh-CN"/>
          </w:rPr>
          <w:t>十三、质量管理体系</w:t>
        </w:r>
        <w:r>
          <w:tab/>
        </w:r>
        <w:r>
          <w:fldChar w:fldCharType="begin"/>
        </w:r>
        <w:r>
          <w:instrText xml:space="preserve"> PAGEREF _Toc251 \h </w:instrText>
        </w:r>
        <w:r>
          <w:fldChar w:fldCharType="separate"/>
        </w:r>
        <w:r>
          <w:t>42</w:t>
        </w:r>
        <w:r>
          <w:fldChar w:fldCharType="end"/>
        </w:r>
      </w:hyperlink>
    </w:p>
    <w:p>
      <w:pPr>
        <w:pStyle w:val="TOC2"/>
        <w:tabs>
          <w:tab w:val="right" w:leader="dot" w:pos="8306"/>
        </w:tabs>
      </w:pPr>
      <w:hyperlink w:anchor="_Toc9728" w:history="1">
        <w:r>
          <w:rPr>
            <w:rFonts w:ascii="仿宋" w:eastAsia="仿宋" w:hAnsi="仿宋" w:cs="仿宋" w:hint="eastAsia"/>
            <w:lang w:eastAsia="zh-CN"/>
          </w:rPr>
          <w:t>(一)、质量目标与方针</w:t>
        </w:r>
        <w:r>
          <w:tab/>
        </w:r>
        <w:r>
          <w:fldChar w:fldCharType="begin"/>
        </w:r>
        <w:r>
          <w:instrText xml:space="preserve"> PAGEREF _Toc9728 \h </w:instrText>
        </w:r>
        <w:r>
          <w:fldChar w:fldCharType="separate"/>
        </w:r>
        <w:r>
          <w:t>42</w:t>
        </w:r>
        <w:r>
          <w:fldChar w:fldCharType="end"/>
        </w:r>
      </w:hyperlink>
    </w:p>
    <w:p>
      <w:pPr>
        <w:pStyle w:val="TOC2"/>
        <w:tabs>
          <w:tab w:val="right" w:leader="dot" w:pos="8306"/>
        </w:tabs>
      </w:pPr>
      <w:hyperlink w:anchor="_Toc7078" w:history="1">
        <w:r>
          <w:rPr>
            <w:rFonts w:ascii="仿宋" w:eastAsia="仿宋" w:hAnsi="仿宋" w:cs="仿宋" w:hint="eastAsia"/>
            <w:lang w:eastAsia="zh-CN"/>
          </w:rPr>
          <w:t>(二)、质量管理责任</w:t>
        </w:r>
        <w:r>
          <w:tab/>
        </w:r>
        <w:r>
          <w:fldChar w:fldCharType="begin"/>
        </w:r>
        <w:r>
          <w:instrText xml:space="preserve"> PAGEREF _Toc7078 \h </w:instrText>
        </w:r>
        <w:r>
          <w:fldChar w:fldCharType="separate"/>
        </w:r>
        <w:r>
          <w:t>43</w:t>
        </w:r>
        <w:r>
          <w:fldChar w:fldCharType="end"/>
        </w:r>
      </w:hyperlink>
    </w:p>
    <w:p>
      <w:pPr>
        <w:pStyle w:val="TOC2"/>
        <w:tabs>
          <w:tab w:val="right" w:leader="dot" w:pos="8306"/>
        </w:tabs>
      </w:pPr>
      <w:hyperlink w:anchor="_Toc4354" w:history="1">
        <w:r>
          <w:rPr>
            <w:rFonts w:ascii="仿宋" w:eastAsia="仿宋" w:hAnsi="仿宋" w:cs="仿宋" w:hint="eastAsia"/>
            <w:lang w:eastAsia="zh-CN"/>
          </w:rPr>
          <w:t>(三)、质量管理体系文件</w:t>
        </w:r>
        <w:r>
          <w:tab/>
        </w:r>
        <w:r>
          <w:fldChar w:fldCharType="begin"/>
        </w:r>
        <w:r>
          <w:instrText xml:space="preserve"> PAGEREF _Toc4354 \h </w:instrText>
        </w:r>
        <w:r>
          <w:fldChar w:fldCharType="separate"/>
        </w:r>
        <w:r>
          <w:t>44</w:t>
        </w:r>
        <w:r>
          <w:fldChar w:fldCharType="end"/>
        </w:r>
      </w:hyperlink>
    </w:p>
    <w:p>
      <w:pPr>
        <w:pStyle w:val="TOC2"/>
        <w:tabs>
          <w:tab w:val="right" w:leader="dot" w:pos="8306"/>
        </w:tabs>
      </w:pPr>
      <w:hyperlink w:anchor="_Toc24758" w:history="1">
        <w:r>
          <w:rPr>
            <w:rFonts w:ascii="仿宋" w:eastAsia="仿宋" w:hAnsi="仿宋" w:cs="仿宋" w:hint="eastAsia"/>
            <w:lang w:eastAsia="zh-CN"/>
          </w:rPr>
          <w:t>(四)、质量培训与教育</w:t>
        </w:r>
        <w:r>
          <w:tab/>
        </w:r>
        <w:r>
          <w:fldChar w:fldCharType="begin"/>
        </w:r>
        <w:r>
          <w:instrText xml:space="preserve"> PAGEREF _Toc24758 \h </w:instrText>
        </w:r>
        <w:r>
          <w:fldChar w:fldCharType="separate"/>
        </w:r>
        <w:r>
          <w:t>46</w:t>
        </w:r>
        <w:r>
          <w:fldChar w:fldCharType="end"/>
        </w:r>
      </w:hyperlink>
    </w:p>
    <w:p>
      <w:pPr>
        <w:pStyle w:val="TOC2"/>
        <w:tabs>
          <w:tab w:val="right" w:leader="dot" w:pos="8306"/>
        </w:tabs>
      </w:pPr>
      <w:hyperlink w:anchor="_Toc2607" w:history="1">
        <w:r>
          <w:rPr>
            <w:rFonts w:ascii="仿宋" w:eastAsia="仿宋" w:hAnsi="仿宋" w:cs="仿宋" w:hint="eastAsia"/>
            <w:lang w:eastAsia="zh-CN"/>
          </w:rPr>
          <w:t>(五)、质量审核与评价</w:t>
        </w:r>
        <w:r>
          <w:tab/>
        </w:r>
        <w:r>
          <w:fldChar w:fldCharType="begin"/>
        </w:r>
        <w:r>
          <w:instrText xml:space="preserve"> PAGEREF _Toc2607 \h </w:instrText>
        </w:r>
        <w:r>
          <w:fldChar w:fldCharType="separate"/>
        </w:r>
        <w:r>
          <w:t>47</w:t>
        </w:r>
        <w:r>
          <w:fldChar w:fldCharType="end"/>
        </w:r>
      </w:hyperlink>
    </w:p>
    <w:p>
      <w:pPr>
        <w:pStyle w:val="TOC2"/>
        <w:tabs>
          <w:tab w:val="right" w:leader="dot" w:pos="8306"/>
        </w:tabs>
      </w:pPr>
      <w:hyperlink w:anchor="_Toc3126" w:history="1">
        <w:r>
          <w:rPr>
            <w:rFonts w:ascii="仿宋" w:eastAsia="仿宋" w:hAnsi="仿宋" w:cs="仿宋" w:hint="eastAsia"/>
            <w:lang w:eastAsia="zh-CN"/>
          </w:rPr>
          <w:t>(六)、不符合与纠正措施</w:t>
        </w:r>
        <w:r>
          <w:tab/>
        </w:r>
        <w:r>
          <w:fldChar w:fldCharType="begin"/>
        </w:r>
        <w:r>
          <w:instrText xml:space="preserve"> PAGEREF _Toc3126 \h </w:instrText>
        </w:r>
        <w:r>
          <w:fldChar w:fldCharType="separate"/>
        </w:r>
        <w:r>
          <w:t>48</w:t>
        </w:r>
        <w:r>
          <w:fldChar w:fldCharType="end"/>
        </w:r>
      </w:hyperlink>
    </w:p>
    <w:p>
      <w:pPr>
        <w:pStyle w:val="TOC1"/>
        <w:tabs>
          <w:tab w:val="right" w:leader="dot" w:pos="8306"/>
        </w:tabs>
      </w:pPr>
      <w:hyperlink w:anchor="_Toc29240" w:history="1">
        <w:r>
          <w:rPr>
            <w:rFonts w:ascii="仿宋" w:eastAsia="仿宋" w:hAnsi="仿宋" w:cs="仿宋" w:hint="eastAsia"/>
            <w:lang w:eastAsia="zh-CN"/>
          </w:rPr>
          <w:t>十四、供应链管理</w:t>
        </w:r>
        <w:r>
          <w:tab/>
        </w:r>
        <w:r>
          <w:fldChar w:fldCharType="begin"/>
        </w:r>
        <w:r>
          <w:instrText xml:space="preserve"> PAGEREF _Toc29240 \h </w:instrText>
        </w:r>
        <w:r>
          <w:fldChar w:fldCharType="separate"/>
        </w:r>
        <w:r>
          <w:t>49</w:t>
        </w:r>
        <w:r>
          <w:fldChar w:fldCharType="end"/>
        </w:r>
      </w:hyperlink>
    </w:p>
    <w:p>
      <w:pPr>
        <w:pStyle w:val="TOC2"/>
        <w:tabs>
          <w:tab w:val="right" w:leader="dot" w:pos="8306"/>
        </w:tabs>
      </w:pPr>
      <w:hyperlink w:anchor="_Toc1438" w:history="1">
        <w:r>
          <w:rPr>
            <w:rFonts w:ascii="仿宋" w:eastAsia="仿宋" w:hAnsi="仿宋" w:cs="仿宋" w:hint="eastAsia"/>
            <w:lang w:eastAsia="zh-CN"/>
          </w:rPr>
          <w:t>(一)、供应链战略规划</w:t>
        </w:r>
        <w:r>
          <w:tab/>
        </w:r>
        <w:r>
          <w:fldChar w:fldCharType="begin"/>
        </w:r>
        <w:r>
          <w:instrText xml:space="preserve"> PAGEREF _Toc1438 \h </w:instrText>
        </w:r>
        <w:r>
          <w:fldChar w:fldCharType="separate"/>
        </w:r>
        <w:r>
          <w:t>49</w:t>
        </w:r>
        <w:r>
          <w:fldChar w:fldCharType="end"/>
        </w:r>
      </w:hyperlink>
    </w:p>
    <w:p>
      <w:pPr>
        <w:pStyle w:val="TOC2"/>
        <w:tabs>
          <w:tab w:val="right" w:leader="dot" w:pos="8306"/>
        </w:tabs>
      </w:pPr>
      <w:hyperlink w:anchor="_Toc7705" w:history="1">
        <w:r>
          <w:rPr>
            <w:rFonts w:ascii="仿宋" w:eastAsia="仿宋" w:hAnsi="仿宋" w:cs="仿宋" w:hint="eastAsia"/>
            <w:lang w:eastAsia="zh-CN"/>
          </w:rPr>
          <w:t>(二)、供应商选择与合作</w:t>
        </w:r>
        <w:r>
          <w:tab/>
        </w:r>
        <w:r>
          <w:fldChar w:fldCharType="begin"/>
        </w:r>
        <w:r>
          <w:instrText xml:space="preserve"> PAGEREF _Toc7705 \h </w:instrText>
        </w:r>
        <w:r>
          <w:fldChar w:fldCharType="separate"/>
        </w:r>
        <w:r>
          <w:t>51</w:t>
        </w:r>
        <w:r>
          <w:fldChar w:fldCharType="end"/>
        </w:r>
      </w:hyperlink>
    </w:p>
    <w:p>
      <w:pPr>
        <w:pStyle w:val="TOC2"/>
        <w:tabs>
          <w:tab w:val="right" w:leader="dot" w:pos="8306"/>
        </w:tabs>
      </w:pPr>
      <w:hyperlink w:anchor="_Toc13268" w:history="1">
        <w:r>
          <w:rPr>
            <w:rFonts w:ascii="仿宋" w:eastAsia="仿宋" w:hAnsi="仿宋" w:cs="仿宋" w:hint="eastAsia"/>
            <w:lang w:eastAsia="zh-CN"/>
          </w:rPr>
          <w:t>(三)、物流与库存管理</w:t>
        </w:r>
        <w:r>
          <w:tab/>
        </w:r>
        <w:r>
          <w:fldChar w:fldCharType="begin"/>
        </w:r>
        <w:r>
          <w:instrText xml:space="preserve"> PAGEREF _Toc13268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91"/>
      <w:r>
        <w:rPr>
          <w:rFonts w:ascii="仿宋" w:eastAsia="仿宋" w:hAnsi="仿宋" w:cs="仿宋" w:hint="eastAsia"/>
          <w:sz w:val="28"/>
          <w:lang w:eastAsia="zh-CN"/>
        </w:rPr>
        <w:t>一、护色剂项目可持续发展</w:t>
      </w:r>
      <w:bookmarkEnd w:id="2"/>
    </w:p>
    <w:p>
      <w:pPr>
        <w:pStyle w:val="Heading2"/>
        <w:rPr>
          <w:rFonts w:ascii="仿宋" w:eastAsia="仿宋" w:hAnsi="仿宋" w:cs="仿宋" w:hint="eastAsia"/>
          <w:lang w:eastAsia="zh-CN"/>
        </w:rPr>
      </w:pPr>
      <w:bookmarkStart w:id="3" w:name="_Toc1089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色剂项目中，护色剂项目团队着眼于未来，明确了可持续发展的战略方向。制定的具体可持续发展目标包括降低资源使用、采用环保技术、最大化社会效益等。这一步骤不仅有助于护色剂项目在环保和社会责任方面达到最高标准，也为未来提供了明确的指引，确保护色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可持续实践的融入护色剂项目管理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护色剂项目管理周期。从护色剂项目规划开始，护色剂项目团队就考虑了环境和社会的因素。在执行阶段，护色剂项目团队积极推动绿色技术的应用，优化资源利用。此外，关注员工的社会责任，通过培训和沟通活动提高员工对可持续发展的认知，使他们能够在日常工作中践行可持续实践。这些举措不仅为护色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9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扎根于护色剂项目的可持续发展理念，我们深信环保与社会责任是护色剂项目成功的关键支柱。在护色剂项目的每一步，我们都致力于通过创新和实践，履行对环境和社会的坚定责任。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团队通过引入先进的环保技术、建立高效的废物处理系统以及推动能源节约措施，积极履行环保责任。定期的环保监测和评估确保护色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不仅致力于自身可持续发展，还注重对社会的回馈。通过支持社区护色剂项目、参与慈善事业、提供培训机会等方式，护色剂项目积极履行社会责任。与当地社区建立积极互动，关注员工的工作与生活平衡，以及员工的身心健康，是护色剂项目在社会责任层面的关键举措。这样的实践不仅增强了护色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259"/>
      <w:r>
        <w:rPr>
          <w:rFonts w:ascii="仿宋" w:eastAsia="仿宋" w:hAnsi="仿宋" w:cs="仿宋" w:hint="eastAsia"/>
          <w:sz w:val="28"/>
          <w:lang w:eastAsia="zh-CN"/>
        </w:rPr>
        <w:t>二、护色剂项目选址可行性分析</w:t>
      </w:r>
      <w:bookmarkEnd w:id="5"/>
    </w:p>
    <w:p>
      <w:pPr>
        <w:pStyle w:val="Heading2"/>
        <w:rPr>
          <w:rFonts w:ascii="仿宋" w:eastAsia="仿宋" w:hAnsi="仿宋" w:cs="仿宋" w:hint="eastAsia"/>
          <w:lang w:eastAsia="zh-CN"/>
        </w:rPr>
      </w:pPr>
      <w:bookmarkStart w:id="6" w:name="_Toc14832"/>
      <w:r>
        <w:rPr>
          <w:rFonts w:ascii="仿宋" w:eastAsia="仿宋" w:hAnsi="仿宋" w:cs="仿宋" w:hint="eastAsia"/>
          <w:lang w:eastAsia="zh-CN"/>
        </w:rPr>
        <w:t>(一)、护色剂项目选址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该护色剂项目选址位于XX省XX市XX区XXX街道</w:t>
      </w:r>
    </w:p>
    <w:p>
      <w:pPr>
        <w:pStyle w:val="Heading2"/>
        <w:ind w:firstLine="560" w:firstLineChars="200"/>
        <w:rPr>
          <w:rFonts w:ascii="仿宋" w:eastAsia="仿宋" w:hAnsi="仿宋" w:cs="仿宋" w:hint="eastAsia"/>
          <w:sz w:val="28"/>
          <w:lang w:eastAsia="zh-CN"/>
        </w:rPr>
      </w:pPr>
      <w:bookmarkStart w:id="7" w:name="_Toc727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护色剂项目的征地面积将根据护色剂项目的实际规模和需求进行精确规划。具体面积XXX平方米，旨在确保护色剂项目不仅能够满足当前的发展需求，还能够预留空间以适应未来的扩展。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净用地面积是在征地面积基础上去除不可利用面积后的实际可开发用地。具体面积XXX平方米，考虑到环保、交通、安全等多方面因素，以确保护色剂项目在整体利用效率上达到最优。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护色剂项目计划建设的建筑总规模具体面积XXX平方米。这一规模的确定综合考虑了护色剂项目的性质、规模，以及城市规划的相关要求，确保建筑布局与周边环境协调一致。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绿地率是护色剂项目用地中被规划为绿地的比例。具体面积XXX平方米，旨在通过合理规划绿地，改善护色剂项目周边环境，提升居民生活质量，并符合城市整体绿化规划。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容积率是用地上可以建设的建筑总体积与用地面积之比。具体面积XXX，通过合理的容积率规划，确保护色剂项目建筑规模与周边环境和谐共生。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确保护色剂项目选址与当地城市规划相一致，具体面积XXX平方米。通过与城市规划部门深入沟通，确保护色剂项目不仅符合城市的整体发展方向，还能够融入城市的发展布局，为城市的长远发展贡献力量。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充分了解并确保护色剂项目选址符合当地产业政策，具体面积XXX平方米。这包括护色剂项目对当地经济的促进作用，以及对相关产业的带动效应，确保护色剂项目与地方政府的产业政策保持一致，促进共赢合作。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用地总体要求必须符合环保和可持续发展的原则，具体面积XXX平方米。通过采用绿色建筑设计、节能减排等措施，确保护色剂项目在建设和运营过程中对环境的影响最小化，达到可持续发展的要求。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确保护色剂项目选址具备必要的公共设施配套，具体面积XXX平方米。这包括交通便利性、教育、医疗等基础设施，以提高居民生活品质，使得护色剂项目选址更具吸引力。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考虑用地总体要求对当地社会稳定性的影响，具体面积XXX平方米。通过深入了解当地社区反馈，确保护色剂项目的选址和建设过程对当地社会和谐稳定产生积极作用。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护色剂项目选址不仅符合法规和规划，还在实际操作中具有可行性。这一全面规划将为护色剂项目的成功实施提供坚实的基础，确保护色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53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色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护色剂项目的设备规划和空间设计中，我们将采取灵活设备布局的措施。设备布局将根据实际需求进行灵活设计，避免不必要的浪费。通过合理规划设备摆放位置，我们将提高设备的利用率，减少设备间距，以确保护色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护色剂项目内部引入共享设施的概念，例如共享会议室、办公区等。通过这种方式，我们可以减少对资源的重复建设，提高资源共享效率，从而减小护色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93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护色剂项目的总图布置中，我们将不同功能区域进行明确的规划，以最大程度满足护色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14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我们首先关注市场因素，包括潜在客户分布、竞争对手位置、市场需求等。通过深入的市场调研，我们能够更准确地评估选址对于市场开拓和产品销售的影响，确保护色剂项目能够在有利的市场环境中蓬勃发展。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护色剂项目对环境的影响是综合评价的重要因素之一。我们将详细考虑选址周边的自然环境、生态保护区、水源地等情况，确保护色剂项目的建设和运营对环境影响最小化，并符合当地的环保法规标准。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对选址的评价还需充分考虑当地政府的产业政策和法规。我们将详细了解护色剂项目所在地的相关政策，确保护色剂项目的规划和运营与当地法规相符，降低不必要的法律风险。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考虑到社会稳定性对企业运营的重要性，我们将评估选址地区的社会安全情况、劳工关系、社区反馈等方面，以确保护色剂项目的建设和运营不会受到社会稳定性的负面影响。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最后，我们将综合考虑用地成本，包括土地购置费用、土地开发成本等。通过对用地成本的详细评估，我们能够做出更为精确的经济效益分析，为护色剂项目的投资决策提供有力支持。</w:t>
      </w:r>
    </w:p>
    <w:p>
      <w:pPr>
        <w:pStyle w:val="Heading1"/>
        <w:ind w:firstLine="560" w:firstLineChars="200"/>
        <w:rPr>
          <w:rFonts w:ascii="仿宋" w:eastAsia="仿宋" w:hAnsi="仿宋" w:cs="仿宋" w:hint="eastAsia"/>
          <w:sz w:val="28"/>
          <w:lang w:eastAsia="zh-CN"/>
        </w:rPr>
      </w:pPr>
      <w:bookmarkStart w:id="11" w:name="_Toc1262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71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的技术管理特点体现在其创新导向。通过引入最先进的技术趋势和解决方案，护色剂项目致力于提升科技含量、提高质量和效率水平。这意味着我们将采用最新的工具和方法，确保护色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护色剂项目技术管理的显著特征。通过整合不同领域的技术资源，我们实现了跨学科的协同工作。这有助于优化技术架构，提高整体效能。此外，整合性策略还促进了不同技术团队之间的紧密沟通和高效合作，确保护色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护色剂项目所采用的技术。通过不断优化技术方案，护色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护色剂项目团队将在护色剂项目初期识别可能的技术风险，并采取相应的预防和应对措施。通过建立健全的风险评估机制，护色剂项目能够在实施过程中及时发现并解决潜在的技术问题，保障护色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通过这些独特的技术管理特点，我们确信在护色剂项目中，技术将成为护色剂项目成功的有力支持。这一深度剖析揭示了技术管理在护色剂项目实施中的关键作用，为护色剂项目的技术基础奠定了坚实的基础。</w:t>
      </w:r>
    </w:p>
    <w:p>
      <w:pPr>
        <w:pStyle w:val="Heading2"/>
        <w:ind w:firstLine="560" w:firstLineChars="200"/>
        <w:rPr>
          <w:rFonts w:ascii="仿宋" w:eastAsia="仿宋" w:hAnsi="仿宋" w:cs="仿宋" w:hint="eastAsia"/>
          <w:sz w:val="28"/>
          <w:lang w:eastAsia="zh-CN"/>
        </w:rPr>
      </w:pPr>
      <w:bookmarkStart w:id="13" w:name="_Toc14325"/>
      <w:r>
        <w:rPr>
          <w:rFonts w:ascii="仿宋" w:eastAsia="仿宋" w:hAnsi="仿宋" w:cs="仿宋" w:hint="eastAsia"/>
          <w:sz w:val="28"/>
          <w:lang w:eastAsia="zh-CN"/>
        </w:rPr>
        <w:t>(二)、护色剂项目工艺技术设计方案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护色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护色剂项目将严格按照相关行业规范要求进行组织。通过有效控制产品质量，护色剂项目将致力于为顾客提供优质的护色剂项目产品和良好的服务。这体现了护色剂项目对于生产活动合规性和质量标准的高度重视，为护色剂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护色剂项目注重生态效益和清洁生产原则。护色剂项目建设将紧密结合地方特色经济发展，与社会经济发展规划和区域环境保护规划方案相协调一致。通过与当地区域自然生态系统的结合，护色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护色剂项目产品具有多样化的客户需求和个性化的特点。因此，护色剂项目产品规格品种多样，且单批生产数量较小。为满足这一特点，护色剂项目承办单位将建设先进的柔性制造生产线。通过广泛应用柔性制造技术，护色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护色剂项目采用的技术具有较高的技术含量和自动化水平，处于国内先进水平。这一技术选用不仅体现了对生产效率、质量和环境友好性的高标准要求，同时为护色剂项目的可持续发展奠定了坚实的基础。</w:t>
      </w:r>
    </w:p>
    <w:p>
      <w:pPr>
        <w:pStyle w:val="Heading2"/>
        <w:ind w:firstLine="560" w:firstLineChars="200"/>
        <w:rPr>
          <w:rFonts w:ascii="仿宋" w:eastAsia="仿宋" w:hAnsi="仿宋" w:cs="仿宋" w:hint="eastAsia"/>
          <w:sz w:val="28"/>
          <w:lang w:eastAsia="zh-CN"/>
        </w:rPr>
      </w:pPr>
      <w:bookmarkStart w:id="14" w:name="_Toc423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为确保护色剂项目的高效生产和技术实施，我们制定了一套精心设计的设备选型方案，以满足护色剂项目生产、质量和环保的要求。该方案的主要特点如下：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护色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针对护色剂项目产品的多样性和小批量生产的特点，我们将建设柔性制造生产线。通过在设备选型中考虑柔性制造技术，可以灵活应对不同产品规格和生产需求，实现生产线的高度灵活性和适应性。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4"/>
      <w:r>
        <w:rPr>
          <w:rFonts w:ascii="仿宋" w:eastAsia="仿宋" w:hAnsi="仿宋" w:cs="仿宋" w:hint="eastAsia"/>
          <w:sz w:val="28"/>
          <w:lang w:eastAsia="zh-CN"/>
        </w:rPr>
        <w:t>四、护色剂项目建设单位说明</w:t>
      </w:r>
      <w:bookmarkEnd w:id="15"/>
    </w:p>
    <w:p>
      <w:pPr>
        <w:pStyle w:val="Heading2"/>
        <w:rPr>
          <w:rFonts w:ascii="仿宋" w:eastAsia="仿宋" w:hAnsi="仿宋" w:cs="仿宋" w:hint="eastAsia"/>
          <w:lang w:eastAsia="zh-CN"/>
        </w:rPr>
      </w:pPr>
      <w:bookmarkStart w:id="16" w:name="_Toc32064"/>
      <w:r>
        <w:rPr>
          <w:rFonts w:ascii="仿宋" w:eastAsia="仿宋" w:hAnsi="仿宋" w:cs="仿宋" w:hint="eastAsia"/>
          <w:lang w:eastAsia="zh-CN"/>
        </w:rPr>
        <w:t>(一)、护色剂项目承办单位基本情况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52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护色剂项目承办单位的XXXX，我们着眼于实现可持续的经济效益。通过技术创新和解决方案的提供，公司预计在护色剂项目执行期间将获得可观的收入增长。这一收入来源主要包括护色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同时，我们注重成本控制和效率提升，以确保护色剂项目的可持续盈利。透过精细的管理和资源优化，公司期望实现护色剂项目利润最大化。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护色剂项目实施进行全面的投资评估，包括护色剂项目启动阶段的资金投入和后续运营成本。通过对护色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护色剂项目实施过程中具备足够的资金流动性，公司将进行详尽的现金流分析。这包括资金需求的合理预测、护色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2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959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护色剂项目的主要产品是XXXX，预计年产值为XXX万元。这一产品在市场中占据着重要的地位，其广泛的应用范围使得该护色剂项目的市场前景非常广阔。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护色剂项目的xxx产品作为重要的原材料之一，将在多个领域发挥关键作用。其在建筑、交通、能源等方面的广泛应用将为整个产业链提供强大的支持，形成产业协同效应。护色剂项目的年产值XXX万XXX万XXX万万元不仅反映了其在市场上的巨大潜力，更预示着它对国民经济的积极贡献。这种关联度高、涉及面广的产业关系，使得该护色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811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总征地面积为XXXX平方米，相当于约XX.XX亩，其中净用地面积为XXXX平方米，红线范围内相当于约XX.XX亩。这一用地规模充分考虑了护色剂项目的建设需求，保障了护色剂项目在合适的空间内得以充分发展。护色剂项目规划的总建筑面积为XXXX平方米，其中主体工程建设占XXXX平方米，计容建筑面积达XXXX平方米。预计建筑工程的投资将达到XXXX万元，为护色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护色剂项目计划购置的设备共计XXXX台（套），设备购置费用为XXXX万元。这一设备购置计划充分考虑到护色剂项目的生产需求和技术要求，确保了护色剂项目在生产运营中具备先进的技术装备和高效的生产能力。设备的合理配置将为护色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https://d.book118.com/178020024110006044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护色剂项目规划设计纲要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202875"/>
    <w:rsid w:val="542028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20024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2024-02-29T15:46:00Z</dcterms:created>
  <dcterms:modified xsi:type="dcterms:W3CDTF">2024-02-29T15:46:40Z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2E88B490DFD44B06B27511EBB8E568E3_11</vt:lpwstr>
  </property>
  <property fmtid="{D5CDD505-2E9C-101B-9397-08002B2CF9AE}" pid="3" name="KSOProductBuildVer">
    <vt:lpwstr>2052-12.1.0.16388</vt:lpwstr>
  </property>
</Properties>
</file>