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3" w:history="1">
        <w:r>
          <w:rPr>
            <w:rFonts w:ascii="仿宋" w:eastAsia="仿宋" w:hAnsi="仿宋" w:cs="仿宋" w:hint="eastAsia"/>
            <w:lang w:eastAsia="zh-CN"/>
          </w:rPr>
          <w:t>序言</w:t>
        </w:r>
        <w:r>
          <w:tab/>
        </w:r>
        <w:r>
          <w:fldChar w:fldCharType="begin"/>
        </w:r>
        <w:r>
          <w:instrText xml:space="preserve"> PAGEREF _Toc8133 \h </w:instrText>
        </w:r>
        <w:r>
          <w:fldChar w:fldCharType="separate"/>
        </w:r>
        <w:r>
          <w:t>3</w:t>
        </w:r>
        <w:r>
          <w:fldChar w:fldCharType="end"/>
        </w:r>
      </w:hyperlink>
    </w:p>
    <w:p>
      <w:pPr>
        <w:pStyle w:val="TOC1"/>
        <w:tabs>
          <w:tab w:val="right" w:leader="dot" w:pos="8306"/>
        </w:tabs>
      </w:pPr>
      <w:hyperlink w:anchor="_Toc2881" w:history="1">
        <w:r>
          <w:rPr>
            <w:rFonts w:ascii="仿宋" w:eastAsia="仿宋" w:hAnsi="仿宋" w:cs="仿宋" w:hint="eastAsia"/>
            <w:lang w:eastAsia="zh-CN"/>
          </w:rPr>
          <w:t>一、医废处理项目概论</w:t>
        </w:r>
        <w:r>
          <w:tab/>
        </w:r>
        <w:r>
          <w:fldChar w:fldCharType="begin"/>
        </w:r>
        <w:r>
          <w:instrText xml:space="preserve"> PAGEREF _Toc2881 \h </w:instrText>
        </w:r>
        <w:r>
          <w:fldChar w:fldCharType="separate"/>
        </w:r>
        <w:r>
          <w:t>3</w:t>
        </w:r>
        <w:r>
          <w:fldChar w:fldCharType="end"/>
        </w:r>
      </w:hyperlink>
    </w:p>
    <w:p>
      <w:pPr>
        <w:pStyle w:val="TOC2"/>
        <w:tabs>
          <w:tab w:val="right" w:leader="dot" w:pos="8306"/>
        </w:tabs>
      </w:pPr>
      <w:hyperlink w:anchor="_Toc28010" w:history="1">
        <w:r>
          <w:rPr>
            <w:rFonts w:ascii="仿宋" w:eastAsia="仿宋" w:hAnsi="仿宋" w:cs="仿宋" w:hint="eastAsia"/>
            <w:lang w:eastAsia="zh-CN"/>
          </w:rPr>
          <w:t>(一)、医废处理项目概况</w:t>
        </w:r>
        <w:r>
          <w:tab/>
        </w:r>
        <w:r>
          <w:fldChar w:fldCharType="begin"/>
        </w:r>
        <w:r>
          <w:instrText xml:space="preserve"> PAGEREF _Toc28010 \h </w:instrText>
        </w:r>
        <w:r>
          <w:fldChar w:fldCharType="separate"/>
        </w:r>
        <w:r>
          <w:t>3</w:t>
        </w:r>
        <w:r>
          <w:fldChar w:fldCharType="end"/>
        </w:r>
      </w:hyperlink>
    </w:p>
    <w:p>
      <w:pPr>
        <w:pStyle w:val="TOC2"/>
        <w:tabs>
          <w:tab w:val="right" w:leader="dot" w:pos="8306"/>
        </w:tabs>
      </w:pPr>
      <w:hyperlink w:anchor="_Toc17412" w:history="1">
        <w:r>
          <w:rPr>
            <w:rFonts w:ascii="仿宋" w:eastAsia="仿宋" w:hAnsi="仿宋" w:cs="仿宋" w:hint="eastAsia"/>
            <w:lang w:eastAsia="zh-CN"/>
          </w:rPr>
          <w:t>(二)、医废处理项目目标</w:t>
        </w:r>
        <w:r>
          <w:tab/>
        </w:r>
        <w:r>
          <w:fldChar w:fldCharType="begin"/>
        </w:r>
        <w:r>
          <w:instrText xml:space="preserve"> PAGEREF _Toc17412 \h </w:instrText>
        </w:r>
        <w:r>
          <w:fldChar w:fldCharType="separate"/>
        </w:r>
        <w:r>
          <w:t>5</w:t>
        </w:r>
        <w:r>
          <w:fldChar w:fldCharType="end"/>
        </w:r>
      </w:hyperlink>
    </w:p>
    <w:p>
      <w:pPr>
        <w:pStyle w:val="TOC2"/>
        <w:tabs>
          <w:tab w:val="right" w:leader="dot" w:pos="8306"/>
        </w:tabs>
      </w:pPr>
      <w:hyperlink w:anchor="_Toc18468" w:history="1">
        <w:r>
          <w:rPr>
            <w:rFonts w:ascii="仿宋" w:eastAsia="仿宋" w:hAnsi="仿宋" w:cs="仿宋" w:hint="eastAsia"/>
            <w:lang w:eastAsia="zh-CN"/>
          </w:rPr>
          <w:t>(三)、医废处理项目提出的理由</w:t>
        </w:r>
        <w:r>
          <w:tab/>
        </w:r>
        <w:r>
          <w:fldChar w:fldCharType="begin"/>
        </w:r>
        <w:r>
          <w:instrText xml:space="preserve"> PAGEREF _Toc18468 \h </w:instrText>
        </w:r>
        <w:r>
          <w:fldChar w:fldCharType="separate"/>
        </w:r>
        <w:r>
          <w:t>6</w:t>
        </w:r>
        <w:r>
          <w:fldChar w:fldCharType="end"/>
        </w:r>
      </w:hyperlink>
    </w:p>
    <w:p>
      <w:pPr>
        <w:pStyle w:val="TOC2"/>
        <w:tabs>
          <w:tab w:val="right" w:leader="dot" w:pos="8306"/>
        </w:tabs>
      </w:pPr>
      <w:hyperlink w:anchor="_Toc26219" w:history="1">
        <w:r>
          <w:rPr>
            <w:rFonts w:ascii="仿宋" w:eastAsia="仿宋" w:hAnsi="仿宋" w:cs="仿宋" w:hint="eastAsia"/>
            <w:lang w:eastAsia="zh-CN"/>
          </w:rPr>
          <w:t>(四)、医废处理项目意义</w:t>
        </w:r>
        <w:r>
          <w:tab/>
        </w:r>
        <w:r>
          <w:fldChar w:fldCharType="begin"/>
        </w:r>
        <w:r>
          <w:instrText xml:space="preserve"> PAGEREF _Toc26219 \h </w:instrText>
        </w:r>
        <w:r>
          <w:fldChar w:fldCharType="separate"/>
        </w:r>
        <w:r>
          <w:t>8</w:t>
        </w:r>
        <w:r>
          <w:fldChar w:fldCharType="end"/>
        </w:r>
      </w:hyperlink>
    </w:p>
    <w:p>
      <w:pPr>
        <w:pStyle w:val="TOC2"/>
        <w:tabs>
          <w:tab w:val="right" w:leader="dot" w:pos="8306"/>
        </w:tabs>
      </w:pPr>
      <w:hyperlink w:anchor="_Toc1106" w:history="1">
        <w:r>
          <w:rPr>
            <w:rFonts w:ascii="仿宋" w:eastAsia="仿宋" w:hAnsi="仿宋" w:cs="仿宋" w:hint="eastAsia"/>
            <w:lang w:eastAsia="zh-CN"/>
          </w:rPr>
          <w:t>(五)、医废处理项目背景</w:t>
        </w:r>
        <w:r>
          <w:tab/>
        </w:r>
        <w:r>
          <w:fldChar w:fldCharType="begin"/>
        </w:r>
        <w:r>
          <w:instrText xml:space="preserve"> PAGEREF _Toc1106 \h </w:instrText>
        </w:r>
        <w:r>
          <w:fldChar w:fldCharType="separate"/>
        </w:r>
        <w:r>
          <w:t>8</w:t>
        </w:r>
        <w:r>
          <w:fldChar w:fldCharType="end"/>
        </w:r>
      </w:hyperlink>
    </w:p>
    <w:p>
      <w:pPr>
        <w:pStyle w:val="TOC1"/>
        <w:tabs>
          <w:tab w:val="right" w:leader="dot" w:pos="8306"/>
        </w:tabs>
      </w:pPr>
      <w:hyperlink w:anchor="_Toc5719" w:history="1">
        <w:r>
          <w:rPr>
            <w:rFonts w:ascii="仿宋" w:eastAsia="仿宋" w:hAnsi="仿宋" w:cs="仿宋" w:hint="eastAsia"/>
            <w:lang w:eastAsia="zh-CN"/>
          </w:rPr>
          <w:t>二、市场分析、调研</w:t>
        </w:r>
        <w:r>
          <w:tab/>
        </w:r>
        <w:r>
          <w:fldChar w:fldCharType="begin"/>
        </w:r>
        <w:r>
          <w:instrText xml:space="preserve"> PAGEREF _Toc5719 \h </w:instrText>
        </w:r>
        <w:r>
          <w:fldChar w:fldCharType="separate"/>
        </w:r>
        <w:r>
          <w:t>9</w:t>
        </w:r>
        <w:r>
          <w:fldChar w:fldCharType="end"/>
        </w:r>
      </w:hyperlink>
    </w:p>
    <w:p>
      <w:pPr>
        <w:pStyle w:val="TOC2"/>
        <w:tabs>
          <w:tab w:val="right" w:leader="dot" w:pos="8306"/>
        </w:tabs>
      </w:pPr>
      <w:hyperlink w:anchor="_Toc23372" w:history="1">
        <w:r>
          <w:rPr>
            <w:rFonts w:ascii="仿宋" w:eastAsia="仿宋" w:hAnsi="仿宋" w:cs="仿宋" w:hint="eastAsia"/>
            <w:lang w:eastAsia="zh-CN"/>
          </w:rPr>
          <w:t>(一)、医废处理行业分析</w:t>
        </w:r>
        <w:r>
          <w:tab/>
        </w:r>
        <w:r>
          <w:fldChar w:fldCharType="begin"/>
        </w:r>
        <w:r>
          <w:instrText xml:space="preserve"> PAGEREF _Toc23372 \h </w:instrText>
        </w:r>
        <w:r>
          <w:fldChar w:fldCharType="separate"/>
        </w:r>
        <w:r>
          <w:t>9</w:t>
        </w:r>
        <w:r>
          <w:fldChar w:fldCharType="end"/>
        </w:r>
      </w:hyperlink>
    </w:p>
    <w:p>
      <w:pPr>
        <w:pStyle w:val="TOC2"/>
        <w:tabs>
          <w:tab w:val="right" w:leader="dot" w:pos="8306"/>
        </w:tabs>
      </w:pPr>
      <w:hyperlink w:anchor="_Toc8403" w:history="1">
        <w:r>
          <w:rPr>
            <w:rFonts w:ascii="仿宋" w:eastAsia="仿宋" w:hAnsi="仿宋" w:cs="仿宋" w:hint="eastAsia"/>
            <w:lang w:eastAsia="zh-CN"/>
          </w:rPr>
          <w:t>(二)、医废处理市场分析预测</w:t>
        </w:r>
        <w:r>
          <w:tab/>
        </w:r>
        <w:r>
          <w:fldChar w:fldCharType="begin"/>
        </w:r>
        <w:r>
          <w:instrText xml:space="preserve"> PAGEREF _Toc8403 \h </w:instrText>
        </w:r>
        <w:r>
          <w:fldChar w:fldCharType="separate"/>
        </w:r>
        <w:r>
          <w:t>10</w:t>
        </w:r>
        <w:r>
          <w:fldChar w:fldCharType="end"/>
        </w:r>
      </w:hyperlink>
    </w:p>
    <w:p>
      <w:pPr>
        <w:pStyle w:val="TOC1"/>
        <w:tabs>
          <w:tab w:val="right" w:leader="dot" w:pos="8306"/>
        </w:tabs>
      </w:pPr>
      <w:hyperlink w:anchor="_Toc17078" w:history="1">
        <w:r>
          <w:rPr>
            <w:rFonts w:ascii="仿宋" w:eastAsia="仿宋" w:hAnsi="仿宋" w:cs="仿宋" w:hint="eastAsia"/>
            <w:lang w:eastAsia="zh-CN"/>
          </w:rPr>
          <w:t>三、医废处理项目危机管理</w:t>
        </w:r>
        <w:r>
          <w:tab/>
        </w:r>
        <w:r>
          <w:fldChar w:fldCharType="begin"/>
        </w:r>
        <w:r>
          <w:instrText xml:space="preserve"> PAGEREF _Toc17078 \h </w:instrText>
        </w:r>
        <w:r>
          <w:fldChar w:fldCharType="separate"/>
        </w:r>
        <w:r>
          <w:t>11</w:t>
        </w:r>
        <w:r>
          <w:fldChar w:fldCharType="end"/>
        </w:r>
      </w:hyperlink>
    </w:p>
    <w:p>
      <w:pPr>
        <w:pStyle w:val="TOC2"/>
        <w:tabs>
          <w:tab w:val="right" w:leader="dot" w:pos="8306"/>
        </w:tabs>
      </w:pPr>
      <w:hyperlink w:anchor="_Toc13975" w:history="1">
        <w:r>
          <w:rPr>
            <w:rFonts w:ascii="仿宋" w:eastAsia="仿宋" w:hAnsi="仿宋" w:cs="仿宋" w:hint="eastAsia"/>
            <w:lang w:eastAsia="zh-CN"/>
          </w:rPr>
          <w:t>(一)、危机预警与识别</w:t>
        </w:r>
        <w:r>
          <w:tab/>
        </w:r>
        <w:r>
          <w:fldChar w:fldCharType="begin"/>
        </w:r>
        <w:r>
          <w:instrText xml:space="preserve"> PAGEREF _Toc13975 \h </w:instrText>
        </w:r>
        <w:r>
          <w:fldChar w:fldCharType="separate"/>
        </w:r>
        <w:r>
          <w:t>11</w:t>
        </w:r>
        <w:r>
          <w:fldChar w:fldCharType="end"/>
        </w:r>
      </w:hyperlink>
    </w:p>
    <w:p>
      <w:pPr>
        <w:pStyle w:val="TOC2"/>
        <w:tabs>
          <w:tab w:val="right" w:leader="dot" w:pos="8306"/>
        </w:tabs>
      </w:pPr>
      <w:hyperlink w:anchor="_Toc31623" w:history="1">
        <w:r>
          <w:rPr>
            <w:rFonts w:ascii="仿宋" w:eastAsia="仿宋" w:hAnsi="仿宋" w:cs="仿宋" w:hint="eastAsia"/>
            <w:lang w:eastAsia="zh-CN"/>
          </w:rPr>
          <w:t>(二)、危机应对与恢复</w:t>
        </w:r>
        <w:r>
          <w:tab/>
        </w:r>
        <w:r>
          <w:fldChar w:fldCharType="begin"/>
        </w:r>
        <w:r>
          <w:instrText xml:space="preserve"> PAGEREF _Toc31623 \h </w:instrText>
        </w:r>
        <w:r>
          <w:fldChar w:fldCharType="separate"/>
        </w:r>
        <w:r>
          <w:t>12</w:t>
        </w:r>
        <w:r>
          <w:fldChar w:fldCharType="end"/>
        </w:r>
      </w:hyperlink>
    </w:p>
    <w:p>
      <w:pPr>
        <w:pStyle w:val="TOC1"/>
        <w:tabs>
          <w:tab w:val="right" w:leader="dot" w:pos="8306"/>
        </w:tabs>
      </w:pPr>
      <w:hyperlink w:anchor="_Toc876" w:history="1">
        <w:r>
          <w:rPr>
            <w:rFonts w:ascii="仿宋" w:eastAsia="仿宋" w:hAnsi="仿宋" w:cs="仿宋" w:hint="eastAsia"/>
            <w:lang w:eastAsia="zh-CN"/>
          </w:rPr>
          <w:t>四、医废处理项目建设单位说明</w:t>
        </w:r>
        <w:r>
          <w:tab/>
        </w:r>
        <w:r>
          <w:fldChar w:fldCharType="begin"/>
        </w:r>
        <w:r>
          <w:instrText xml:space="preserve"> PAGEREF _Toc876 \h </w:instrText>
        </w:r>
        <w:r>
          <w:fldChar w:fldCharType="separate"/>
        </w:r>
        <w:r>
          <w:t>13</w:t>
        </w:r>
        <w:r>
          <w:fldChar w:fldCharType="end"/>
        </w:r>
      </w:hyperlink>
    </w:p>
    <w:p>
      <w:pPr>
        <w:pStyle w:val="TOC2"/>
        <w:tabs>
          <w:tab w:val="right" w:leader="dot" w:pos="8306"/>
        </w:tabs>
      </w:pPr>
      <w:hyperlink w:anchor="_Toc32333" w:history="1">
        <w:r>
          <w:rPr>
            <w:rFonts w:ascii="仿宋" w:eastAsia="仿宋" w:hAnsi="仿宋" w:cs="仿宋" w:hint="eastAsia"/>
            <w:lang w:eastAsia="zh-CN"/>
          </w:rPr>
          <w:t>(一)、医废处理项目承办单位基本情况</w:t>
        </w:r>
        <w:r>
          <w:tab/>
        </w:r>
        <w:r>
          <w:fldChar w:fldCharType="begin"/>
        </w:r>
        <w:r>
          <w:instrText xml:space="preserve"> PAGEREF _Toc32333 \h </w:instrText>
        </w:r>
        <w:r>
          <w:fldChar w:fldCharType="separate"/>
        </w:r>
        <w:r>
          <w:t>13</w:t>
        </w:r>
        <w:r>
          <w:fldChar w:fldCharType="end"/>
        </w:r>
      </w:hyperlink>
    </w:p>
    <w:p>
      <w:pPr>
        <w:pStyle w:val="TOC2"/>
        <w:tabs>
          <w:tab w:val="right" w:leader="dot" w:pos="8306"/>
        </w:tabs>
      </w:pPr>
      <w:hyperlink w:anchor="_Toc20976" w:history="1">
        <w:r>
          <w:rPr>
            <w:rFonts w:ascii="仿宋" w:eastAsia="仿宋" w:hAnsi="仿宋" w:cs="仿宋" w:hint="eastAsia"/>
            <w:lang w:eastAsia="zh-CN"/>
          </w:rPr>
          <w:t>(二)、公司经济效益分析</w:t>
        </w:r>
        <w:r>
          <w:tab/>
        </w:r>
        <w:r>
          <w:fldChar w:fldCharType="begin"/>
        </w:r>
        <w:r>
          <w:instrText xml:space="preserve"> PAGEREF _Toc20976 \h </w:instrText>
        </w:r>
        <w:r>
          <w:fldChar w:fldCharType="separate"/>
        </w:r>
        <w:r>
          <w:t>14</w:t>
        </w:r>
        <w:r>
          <w:fldChar w:fldCharType="end"/>
        </w:r>
      </w:hyperlink>
    </w:p>
    <w:p>
      <w:pPr>
        <w:pStyle w:val="TOC1"/>
        <w:tabs>
          <w:tab w:val="right" w:leader="dot" w:pos="8306"/>
        </w:tabs>
      </w:pPr>
      <w:hyperlink w:anchor="_Toc22119" w:history="1">
        <w:r>
          <w:rPr>
            <w:rFonts w:ascii="仿宋" w:eastAsia="仿宋" w:hAnsi="仿宋" w:cs="仿宋" w:hint="eastAsia"/>
            <w:lang w:eastAsia="zh-CN"/>
          </w:rPr>
          <w:t>五、医废处理项目选址可行性分析</w:t>
        </w:r>
        <w:r>
          <w:tab/>
        </w:r>
        <w:r>
          <w:fldChar w:fldCharType="begin"/>
        </w:r>
        <w:r>
          <w:instrText xml:space="preserve"> PAGEREF _Toc22119 \h </w:instrText>
        </w:r>
        <w:r>
          <w:fldChar w:fldCharType="separate"/>
        </w:r>
        <w:r>
          <w:t>15</w:t>
        </w:r>
        <w:r>
          <w:fldChar w:fldCharType="end"/>
        </w:r>
      </w:hyperlink>
    </w:p>
    <w:p>
      <w:pPr>
        <w:pStyle w:val="TOC2"/>
        <w:tabs>
          <w:tab w:val="right" w:leader="dot" w:pos="8306"/>
        </w:tabs>
      </w:pPr>
      <w:hyperlink w:anchor="_Toc9807" w:history="1">
        <w:r>
          <w:rPr>
            <w:rFonts w:ascii="仿宋" w:eastAsia="仿宋" w:hAnsi="仿宋" w:cs="仿宋" w:hint="eastAsia"/>
            <w:lang w:eastAsia="zh-CN"/>
          </w:rPr>
          <w:t>(一)、医废处理项目选址</w:t>
        </w:r>
        <w:r>
          <w:tab/>
        </w:r>
        <w:r>
          <w:fldChar w:fldCharType="begin"/>
        </w:r>
        <w:r>
          <w:instrText xml:space="preserve"> PAGEREF _Toc9807 \h </w:instrText>
        </w:r>
        <w:r>
          <w:fldChar w:fldCharType="separate"/>
        </w:r>
        <w:r>
          <w:t>15</w:t>
        </w:r>
        <w:r>
          <w:fldChar w:fldCharType="end"/>
        </w:r>
      </w:hyperlink>
    </w:p>
    <w:p>
      <w:pPr>
        <w:pStyle w:val="TOC2"/>
        <w:tabs>
          <w:tab w:val="right" w:leader="dot" w:pos="8306"/>
        </w:tabs>
      </w:pPr>
      <w:hyperlink w:anchor="_Toc19544" w:history="1">
        <w:r>
          <w:rPr>
            <w:rFonts w:ascii="仿宋" w:eastAsia="仿宋" w:hAnsi="仿宋" w:cs="仿宋" w:hint="eastAsia"/>
            <w:lang w:eastAsia="zh-CN"/>
          </w:rPr>
          <w:t>(二)、用地控制指标</w:t>
        </w:r>
        <w:r>
          <w:tab/>
        </w:r>
        <w:r>
          <w:fldChar w:fldCharType="begin"/>
        </w:r>
        <w:r>
          <w:instrText xml:space="preserve"> PAGEREF _Toc19544 \h </w:instrText>
        </w:r>
        <w:r>
          <w:fldChar w:fldCharType="separate"/>
        </w:r>
        <w:r>
          <w:t>15</w:t>
        </w:r>
        <w:r>
          <w:fldChar w:fldCharType="end"/>
        </w:r>
      </w:hyperlink>
    </w:p>
    <w:p>
      <w:pPr>
        <w:pStyle w:val="TOC2"/>
        <w:tabs>
          <w:tab w:val="right" w:leader="dot" w:pos="8306"/>
        </w:tabs>
      </w:pPr>
      <w:hyperlink w:anchor="_Toc20459" w:history="1">
        <w:r>
          <w:rPr>
            <w:rFonts w:ascii="仿宋" w:eastAsia="仿宋" w:hAnsi="仿宋" w:cs="仿宋" w:hint="eastAsia"/>
            <w:lang w:eastAsia="zh-CN"/>
          </w:rPr>
          <w:t>(三)、节约用地措施</w:t>
        </w:r>
        <w:r>
          <w:tab/>
        </w:r>
        <w:r>
          <w:fldChar w:fldCharType="begin"/>
        </w:r>
        <w:r>
          <w:instrText xml:space="preserve"> PAGEREF _Toc20459 \h </w:instrText>
        </w:r>
        <w:r>
          <w:fldChar w:fldCharType="separate"/>
        </w:r>
        <w:r>
          <w:t>17</w:t>
        </w:r>
        <w:r>
          <w:fldChar w:fldCharType="end"/>
        </w:r>
      </w:hyperlink>
    </w:p>
    <w:p>
      <w:pPr>
        <w:pStyle w:val="TOC2"/>
        <w:tabs>
          <w:tab w:val="right" w:leader="dot" w:pos="8306"/>
        </w:tabs>
      </w:pPr>
      <w:hyperlink w:anchor="_Toc32602" w:history="1">
        <w:r>
          <w:rPr>
            <w:rFonts w:ascii="仿宋" w:eastAsia="仿宋" w:hAnsi="仿宋" w:cs="仿宋" w:hint="eastAsia"/>
            <w:lang w:eastAsia="zh-CN"/>
          </w:rPr>
          <w:t>(四)、总图布置方案</w:t>
        </w:r>
        <w:r>
          <w:tab/>
        </w:r>
        <w:r>
          <w:fldChar w:fldCharType="begin"/>
        </w:r>
        <w:r>
          <w:instrText xml:space="preserve"> PAGEREF _Toc32602 \h </w:instrText>
        </w:r>
        <w:r>
          <w:fldChar w:fldCharType="separate"/>
        </w:r>
        <w:r>
          <w:t>18</w:t>
        </w:r>
        <w:r>
          <w:fldChar w:fldCharType="end"/>
        </w:r>
      </w:hyperlink>
    </w:p>
    <w:p>
      <w:pPr>
        <w:pStyle w:val="TOC2"/>
        <w:tabs>
          <w:tab w:val="right" w:leader="dot" w:pos="8306"/>
        </w:tabs>
      </w:pPr>
      <w:hyperlink w:anchor="_Toc12547" w:history="1">
        <w:r>
          <w:rPr>
            <w:rFonts w:ascii="仿宋" w:eastAsia="仿宋" w:hAnsi="仿宋" w:cs="仿宋" w:hint="eastAsia"/>
            <w:lang w:eastAsia="zh-CN"/>
          </w:rPr>
          <w:t>(五)、选址综合评价</w:t>
        </w:r>
        <w:r>
          <w:tab/>
        </w:r>
        <w:r>
          <w:fldChar w:fldCharType="begin"/>
        </w:r>
        <w:r>
          <w:instrText xml:space="preserve"> PAGEREF _Toc12547 \h </w:instrText>
        </w:r>
        <w:r>
          <w:fldChar w:fldCharType="separate"/>
        </w:r>
        <w:r>
          <w:t>19</w:t>
        </w:r>
        <w:r>
          <w:fldChar w:fldCharType="end"/>
        </w:r>
      </w:hyperlink>
    </w:p>
    <w:p>
      <w:pPr>
        <w:pStyle w:val="TOC1"/>
        <w:tabs>
          <w:tab w:val="right" w:leader="dot" w:pos="8306"/>
        </w:tabs>
      </w:pPr>
      <w:hyperlink w:anchor="_Toc20696" w:history="1">
        <w:r>
          <w:rPr>
            <w:rFonts w:ascii="仿宋" w:eastAsia="仿宋" w:hAnsi="仿宋" w:cs="仿宋" w:hint="eastAsia"/>
            <w:lang w:eastAsia="zh-CN"/>
          </w:rPr>
          <w:t>六、工艺说明</w:t>
        </w:r>
        <w:r>
          <w:tab/>
        </w:r>
        <w:r>
          <w:fldChar w:fldCharType="begin"/>
        </w:r>
        <w:r>
          <w:instrText xml:space="preserve"> PAGEREF _Toc20696 \h </w:instrText>
        </w:r>
        <w:r>
          <w:fldChar w:fldCharType="separate"/>
        </w:r>
        <w:r>
          <w:t>20</w:t>
        </w:r>
        <w:r>
          <w:fldChar w:fldCharType="end"/>
        </w:r>
      </w:hyperlink>
    </w:p>
    <w:p>
      <w:pPr>
        <w:pStyle w:val="TOC2"/>
        <w:tabs>
          <w:tab w:val="right" w:leader="dot" w:pos="8306"/>
        </w:tabs>
      </w:pPr>
      <w:hyperlink w:anchor="_Toc13531" w:history="1">
        <w:r>
          <w:rPr>
            <w:rFonts w:ascii="仿宋" w:eastAsia="仿宋" w:hAnsi="仿宋" w:cs="仿宋" w:hint="eastAsia"/>
            <w:lang w:eastAsia="zh-CN"/>
          </w:rPr>
          <w:t>(一)、技术管理特点</w:t>
        </w:r>
        <w:r>
          <w:tab/>
        </w:r>
        <w:r>
          <w:fldChar w:fldCharType="begin"/>
        </w:r>
        <w:r>
          <w:instrText xml:space="preserve"> PAGEREF _Toc13531 \h </w:instrText>
        </w:r>
        <w:r>
          <w:fldChar w:fldCharType="separate"/>
        </w:r>
        <w:r>
          <w:t>20</w:t>
        </w:r>
        <w:r>
          <w:fldChar w:fldCharType="end"/>
        </w:r>
      </w:hyperlink>
    </w:p>
    <w:p>
      <w:pPr>
        <w:pStyle w:val="TOC2"/>
        <w:tabs>
          <w:tab w:val="right" w:leader="dot" w:pos="8306"/>
        </w:tabs>
      </w:pPr>
      <w:hyperlink w:anchor="_Toc22654" w:history="1">
        <w:r>
          <w:rPr>
            <w:rFonts w:ascii="仿宋" w:eastAsia="仿宋" w:hAnsi="仿宋" w:cs="仿宋" w:hint="eastAsia"/>
            <w:lang w:eastAsia="zh-CN"/>
          </w:rPr>
          <w:t>(二)、医废处理项目工艺技术设计方案</w:t>
        </w:r>
        <w:r>
          <w:tab/>
        </w:r>
        <w:r>
          <w:fldChar w:fldCharType="begin"/>
        </w:r>
        <w:r>
          <w:instrText xml:space="preserve"> PAGEREF _Toc22654 \h </w:instrText>
        </w:r>
        <w:r>
          <w:fldChar w:fldCharType="separate"/>
        </w:r>
        <w:r>
          <w:t>21</w:t>
        </w:r>
        <w:r>
          <w:fldChar w:fldCharType="end"/>
        </w:r>
      </w:hyperlink>
    </w:p>
    <w:p>
      <w:pPr>
        <w:pStyle w:val="TOC2"/>
        <w:tabs>
          <w:tab w:val="right" w:leader="dot" w:pos="8306"/>
        </w:tabs>
      </w:pPr>
      <w:hyperlink w:anchor="_Toc28668" w:history="1">
        <w:r>
          <w:rPr>
            <w:rFonts w:ascii="仿宋" w:eastAsia="仿宋" w:hAnsi="仿宋" w:cs="仿宋" w:hint="eastAsia"/>
            <w:lang w:eastAsia="zh-CN"/>
          </w:rPr>
          <w:t>(三)、设备选型方案</w:t>
        </w:r>
        <w:r>
          <w:tab/>
        </w:r>
        <w:r>
          <w:fldChar w:fldCharType="begin"/>
        </w:r>
        <w:r>
          <w:instrText xml:space="preserve"> PAGEREF _Toc28668 \h </w:instrText>
        </w:r>
        <w:r>
          <w:fldChar w:fldCharType="separate"/>
        </w:r>
        <w:r>
          <w:t>22</w:t>
        </w:r>
        <w:r>
          <w:fldChar w:fldCharType="end"/>
        </w:r>
      </w:hyperlink>
    </w:p>
    <w:p>
      <w:pPr>
        <w:pStyle w:val="TOC1"/>
        <w:tabs>
          <w:tab w:val="right" w:leader="dot" w:pos="8306"/>
        </w:tabs>
      </w:pPr>
      <w:hyperlink w:anchor="_Toc3582" w:history="1">
        <w:r>
          <w:rPr>
            <w:rFonts w:ascii="仿宋" w:eastAsia="仿宋" w:hAnsi="仿宋" w:cs="仿宋" w:hint="eastAsia"/>
            <w:lang w:eastAsia="zh-CN"/>
          </w:rPr>
          <w:t>七、医废处理项目经营效益</w:t>
        </w:r>
        <w:r>
          <w:tab/>
        </w:r>
        <w:r>
          <w:fldChar w:fldCharType="begin"/>
        </w:r>
        <w:r>
          <w:instrText xml:space="preserve"> PAGEREF _Toc3582 \h </w:instrText>
        </w:r>
        <w:r>
          <w:fldChar w:fldCharType="separate"/>
        </w:r>
        <w:r>
          <w:t>24</w:t>
        </w:r>
        <w:r>
          <w:fldChar w:fldCharType="end"/>
        </w:r>
      </w:hyperlink>
    </w:p>
    <w:p>
      <w:pPr>
        <w:pStyle w:val="TOC2"/>
        <w:tabs>
          <w:tab w:val="right" w:leader="dot" w:pos="8306"/>
        </w:tabs>
      </w:pPr>
      <w:hyperlink w:anchor="_Toc889" w:history="1">
        <w:r>
          <w:rPr>
            <w:rFonts w:ascii="仿宋" w:eastAsia="仿宋" w:hAnsi="仿宋" w:cs="仿宋" w:hint="eastAsia"/>
            <w:lang w:eastAsia="zh-CN"/>
          </w:rPr>
          <w:t>(一)、经济评价财务测算</w:t>
        </w:r>
        <w:r>
          <w:tab/>
        </w:r>
        <w:r>
          <w:fldChar w:fldCharType="begin"/>
        </w:r>
        <w:r>
          <w:instrText xml:space="preserve"> PAGEREF _Toc889 \h </w:instrText>
        </w:r>
        <w:r>
          <w:fldChar w:fldCharType="separate"/>
        </w:r>
        <w:r>
          <w:t>24</w:t>
        </w:r>
        <w:r>
          <w:fldChar w:fldCharType="end"/>
        </w:r>
      </w:hyperlink>
    </w:p>
    <w:p>
      <w:pPr>
        <w:pStyle w:val="TOC2"/>
        <w:tabs>
          <w:tab w:val="right" w:leader="dot" w:pos="8306"/>
        </w:tabs>
      </w:pPr>
      <w:hyperlink w:anchor="_Toc32183" w:history="1">
        <w:r>
          <w:rPr>
            <w:rFonts w:ascii="仿宋" w:eastAsia="仿宋" w:hAnsi="仿宋" w:cs="仿宋" w:hint="eastAsia"/>
            <w:lang w:eastAsia="zh-CN"/>
          </w:rPr>
          <w:t>(二)、医废处理项目盈利能力分析</w:t>
        </w:r>
        <w:r>
          <w:tab/>
        </w:r>
        <w:r>
          <w:fldChar w:fldCharType="begin"/>
        </w:r>
        <w:r>
          <w:instrText xml:space="preserve"> PAGEREF _Toc32183 \h </w:instrText>
        </w:r>
        <w:r>
          <w:fldChar w:fldCharType="separate"/>
        </w:r>
        <w:r>
          <w:t>25</w:t>
        </w:r>
        <w:r>
          <w:fldChar w:fldCharType="end"/>
        </w:r>
      </w:hyperlink>
    </w:p>
    <w:p>
      <w:pPr>
        <w:pStyle w:val="TOC1"/>
        <w:tabs>
          <w:tab w:val="right" w:leader="dot" w:pos="8306"/>
        </w:tabs>
      </w:pPr>
      <w:hyperlink w:anchor="_Toc25441" w:history="1">
        <w:r>
          <w:rPr>
            <w:rFonts w:ascii="仿宋" w:eastAsia="仿宋" w:hAnsi="仿宋" w:cs="仿宋" w:hint="eastAsia"/>
            <w:lang w:eastAsia="zh-CN"/>
          </w:rPr>
          <w:t>八、医废处理项目人力资源管理</w:t>
        </w:r>
        <w:r>
          <w:tab/>
        </w:r>
        <w:r>
          <w:fldChar w:fldCharType="begin"/>
        </w:r>
        <w:r>
          <w:instrText xml:space="preserve"> PAGEREF _Toc25441 \h </w:instrText>
        </w:r>
        <w:r>
          <w:fldChar w:fldCharType="separate"/>
        </w:r>
        <w:r>
          <w:t>26</w:t>
        </w:r>
        <w:r>
          <w:fldChar w:fldCharType="end"/>
        </w:r>
      </w:hyperlink>
    </w:p>
    <w:p>
      <w:pPr>
        <w:pStyle w:val="TOC2"/>
        <w:tabs>
          <w:tab w:val="right" w:leader="dot" w:pos="8306"/>
        </w:tabs>
      </w:pPr>
      <w:hyperlink w:anchor="_Toc18403" w:history="1">
        <w:r>
          <w:rPr>
            <w:rFonts w:ascii="仿宋" w:eastAsia="仿宋" w:hAnsi="仿宋" w:cs="仿宋" w:hint="eastAsia"/>
            <w:lang w:eastAsia="zh-CN"/>
          </w:rPr>
          <w:t>(一)、建立健全的预算管理制度</w:t>
        </w:r>
        <w:r>
          <w:tab/>
        </w:r>
        <w:r>
          <w:fldChar w:fldCharType="begin"/>
        </w:r>
        <w:r>
          <w:instrText xml:space="preserve"> PAGEREF _Toc18403 \h </w:instrText>
        </w:r>
        <w:r>
          <w:fldChar w:fldCharType="separate"/>
        </w:r>
        <w:r>
          <w:t>26</w:t>
        </w:r>
        <w:r>
          <w:fldChar w:fldCharType="end"/>
        </w:r>
      </w:hyperlink>
    </w:p>
    <w:p>
      <w:pPr>
        <w:pStyle w:val="TOC2"/>
        <w:tabs>
          <w:tab w:val="right" w:leader="dot" w:pos="8306"/>
        </w:tabs>
      </w:pPr>
      <w:hyperlink w:anchor="_Toc25035" w:history="1">
        <w:r>
          <w:rPr>
            <w:rFonts w:ascii="仿宋" w:eastAsia="仿宋" w:hAnsi="仿宋" w:cs="仿宋" w:hint="eastAsia"/>
            <w:lang w:eastAsia="zh-CN"/>
          </w:rPr>
          <w:t>(二)、加强资金流动监控</w:t>
        </w:r>
        <w:r>
          <w:tab/>
        </w:r>
        <w:r>
          <w:fldChar w:fldCharType="begin"/>
        </w:r>
        <w:r>
          <w:instrText xml:space="preserve"> PAGEREF _Toc25035 \h </w:instrText>
        </w:r>
        <w:r>
          <w:fldChar w:fldCharType="separate"/>
        </w:r>
        <w:r>
          <w:t>28</w:t>
        </w:r>
        <w:r>
          <w:fldChar w:fldCharType="end"/>
        </w:r>
      </w:hyperlink>
    </w:p>
    <w:p>
      <w:pPr>
        <w:pStyle w:val="TOC2"/>
        <w:tabs>
          <w:tab w:val="right" w:leader="dot" w:pos="8306"/>
        </w:tabs>
      </w:pPr>
      <w:hyperlink w:anchor="_Toc26110" w:history="1">
        <w:r>
          <w:rPr>
            <w:rFonts w:ascii="仿宋" w:eastAsia="仿宋" w:hAnsi="仿宋" w:cs="仿宋" w:hint="eastAsia"/>
            <w:lang w:eastAsia="zh-CN"/>
          </w:rPr>
          <w:t>(三)、制定完善的风险控制机制</w:t>
        </w:r>
        <w:r>
          <w:tab/>
        </w:r>
        <w:r>
          <w:fldChar w:fldCharType="begin"/>
        </w:r>
        <w:r>
          <w:instrText xml:space="preserve"> PAGEREF _Toc26110 \h </w:instrText>
        </w:r>
        <w:r>
          <w:fldChar w:fldCharType="separate"/>
        </w:r>
        <w:r>
          <w:t>29</w:t>
        </w:r>
        <w:r>
          <w:fldChar w:fldCharType="end"/>
        </w:r>
      </w:hyperlink>
    </w:p>
    <w:p>
      <w:pPr>
        <w:pStyle w:val="TOC2"/>
        <w:tabs>
          <w:tab w:val="right" w:leader="dot" w:pos="8306"/>
        </w:tabs>
      </w:pPr>
      <w:hyperlink w:anchor="_Toc11027" w:history="1">
        <w:r>
          <w:rPr>
            <w:rFonts w:ascii="仿宋" w:eastAsia="仿宋" w:hAnsi="仿宋" w:cs="仿宋" w:hint="eastAsia"/>
            <w:lang w:eastAsia="zh-CN"/>
          </w:rPr>
          <w:t>(四)、优化成本管理</w:t>
        </w:r>
        <w:r>
          <w:tab/>
        </w:r>
        <w:r>
          <w:fldChar w:fldCharType="begin"/>
        </w:r>
        <w:r>
          <w:instrText xml:space="preserve"> PAGEREF _Toc11027 \h </w:instrText>
        </w:r>
        <w:r>
          <w:fldChar w:fldCharType="separate"/>
        </w:r>
        <w:r>
          <w:t>30</w:t>
        </w:r>
        <w:r>
          <w:fldChar w:fldCharType="end"/>
        </w:r>
      </w:hyperlink>
    </w:p>
    <w:p>
      <w:pPr>
        <w:pStyle w:val="TOC1"/>
        <w:tabs>
          <w:tab w:val="right" w:leader="dot" w:pos="8306"/>
        </w:tabs>
      </w:pPr>
      <w:hyperlink w:anchor="_Toc20601" w:history="1">
        <w:r>
          <w:rPr>
            <w:rFonts w:ascii="仿宋" w:eastAsia="仿宋" w:hAnsi="仿宋" w:cs="仿宋" w:hint="eastAsia"/>
            <w:lang w:eastAsia="zh-CN"/>
          </w:rPr>
          <w:t>九、医废处理项目计划安排</w:t>
        </w:r>
        <w:r>
          <w:tab/>
        </w:r>
        <w:r>
          <w:fldChar w:fldCharType="begin"/>
        </w:r>
        <w:r>
          <w:instrText xml:space="preserve"> PAGEREF _Toc20601 \h </w:instrText>
        </w:r>
        <w:r>
          <w:fldChar w:fldCharType="separate"/>
        </w:r>
        <w:r>
          <w:t>31</w:t>
        </w:r>
        <w:r>
          <w:fldChar w:fldCharType="end"/>
        </w:r>
      </w:hyperlink>
    </w:p>
    <w:p>
      <w:pPr>
        <w:pStyle w:val="TOC2"/>
        <w:tabs>
          <w:tab w:val="right" w:leader="dot" w:pos="8306"/>
        </w:tabs>
      </w:pPr>
      <w:hyperlink w:anchor="_Toc1354" w:history="1">
        <w:r>
          <w:rPr>
            <w:rFonts w:ascii="仿宋" w:eastAsia="仿宋" w:hAnsi="仿宋" w:cs="仿宋" w:hint="eastAsia"/>
            <w:lang w:eastAsia="zh-CN"/>
          </w:rPr>
          <w:t>(一)、建设周期</w:t>
        </w:r>
        <w:r>
          <w:tab/>
        </w:r>
        <w:r>
          <w:fldChar w:fldCharType="begin"/>
        </w:r>
        <w:r>
          <w:instrText xml:space="preserve"> PAGEREF _Toc1354 \h </w:instrText>
        </w:r>
        <w:r>
          <w:fldChar w:fldCharType="separate"/>
        </w:r>
        <w:r>
          <w:t>31</w:t>
        </w:r>
        <w:r>
          <w:fldChar w:fldCharType="end"/>
        </w:r>
      </w:hyperlink>
    </w:p>
    <w:p>
      <w:pPr>
        <w:pStyle w:val="TOC2"/>
        <w:tabs>
          <w:tab w:val="right" w:leader="dot" w:pos="8306"/>
        </w:tabs>
      </w:pPr>
      <w:hyperlink w:anchor="_Toc12028" w:history="1">
        <w:r>
          <w:rPr>
            <w:rFonts w:ascii="仿宋" w:eastAsia="仿宋" w:hAnsi="仿宋" w:cs="仿宋" w:hint="eastAsia"/>
            <w:lang w:eastAsia="zh-CN"/>
          </w:rPr>
          <w:t>(二)、建设进度</w:t>
        </w:r>
        <w:r>
          <w:tab/>
        </w:r>
        <w:r>
          <w:fldChar w:fldCharType="begin"/>
        </w:r>
        <w:r>
          <w:instrText xml:space="preserve"> PAGEREF _Toc12028 \h </w:instrText>
        </w:r>
        <w:r>
          <w:fldChar w:fldCharType="separate"/>
        </w:r>
        <w:r>
          <w:t>32</w:t>
        </w:r>
        <w:r>
          <w:fldChar w:fldCharType="end"/>
        </w:r>
      </w:hyperlink>
    </w:p>
    <w:p>
      <w:pPr>
        <w:pStyle w:val="TOC2"/>
        <w:tabs>
          <w:tab w:val="right" w:leader="dot" w:pos="8306"/>
        </w:tabs>
      </w:pPr>
      <w:hyperlink w:anchor="_Toc29674" w:history="1">
        <w:r>
          <w:rPr>
            <w:rFonts w:ascii="仿宋" w:eastAsia="仿宋" w:hAnsi="仿宋" w:cs="仿宋" w:hint="eastAsia"/>
            <w:lang w:eastAsia="zh-CN"/>
          </w:rPr>
          <w:t>(三)、进度安排注意事项</w:t>
        </w:r>
        <w:r>
          <w:tab/>
        </w:r>
        <w:r>
          <w:fldChar w:fldCharType="begin"/>
        </w:r>
        <w:r>
          <w:instrText xml:space="preserve"> PAGEREF _Toc29674 \h </w:instrText>
        </w:r>
        <w:r>
          <w:fldChar w:fldCharType="separate"/>
        </w:r>
        <w:r>
          <w:t>33</w:t>
        </w:r>
        <w:r>
          <w:fldChar w:fldCharType="end"/>
        </w:r>
      </w:hyperlink>
    </w:p>
    <w:p>
      <w:pPr>
        <w:pStyle w:val="TOC2"/>
        <w:tabs>
          <w:tab w:val="right" w:leader="dot" w:pos="8306"/>
        </w:tabs>
      </w:pPr>
      <w:hyperlink w:anchor="_Toc20418" w:history="1">
        <w:r>
          <w:rPr>
            <w:rFonts w:ascii="仿宋" w:eastAsia="仿宋" w:hAnsi="仿宋" w:cs="仿宋" w:hint="eastAsia"/>
            <w:lang w:eastAsia="zh-CN"/>
          </w:rPr>
          <w:t>(四)、人力资源配置</w:t>
        </w:r>
        <w:r>
          <w:tab/>
        </w:r>
        <w:r>
          <w:fldChar w:fldCharType="begin"/>
        </w:r>
        <w:r>
          <w:instrText xml:space="preserve"> PAGEREF _Toc20418 \h </w:instrText>
        </w:r>
        <w:r>
          <w:fldChar w:fldCharType="separate"/>
        </w:r>
        <w:r>
          <w:t>35</w:t>
        </w:r>
        <w:r>
          <w:fldChar w:fldCharType="end"/>
        </w:r>
      </w:hyperlink>
    </w:p>
    <w:p>
      <w:pPr>
        <w:pStyle w:val="TOC1"/>
        <w:tabs>
          <w:tab w:val="right" w:leader="dot" w:pos="8306"/>
        </w:tabs>
      </w:pPr>
      <w:hyperlink w:anchor="_Toc10819" w:history="1">
        <w:r>
          <w:rPr>
            <w:rFonts w:ascii="仿宋" w:eastAsia="仿宋" w:hAnsi="仿宋" w:cs="仿宋" w:hint="eastAsia"/>
            <w:lang w:eastAsia="zh-CN"/>
          </w:rPr>
          <w:t>十、医废处理项目创新与研发</w:t>
        </w:r>
        <w:r>
          <w:tab/>
        </w:r>
        <w:r>
          <w:fldChar w:fldCharType="begin"/>
        </w:r>
        <w:r>
          <w:instrText xml:space="preserve"> PAGEREF _Toc10819 \h </w:instrText>
        </w:r>
        <w:r>
          <w:fldChar w:fldCharType="separate"/>
        </w:r>
        <w:r>
          <w:t>35</w:t>
        </w:r>
        <w:r>
          <w:fldChar w:fldCharType="end"/>
        </w:r>
      </w:hyperlink>
    </w:p>
    <w:p>
      <w:pPr>
        <w:pStyle w:val="TOC2"/>
        <w:tabs>
          <w:tab w:val="right" w:leader="dot" w:pos="8306"/>
        </w:tabs>
      </w:pPr>
      <w:hyperlink w:anchor="_Toc18135" w:history="1">
        <w:r>
          <w:rPr>
            <w:rFonts w:ascii="仿宋" w:eastAsia="仿宋" w:hAnsi="仿宋" w:cs="仿宋" w:hint="eastAsia"/>
            <w:lang w:eastAsia="zh-CN"/>
          </w:rPr>
          <w:t>(一)、创新策略与方向</w:t>
        </w:r>
        <w:r>
          <w:tab/>
        </w:r>
        <w:r>
          <w:fldChar w:fldCharType="begin"/>
        </w:r>
        <w:r>
          <w:instrText xml:space="preserve"> PAGEREF _Toc18135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10" w:history="1">
        <w:r>
          <w:rPr>
            <w:rFonts w:ascii="仿宋" w:eastAsia="仿宋" w:hAnsi="仿宋" w:cs="仿宋" w:hint="eastAsia"/>
            <w:lang w:eastAsia="zh-CN"/>
          </w:rPr>
          <w:t>(二)、研发规划与投入</w:t>
        </w:r>
        <w:r>
          <w:tab/>
        </w:r>
        <w:r>
          <w:fldChar w:fldCharType="begin"/>
        </w:r>
        <w:r>
          <w:instrText xml:space="preserve"> PAGEREF _Toc19010 \h </w:instrText>
        </w:r>
        <w:r>
          <w:fldChar w:fldCharType="separate"/>
        </w:r>
        <w:r>
          <w:t>37</w:t>
        </w:r>
        <w:r>
          <w:fldChar w:fldCharType="end"/>
        </w:r>
      </w:hyperlink>
    </w:p>
    <w:p>
      <w:pPr>
        <w:pStyle w:val="TOC1"/>
        <w:tabs>
          <w:tab w:val="right" w:leader="dot" w:pos="8306"/>
        </w:tabs>
      </w:pPr>
      <w:hyperlink w:anchor="_Toc23615" w:history="1">
        <w:r>
          <w:rPr>
            <w:rFonts w:ascii="仿宋" w:eastAsia="仿宋" w:hAnsi="仿宋" w:cs="仿宋" w:hint="eastAsia"/>
            <w:lang w:eastAsia="zh-CN"/>
          </w:rPr>
          <w:t>十一、医废处理项目社会影响</w:t>
        </w:r>
        <w:r>
          <w:tab/>
        </w:r>
        <w:r>
          <w:fldChar w:fldCharType="begin"/>
        </w:r>
        <w:r>
          <w:instrText xml:space="preserve"> PAGEREF _Toc23615 \h </w:instrText>
        </w:r>
        <w:r>
          <w:fldChar w:fldCharType="separate"/>
        </w:r>
        <w:r>
          <w:t>38</w:t>
        </w:r>
        <w:r>
          <w:fldChar w:fldCharType="end"/>
        </w:r>
      </w:hyperlink>
    </w:p>
    <w:p>
      <w:pPr>
        <w:pStyle w:val="TOC2"/>
        <w:tabs>
          <w:tab w:val="right" w:leader="dot" w:pos="8306"/>
        </w:tabs>
      </w:pPr>
      <w:hyperlink w:anchor="_Toc6782" w:history="1">
        <w:r>
          <w:rPr>
            <w:rFonts w:ascii="仿宋" w:eastAsia="仿宋" w:hAnsi="仿宋" w:cs="仿宋" w:hint="eastAsia"/>
            <w:lang w:eastAsia="zh-CN"/>
          </w:rPr>
          <w:t>(一)、社会责任与义务</w:t>
        </w:r>
        <w:r>
          <w:tab/>
        </w:r>
        <w:r>
          <w:fldChar w:fldCharType="begin"/>
        </w:r>
        <w:r>
          <w:instrText xml:space="preserve"> PAGEREF _Toc6782 \h </w:instrText>
        </w:r>
        <w:r>
          <w:fldChar w:fldCharType="separate"/>
        </w:r>
        <w:r>
          <w:t>38</w:t>
        </w:r>
        <w:r>
          <w:fldChar w:fldCharType="end"/>
        </w:r>
      </w:hyperlink>
    </w:p>
    <w:p>
      <w:pPr>
        <w:pStyle w:val="TOC2"/>
        <w:tabs>
          <w:tab w:val="right" w:leader="dot" w:pos="8306"/>
        </w:tabs>
      </w:pPr>
      <w:hyperlink w:anchor="_Toc26700" w:history="1">
        <w:r>
          <w:rPr>
            <w:rFonts w:ascii="仿宋" w:eastAsia="仿宋" w:hAnsi="仿宋" w:cs="仿宋" w:hint="eastAsia"/>
            <w:lang w:eastAsia="zh-CN"/>
          </w:rPr>
          <w:t>(二)、社会参与与沟通</w:t>
        </w:r>
        <w:r>
          <w:tab/>
        </w:r>
        <w:r>
          <w:fldChar w:fldCharType="begin"/>
        </w:r>
        <w:r>
          <w:instrText xml:space="preserve"> PAGEREF _Toc26700 \h </w:instrText>
        </w:r>
        <w:r>
          <w:fldChar w:fldCharType="separate"/>
        </w:r>
        <w:r>
          <w:t>39</w:t>
        </w:r>
        <w:r>
          <w:fldChar w:fldCharType="end"/>
        </w:r>
      </w:hyperlink>
    </w:p>
    <w:p>
      <w:pPr>
        <w:pStyle w:val="TOC1"/>
        <w:tabs>
          <w:tab w:val="right" w:leader="dot" w:pos="8306"/>
        </w:tabs>
      </w:pPr>
      <w:hyperlink w:anchor="_Toc30134" w:history="1">
        <w:r>
          <w:rPr>
            <w:rFonts w:ascii="仿宋" w:eastAsia="仿宋" w:hAnsi="仿宋" w:cs="仿宋" w:hint="eastAsia"/>
            <w:lang w:eastAsia="zh-CN"/>
          </w:rPr>
          <w:t>十二、生产安全保护</w:t>
        </w:r>
        <w:r>
          <w:tab/>
        </w:r>
        <w:r>
          <w:fldChar w:fldCharType="begin"/>
        </w:r>
        <w:r>
          <w:instrText xml:space="preserve"> PAGEREF _Toc30134 \h </w:instrText>
        </w:r>
        <w:r>
          <w:fldChar w:fldCharType="separate"/>
        </w:r>
        <w:r>
          <w:t>40</w:t>
        </w:r>
        <w:r>
          <w:fldChar w:fldCharType="end"/>
        </w:r>
      </w:hyperlink>
    </w:p>
    <w:p>
      <w:pPr>
        <w:pStyle w:val="TOC2"/>
        <w:tabs>
          <w:tab w:val="right" w:leader="dot" w:pos="8306"/>
        </w:tabs>
      </w:pPr>
      <w:hyperlink w:anchor="_Toc30636" w:history="1">
        <w:r>
          <w:rPr>
            <w:rFonts w:ascii="仿宋" w:eastAsia="仿宋" w:hAnsi="仿宋" w:cs="仿宋" w:hint="eastAsia"/>
            <w:lang w:eastAsia="zh-CN"/>
          </w:rPr>
          <w:t>(一)、消防安全</w:t>
        </w:r>
        <w:r>
          <w:tab/>
        </w:r>
        <w:r>
          <w:fldChar w:fldCharType="begin"/>
        </w:r>
        <w:r>
          <w:instrText xml:space="preserve"> PAGEREF _Toc30636 \h </w:instrText>
        </w:r>
        <w:r>
          <w:fldChar w:fldCharType="separate"/>
        </w:r>
        <w:r>
          <w:t>40</w:t>
        </w:r>
        <w:r>
          <w:fldChar w:fldCharType="end"/>
        </w:r>
      </w:hyperlink>
    </w:p>
    <w:p>
      <w:pPr>
        <w:pStyle w:val="TOC2"/>
        <w:tabs>
          <w:tab w:val="right" w:leader="dot" w:pos="8306"/>
        </w:tabs>
      </w:pPr>
      <w:hyperlink w:anchor="_Toc1822" w:history="1">
        <w:r>
          <w:rPr>
            <w:rFonts w:ascii="仿宋" w:eastAsia="仿宋" w:hAnsi="仿宋" w:cs="仿宋" w:hint="eastAsia"/>
            <w:lang w:eastAsia="zh-CN"/>
          </w:rPr>
          <w:t>(二)、防火防爆总图布置措施</w:t>
        </w:r>
        <w:r>
          <w:tab/>
        </w:r>
        <w:r>
          <w:fldChar w:fldCharType="begin"/>
        </w:r>
        <w:r>
          <w:instrText xml:space="preserve"> PAGEREF _Toc1822 \h </w:instrText>
        </w:r>
        <w:r>
          <w:fldChar w:fldCharType="separate"/>
        </w:r>
        <w:r>
          <w:t>42</w:t>
        </w:r>
        <w:r>
          <w:fldChar w:fldCharType="end"/>
        </w:r>
      </w:hyperlink>
    </w:p>
    <w:p>
      <w:pPr>
        <w:pStyle w:val="TOC2"/>
        <w:tabs>
          <w:tab w:val="right" w:leader="dot" w:pos="8306"/>
        </w:tabs>
      </w:pPr>
      <w:hyperlink w:anchor="_Toc7422" w:history="1">
        <w:r>
          <w:rPr>
            <w:rFonts w:ascii="仿宋" w:eastAsia="仿宋" w:hAnsi="仿宋" w:cs="仿宋" w:hint="eastAsia"/>
            <w:lang w:eastAsia="zh-CN"/>
          </w:rPr>
          <w:t>(三)、自然灾害防范措施</w:t>
        </w:r>
        <w:r>
          <w:tab/>
        </w:r>
        <w:r>
          <w:fldChar w:fldCharType="begin"/>
        </w:r>
        <w:r>
          <w:instrText xml:space="preserve"> PAGEREF _Toc7422 \h </w:instrText>
        </w:r>
        <w:r>
          <w:fldChar w:fldCharType="separate"/>
        </w:r>
        <w:r>
          <w:t>42</w:t>
        </w:r>
        <w:r>
          <w:fldChar w:fldCharType="end"/>
        </w:r>
      </w:hyperlink>
    </w:p>
    <w:p>
      <w:pPr>
        <w:pStyle w:val="TOC2"/>
        <w:tabs>
          <w:tab w:val="right" w:leader="dot" w:pos="8306"/>
        </w:tabs>
      </w:pPr>
      <w:hyperlink w:anchor="_Toc16939" w:history="1">
        <w:r>
          <w:rPr>
            <w:rFonts w:ascii="仿宋" w:eastAsia="仿宋" w:hAnsi="仿宋" w:cs="仿宋" w:hint="eastAsia"/>
            <w:lang w:eastAsia="zh-CN"/>
          </w:rPr>
          <w:t>(四)、安全色及安全标志使用要求</w:t>
        </w:r>
        <w:r>
          <w:tab/>
        </w:r>
        <w:r>
          <w:fldChar w:fldCharType="begin"/>
        </w:r>
        <w:r>
          <w:instrText xml:space="preserve"> PAGEREF _Toc16939 \h </w:instrText>
        </w:r>
        <w:r>
          <w:fldChar w:fldCharType="separate"/>
        </w:r>
        <w:r>
          <w:t>43</w:t>
        </w:r>
        <w:r>
          <w:fldChar w:fldCharType="end"/>
        </w:r>
      </w:hyperlink>
    </w:p>
    <w:p>
      <w:pPr>
        <w:pStyle w:val="TOC2"/>
        <w:tabs>
          <w:tab w:val="right" w:leader="dot" w:pos="8306"/>
        </w:tabs>
      </w:pPr>
      <w:hyperlink w:anchor="_Toc17386" w:history="1">
        <w:r>
          <w:rPr>
            <w:rFonts w:ascii="仿宋" w:eastAsia="仿宋" w:hAnsi="仿宋" w:cs="仿宋" w:hint="eastAsia"/>
            <w:lang w:eastAsia="zh-CN"/>
          </w:rPr>
          <w:t>(五)、防尘防毒措施</w:t>
        </w:r>
        <w:r>
          <w:tab/>
        </w:r>
        <w:r>
          <w:fldChar w:fldCharType="begin"/>
        </w:r>
        <w:r>
          <w:instrText xml:space="preserve"> PAGEREF _Toc17386 \h </w:instrText>
        </w:r>
        <w:r>
          <w:fldChar w:fldCharType="separate"/>
        </w:r>
        <w:r>
          <w:t>44</w:t>
        </w:r>
        <w:r>
          <w:fldChar w:fldCharType="end"/>
        </w:r>
      </w:hyperlink>
    </w:p>
    <w:p>
      <w:pPr>
        <w:pStyle w:val="TOC2"/>
        <w:tabs>
          <w:tab w:val="right" w:leader="dot" w:pos="8306"/>
        </w:tabs>
      </w:pPr>
      <w:hyperlink w:anchor="_Toc14792" w:history="1">
        <w:r>
          <w:rPr>
            <w:rFonts w:ascii="仿宋" w:eastAsia="仿宋" w:hAnsi="仿宋" w:cs="仿宋" w:hint="eastAsia"/>
            <w:lang w:eastAsia="zh-CN"/>
          </w:rPr>
          <w:t>(六)、防静电、触电防护及防雷措施</w:t>
        </w:r>
        <w:r>
          <w:tab/>
        </w:r>
        <w:r>
          <w:fldChar w:fldCharType="begin"/>
        </w:r>
        <w:r>
          <w:instrText xml:space="preserve"> PAGEREF _Toc14792 \h </w:instrText>
        </w:r>
        <w:r>
          <w:fldChar w:fldCharType="separate"/>
        </w:r>
        <w:r>
          <w:t>45</w:t>
        </w:r>
        <w:r>
          <w:fldChar w:fldCharType="end"/>
        </w:r>
      </w:hyperlink>
    </w:p>
    <w:p>
      <w:pPr>
        <w:pStyle w:val="TOC2"/>
        <w:tabs>
          <w:tab w:val="right" w:leader="dot" w:pos="8306"/>
        </w:tabs>
      </w:pPr>
      <w:hyperlink w:anchor="_Toc14861" w:history="1">
        <w:r>
          <w:rPr>
            <w:rFonts w:ascii="仿宋" w:eastAsia="仿宋" w:hAnsi="仿宋" w:cs="仿宋" w:hint="eastAsia"/>
            <w:lang w:eastAsia="zh-CN"/>
          </w:rPr>
          <w:t>(七)、机械设备安全保障措施</w:t>
        </w:r>
        <w:r>
          <w:tab/>
        </w:r>
        <w:r>
          <w:fldChar w:fldCharType="begin"/>
        </w:r>
        <w:r>
          <w:instrText xml:space="preserve"> PAGEREF _Toc14861 \h </w:instrText>
        </w:r>
        <w:r>
          <w:fldChar w:fldCharType="separate"/>
        </w:r>
        <w:r>
          <w:t>47</w:t>
        </w:r>
        <w:r>
          <w:fldChar w:fldCharType="end"/>
        </w:r>
      </w:hyperlink>
    </w:p>
    <w:p>
      <w:pPr>
        <w:pStyle w:val="TOC1"/>
        <w:tabs>
          <w:tab w:val="right" w:leader="dot" w:pos="8306"/>
        </w:tabs>
      </w:pPr>
      <w:hyperlink w:anchor="_Toc23057" w:history="1">
        <w:r>
          <w:rPr>
            <w:rFonts w:ascii="仿宋" w:eastAsia="仿宋" w:hAnsi="仿宋" w:cs="仿宋" w:hint="eastAsia"/>
            <w:lang w:eastAsia="zh-CN"/>
          </w:rPr>
          <w:t>十三、质量管理体系</w:t>
        </w:r>
        <w:r>
          <w:tab/>
        </w:r>
        <w:r>
          <w:fldChar w:fldCharType="begin"/>
        </w:r>
        <w:r>
          <w:instrText xml:space="preserve"> PAGEREF _Toc23057 \h </w:instrText>
        </w:r>
        <w:r>
          <w:fldChar w:fldCharType="separate"/>
        </w:r>
        <w:r>
          <w:t>48</w:t>
        </w:r>
        <w:r>
          <w:fldChar w:fldCharType="end"/>
        </w:r>
      </w:hyperlink>
    </w:p>
    <w:p>
      <w:pPr>
        <w:pStyle w:val="TOC2"/>
        <w:tabs>
          <w:tab w:val="right" w:leader="dot" w:pos="8306"/>
        </w:tabs>
      </w:pPr>
      <w:hyperlink w:anchor="_Toc1085" w:history="1">
        <w:r>
          <w:rPr>
            <w:rFonts w:ascii="仿宋" w:eastAsia="仿宋" w:hAnsi="仿宋" w:cs="仿宋" w:hint="eastAsia"/>
            <w:lang w:eastAsia="zh-CN"/>
          </w:rPr>
          <w:t>(一)、质量目标与方针</w:t>
        </w:r>
        <w:r>
          <w:tab/>
        </w:r>
        <w:r>
          <w:fldChar w:fldCharType="begin"/>
        </w:r>
        <w:r>
          <w:instrText xml:space="preserve"> PAGEREF _Toc1085 \h </w:instrText>
        </w:r>
        <w:r>
          <w:fldChar w:fldCharType="separate"/>
        </w:r>
        <w:r>
          <w:t>48</w:t>
        </w:r>
        <w:r>
          <w:fldChar w:fldCharType="end"/>
        </w:r>
      </w:hyperlink>
    </w:p>
    <w:p>
      <w:pPr>
        <w:pStyle w:val="TOC2"/>
        <w:tabs>
          <w:tab w:val="right" w:leader="dot" w:pos="8306"/>
        </w:tabs>
      </w:pPr>
      <w:hyperlink w:anchor="_Toc24839" w:history="1">
        <w:r>
          <w:rPr>
            <w:rFonts w:ascii="仿宋" w:eastAsia="仿宋" w:hAnsi="仿宋" w:cs="仿宋" w:hint="eastAsia"/>
            <w:lang w:eastAsia="zh-CN"/>
          </w:rPr>
          <w:t>(二)、质量管理责任</w:t>
        </w:r>
        <w:r>
          <w:tab/>
        </w:r>
        <w:r>
          <w:fldChar w:fldCharType="begin"/>
        </w:r>
        <w:r>
          <w:instrText xml:space="preserve"> PAGEREF _Toc24839 \h </w:instrText>
        </w:r>
        <w:r>
          <w:fldChar w:fldCharType="separate"/>
        </w:r>
        <w:r>
          <w:t>49</w:t>
        </w:r>
        <w:r>
          <w:fldChar w:fldCharType="end"/>
        </w:r>
      </w:hyperlink>
    </w:p>
    <w:p>
      <w:pPr>
        <w:pStyle w:val="TOC2"/>
        <w:tabs>
          <w:tab w:val="right" w:leader="dot" w:pos="8306"/>
        </w:tabs>
      </w:pPr>
      <w:hyperlink w:anchor="_Toc2795" w:history="1">
        <w:r>
          <w:rPr>
            <w:rFonts w:ascii="仿宋" w:eastAsia="仿宋" w:hAnsi="仿宋" w:cs="仿宋" w:hint="eastAsia"/>
            <w:lang w:eastAsia="zh-CN"/>
          </w:rPr>
          <w:t>(三)、质量管理体系文件</w:t>
        </w:r>
        <w:r>
          <w:tab/>
        </w:r>
        <w:r>
          <w:fldChar w:fldCharType="begin"/>
        </w:r>
        <w:r>
          <w:instrText xml:space="preserve"> PAGEREF _Toc2795 \h </w:instrText>
        </w:r>
        <w:r>
          <w:fldChar w:fldCharType="separate"/>
        </w:r>
        <w:r>
          <w:t>50</w:t>
        </w:r>
        <w:r>
          <w:fldChar w:fldCharType="end"/>
        </w:r>
      </w:hyperlink>
    </w:p>
    <w:p>
      <w:pPr>
        <w:pStyle w:val="TOC2"/>
        <w:tabs>
          <w:tab w:val="right" w:leader="dot" w:pos="8306"/>
        </w:tabs>
      </w:pPr>
      <w:hyperlink w:anchor="_Toc5605" w:history="1">
        <w:r>
          <w:rPr>
            <w:rFonts w:ascii="仿宋" w:eastAsia="仿宋" w:hAnsi="仿宋" w:cs="仿宋" w:hint="eastAsia"/>
            <w:lang w:eastAsia="zh-CN"/>
          </w:rPr>
          <w:t>(四)、质量培训与教育</w:t>
        </w:r>
        <w:r>
          <w:tab/>
        </w:r>
        <w:r>
          <w:fldChar w:fldCharType="begin"/>
        </w:r>
        <w:r>
          <w:instrText xml:space="preserve"> PAGEREF _Toc5605 \h </w:instrText>
        </w:r>
        <w:r>
          <w:fldChar w:fldCharType="separate"/>
        </w:r>
        <w:r>
          <w:t>52</w:t>
        </w:r>
        <w:r>
          <w:fldChar w:fldCharType="end"/>
        </w:r>
      </w:hyperlink>
    </w:p>
    <w:p>
      <w:pPr>
        <w:pStyle w:val="TOC2"/>
        <w:tabs>
          <w:tab w:val="right" w:leader="dot" w:pos="8306"/>
        </w:tabs>
      </w:pPr>
      <w:hyperlink w:anchor="_Toc16055" w:history="1">
        <w:r>
          <w:rPr>
            <w:rFonts w:ascii="仿宋" w:eastAsia="仿宋" w:hAnsi="仿宋" w:cs="仿宋" w:hint="eastAsia"/>
            <w:lang w:eastAsia="zh-CN"/>
          </w:rPr>
          <w:t>(五)、质量审核与评价</w:t>
        </w:r>
        <w:r>
          <w:tab/>
        </w:r>
        <w:r>
          <w:fldChar w:fldCharType="begin"/>
        </w:r>
        <w:r>
          <w:instrText xml:space="preserve"> PAGEREF _Toc16055 \h </w:instrText>
        </w:r>
        <w:r>
          <w:fldChar w:fldCharType="separate"/>
        </w:r>
        <w:r>
          <w:t>54</w:t>
        </w:r>
        <w:r>
          <w:fldChar w:fldCharType="end"/>
        </w:r>
      </w:hyperlink>
    </w:p>
    <w:p>
      <w:pPr>
        <w:pStyle w:val="TOC2"/>
        <w:tabs>
          <w:tab w:val="right" w:leader="dot" w:pos="8306"/>
        </w:tabs>
      </w:pPr>
      <w:hyperlink w:anchor="_Toc31727" w:history="1">
        <w:r>
          <w:rPr>
            <w:rFonts w:ascii="仿宋" w:eastAsia="仿宋" w:hAnsi="仿宋" w:cs="仿宋" w:hint="eastAsia"/>
            <w:lang w:eastAsia="zh-CN"/>
          </w:rPr>
          <w:t>(六)、不符合与纠正措施</w:t>
        </w:r>
        <w:r>
          <w:tab/>
        </w:r>
        <w:r>
          <w:fldChar w:fldCharType="begin"/>
        </w:r>
        <w:r>
          <w:instrText xml:space="preserve"> PAGEREF _Toc31727 \h </w:instrText>
        </w:r>
        <w:r>
          <w:fldChar w:fldCharType="separate"/>
        </w:r>
        <w:r>
          <w:t>55</w:t>
        </w:r>
        <w:r>
          <w:fldChar w:fldCharType="end"/>
        </w:r>
      </w:hyperlink>
    </w:p>
    <w:p>
      <w:pPr>
        <w:pStyle w:val="TOC1"/>
        <w:tabs>
          <w:tab w:val="right" w:leader="dot" w:pos="8306"/>
        </w:tabs>
      </w:pPr>
      <w:hyperlink w:anchor="_Toc7787" w:history="1">
        <w:r>
          <w:rPr>
            <w:rFonts w:ascii="仿宋" w:eastAsia="仿宋" w:hAnsi="仿宋" w:cs="仿宋" w:hint="eastAsia"/>
            <w:lang w:eastAsia="zh-CN"/>
          </w:rPr>
          <w:t>十四、医废处理项目实施时间节点</w:t>
        </w:r>
        <w:r>
          <w:tab/>
        </w:r>
        <w:r>
          <w:fldChar w:fldCharType="begin"/>
        </w:r>
        <w:r>
          <w:instrText xml:space="preserve"> PAGEREF _Toc7787 \h </w:instrText>
        </w:r>
        <w:r>
          <w:fldChar w:fldCharType="separate"/>
        </w:r>
        <w:r>
          <w:t>56</w:t>
        </w:r>
        <w:r>
          <w:fldChar w:fldCharType="end"/>
        </w:r>
      </w:hyperlink>
    </w:p>
    <w:p>
      <w:pPr>
        <w:pStyle w:val="TOC2"/>
        <w:tabs>
          <w:tab w:val="right" w:leader="dot" w:pos="8306"/>
        </w:tabs>
      </w:pPr>
      <w:hyperlink w:anchor="_Toc25850" w:history="1">
        <w:r>
          <w:rPr>
            <w:rFonts w:ascii="仿宋" w:eastAsia="仿宋" w:hAnsi="仿宋" w:cs="仿宋" w:hint="eastAsia"/>
            <w:lang w:eastAsia="zh-CN"/>
          </w:rPr>
          <w:t>(一)、医废处理项目启动阶段时间节点</w:t>
        </w:r>
        <w:r>
          <w:tab/>
        </w:r>
        <w:r>
          <w:fldChar w:fldCharType="begin"/>
        </w:r>
        <w:r>
          <w:instrText xml:space="preserve"> PAGEREF _Toc25850 \h </w:instrText>
        </w:r>
        <w:r>
          <w:fldChar w:fldCharType="separate"/>
        </w:r>
        <w:r>
          <w:t>56</w:t>
        </w:r>
        <w:r>
          <w:fldChar w:fldCharType="end"/>
        </w:r>
      </w:hyperlink>
    </w:p>
    <w:p>
      <w:pPr>
        <w:pStyle w:val="TOC2"/>
        <w:tabs>
          <w:tab w:val="right" w:leader="dot" w:pos="8306"/>
        </w:tabs>
      </w:pPr>
      <w:hyperlink w:anchor="_Toc4596" w:history="1">
        <w:r>
          <w:rPr>
            <w:rFonts w:ascii="仿宋" w:eastAsia="仿宋" w:hAnsi="仿宋" w:cs="仿宋" w:hint="eastAsia"/>
            <w:lang w:eastAsia="zh-CN"/>
          </w:rPr>
          <w:t>(二)、医废处理项目执行阶段时间节点</w:t>
        </w:r>
        <w:r>
          <w:tab/>
        </w:r>
        <w:r>
          <w:fldChar w:fldCharType="begin"/>
        </w:r>
        <w:r>
          <w:instrText xml:space="preserve"> PAGEREF _Toc4596 \h </w:instrText>
        </w:r>
        <w:r>
          <w:fldChar w:fldCharType="separate"/>
        </w:r>
        <w:r>
          <w:t>57</w:t>
        </w:r>
        <w:r>
          <w:fldChar w:fldCharType="end"/>
        </w:r>
      </w:hyperlink>
    </w:p>
    <w:p>
      <w:pPr>
        <w:pStyle w:val="TOC2"/>
        <w:tabs>
          <w:tab w:val="right" w:leader="dot" w:pos="8306"/>
        </w:tabs>
      </w:pPr>
      <w:hyperlink w:anchor="_Toc10497" w:history="1">
        <w:r>
          <w:rPr>
            <w:rFonts w:ascii="仿宋" w:eastAsia="仿宋" w:hAnsi="仿宋" w:cs="仿宋" w:hint="eastAsia"/>
            <w:lang w:eastAsia="zh-CN"/>
          </w:rPr>
          <w:t>(三)、医废处理项目完成阶段时间节点</w:t>
        </w:r>
        <w:r>
          <w:tab/>
        </w:r>
        <w:r>
          <w:fldChar w:fldCharType="begin"/>
        </w:r>
        <w:r>
          <w:instrText xml:space="preserve"> PAGEREF _Toc10497 \h </w:instrText>
        </w:r>
        <w:r>
          <w:fldChar w:fldCharType="separate"/>
        </w:r>
        <w:r>
          <w:t>58</w:t>
        </w:r>
        <w:r>
          <w:fldChar w:fldCharType="end"/>
        </w:r>
      </w:hyperlink>
    </w:p>
    <w:p>
      <w:pPr>
        <w:pStyle w:val="TOC1"/>
        <w:tabs>
          <w:tab w:val="right" w:leader="dot" w:pos="8306"/>
        </w:tabs>
      </w:pPr>
      <w:hyperlink w:anchor="_Toc27163" w:history="1">
        <w:r>
          <w:rPr>
            <w:rFonts w:ascii="仿宋" w:eastAsia="仿宋" w:hAnsi="仿宋" w:cs="仿宋" w:hint="eastAsia"/>
            <w:lang w:eastAsia="zh-CN"/>
          </w:rPr>
          <w:t>十五、医废处理项目治理与监督</w:t>
        </w:r>
        <w:r>
          <w:tab/>
        </w:r>
        <w:r>
          <w:fldChar w:fldCharType="begin"/>
        </w:r>
        <w:r>
          <w:instrText xml:space="preserve"> PAGEREF _Toc27163 \h </w:instrText>
        </w:r>
        <w:r>
          <w:fldChar w:fldCharType="separate"/>
        </w:r>
        <w:r>
          <w:t>59</w:t>
        </w:r>
        <w:r>
          <w:fldChar w:fldCharType="end"/>
        </w:r>
      </w:hyperlink>
    </w:p>
    <w:p>
      <w:pPr>
        <w:pStyle w:val="TOC2"/>
        <w:tabs>
          <w:tab w:val="right" w:leader="dot" w:pos="8306"/>
        </w:tabs>
      </w:pPr>
      <w:hyperlink w:anchor="_Toc13178" w:history="1">
        <w:r>
          <w:rPr>
            <w:rFonts w:ascii="仿宋" w:eastAsia="仿宋" w:hAnsi="仿宋" w:cs="仿宋" w:hint="eastAsia"/>
            <w:lang w:eastAsia="zh-CN"/>
          </w:rPr>
          <w:t>(一)、医废处理项目治理结构</w:t>
        </w:r>
        <w:r>
          <w:tab/>
        </w:r>
        <w:r>
          <w:fldChar w:fldCharType="begin"/>
        </w:r>
        <w:r>
          <w:instrText xml:space="preserve"> PAGEREF _Toc13178 \h </w:instrText>
        </w:r>
        <w:r>
          <w:fldChar w:fldCharType="separate"/>
        </w:r>
        <w:r>
          <w:t>59</w:t>
        </w:r>
        <w:r>
          <w:fldChar w:fldCharType="end"/>
        </w:r>
      </w:hyperlink>
    </w:p>
    <w:p>
      <w:pPr>
        <w:pStyle w:val="TOC2"/>
        <w:tabs>
          <w:tab w:val="right" w:leader="dot" w:pos="8306"/>
        </w:tabs>
      </w:pPr>
      <w:hyperlink w:anchor="_Toc4872" w:history="1">
        <w:r>
          <w:rPr>
            <w:rFonts w:ascii="仿宋" w:eastAsia="仿宋" w:hAnsi="仿宋" w:cs="仿宋" w:hint="eastAsia"/>
            <w:lang w:eastAsia="zh-CN"/>
          </w:rPr>
          <w:t>(二)、监督与审计</w:t>
        </w:r>
        <w:r>
          <w:tab/>
        </w:r>
        <w:r>
          <w:fldChar w:fldCharType="begin"/>
        </w:r>
        <w:r>
          <w:instrText xml:space="preserve"> PAGEREF _Toc4872 \h </w:instrText>
        </w:r>
        <w:r>
          <w:fldChar w:fldCharType="separate"/>
        </w:r>
        <w:r>
          <w:t>60</w:t>
        </w:r>
        <w:r>
          <w:fldChar w:fldCharType="end"/>
        </w:r>
      </w:hyperlink>
    </w:p>
    <w:p>
      <w:pPr>
        <w:pStyle w:val="TOC1"/>
        <w:tabs>
          <w:tab w:val="right" w:leader="dot" w:pos="8306"/>
        </w:tabs>
      </w:pPr>
      <w:hyperlink w:anchor="_Toc23631" w:history="1">
        <w:r>
          <w:rPr>
            <w:rFonts w:ascii="仿宋" w:eastAsia="仿宋" w:hAnsi="仿宋" w:cs="仿宋" w:hint="eastAsia"/>
            <w:lang w:eastAsia="zh-CN"/>
          </w:rPr>
          <w:t>十六、利益相关者分析与沟通计划</w:t>
        </w:r>
        <w:r>
          <w:tab/>
        </w:r>
        <w:r>
          <w:fldChar w:fldCharType="begin"/>
        </w:r>
        <w:r>
          <w:instrText xml:space="preserve"> PAGEREF _Toc23631 \h </w:instrText>
        </w:r>
        <w:r>
          <w:fldChar w:fldCharType="separate"/>
        </w:r>
        <w:r>
          <w:t>62</w:t>
        </w:r>
        <w:r>
          <w:fldChar w:fldCharType="end"/>
        </w:r>
      </w:hyperlink>
    </w:p>
    <w:p>
      <w:pPr>
        <w:pStyle w:val="TOC2"/>
        <w:tabs>
          <w:tab w:val="right" w:leader="dot" w:pos="8306"/>
        </w:tabs>
      </w:pPr>
      <w:hyperlink w:anchor="_Toc14292" w:history="1">
        <w:r>
          <w:rPr>
            <w:rFonts w:ascii="仿宋" w:eastAsia="仿宋" w:hAnsi="仿宋" w:cs="仿宋" w:hint="eastAsia"/>
            <w:lang w:eastAsia="zh-CN"/>
          </w:rPr>
          <w:t>(一)、利益相关者分析</w:t>
        </w:r>
        <w:r>
          <w:tab/>
        </w:r>
        <w:r>
          <w:fldChar w:fldCharType="begin"/>
        </w:r>
        <w:r>
          <w:instrText xml:space="preserve"> PAGEREF _Toc14292 \h </w:instrText>
        </w:r>
        <w:r>
          <w:fldChar w:fldCharType="separate"/>
        </w:r>
        <w:r>
          <w:t>62</w:t>
        </w:r>
        <w:r>
          <w:fldChar w:fldCharType="end"/>
        </w:r>
      </w:hyperlink>
    </w:p>
    <w:p>
      <w:pPr>
        <w:pStyle w:val="TOC2"/>
        <w:tabs>
          <w:tab w:val="right" w:leader="dot" w:pos="8306"/>
        </w:tabs>
      </w:pPr>
      <w:hyperlink w:anchor="_Toc29095" w:history="1">
        <w:r>
          <w:rPr>
            <w:rFonts w:ascii="仿宋" w:eastAsia="仿宋" w:hAnsi="仿宋" w:cs="仿宋" w:hint="eastAsia"/>
            <w:lang w:eastAsia="zh-CN"/>
          </w:rPr>
          <w:t>(二)、沟通计划</w:t>
        </w:r>
        <w:r>
          <w:tab/>
        </w:r>
        <w:r>
          <w:fldChar w:fldCharType="begin"/>
        </w:r>
        <w:r>
          <w:instrText xml:space="preserve"> PAGEREF _Toc29095 \h </w:instrText>
        </w:r>
        <w:r>
          <w:fldChar w:fldCharType="separate"/>
        </w:r>
        <w:r>
          <w:t>63</w:t>
        </w:r>
        <w:r>
          <w:fldChar w:fldCharType="end"/>
        </w:r>
      </w:hyperlink>
    </w:p>
    <w:p>
      <w:pPr>
        <w:pStyle w:val="TOC1"/>
        <w:tabs>
          <w:tab w:val="right" w:leader="dot" w:pos="8306"/>
        </w:tabs>
      </w:pPr>
      <w:hyperlink w:anchor="_Toc18358" w:history="1">
        <w:r>
          <w:rPr>
            <w:rFonts w:ascii="仿宋" w:eastAsia="仿宋" w:hAnsi="仿宋" w:cs="仿宋" w:hint="eastAsia"/>
            <w:lang w:eastAsia="zh-CN"/>
          </w:rPr>
          <w:t>十七、医废处理项目实施保障措施</w:t>
        </w:r>
        <w:r>
          <w:tab/>
        </w:r>
        <w:r>
          <w:fldChar w:fldCharType="begin"/>
        </w:r>
        <w:r>
          <w:instrText xml:space="preserve"> PAGEREF _Toc18358 \h </w:instrText>
        </w:r>
        <w:r>
          <w:fldChar w:fldCharType="separate"/>
        </w:r>
        <w:r>
          <w:t>64</w:t>
        </w:r>
        <w:r>
          <w:fldChar w:fldCharType="end"/>
        </w:r>
      </w:hyperlink>
    </w:p>
    <w:p>
      <w:pPr>
        <w:pStyle w:val="TOC2"/>
        <w:tabs>
          <w:tab w:val="right" w:leader="dot" w:pos="8306"/>
        </w:tabs>
      </w:pPr>
      <w:hyperlink w:anchor="_Toc16609" w:history="1">
        <w:r>
          <w:rPr>
            <w:rFonts w:ascii="仿宋" w:eastAsia="仿宋" w:hAnsi="仿宋" w:cs="仿宋" w:hint="eastAsia"/>
            <w:lang w:eastAsia="zh-CN"/>
          </w:rPr>
          <w:t>(一)、医废处理项目实施保障机制</w:t>
        </w:r>
        <w:r>
          <w:tab/>
        </w:r>
        <w:r>
          <w:fldChar w:fldCharType="begin"/>
        </w:r>
        <w:r>
          <w:instrText xml:space="preserve"> PAGEREF _Toc16609 \h </w:instrText>
        </w:r>
        <w:r>
          <w:fldChar w:fldCharType="separate"/>
        </w:r>
        <w:r>
          <w:t>64</w:t>
        </w:r>
        <w:r>
          <w:fldChar w:fldCharType="end"/>
        </w:r>
      </w:hyperlink>
    </w:p>
    <w:p>
      <w:pPr>
        <w:pStyle w:val="TOC2"/>
        <w:tabs>
          <w:tab w:val="right" w:leader="dot" w:pos="8306"/>
        </w:tabs>
      </w:pPr>
      <w:hyperlink w:anchor="_Toc4495" w:history="1">
        <w:r>
          <w:rPr>
            <w:rFonts w:ascii="仿宋" w:eastAsia="仿宋" w:hAnsi="仿宋" w:cs="仿宋" w:hint="eastAsia"/>
            <w:lang w:eastAsia="zh-CN"/>
          </w:rPr>
          <w:t>(二)、医废处理项目法律合规要求</w:t>
        </w:r>
        <w:r>
          <w:tab/>
        </w:r>
        <w:r>
          <w:fldChar w:fldCharType="begin"/>
        </w:r>
        <w:r>
          <w:instrText xml:space="preserve"> PAGEREF _Toc4495 \h </w:instrText>
        </w:r>
        <w:r>
          <w:fldChar w:fldCharType="separate"/>
        </w:r>
        <w:r>
          <w:t>68</w:t>
        </w:r>
        <w:r>
          <w:fldChar w:fldCharType="end"/>
        </w:r>
      </w:hyperlink>
    </w:p>
    <w:p>
      <w:pPr>
        <w:pStyle w:val="TOC2"/>
        <w:tabs>
          <w:tab w:val="right" w:leader="dot" w:pos="8306"/>
        </w:tabs>
      </w:pPr>
      <w:hyperlink w:anchor="_Toc8295" w:history="1">
        <w:r>
          <w:rPr>
            <w:rFonts w:ascii="仿宋" w:eastAsia="仿宋" w:hAnsi="仿宋" w:cs="仿宋" w:hint="eastAsia"/>
            <w:lang w:eastAsia="zh-CN"/>
          </w:rPr>
          <w:t>(三)、医废处理项目合同管理与法律事务</w:t>
        </w:r>
        <w:r>
          <w:tab/>
        </w:r>
        <w:r>
          <w:fldChar w:fldCharType="begin"/>
        </w:r>
        <w:r>
          <w:instrText xml:space="preserve"> PAGEREF _Toc8295 \h </w:instrText>
        </w:r>
        <w:r>
          <w:fldChar w:fldCharType="separate"/>
        </w:r>
        <w:r>
          <w:t>72</w:t>
        </w:r>
        <w:r>
          <w:fldChar w:fldCharType="end"/>
        </w:r>
      </w:hyperlink>
    </w:p>
    <w:p>
      <w:pPr>
        <w:pStyle w:val="TOC2"/>
        <w:tabs>
          <w:tab w:val="right" w:leader="dot" w:pos="8306"/>
        </w:tabs>
      </w:pPr>
      <w:hyperlink w:anchor="_Toc4323" w:history="1">
        <w:r>
          <w:rPr>
            <w:rFonts w:ascii="仿宋" w:eastAsia="仿宋" w:hAnsi="仿宋" w:cs="仿宋" w:hint="eastAsia"/>
            <w:lang w:eastAsia="zh-CN"/>
          </w:rPr>
          <w:t>(四)、医废处理项目知识产权保护策略</w:t>
        </w:r>
        <w:r>
          <w:tab/>
        </w:r>
        <w:r>
          <w:fldChar w:fldCharType="begin"/>
        </w:r>
        <w:r>
          <w:instrText xml:space="preserve"> PAGEREF _Toc4323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1"/>
      <w:r>
        <w:rPr>
          <w:rFonts w:ascii="仿宋" w:eastAsia="仿宋" w:hAnsi="仿宋" w:cs="仿宋" w:hint="eastAsia"/>
          <w:sz w:val="28"/>
          <w:lang w:eastAsia="zh-CN"/>
        </w:rPr>
        <w:t>一、医废处理项目概论</w:t>
      </w:r>
      <w:bookmarkEnd w:id="2"/>
    </w:p>
    <w:p>
      <w:pPr>
        <w:pStyle w:val="Heading2"/>
        <w:rPr>
          <w:rFonts w:ascii="仿宋" w:eastAsia="仿宋" w:hAnsi="仿宋" w:cs="仿宋" w:hint="eastAsia"/>
          <w:lang w:eastAsia="zh-CN"/>
        </w:rPr>
      </w:pPr>
      <w:bookmarkStart w:id="3" w:name="_Toc28010"/>
      <w:r>
        <w:rPr>
          <w:rFonts w:ascii="仿宋" w:eastAsia="仿宋" w:hAnsi="仿宋" w:cs="仿宋" w:hint="eastAsia"/>
          <w:lang w:eastAsia="zh-CN"/>
        </w:rPr>
        <w:t>(一)、医废处理项目概况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起源追溯至对市场的深入洞察。市场的不断演变与变革为医废处理项目提供了难得的机遇。当前市场存在的需求缺口和变革的大环境共同构成了医废处理项目的背景。这个医废处理项目旨在充分利用市场机遇，填补行业中尚未满足的需求，为客户提供全新的解决方案。市场的变革和需求的增长使得这个医废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医废处理项目名称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正式命名为医废处理。这个名称不仅仅是一个标识，更代表了医废处理项目的核心理念和愿景。它蕴含着医废处理项目所要解决问题的关键字，具有强烈的表达和辨识度，为医废处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医废处理项目目标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核心目标是提供一种全新、高效的解决方案，满足客户日益增长的需求。医废处理项目追求的不仅仅是满足市场需求，更是在市场中获得卓越的竞争优势。通过不断提升产品或服务的质量和创新水平，医废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医废处理项目范围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全面涵盖了产品研发、制造、市场推广和售后服务，确保从产品设计到最终用户体验的全方位关注。这一全面的医废处理项目范围是为了确保医废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医废处理项目时间表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医废处理项目计划在未来18个月内完成，包括研发、测试、市场试点和正式推出等不同阶段。这个时间表的合理设计是为了确保医废处理项目各个阶段的顺利推进，以便按时交付高质量的成果。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医废处理项目预算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医废处理项目总预算估算为XX百万美元，主要分配在研发、市场推广、人员培训和运营等方面。这一充足的预算为医废处理项目提供了充足的资源，确保医废处理项目在各个方面都能取得优异的表现。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医废处理项目风险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医废处理项目可能面临的风险包括市场接受度低、技术难题、竞争激烈等。医废处理项目团队已经制定了相应的风险应对计划，通过前瞻性的风险管理，确保医废处理项目在面对不确定性时能够迅速做出应对。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医废处理项目团队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医废处理项目汇聚了一支经验丰富、多领域专业素养的核心团队，确保医废处理项目在各个方面都能拥有高水平的执行力。团队的协同作战是医废处理项目成功的关键因素之一。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医废处理项目背景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医废处理项目的背景根植于市场对更高效、创新产品的渴望，同时也受到科技发展对行业格局的深刻改变的影响。这为医废处理项目提供了广阔的发展空间和市场需求。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医废处理项目现状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截至目前，医废处理项目已完成市场调研和技术验证，取得了初步的成功。这为医废处理项目在未来的发展奠定了坚实的基础，为更远大的目标打下了坚实的基石。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412"/>
      <w:r>
        <w:rPr>
          <w:rFonts w:ascii="仿宋" w:eastAsia="仿宋" w:hAnsi="仿宋" w:cs="仿宋" w:hint="eastAsia"/>
          <w:sz w:val="28"/>
          <w:lang w:eastAsia="zh-CN"/>
        </w:rPr>
        <w:t>(二)、医废处理项目目标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keyword》医废处理项目首要业务目标是在市场中占据有利地位，实现产品/服务的成功推广和销售。通过不断提升产品质量、创新性，医废处理项目追求成为行业中的领导者，赢得更多客户的青睐。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在科技迅速发展的时代，医废处理项目着眼于技术创新。通过持续的研发和技术升级，医废处理项目旨在推出更具创新性的产品或服务，以满足市场对新鲜、先进解决方案的需求。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为了建立可持续的客户关系，医废处理项目设定了客户满意度目标。通过提供卓越的产品质量和优质的客户服务，医废处理项目追求赢得客户的信任和忠诚度，确保他们的满意度达到行业领先水平。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医废处理项目注重社会责任和可持续发展。通过实施环保、社会责任医废处理项目，医废处理项目致力于在经济发展的同时保护环境，促进社会公平，实现可持续经营。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医废处理项目的团队是实现目标的核心驱动力。因此，医废处理项目设定了团队发展目标，包括提升团队成员的专业技能、培养领导力，以及搭建协同高效的团队工作氛围。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468"/>
      <w:r>
        <w:rPr>
          <w:rFonts w:ascii="仿宋" w:eastAsia="仿宋" w:hAnsi="仿宋" w:cs="仿宋" w:hint="eastAsia"/>
          <w:sz w:val="28"/>
          <w:lang w:eastAsia="zh-CN"/>
        </w:rPr>
        <w:t>(三)、医废处理项目提出的理由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医废处理项目提出的理由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源于对市场机遇的深刻洞察。当前市场中存在的需求缺口和行业发展趋势表明，有巨大的商业机会等待被开发。通过准确捕捉市场机遇，医废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理念基于对技术创新的信仰。通过持续的研发和技术投入，医废处理项目有望推出更具创新性的产品或服务。在科技飞速发展的当下，医废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是为了增强企业的行业竞争力。通过提升产品或服务的质量和独特性，医废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响应了消费者需求的变化。随着社会和科技的不断发展，消费者对产品和服务的需求也在发生变化。通过深入了解并及时回应消费者的新需求，医废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医废处理项目的提出是企业战略发展规划的一部分。在面对日益激烈的市场竞争和不断变化的商业环境中，医废处理项目作为企业战略的一环，旨在为企业开辟新的增长领域，巩固企业在行业中的地位。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不仅仅是基于商业考量，还注重社会责任。通过推出环保、社会责任等方面的医废处理项目，医废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医废处理项目的提出反映了对利益相关者期望的关注。包括客户、员工、投资者等利益相关者在企业发展中都有着各自的期望，医废处理项目力求在满足这些期望的同时，取得更大的共赢。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6219"/>
      <w:r>
        <w:rPr>
          <w:rFonts w:ascii="仿宋" w:eastAsia="仿宋" w:hAnsi="仿宋" w:cs="仿宋" w:hint="eastAsia"/>
          <w:sz w:val="28"/>
          <w:lang w:eastAsia="zh-CN"/>
        </w:rPr>
        <w:t>(四)、医废处理项目意义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在实施医废处理项目的过程中，我们不仅仅是在追逐商业成功，更是为企业和社会的多个层面创造了深远的意义。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首要意义在于提升企业的市场竞争力。通过持续的创新和对产品质量的高标准要求，医废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废处理项目的推进将促使行业技术水平的提升。通过引入先进技术和创新性解决方案，医废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废处理项目不仅创造了大量就业机会，提高了就业水平，还注重社会责任和环保。通过参与社会公益事业和推动环保医废处理项目，医废处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综合而言，医废处理项目意义重大，不仅推动了企业的发展，也为行业和社会的进步贡献了积极力量。这是一个全面而深刻的影响，将在未来产生可持续的正面效应。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06"/>
      <w:r>
        <w:rPr>
          <w:rFonts w:ascii="仿宋" w:eastAsia="仿宋" w:hAnsi="仿宋" w:cs="仿宋" w:hint="eastAsia"/>
          <w:sz w:val="28"/>
          <w:lang w:eastAsia="zh-CN"/>
        </w:rPr>
        <w:t>(五)、医废处理项目背景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在当今迅猛发展的商业环境中，医废处理项目的动因根植于对多方面因素的审慎考量。这个医废处理项目的提出并非孤立的决策，而是对企业所处背景深入思考的产物。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市场的不断演变是医废处理项目背后的首要原因。科技的迅速发展和全球市场的快速变化使得企业必须灵活应对。医废处理项目应运而生，旨在通过创新性的解决方案迎合市场的多变需求，赢得竞争中的先机。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竞争的激烈程度也是医废处理项目背景中不可忽视的一环。企业需要在激烈竞争中脱颖而出，为此，医废处理项目致力于打破常规，提供独特的价值主张，以吸引客户并确保市场份额的增长。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技术的迅速发展为企业带来了机遇与挑战。作为医废处理项目启动的背景之一，对新兴技术的应用将有助于提升企业的技术水平，使其在不断演进的商业环境中保持竞争优势。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此外，社会对企业责任的期望也在逐渐升高。医废处理项目充分融入了社会责任的理念，通过可持续经营和社会公益医废处理项目，企图为社会贡献一份力量，在商业成功的同时关注社会价值。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71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372"/>
      <w:r>
        <w:rPr>
          <w:rFonts w:ascii="仿宋" w:eastAsia="仿宋" w:hAnsi="仿宋" w:cs="仿宋" w:hint="eastAsia"/>
          <w:lang w:eastAsia="zh-CN"/>
        </w:rPr>
        <w:t>(一)、医废处理行业分析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废处理行业一直以来都是市场的关注焦点。行业内的发展趋势、竞争态势以及潜在机会都对医废处理项目的推进产生深远的影响。通过深入研究行业的整体概貌，我们将更好地理解行业的核心特征，为医废处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行业，技术一直是推动创新和发展的关键因素。我们将对当前技术趋势进行详尽分析，包括但不限于人工智能、大数据应用、先进制造技术等。这有助于医废处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废处理项目成功的基础。我们将对主要竞争对手进行深入研究，包括其市场份额、产品特点、市场定位等。通过全面了解竞争对手的优势和劣势，医废处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403"/>
      <w:r>
        <w:rPr>
          <w:rFonts w:ascii="仿宋" w:eastAsia="仿宋" w:hAnsi="仿宋" w:cs="仿宋" w:hint="eastAsia"/>
          <w:sz w:val="28"/>
          <w:lang w:eastAsia="zh-CN"/>
        </w:rPr>
        <w:t>(二)、医废处理市场分析预测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通过对市场规模的深入调研，我们将预测医废处理市场未来的增长趋势。这包括市场的整体规模、各细分领域的发展趋势等。医废处理项目可以根据市场的扩张速度和潜在机会，制定更符合市场需求的发展策略。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废处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废处理项目实施过程中需要充分考虑的因素。我们将对市场风险进行全面评估，包括但不限于政策法规风险、市场竞争风险、技术变革风险等。通过对潜在风险的深入分析，医废处理项目可以制定相应的风险缓解策略，降低不确定性对医废处理项目的影响。</w:t>
      </w:r>
    </w:p>
    <w:p>
      <w:pPr>
        <w:pStyle w:val="Heading1"/>
        <w:ind w:firstLine="560" w:firstLineChars="200"/>
        <w:rPr>
          <w:rFonts w:ascii="仿宋" w:eastAsia="仿宋" w:hAnsi="仿宋" w:cs="仿宋" w:hint="eastAsia"/>
          <w:sz w:val="28"/>
          <w:lang w:eastAsia="zh-CN"/>
        </w:rPr>
      </w:pPr>
      <w:bookmarkStart w:id="11" w:name="_Toc17078"/>
      <w:r>
        <w:rPr>
          <w:rFonts w:ascii="仿宋" w:eastAsia="仿宋" w:hAnsi="仿宋" w:cs="仿宋" w:hint="eastAsia"/>
          <w:sz w:val="28"/>
          <w:lang w:eastAsia="zh-CN"/>
        </w:rPr>
        <w:t>三、医废处理项目危机管理</w:t>
      </w:r>
      <w:bookmarkEnd w:id="11"/>
    </w:p>
    <w:p>
      <w:pPr>
        <w:pStyle w:val="Heading2"/>
        <w:rPr>
          <w:rFonts w:ascii="仿宋" w:eastAsia="仿宋" w:hAnsi="仿宋" w:cs="仿宋" w:hint="eastAsia"/>
          <w:lang w:eastAsia="zh-CN"/>
        </w:rPr>
      </w:pPr>
      <w:bookmarkStart w:id="12" w:name="_Toc1397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危机管理中，危机预警与识别是确保医废处理项目稳健运行的核心步骤。通过建立全面的监测机制，医废处理项目团队旨在及时发现和理解潜在的风险和危机因素，以便采取及时的预防和应对措施，确保医废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首先，通过深入的风险评估，医废处理项目团队全面分析了整个医废处理项目和各个阶段可能存在的威胁。这包括准确评估每个潜在风险的发生概率和可能影响的程度，为后续危机预警提供了有力支持。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废处理项目团队着重于明确定义医废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废处理项目进展的持续监控，团队能够及时发现潜在问题并作出迅速反应。医废处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在这一阶段，团队的专业素养和反应速度将发挥至关重要的作用，以确保潜在危机能够在初期得到有效的处理，最大程度地减轻负面影响。通过危机预警与识别，医废处理项目得以更有序、可控地推进。</w:t>
      </w:r>
    </w:p>
    <w:p>
      <w:pPr>
        <w:pStyle w:val="Heading2"/>
        <w:ind w:firstLine="560" w:firstLineChars="200"/>
        <w:rPr>
          <w:rFonts w:ascii="仿宋" w:eastAsia="仿宋" w:hAnsi="仿宋" w:cs="仿宋" w:hint="eastAsia"/>
          <w:sz w:val="28"/>
          <w:lang w:eastAsia="zh-CN"/>
        </w:rPr>
      </w:pPr>
      <w:bookmarkStart w:id="13" w:name="_Toc3162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在危机发生时，医废处理项目团队立即行动，成立了应急小组。该小组的任务是迅速制定并实施紧急应对措施，以最小化潜在损失。以下是采取的主要措施：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暂停医废处理项目进度：为遏制危机蔓延，医废处理项目暂时停止进行，以便全面评估当前状况。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资源重新分配：重新评估医废处理项目资源的分配，确保最大限度地减小损失。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实时沟通：与关键利益相关者建立实时沟通机制，向他们传递医废处理项目危机的实际状况，保障医废处理项目核心利益。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在紧急应对的同时，医废处理项目团队强调了团队协作和有效沟通的重要性。以下是团队协作的关键举措：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信息共享机制：建立了信息共享平台，确保团队成员能够及时获取医废处理项目危机的实时信息。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领导者沟通：医废处理项目领导者通过定期会议和即时沟通工具，指导团队应对危机，保持团队稳定运行。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随着危机得到初步控制，医废处理项目团队转向制定恢复计划，以确保医废处理项目能够从中迅速恢复。主要恢复计划包括：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修复受损的进度计划：重新评估医废处理项目进度，制定修复计划，确保医废处理项目尽快回归正常进程。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重新调整资源分配：优化资源分配，确保医废处理项目在有限资源下高效运转。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风险管理机制加强：对医废处理项目风险进行全面评估，制定更强化的风险管理策略，以预防未来可能的危机。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76"/>
      <w:r>
        <w:rPr>
          <w:rFonts w:ascii="仿宋" w:eastAsia="仿宋" w:hAnsi="仿宋" w:cs="仿宋" w:hint="eastAsia"/>
          <w:sz w:val="28"/>
          <w:lang w:eastAsia="zh-CN"/>
        </w:rPr>
        <w:t>四、医废处理项目建设单位说明</w:t>
      </w:r>
      <w:bookmarkEnd w:id="14"/>
    </w:p>
    <w:p>
      <w:pPr>
        <w:pStyle w:val="Heading2"/>
        <w:rPr>
          <w:rFonts w:ascii="仿宋" w:eastAsia="仿宋" w:hAnsi="仿宋" w:cs="仿宋" w:hint="eastAsia"/>
          <w:lang w:eastAsia="zh-CN"/>
        </w:rPr>
      </w:pPr>
      <w:bookmarkStart w:id="15" w:name="_Toc32333"/>
      <w:r>
        <w:rPr>
          <w:rFonts w:ascii="仿宋" w:eastAsia="仿宋" w:hAnsi="仿宋" w:cs="仿宋" w:hint="eastAsia"/>
          <w:lang w:eastAsia="zh-CN"/>
        </w:rPr>
        <w:t>(一)、医废处理项目承办单位基本情况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97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废处理项目承办单位的XXXX，我们着眼于实现可持续的经济效益。通过技术创新和解决方案的提供，公司预计在医废处理项目执行期间将获得可观的收入增长。这一收入来源主要包括医废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同时，我们注重成本控制和效率提升，以确保医废处理项目的可持续盈利。透过精细的管理和资源优化，公司期望实现医废处理项目利润最大化。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废处理项目实施进行全面的投资评估，包括医废处理项目启动阶段的资金投入和后续运营成本。通过对医废处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废处理项目实施过程中具备足够的资金流动性，公司将进行详尽的现金流分析。这包括资金需求的合理预测、医废处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119"/>
      <w:r>
        <w:rPr>
          <w:rFonts w:ascii="仿宋" w:eastAsia="仿宋" w:hAnsi="仿宋" w:cs="仿宋" w:hint="eastAsia"/>
          <w:sz w:val="28"/>
          <w:lang w:eastAsia="zh-CN"/>
        </w:rPr>
        <w:t>五、医废处理项目选址可行性分析</w:t>
      </w:r>
      <w:bookmarkEnd w:id="17"/>
    </w:p>
    <w:p>
      <w:pPr>
        <w:pStyle w:val="Heading2"/>
        <w:rPr>
          <w:rFonts w:ascii="仿宋" w:eastAsia="仿宋" w:hAnsi="仿宋" w:cs="仿宋" w:hint="eastAsia"/>
          <w:lang w:eastAsia="zh-CN"/>
        </w:rPr>
      </w:pPr>
      <w:bookmarkStart w:id="18" w:name="_Toc9807"/>
      <w:r>
        <w:rPr>
          <w:rFonts w:ascii="仿宋" w:eastAsia="仿宋" w:hAnsi="仿宋" w:cs="仿宋" w:hint="eastAsia"/>
          <w:lang w:eastAsia="zh-CN"/>
        </w:rPr>
        <w:t>(一)、医废处理项目选址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该医废处理项目选址位于XX省XX市XX区XXX街道</w:t>
      </w:r>
    </w:p>
    <w:p>
      <w:pPr>
        <w:pStyle w:val="Heading2"/>
        <w:ind w:firstLine="560" w:firstLineChars="200"/>
        <w:rPr>
          <w:rFonts w:ascii="仿宋" w:eastAsia="仿宋" w:hAnsi="仿宋" w:cs="仿宋" w:hint="eastAsia"/>
          <w:sz w:val="28"/>
          <w:lang w:eastAsia="zh-CN"/>
        </w:rPr>
      </w:pPr>
      <w:bookmarkStart w:id="19" w:name="_Toc1954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医废处理项目的征地面积将根据医废处理项目的实际规模和需求进行精确规划。具体面积XXX平方米，旨在确保医废处理项目不仅能够满足当前的发展需求，还能够预留空间以适应未来的扩展。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净用地面积是在征地面积基础上去除不可利用面积后的实际可开发用地。具体面积XXX平方米，考虑到环保、交通、安全等多方面因素，以确保医废处理项目在整体利用效率上达到最优。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医废处理项目计划建设的建筑总规模具体面积XXX平方米。这一规模的确定综合考虑了医废处理项目的性质、规模，以及城市规划的相关要求，确保建筑布局与周边环境协调一致。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绿地率是医废处理项目用地中被规划为绿地的比例。具体面积XXX平方米，旨在通过合理规划绿地，改善医废处理项目周边环境，提升居民生活质量，并符合城市整体绿化规划。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容积率是用地上可以建设的建筑总体积与用地面积之比。具体面积XXX，通过合理的容积率规划，确保医废处理项目建筑规模与周边环境和谐共生。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确保医废处理项目选址与当地城市规划相一致，具体面积XXX平方米。通过与城市规划部门深入沟通，确保医废处理项目不仅符合城市的整体发展方向，还能够融入城市的发展布局，为城市的长远发展贡献力量。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废处理项目选址符合当地产业政策，具体面积XXX平方米。这包括医废处理项目对当地经济的促进作用，以及对相关产业的带动效应，确保医废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用地总体要求必须符合环保和可持续发展的原则，具体面积XXX平方米。通过采用绿色建筑设计、节能减排等措施，确保医废处理项目在建设和运营过程中对环境的影响最小化，达到可持续发展的要求。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确保医废处理项目选址具备必要的公共设施配套，具体面积XXX平方米。这包括交通便利性、教育、医疗等基础设施，以提高居民生活品质，使得医废处理项目选址更具吸引力。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考虑用地总体要求对当地社会稳定性的影响，具体面积XXX平方米。通过深入了解当地社区反馈，确保医废处理项目的选址和建设过程对当地社会和谐稳定产生积极作用。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https://d.book118.com/178025100015006032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F6D01"/>
    <w:rsid w:val="0ACF6D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25100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2024-01-26T10:34:00Z</dcterms:created>
  <dcterms:modified xsi:type="dcterms:W3CDTF">2024-01-26T10:34:27Z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7F2BE8A96A7341EC975A39B0B38F62D8_11</vt:lpwstr>
  </property>
  <property fmtid="{D5CDD505-2E9C-101B-9397-08002B2CF9AE}" pid="3" name="KSOProductBuildVer">
    <vt:lpwstr>2052-12.1.0.16120</vt:lpwstr>
  </property>
</Properties>
</file>