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直线马达试验台相关行业公司成立报告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45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_Toc20454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19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_Toc30919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42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_Toc15942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5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_Toc2965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99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_Toc28599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86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_Toc11986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54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_Toc32754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84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_Toc11884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97" w:history="1">
        <w:r>
          <w:rPr>
            <w:rFonts w:ascii="仿宋" w:eastAsia="仿宋" w:hAnsi="仿宋" w:cs="仿宋" w:hint="eastAsia"/>
            <w:lang w:eastAsia="zh-CN"/>
          </w:rPr>
          <w:t>(七)、直线马达试验台项目建设必要性分析</w:t>
        </w:r>
        <w:r>
          <w:tab/>
        </w:r>
        <w:r>
          <w:fldChar w:fldCharType="begin"/>
        </w:r>
        <w:r>
          <w:instrText xml:space="preserve"> PAGEREF _Toc5597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74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_Toc15774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41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_Toc18441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82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_Toc4082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00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_Toc32300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03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_Toc12103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52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_Toc32652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84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_Toc7984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21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_Toc7521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28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_Toc8228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44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_Toc8644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82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_Toc14682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44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_Toc11944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91" w:history="1">
        <w:r>
          <w:rPr>
            <w:rFonts w:ascii="仿宋" w:eastAsia="仿宋" w:hAnsi="仿宋" w:cs="仿宋" w:hint="eastAsia"/>
            <w:lang w:eastAsia="zh-CN"/>
          </w:rPr>
          <w:t>(一)、直线马达试验台项目选址原则</w:t>
        </w:r>
        <w:r>
          <w:tab/>
        </w:r>
        <w:r>
          <w:fldChar w:fldCharType="begin"/>
        </w:r>
        <w:r>
          <w:instrText xml:space="preserve"> PAGEREF _Toc9791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88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_Toc21988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83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_Toc27883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46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_Toc14946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20" w:history="1">
        <w:r>
          <w:rPr>
            <w:rFonts w:ascii="仿宋" w:eastAsia="仿宋" w:hAnsi="仿宋" w:cs="仿宋" w:hint="eastAsia"/>
            <w:lang w:eastAsia="zh-CN"/>
          </w:rPr>
          <w:t>(五)、直线马达试验台项目选址综合评价</w:t>
        </w:r>
        <w:r>
          <w:tab/>
        </w:r>
        <w:r>
          <w:fldChar w:fldCharType="begin"/>
        </w:r>
        <w:r>
          <w:instrText xml:space="preserve"> PAGEREF _Toc19720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34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_Toc19434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31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_Toc29431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8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_Toc31268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50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_Toc31050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7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_Toc24774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81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_Toc21181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75" w:history="1">
        <w:r>
          <w:rPr>
            <w:rFonts w:ascii="仿宋" w:eastAsia="仿宋" w:hAnsi="仿宋" w:cs="仿宋" w:hint="eastAsia"/>
            <w:lang w:eastAsia="zh-CN"/>
          </w:rPr>
          <w:t>(一)、直线马达试验台项目背景分析</w:t>
        </w:r>
        <w:r>
          <w:tab/>
        </w:r>
        <w:r>
          <w:fldChar w:fldCharType="begin"/>
        </w:r>
        <w:r>
          <w:instrText xml:space="preserve"> PAGEREF _Toc15875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81" w:history="1">
        <w:r>
          <w:rPr>
            <w:rFonts w:ascii="仿宋" w:eastAsia="仿宋" w:hAnsi="仿宋" w:cs="仿宋" w:hint="eastAsia"/>
            <w:lang w:eastAsia="zh-CN"/>
          </w:rPr>
          <w:t>(二)、直线马达试验台项目建设必要性分析</w:t>
        </w:r>
        <w:r>
          <w:tab/>
        </w:r>
        <w:r>
          <w:fldChar w:fldCharType="begin"/>
        </w:r>
        <w:r>
          <w:instrText xml:space="preserve"> PAGEREF _Toc18781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0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_Toc19902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69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_Toc25469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95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_Toc14095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2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_Toc17822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85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_Toc26385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29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_Toc8329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29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_Toc19229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998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_Toc29980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3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_Toc11738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5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_Toc925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62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_Toc21962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00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_Toc10900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48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_Toc14648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99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_Toc22899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20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_Toc31420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84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_Toc7584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20" w:history="1">
        <w:r>
          <w:rPr>
            <w:rFonts w:ascii="仿宋" w:eastAsia="仿宋" w:hAnsi="仿宋" w:cs="仿宋" w:hint="eastAsia"/>
            <w:lang w:eastAsia="zh-CN"/>
          </w:rPr>
          <w:t>八、直线马达试验台项目风险分析</w:t>
        </w:r>
        <w:r>
          <w:tab/>
        </w:r>
        <w:r>
          <w:fldChar w:fldCharType="begin"/>
        </w:r>
        <w:r>
          <w:instrText xml:space="preserve"> PAGEREF _Toc15020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55" w:history="1">
        <w:r>
          <w:rPr>
            <w:rFonts w:ascii="仿宋" w:eastAsia="仿宋" w:hAnsi="仿宋" w:cs="仿宋" w:hint="eastAsia"/>
            <w:lang w:eastAsia="zh-CN"/>
          </w:rPr>
          <w:t>(一)、直线马达试验台项目风险分析</w:t>
        </w:r>
        <w:r>
          <w:tab/>
        </w:r>
        <w:r>
          <w:fldChar w:fldCharType="begin"/>
        </w:r>
        <w:r>
          <w:instrText xml:space="preserve"> PAGEREF _Toc17555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47" w:history="1">
        <w:r>
          <w:rPr>
            <w:rFonts w:ascii="仿宋" w:eastAsia="仿宋" w:hAnsi="仿宋" w:cs="仿宋" w:hint="eastAsia"/>
            <w:lang w:eastAsia="zh-CN"/>
          </w:rPr>
          <w:t>(二)、直线马达试验台项目风险对策</w:t>
        </w:r>
        <w:r>
          <w:tab/>
        </w:r>
        <w:r>
          <w:fldChar w:fldCharType="begin"/>
        </w:r>
        <w:r>
          <w:instrText xml:space="preserve"> PAGEREF _Toc27947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59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_Toc9259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42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_Toc8642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93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_Toc25193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40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_Toc20640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32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_Toc8232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48" w:history="1">
        <w:r>
          <w:rPr>
            <w:rFonts w:ascii="仿宋" w:eastAsia="仿宋" w:hAnsi="仿宋" w:cs="仿宋" w:hint="eastAsia"/>
            <w:lang w:eastAsia="zh-CN"/>
          </w:rPr>
          <w:t>十、直线马达试验台项目经济效益</w:t>
        </w:r>
        <w:r>
          <w:tab/>
        </w:r>
        <w:r>
          <w:fldChar w:fldCharType="begin"/>
        </w:r>
        <w:r>
          <w:instrText xml:space="preserve"> PAGEREF _Toc8948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73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_Toc18073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85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_Toc5885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83" w:history="1">
        <w:r>
          <w:rPr>
            <w:rFonts w:ascii="仿宋" w:eastAsia="仿宋" w:hAnsi="仿宋" w:cs="仿宋" w:hint="eastAsia"/>
            <w:lang w:eastAsia="zh-CN"/>
          </w:rPr>
          <w:t>(三)、直线马达试验台项目盈利能力分析</w:t>
        </w:r>
        <w:r>
          <w:tab/>
        </w:r>
        <w:r>
          <w:fldChar w:fldCharType="begin"/>
        </w:r>
        <w:r>
          <w:instrText xml:space="preserve"> PAGEREF _Toc30083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75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_Toc9675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35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_Toc16535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02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_Toc32702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56" w:history="1">
        <w:r>
          <w:rPr>
            <w:rFonts w:ascii="仿宋" w:eastAsia="仿宋" w:hAnsi="仿宋" w:cs="仿宋" w:hint="eastAsia"/>
            <w:lang w:eastAsia="zh-CN"/>
          </w:rPr>
          <w:t>十一、直线马达试验台项目总结分析</w:t>
        </w:r>
        <w:r>
          <w:tab/>
        </w:r>
        <w:r>
          <w:fldChar w:fldCharType="begin"/>
        </w:r>
        <w:r>
          <w:instrText xml:space="preserve"> PAGEREF _Toc7256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35" w:history="1">
        <w:r>
          <w:rPr>
            <w:rFonts w:ascii="仿宋" w:eastAsia="仿宋" w:hAnsi="仿宋" w:cs="仿宋" w:hint="eastAsia"/>
            <w:lang w:eastAsia="zh-CN"/>
          </w:rPr>
          <w:t>十二、推进公司成立的必要性分析</w:t>
        </w:r>
        <w:r>
          <w:tab/>
        </w:r>
        <w:r>
          <w:fldChar w:fldCharType="begin"/>
        </w:r>
        <w:r>
          <w:instrText xml:space="preserve"> PAGEREF _Toc24135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50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_Toc8050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94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_Toc7294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60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_Toc9060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45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0919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5942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965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https://d.book118.com/178032064132006036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直线马达试验台相关行业公司成立报告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直线马达试验台相关行业公司成立报告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直线马达试验台相关行业公司成立报告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直线马达试验台相关行业公司成立报告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直线马达试验台相关行业公司成立报告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7803206413200603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2024-02-08T22:56:00Z</dcterms:created>
  <dcterms:modified xsi:type="dcterms:W3CDTF">2024-02-08T22:57:16Z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98F0504BF71944E59A78D1396AAB0A22_11</vt:lpwstr>
  </property>
  <property fmtid="{D5CDD505-2E9C-101B-9397-08002B2CF9AE}" pid="3" name="KSOProductBuildVer">
    <vt:lpwstr>2052-12.1.0.16250</vt:lpwstr>
  </property>
</Properties>
</file>