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31502" w14:paraId="6558E6E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31502" w14:paraId="082B4F9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31502" w14:paraId="723AC83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31502" w:rsidRPr="00231502" w14:paraId="7C27B0F2" w14:textId="0D105AD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31502">
        <w:rPr>
          <w:rFonts w:ascii="宋体" w:eastAsia="宋体" w:hAnsi="宋体" w:hint="eastAsia"/>
          <w:b/>
          <w:sz w:val="60"/>
        </w:rPr>
        <w:t>数字经济项目招商引资风险评估报告</w:t>
      </w:r>
    </w:p>
    <w:p w:rsidR="00231502" w:rsidP="00231502" w14:paraId="0F5D9BA6" w14:textId="4638628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31502">
        <w:rPr>
          <w:rFonts w:ascii="仿宋" w:eastAsia="仿宋" w:hAnsi="仿宋" w:hint="eastAsia"/>
          <w:b/>
          <w:sz w:val="40"/>
        </w:rPr>
        <w:t>目录</w:t>
      </w:r>
    </w:p>
    <w:p w:rsidR="00231502" w14:paraId="3F42D128" w14:textId="48BA433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31502" w14:paraId="015EB7E3" w14:textId="777F9B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一、数字经济项目建设背景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31502" w14:paraId="29C13677" w14:textId="6DD619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(一)、数字经济项目承办单位背景分析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_Toc154384834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31502" w14:paraId="74533325" w14:textId="4C284E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(二)、产业政策及发展规划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_Toc154384835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31502" w14:paraId="36DDF576" w14:textId="09C605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(三)、数字经济项目建设对区域经济的影响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_Toc154384836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31502" w14:paraId="7C1E7805" w14:textId="45D1A5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(四)、数字经济项目必要性分析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_Toc154384837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31502" w14:paraId="37EF54F3" w14:textId="60F49CF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二、数字经济项目概论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_Toc154384838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31502" w14:paraId="739AAEF0" w14:textId="3B9BCD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(一)、数字经济项目名称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_Toc154384839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31502" w14:paraId="10362407" w14:textId="1F62FD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(二)、数字经济项目选址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_Toc154384840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31502" w14:paraId="0810D752" w14:textId="2FDEDF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(三)、数字经济项目用地规模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_Toc154384841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31502" w14:paraId="09210FCD" w14:textId="6BBA39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(四)、数字经济项目用地控制指标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_Toc154384842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31502" w14:paraId="5467E8FD" w14:textId="548019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(五)、土建工程指标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_Toc154384843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31502" w14:paraId="3162109F" w14:textId="6B8207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_Toc154384844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31502" w14:paraId="1A246E05" w14:textId="78C9A4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_Toc154384845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31502" w14:paraId="029D6985" w14:textId="0683A2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_Toc154384846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31502" w14:paraId="6BE5D387" w14:textId="289F2A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(九)、数字经济项目总投资及资本结构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_Toc154384847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31502" w14:paraId="6AF0D56F" w14:textId="469FD0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(十)、资金筹集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_Toc154384848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31502" w14:paraId="3438E9C1" w14:textId="340721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(十一)、数字经济项目预期经济效益规划目标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_Toc154384849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31502" w14:paraId="066C5048" w14:textId="51E45A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(十二)、数字经济项目进度计划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_Toc154384850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31502" w14:paraId="0450925B" w14:textId="7A36D0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(十三)、报告说明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_Toc154384851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31502" w14:paraId="220B6961" w14:textId="2DCF5C4E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(十四)、数字经济项目评价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_Toc154384852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31502" w14:paraId="2AD66A2F" w14:textId="540EAFC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三、数字经济项目选址研究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_Toc154384853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31502" w14:paraId="7EB44C89" w14:textId="2F5BEE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(一)、数字经济项目选址的指导原则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_Toc154384854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31502" w14:paraId="65E91E33" w14:textId="1B56DB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(二)、数字经济项目选址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_Toc154384855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31502" w14:paraId="3B38833D" w14:textId="27EDB8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(三)、建设环境与条件分析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_Toc154384856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31502" w14:paraId="020F868B" w14:textId="2E2B31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(四)、土地使用控制标准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_Toc154384857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31502" w14:paraId="28A92BA2" w14:textId="332F8B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(五)、土地利用的总体需求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_Toc154384858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31502" w14:paraId="7CFBB4FA" w14:textId="1B35CD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(六)、用地效率提升策略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_Toc154384859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31502" w14:paraId="5F5AC478" w14:textId="2A982F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(七)、总体布局与规划方案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_Toc154384860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31502" w14:paraId="38300DEE" w14:textId="25EC44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(八)、物流与运输系统设计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_Toc154384861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31502" w14:paraId="2693313D" w14:textId="54415E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(九)、选址方案的综合评估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_Toc154384862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31502" w14:paraId="77D4B976" w14:textId="4AB2B18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四、数字经济项目实施进度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_Toc154384863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31502" w14:paraId="36DBEEEF" w14:textId="79482D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_Toc154384864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31502" w14:paraId="2E6A2576" w14:textId="066C40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(二)、建设进展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_Toc154384865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31502" w14:paraId="392BE327" w14:textId="05EA4A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(三)、进度安排注意事项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_Toc154384866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31502" w14:paraId="63B62D5A" w14:textId="252E6C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_Toc154384867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31502" w14:paraId="5EF6BBE5" w14:textId="523B38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_Toc154384868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231502" w14:paraId="3A93371A" w14:textId="57A174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(六)、数字经济项目实施保障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_Toc154384869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31502" w14:paraId="3CB5C466" w14:textId="71A7628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五、数字经济项目投资方案分析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_Toc154384870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31502" w14:paraId="243C62BC" w14:textId="6E7B7F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(一)、数字经济项目估算说明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_Toc154384871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31502" w14:paraId="3BA48C6E" w14:textId="6B33EE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(二)、数字经济项目总投资估算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_Toc154384872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31502" w14:paraId="32AC3267" w14:textId="35BD73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_Toc154384873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231502" w14:paraId="1316561D" w14:textId="022196E0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六、环境影响分析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_Toc154384874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231502" w14:paraId="5AF24EF4" w14:textId="2B4ED0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(一)、建设区域环境质量现状及影响评估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_Toc154384875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231502" w14:paraId="1CCBDE3B" w14:textId="62CC67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(二)、建设期环境保护措施与实施方案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_Toc154384876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231502" w14:paraId="54192D03" w14:textId="367560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(三)、运营期环境保护对策及管理计划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_Toc154384877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231502" w14:paraId="64E0B30A" w14:textId="687B74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(四)、数字经济项目建设对区域经济的短期与长期影响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_Toc154384878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31502" w14:paraId="1B417681" w14:textId="65A89B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(五)、废弃物处理方案与资源化利用措施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_Toc154384879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231502" w14:paraId="396BED9C" w14:textId="384DA9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(六)、特殊环境影响分析及对策研究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_Toc154384880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231502" w14:paraId="7C873CBB" w14:textId="05B6C1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(七)、清洁生产技术方案与实践经验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_Toc154384881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231502" w14:paraId="6B31C193" w14:textId="634A03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(八)、数字经济项目建设的经济效益与环境效益权衡分析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_Toc154384882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231502" w14:paraId="6EDC171D" w14:textId="18B849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(九)、环境保护综合评价及可持续性发展建议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_Toc154384883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231502" w14:paraId="0C6FB756" w14:textId="5D5B488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_Toc154384884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231502" w14:paraId="34D92533" w14:textId="381910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(一)、经济评价综述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_Toc154384885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231502" w14:paraId="0974EFE5" w14:textId="69EF41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_Toc154384886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231502" w14:paraId="6623D9EA" w14:textId="3740CC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(三)、数字经济项目盈利能力分析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_Toc154384887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231502" w14:paraId="086BC8EB" w14:textId="4CF20F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八、工艺原则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_Toc154384888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231502" w14:paraId="2A0789DB" w14:textId="7E072C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(一)、数字经济项目建设期的原材料及辅助材料供应概述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_Toc154384889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231502" w14:paraId="7E407005" w14:textId="7872CB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(二)、数字经济项目运营期原辅材料采购及管理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_Toc154384890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231502" w14:paraId="09166B60" w14:textId="19C09A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(三)、技术管理特点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_Toc154384891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231502" w14:paraId="3C220995" w14:textId="5EB103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(四)、数字经济项目工艺技术设计方案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_Toc154384892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231502" w14:paraId="00D66C74" w14:textId="4DF61D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(五)、数字经济项目设备选型及配置方案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_Toc154384893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231502" w14:paraId="3D0B5104" w14:textId="0D9C864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九、数字经济项目可行性研究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_Toc154384894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231502" w14:paraId="762FED1A" w14:textId="6419D9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(一)、市场可行性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_Toc154384895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231502" w14:paraId="27A80445" w14:textId="4A0E18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(二)、技术可行性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_Toc154384896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https://d.book118.com/178034070022006024</w:t>
        </w:r>
      </w:hyperlink>
    </w:p>
    <w:p w:rsidR="0023150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:rsidP="003B18DB" w14:paraId="6B7B8F4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31502" w14:paraId="656EB4B7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:rsidP="003B18D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31502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:rsidP="003B18DB" w14:textId="5DB70B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231502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:rsidP="003B18DB" w14:paraId="7E3451C2" w14:textId="5DB70B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31502" w14:paraId="1E133BC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14:paraId="3E4640B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:rsidP="003B18D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3150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:rsidP="003B18DB" w14:textId="5DB70B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3150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:rsidP="003B18D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3150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:rsidP="003B18DB" w14:textId="5DB70B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3150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14:paraId="35C5132A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:rsidRPr="00231502" w:rsidP="00231502" w14:textId="282D0C43">
    <w:pPr>
      <w:pStyle w:val="Header"/>
      <w:rPr>
        <w:rFonts w:ascii="仿宋" w:eastAsia="仿宋" w:hAnsi="仿宋"/>
      </w:rPr>
    </w:pPr>
    <w:r w:rsidRPr="00231502">
      <w:rPr>
        <w:rFonts w:ascii="仿宋" w:eastAsia="仿宋" w:hAnsi="仿宋" w:hint="eastAsia"/>
      </w:rPr>
      <w:t>数字经济项目招商引资风险评估报告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:rsidRPr="00231502" w:rsidP="00231502" w14:paraId="2AC1DE37" w14:textId="282D0C43">
    <w:pPr>
      <w:pStyle w:val="Header"/>
      <w:rPr>
        <w:rFonts w:ascii="仿宋" w:eastAsia="仿宋" w:hAnsi="仿宋"/>
      </w:rPr>
    </w:pPr>
    <w:r w:rsidRPr="00231502">
      <w:rPr>
        <w:rFonts w:ascii="仿宋" w:eastAsia="仿宋" w:hAnsi="仿宋" w:hint="eastAsia"/>
      </w:rPr>
      <w:t>数字经济项目招商引资风险评估报告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14:paraId="2729B1D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:rsidRPr="00231502" w:rsidP="00231502" w14:textId="282D0C43">
    <w:pPr>
      <w:pStyle w:val="Header"/>
      <w:rPr>
        <w:rFonts w:ascii="仿宋" w:eastAsia="仿宋" w:hAnsi="仿宋"/>
      </w:rPr>
    </w:pPr>
    <w:r w:rsidRPr="00231502">
      <w:rPr>
        <w:rFonts w:ascii="仿宋" w:eastAsia="仿宋" w:hAnsi="仿宋" w:hint="eastAsia"/>
      </w:rPr>
      <w:t>数字经济项目招商引资风险评估报告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:rsidRPr="00231502" w:rsidP="00231502" w14:textId="282D0C43">
    <w:pPr>
      <w:pStyle w:val="Header"/>
      <w:rPr>
        <w:rFonts w:ascii="仿宋" w:eastAsia="仿宋" w:hAnsi="仿宋"/>
      </w:rPr>
    </w:pPr>
    <w:r w:rsidRPr="00231502">
      <w:rPr>
        <w:rFonts w:ascii="仿宋" w:eastAsia="仿宋" w:hAnsi="仿宋" w:hint="eastAsia"/>
      </w:rPr>
      <w:t>数字经济项目招商引资风险评估报告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50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02"/>
    <w:rsid w:val="00231502"/>
    <w:rsid w:val="003B18DB"/>
    <w:rsid w:val="00C33D60"/>
    <w:rsid w:val="00CF0DFC"/>
    <w:rsid w:val="00EF781E"/>
    <w:rsid w:val="00FB7C6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01B1EA"/>
  <w15:chartTrackingRefBased/>
  <w15:docId w15:val="{4636BC5C-8F87-443C-A66F-AEC56F2B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315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3150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3150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3150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3150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3150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315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3150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31502"/>
  </w:style>
  <w:style w:type="paragraph" w:styleId="TOC1">
    <w:name w:val="toc 1"/>
    <w:basedOn w:val="Normal"/>
    <w:next w:val="Normal"/>
    <w:autoRedefine/>
    <w:uiPriority w:val="39"/>
    <w:unhideWhenUsed/>
    <w:rsid w:val="00231502"/>
  </w:style>
  <w:style w:type="paragraph" w:styleId="TOC2">
    <w:name w:val="toc 2"/>
    <w:basedOn w:val="Normal"/>
    <w:next w:val="Normal"/>
    <w:autoRedefine/>
    <w:uiPriority w:val="39"/>
    <w:unhideWhenUsed/>
    <w:rsid w:val="0023150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178034070022006024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5636</Words>
  <Characters>32131</Characters>
  <Application>Microsoft Office Word</Application>
  <DocSecurity>0</DocSecurity>
  <Lines>267</Lines>
  <Paragraphs>75</Paragraphs>
  <ScaleCrop>false</ScaleCrop>
  <Company/>
  <LinksUpToDate>false</LinksUpToDate>
  <CharactersWithSpaces>37692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2023-12-25T00:19:00Z</dcterms:created>
  <dcterms:modified xsi:type="dcterms:W3CDTF">2023-12-25T00:20:00Z</dcterms:modified>
</cp:coreProperties>
</file>