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4" w:history="1">
        <w:r>
          <w:rPr>
            <w:rFonts w:ascii="仿宋" w:eastAsia="仿宋" w:hAnsi="仿宋" w:cs="仿宋" w:hint="eastAsia"/>
            <w:lang w:eastAsia="zh-CN"/>
          </w:rPr>
          <w:t>序言</w:t>
        </w:r>
        <w:r>
          <w:tab/>
        </w:r>
        <w:r>
          <w:fldChar w:fldCharType="begin"/>
        </w:r>
        <w:r>
          <w:instrText xml:space="preserve"> PAGEREF _Toc12054 \h </w:instrText>
        </w:r>
        <w:r>
          <w:fldChar w:fldCharType="separate"/>
        </w:r>
        <w:r>
          <w:t>3</w:t>
        </w:r>
        <w:r>
          <w:fldChar w:fldCharType="end"/>
        </w:r>
      </w:hyperlink>
    </w:p>
    <w:p>
      <w:pPr>
        <w:pStyle w:val="TOC1"/>
        <w:tabs>
          <w:tab w:val="right" w:leader="dot" w:pos="8306"/>
        </w:tabs>
      </w:pPr>
      <w:hyperlink w:anchor="_Toc13036" w:history="1">
        <w:r>
          <w:rPr>
            <w:rFonts w:ascii="仿宋" w:eastAsia="仿宋" w:hAnsi="仿宋" w:cs="仿宋" w:hint="eastAsia"/>
            <w:lang w:eastAsia="zh-CN"/>
          </w:rPr>
          <w:t>一、市场分析、调研</w:t>
        </w:r>
        <w:r>
          <w:tab/>
        </w:r>
        <w:r>
          <w:fldChar w:fldCharType="begin"/>
        </w:r>
        <w:r>
          <w:instrText xml:space="preserve"> PAGEREF _Toc13036 \h </w:instrText>
        </w:r>
        <w:r>
          <w:fldChar w:fldCharType="separate"/>
        </w:r>
        <w:r>
          <w:t>3</w:t>
        </w:r>
        <w:r>
          <w:fldChar w:fldCharType="end"/>
        </w:r>
      </w:hyperlink>
    </w:p>
    <w:p>
      <w:pPr>
        <w:pStyle w:val="TOC2"/>
        <w:tabs>
          <w:tab w:val="right" w:leader="dot" w:pos="8306"/>
        </w:tabs>
      </w:pPr>
      <w:hyperlink w:anchor="_Toc10683" w:history="1">
        <w:r>
          <w:rPr>
            <w:rFonts w:ascii="仿宋" w:eastAsia="仿宋" w:hAnsi="仿宋" w:cs="仿宋" w:hint="eastAsia"/>
            <w:lang w:eastAsia="zh-CN"/>
          </w:rPr>
          <w:t>(一)、专用设备行业分析</w:t>
        </w:r>
        <w:r>
          <w:tab/>
        </w:r>
        <w:r>
          <w:fldChar w:fldCharType="begin"/>
        </w:r>
        <w:r>
          <w:instrText xml:space="preserve"> PAGEREF _Toc10683 \h </w:instrText>
        </w:r>
        <w:r>
          <w:fldChar w:fldCharType="separate"/>
        </w:r>
        <w:r>
          <w:t>3</w:t>
        </w:r>
        <w:r>
          <w:fldChar w:fldCharType="end"/>
        </w:r>
      </w:hyperlink>
    </w:p>
    <w:p>
      <w:pPr>
        <w:pStyle w:val="TOC2"/>
        <w:tabs>
          <w:tab w:val="right" w:leader="dot" w:pos="8306"/>
        </w:tabs>
      </w:pPr>
      <w:hyperlink w:anchor="_Toc6283" w:history="1">
        <w:r>
          <w:rPr>
            <w:rFonts w:ascii="仿宋" w:eastAsia="仿宋" w:hAnsi="仿宋" w:cs="仿宋" w:hint="eastAsia"/>
            <w:lang w:eastAsia="zh-CN"/>
          </w:rPr>
          <w:t>(二)、专用设备市场分析预测</w:t>
        </w:r>
        <w:r>
          <w:tab/>
        </w:r>
        <w:r>
          <w:fldChar w:fldCharType="begin"/>
        </w:r>
        <w:r>
          <w:instrText xml:space="preserve"> PAGEREF _Toc6283 \h </w:instrText>
        </w:r>
        <w:r>
          <w:fldChar w:fldCharType="separate"/>
        </w:r>
        <w:r>
          <w:t>4</w:t>
        </w:r>
        <w:r>
          <w:fldChar w:fldCharType="end"/>
        </w:r>
      </w:hyperlink>
    </w:p>
    <w:p>
      <w:pPr>
        <w:pStyle w:val="TOC1"/>
        <w:tabs>
          <w:tab w:val="right" w:leader="dot" w:pos="8306"/>
        </w:tabs>
      </w:pPr>
      <w:hyperlink w:anchor="_Toc978" w:history="1">
        <w:r>
          <w:rPr>
            <w:rFonts w:ascii="仿宋" w:eastAsia="仿宋" w:hAnsi="仿宋" w:cs="仿宋" w:hint="eastAsia"/>
            <w:lang w:eastAsia="zh-CN"/>
          </w:rPr>
          <w:t>二、专用设备项目可持续发展</w:t>
        </w:r>
        <w:r>
          <w:tab/>
        </w:r>
        <w:r>
          <w:fldChar w:fldCharType="begin"/>
        </w:r>
        <w:r>
          <w:instrText xml:space="preserve"> PAGEREF _Toc978 \h </w:instrText>
        </w:r>
        <w:r>
          <w:fldChar w:fldCharType="separate"/>
        </w:r>
        <w:r>
          <w:t>4</w:t>
        </w:r>
        <w:r>
          <w:fldChar w:fldCharType="end"/>
        </w:r>
      </w:hyperlink>
    </w:p>
    <w:p>
      <w:pPr>
        <w:pStyle w:val="TOC2"/>
        <w:tabs>
          <w:tab w:val="right" w:leader="dot" w:pos="8306"/>
        </w:tabs>
      </w:pPr>
      <w:hyperlink w:anchor="_Toc18057" w:history="1">
        <w:r>
          <w:rPr>
            <w:rFonts w:ascii="仿宋" w:eastAsia="仿宋" w:hAnsi="仿宋" w:cs="仿宋" w:hint="eastAsia"/>
            <w:lang w:eastAsia="zh-CN"/>
          </w:rPr>
          <w:t>(一)、可持续战略与实践</w:t>
        </w:r>
        <w:r>
          <w:tab/>
        </w:r>
        <w:r>
          <w:fldChar w:fldCharType="begin"/>
        </w:r>
        <w:r>
          <w:instrText xml:space="preserve"> PAGEREF _Toc18057 \h </w:instrText>
        </w:r>
        <w:r>
          <w:fldChar w:fldCharType="separate"/>
        </w:r>
        <w:r>
          <w:t>4</w:t>
        </w:r>
        <w:r>
          <w:fldChar w:fldCharType="end"/>
        </w:r>
      </w:hyperlink>
    </w:p>
    <w:p>
      <w:pPr>
        <w:pStyle w:val="TOC2"/>
        <w:tabs>
          <w:tab w:val="right" w:leader="dot" w:pos="8306"/>
        </w:tabs>
      </w:pPr>
      <w:hyperlink w:anchor="_Toc11699" w:history="1">
        <w:r>
          <w:rPr>
            <w:rFonts w:ascii="仿宋" w:eastAsia="仿宋" w:hAnsi="仿宋" w:cs="仿宋" w:hint="eastAsia"/>
            <w:lang w:eastAsia="zh-CN"/>
          </w:rPr>
          <w:t>(二)、环保与社会责任</w:t>
        </w:r>
        <w:r>
          <w:tab/>
        </w:r>
        <w:r>
          <w:fldChar w:fldCharType="begin"/>
        </w:r>
        <w:r>
          <w:instrText xml:space="preserve"> PAGEREF _Toc11699 \h </w:instrText>
        </w:r>
        <w:r>
          <w:fldChar w:fldCharType="separate"/>
        </w:r>
        <w:r>
          <w:t>5</w:t>
        </w:r>
        <w:r>
          <w:fldChar w:fldCharType="end"/>
        </w:r>
      </w:hyperlink>
    </w:p>
    <w:p>
      <w:pPr>
        <w:pStyle w:val="TOC1"/>
        <w:tabs>
          <w:tab w:val="right" w:leader="dot" w:pos="8306"/>
        </w:tabs>
      </w:pPr>
      <w:hyperlink w:anchor="_Toc29556" w:history="1">
        <w:r>
          <w:rPr>
            <w:rFonts w:ascii="仿宋" w:eastAsia="仿宋" w:hAnsi="仿宋" w:cs="仿宋" w:hint="eastAsia"/>
            <w:lang w:eastAsia="zh-CN"/>
          </w:rPr>
          <w:t>三、专用设备项目文档管理</w:t>
        </w:r>
        <w:r>
          <w:tab/>
        </w:r>
        <w:r>
          <w:fldChar w:fldCharType="begin"/>
        </w:r>
        <w:r>
          <w:instrText xml:space="preserve"> PAGEREF _Toc29556 \h </w:instrText>
        </w:r>
        <w:r>
          <w:fldChar w:fldCharType="separate"/>
        </w:r>
        <w:r>
          <w:t>6</w:t>
        </w:r>
        <w:r>
          <w:fldChar w:fldCharType="end"/>
        </w:r>
      </w:hyperlink>
    </w:p>
    <w:p>
      <w:pPr>
        <w:pStyle w:val="TOC2"/>
        <w:tabs>
          <w:tab w:val="right" w:leader="dot" w:pos="8306"/>
        </w:tabs>
      </w:pPr>
      <w:hyperlink w:anchor="_Toc21733" w:history="1">
        <w:r>
          <w:rPr>
            <w:rFonts w:ascii="仿宋" w:eastAsia="仿宋" w:hAnsi="仿宋" w:cs="仿宋" w:hint="eastAsia"/>
            <w:lang w:eastAsia="zh-CN"/>
          </w:rPr>
          <w:t>(一)、文档编制与审查</w:t>
        </w:r>
        <w:r>
          <w:tab/>
        </w:r>
        <w:r>
          <w:fldChar w:fldCharType="begin"/>
        </w:r>
        <w:r>
          <w:instrText xml:space="preserve"> PAGEREF _Toc21733 \h </w:instrText>
        </w:r>
        <w:r>
          <w:fldChar w:fldCharType="separate"/>
        </w:r>
        <w:r>
          <w:t>6</w:t>
        </w:r>
        <w:r>
          <w:fldChar w:fldCharType="end"/>
        </w:r>
      </w:hyperlink>
    </w:p>
    <w:p>
      <w:pPr>
        <w:pStyle w:val="TOC2"/>
        <w:tabs>
          <w:tab w:val="right" w:leader="dot" w:pos="8306"/>
        </w:tabs>
      </w:pPr>
      <w:hyperlink w:anchor="_Toc27428" w:history="1">
        <w:r>
          <w:rPr>
            <w:rFonts w:ascii="仿宋" w:eastAsia="仿宋" w:hAnsi="仿宋" w:cs="仿宋" w:hint="eastAsia"/>
            <w:lang w:eastAsia="zh-CN"/>
          </w:rPr>
          <w:t>(二)、文档发布与分发</w:t>
        </w:r>
        <w:r>
          <w:tab/>
        </w:r>
        <w:r>
          <w:fldChar w:fldCharType="begin"/>
        </w:r>
        <w:r>
          <w:instrText xml:space="preserve"> PAGEREF _Toc27428 \h </w:instrText>
        </w:r>
        <w:r>
          <w:fldChar w:fldCharType="separate"/>
        </w:r>
        <w:r>
          <w:t>7</w:t>
        </w:r>
        <w:r>
          <w:fldChar w:fldCharType="end"/>
        </w:r>
      </w:hyperlink>
    </w:p>
    <w:p>
      <w:pPr>
        <w:pStyle w:val="TOC2"/>
        <w:tabs>
          <w:tab w:val="right" w:leader="dot" w:pos="8306"/>
        </w:tabs>
      </w:pPr>
      <w:hyperlink w:anchor="_Toc16546" w:history="1">
        <w:r>
          <w:rPr>
            <w:rFonts w:ascii="仿宋" w:eastAsia="仿宋" w:hAnsi="仿宋" w:cs="仿宋" w:hint="eastAsia"/>
            <w:lang w:eastAsia="zh-CN"/>
          </w:rPr>
          <w:t>(三)、文档存档与归档</w:t>
        </w:r>
        <w:r>
          <w:tab/>
        </w:r>
        <w:r>
          <w:fldChar w:fldCharType="begin"/>
        </w:r>
        <w:r>
          <w:instrText xml:space="preserve"> PAGEREF _Toc16546 \h </w:instrText>
        </w:r>
        <w:r>
          <w:fldChar w:fldCharType="separate"/>
        </w:r>
        <w:r>
          <w:t>8</w:t>
        </w:r>
        <w:r>
          <w:fldChar w:fldCharType="end"/>
        </w:r>
      </w:hyperlink>
    </w:p>
    <w:p>
      <w:pPr>
        <w:pStyle w:val="TOC1"/>
        <w:tabs>
          <w:tab w:val="right" w:leader="dot" w:pos="8306"/>
        </w:tabs>
      </w:pPr>
      <w:hyperlink w:anchor="_Toc24483" w:history="1">
        <w:r>
          <w:rPr>
            <w:rFonts w:ascii="仿宋" w:eastAsia="仿宋" w:hAnsi="仿宋" w:cs="仿宋" w:hint="eastAsia"/>
            <w:lang w:eastAsia="zh-CN"/>
          </w:rPr>
          <w:t>四、专用设备项目土建工程</w:t>
        </w:r>
        <w:r>
          <w:tab/>
        </w:r>
        <w:r>
          <w:fldChar w:fldCharType="begin"/>
        </w:r>
        <w:r>
          <w:instrText xml:space="preserve"> PAGEREF _Toc24483 \h </w:instrText>
        </w:r>
        <w:r>
          <w:fldChar w:fldCharType="separate"/>
        </w:r>
        <w:r>
          <w:t>9</w:t>
        </w:r>
        <w:r>
          <w:fldChar w:fldCharType="end"/>
        </w:r>
      </w:hyperlink>
    </w:p>
    <w:p>
      <w:pPr>
        <w:pStyle w:val="TOC2"/>
        <w:tabs>
          <w:tab w:val="right" w:leader="dot" w:pos="8306"/>
        </w:tabs>
      </w:pPr>
      <w:hyperlink w:anchor="_Toc11167" w:history="1">
        <w:r>
          <w:rPr>
            <w:rFonts w:ascii="仿宋" w:eastAsia="仿宋" w:hAnsi="仿宋" w:cs="仿宋" w:hint="eastAsia"/>
            <w:lang w:eastAsia="zh-CN"/>
          </w:rPr>
          <w:t>(一)、建筑工程设计原则</w:t>
        </w:r>
        <w:r>
          <w:tab/>
        </w:r>
        <w:r>
          <w:fldChar w:fldCharType="begin"/>
        </w:r>
        <w:r>
          <w:instrText xml:space="preserve"> PAGEREF _Toc11167 \h </w:instrText>
        </w:r>
        <w:r>
          <w:fldChar w:fldCharType="separate"/>
        </w:r>
        <w:r>
          <w:t>9</w:t>
        </w:r>
        <w:r>
          <w:fldChar w:fldCharType="end"/>
        </w:r>
      </w:hyperlink>
    </w:p>
    <w:p>
      <w:pPr>
        <w:pStyle w:val="TOC2"/>
        <w:tabs>
          <w:tab w:val="right" w:leader="dot" w:pos="8306"/>
        </w:tabs>
      </w:pPr>
      <w:hyperlink w:anchor="_Toc30304" w:history="1">
        <w:r>
          <w:rPr>
            <w:rFonts w:ascii="仿宋" w:eastAsia="仿宋" w:hAnsi="仿宋" w:cs="仿宋" w:hint="eastAsia"/>
            <w:lang w:eastAsia="zh-CN"/>
          </w:rPr>
          <w:t>(二)、土建工程设计年限及安全等级</w:t>
        </w:r>
        <w:r>
          <w:tab/>
        </w:r>
        <w:r>
          <w:fldChar w:fldCharType="begin"/>
        </w:r>
        <w:r>
          <w:instrText xml:space="preserve"> PAGEREF _Toc30304 \h </w:instrText>
        </w:r>
        <w:r>
          <w:fldChar w:fldCharType="separate"/>
        </w:r>
        <w:r>
          <w:t>11</w:t>
        </w:r>
        <w:r>
          <w:fldChar w:fldCharType="end"/>
        </w:r>
      </w:hyperlink>
    </w:p>
    <w:p>
      <w:pPr>
        <w:pStyle w:val="TOC2"/>
        <w:tabs>
          <w:tab w:val="right" w:leader="dot" w:pos="8306"/>
        </w:tabs>
      </w:pPr>
      <w:hyperlink w:anchor="_Toc19698" w:history="1">
        <w:r>
          <w:rPr>
            <w:rFonts w:ascii="仿宋" w:eastAsia="仿宋" w:hAnsi="仿宋" w:cs="仿宋" w:hint="eastAsia"/>
            <w:lang w:eastAsia="zh-CN"/>
          </w:rPr>
          <w:t>(三)、建筑工程设计总体要求</w:t>
        </w:r>
        <w:r>
          <w:tab/>
        </w:r>
        <w:r>
          <w:fldChar w:fldCharType="begin"/>
        </w:r>
        <w:r>
          <w:instrText xml:space="preserve"> PAGEREF _Toc19698 \h </w:instrText>
        </w:r>
        <w:r>
          <w:fldChar w:fldCharType="separate"/>
        </w:r>
        <w:r>
          <w:t>12</w:t>
        </w:r>
        <w:r>
          <w:fldChar w:fldCharType="end"/>
        </w:r>
      </w:hyperlink>
    </w:p>
    <w:p>
      <w:pPr>
        <w:pStyle w:val="TOC2"/>
        <w:tabs>
          <w:tab w:val="right" w:leader="dot" w:pos="8306"/>
        </w:tabs>
      </w:pPr>
      <w:hyperlink w:anchor="_Toc7152" w:history="1">
        <w:r>
          <w:rPr>
            <w:rFonts w:ascii="仿宋" w:eastAsia="仿宋" w:hAnsi="仿宋" w:cs="仿宋" w:hint="eastAsia"/>
            <w:lang w:eastAsia="zh-CN"/>
          </w:rPr>
          <w:t>(四)、土建工程建设指标</w:t>
        </w:r>
        <w:r>
          <w:tab/>
        </w:r>
        <w:r>
          <w:fldChar w:fldCharType="begin"/>
        </w:r>
        <w:r>
          <w:instrText xml:space="preserve"> PAGEREF _Toc7152 \h </w:instrText>
        </w:r>
        <w:r>
          <w:fldChar w:fldCharType="separate"/>
        </w:r>
        <w:r>
          <w:t>12</w:t>
        </w:r>
        <w:r>
          <w:fldChar w:fldCharType="end"/>
        </w:r>
      </w:hyperlink>
    </w:p>
    <w:p>
      <w:pPr>
        <w:pStyle w:val="TOC1"/>
        <w:tabs>
          <w:tab w:val="right" w:leader="dot" w:pos="8306"/>
        </w:tabs>
      </w:pPr>
      <w:hyperlink w:anchor="_Toc4427" w:history="1">
        <w:r>
          <w:rPr>
            <w:rFonts w:ascii="仿宋" w:eastAsia="仿宋" w:hAnsi="仿宋" w:cs="仿宋" w:hint="eastAsia"/>
            <w:lang w:eastAsia="zh-CN"/>
          </w:rPr>
          <w:t>五、专用设备项目选址可行性分析</w:t>
        </w:r>
        <w:r>
          <w:tab/>
        </w:r>
        <w:r>
          <w:fldChar w:fldCharType="begin"/>
        </w:r>
        <w:r>
          <w:instrText xml:space="preserve"> PAGEREF _Toc4427 \h </w:instrText>
        </w:r>
        <w:r>
          <w:fldChar w:fldCharType="separate"/>
        </w:r>
        <w:r>
          <w:t>13</w:t>
        </w:r>
        <w:r>
          <w:fldChar w:fldCharType="end"/>
        </w:r>
      </w:hyperlink>
    </w:p>
    <w:p>
      <w:pPr>
        <w:pStyle w:val="TOC2"/>
        <w:tabs>
          <w:tab w:val="right" w:leader="dot" w:pos="8306"/>
        </w:tabs>
      </w:pPr>
      <w:hyperlink w:anchor="_Toc15084" w:history="1">
        <w:r>
          <w:rPr>
            <w:rFonts w:ascii="仿宋" w:eastAsia="仿宋" w:hAnsi="仿宋" w:cs="仿宋" w:hint="eastAsia"/>
            <w:lang w:eastAsia="zh-CN"/>
          </w:rPr>
          <w:t>(一)、专用设备项目选址</w:t>
        </w:r>
        <w:r>
          <w:tab/>
        </w:r>
        <w:r>
          <w:fldChar w:fldCharType="begin"/>
        </w:r>
        <w:r>
          <w:instrText xml:space="preserve"> PAGEREF _Toc15084 \h </w:instrText>
        </w:r>
        <w:r>
          <w:fldChar w:fldCharType="separate"/>
        </w:r>
        <w:r>
          <w:t>13</w:t>
        </w:r>
        <w:r>
          <w:fldChar w:fldCharType="end"/>
        </w:r>
      </w:hyperlink>
    </w:p>
    <w:p>
      <w:pPr>
        <w:pStyle w:val="TOC2"/>
        <w:tabs>
          <w:tab w:val="right" w:leader="dot" w:pos="8306"/>
        </w:tabs>
      </w:pPr>
      <w:hyperlink w:anchor="_Toc20191" w:history="1">
        <w:r>
          <w:rPr>
            <w:rFonts w:ascii="仿宋" w:eastAsia="仿宋" w:hAnsi="仿宋" w:cs="仿宋" w:hint="eastAsia"/>
            <w:lang w:eastAsia="zh-CN"/>
          </w:rPr>
          <w:t>(二)、用地控制指标</w:t>
        </w:r>
        <w:r>
          <w:tab/>
        </w:r>
        <w:r>
          <w:fldChar w:fldCharType="begin"/>
        </w:r>
        <w:r>
          <w:instrText xml:space="preserve"> PAGEREF _Toc20191 \h </w:instrText>
        </w:r>
        <w:r>
          <w:fldChar w:fldCharType="separate"/>
        </w:r>
        <w:r>
          <w:t>13</w:t>
        </w:r>
        <w:r>
          <w:fldChar w:fldCharType="end"/>
        </w:r>
      </w:hyperlink>
    </w:p>
    <w:p>
      <w:pPr>
        <w:pStyle w:val="TOC2"/>
        <w:tabs>
          <w:tab w:val="right" w:leader="dot" w:pos="8306"/>
        </w:tabs>
      </w:pPr>
      <w:hyperlink w:anchor="_Toc5809" w:history="1">
        <w:r>
          <w:rPr>
            <w:rFonts w:ascii="仿宋" w:eastAsia="仿宋" w:hAnsi="仿宋" w:cs="仿宋" w:hint="eastAsia"/>
            <w:lang w:eastAsia="zh-CN"/>
          </w:rPr>
          <w:t>(三)、节约用地措施</w:t>
        </w:r>
        <w:r>
          <w:tab/>
        </w:r>
        <w:r>
          <w:fldChar w:fldCharType="begin"/>
        </w:r>
        <w:r>
          <w:instrText xml:space="preserve"> PAGEREF _Toc5809 \h </w:instrText>
        </w:r>
        <w:r>
          <w:fldChar w:fldCharType="separate"/>
        </w:r>
        <w:r>
          <w:t>15</w:t>
        </w:r>
        <w:r>
          <w:fldChar w:fldCharType="end"/>
        </w:r>
      </w:hyperlink>
    </w:p>
    <w:p>
      <w:pPr>
        <w:pStyle w:val="TOC2"/>
        <w:tabs>
          <w:tab w:val="right" w:leader="dot" w:pos="8306"/>
        </w:tabs>
      </w:pPr>
      <w:hyperlink w:anchor="_Toc20913" w:history="1">
        <w:r>
          <w:rPr>
            <w:rFonts w:ascii="仿宋" w:eastAsia="仿宋" w:hAnsi="仿宋" w:cs="仿宋" w:hint="eastAsia"/>
            <w:lang w:eastAsia="zh-CN"/>
          </w:rPr>
          <w:t>(四)、总图布置方案</w:t>
        </w:r>
        <w:r>
          <w:tab/>
        </w:r>
        <w:r>
          <w:fldChar w:fldCharType="begin"/>
        </w:r>
        <w:r>
          <w:instrText xml:space="preserve"> PAGEREF _Toc20913 \h </w:instrText>
        </w:r>
        <w:r>
          <w:fldChar w:fldCharType="separate"/>
        </w:r>
        <w:r>
          <w:t>16</w:t>
        </w:r>
        <w:r>
          <w:fldChar w:fldCharType="end"/>
        </w:r>
      </w:hyperlink>
    </w:p>
    <w:p>
      <w:pPr>
        <w:pStyle w:val="TOC2"/>
        <w:tabs>
          <w:tab w:val="right" w:leader="dot" w:pos="8306"/>
        </w:tabs>
      </w:pPr>
      <w:hyperlink w:anchor="_Toc20733" w:history="1">
        <w:r>
          <w:rPr>
            <w:rFonts w:ascii="仿宋" w:eastAsia="仿宋" w:hAnsi="仿宋" w:cs="仿宋" w:hint="eastAsia"/>
            <w:lang w:eastAsia="zh-CN"/>
          </w:rPr>
          <w:t>(五)、选址综合评价</w:t>
        </w:r>
        <w:r>
          <w:tab/>
        </w:r>
        <w:r>
          <w:fldChar w:fldCharType="begin"/>
        </w:r>
        <w:r>
          <w:instrText xml:space="preserve"> PAGEREF _Toc20733 \h </w:instrText>
        </w:r>
        <w:r>
          <w:fldChar w:fldCharType="separate"/>
        </w:r>
        <w:r>
          <w:t>17</w:t>
        </w:r>
        <w:r>
          <w:fldChar w:fldCharType="end"/>
        </w:r>
      </w:hyperlink>
    </w:p>
    <w:p>
      <w:pPr>
        <w:pStyle w:val="TOC1"/>
        <w:tabs>
          <w:tab w:val="right" w:leader="dot" w:pos="8306"/>
        </w:tabs>
      </w:pPr>
      <w:hyperlink w:anchor="_Toc19232" w:history="1">
        <w:r>
          <w:rPr>
            <w:rFonts w:ascii="仿宋" w:eastAsia="仿宋" w:hAnsi="仿宋" w:cs="仿宋" w:hint="eastAsia"/>
            <w:lang w:eastAsia="zh-CN"/>
          </w:rPr>
          <w:t>六、专用设备项目建设单位说明</w:t>
        </w:r>
        <w:r>
          <w:tab/>
        </w:r>
        <w:r>
          <w:fldChar w:fldCharType="begin"/>
        </w:r>
        <w:r>
          <w:instrText xml:space="preserve"> PAGEREF _Toc19232 \h </w:instrText>
        </w:r>
        <w:r>
          <w:fldChar w:fldCharType="separate"/>
        </w:r>
        <w:r>
          <w:t>18</w:t>
        </w:r>
        <w:r>
          <w:fldChar w:fldCharType="end"/>
        </w:r>
      </w:hyperlink>
    </w:p>
    <w:p>
      <w:pPr>
        <w:pStyle w:val="TOC2"/>
        <w:tabs>
          <w:tab w:val="right" w:leader="dot" w:pos="8306"/>
        </w:tabs>
      </w:pPr>
      <w:hyperlink w:anchor="_Toc6610" w:history="1">
        <w:r>
          <w:rPr>
            <w:rFonts w:ascii="仿宋" w:eastAsia="仿宋" w:hAnsi="仿宋" w:cs="仿宋" w:hint="eastAsia"/>
            <w:lang w:eastAsia="zh-CN"/>
          </w:rPr>
          <w:t>(一)、专用设备项目承办单位基本情况</w:t>
        </w:r>
        <w:r>
          <w:tab/>
        </w:r>
        <w:r>
          <w:fldChar w:fldCharType="begin"/>
        </w:r>
        <w:r>
          <w:instrText xml:space="preserve"> PAGEREF _Toc6610 \h </w:instrText>
        </w:r>
        <w:r>
          <w:fldChar w:fldCharType="separate"/>
        </w:r>
        <w:r>
          <w:t>18</w:t>
        </w:r>
        <w:r>
          <w:fldChar w:fldCharType="end"/>
        </w:r>
      </w:hyperlink>
    </w:p>
    <w:p>
      <w:pPr>
        <w:pStyle w:val="TOC2"/>
        <w:tabs>
          <w:tab w:val="right" w:leader="dot" w:pos="8306"/>
        </w:tabs>
      </w:pPr>
      <w:hyperlink w:anchor="_Toc18143" w:history="1">
        <w:r>
          <w:rPr>
            <w:rFonts w:ascii="仿宋" w:eastAsia="仿宋" w:hAnsi="仿宋" w:cs="仿宋" w:hint="eastAsia"/>
            <w:lang w:eastAsia="zh-CN"/>
          </w:rPr>
          <w:t>(二)、公司经济效益分析</w:t>
        </w:r>
        <w:r>
          <w:tab/>
        </w:r>
        <w:r>
          <w:fldChar w:fldCharType="begin"/>
        </w:r>
        <w:r>
          <w:instrText xml:space="preserve"> PAGEREF _Toc18143 \h </w:instrText>
        </w:r>
        <w:r>
          <w:fldChar w:fldCharType="separate"/>
        </w:r>
        <w:r>
          <w:t>18</w:t>
        </w:r>
        <w:r>
          <w:fldChar w:fldCharType="end"/>
        </w:r>
      </w:hyperlink>
    </w:p>
    <w:p>
      <w:pPr>
        <w:pStyle w:val="TOC1"/>
        <w:tabs>
          <w:tab w:val="right" w:leader="dot" w:pos="8306"/>
        </w:tabs>
      </w:pPr>
      <w:hyperlink w:anchor="_Toc17148" w:history="1">
        <w:r>
          <w:rPr>
            <w:rFonts w:ascii="仿宋" w:eastAsia="仿宋" w:hAnsi="仿宋" w:cs="仿宋" w:hint="eastAsia"/>
            <w:lang w:eastAsia="zh-CN"/>
          </w:rPr>
          <w:t>七、专用设备项目经营效益</w:t>
        </w:r>
        <w:r>
          <w:tab/>
        </w:r>
        <w:r>
          <w:fldChar w:fldCharType="begin"/>
        </w:r>
        <w:r>
          <w:instrText xml:space="preserve"> PAGEREF _Toc17148 \h </w:instrText>
        </w:r>
        <w:r>
          <w:fldChar w:fldCharType="separate"/>
        </w:r>
        <w:r>
          <w:t>19</w:t>
        </w:r>
        <w:r>
          <w:fldChar w:fldCharType="end"/>
        </w:r>
      </w:hyperlink>
    </w:p>
    <w:p>
      <w:pPr>
        <w:pStyle w:val="TOC2"/>
        <w:tabs>
          <w:tab w:val="right" w:leader="dot" w:pos="8306"/>
        </w:tabs>
      </w:pPr>
      <w:hyperlink w:anchor="_Toc6345" w:history="1">
        <w:r>
          <w:rPr>
            <w:rFonts w:ascii="仿宋" w:eastAsia="仿宋" w:hAnsi="仿宋" w:cs="仿宋" w:hint="eastAsia"/>
            <w:lang w:eastAsia="zh-CN"/>
          </w:rPr>
          <w:t>(一)、经济评价财务测算</w:t>
        </w:r>
        <w:r>
          <w:tab/>
        </w:r>
        <w:r>
          <w:fldChar w:fldCharType="begin"/>
        </w:r>
        <w:r>
          <w:instrText xml:space="preserve"> PAGEREF _Toc6345 \h </w:instrText>
        </w:r>
        <w:r>
          <w:fldChar w:fldCharType="separate"/>
        </w:r>
        <w:r>
          <w:t>19</w:t>
        </w:r>
        <w:r>
          <w:fldChar w:fldCharType="end"/>
        </w:r>
      </w:hyperlink>
    </w:p>
    <w:p>
      <w:pPr>
        <w:pStyle w:val="TOC2"/>
        <w:tabs>
          <w:tab w:val="right" w:leader="dot" w:pos="8306"/>
        </w:tabs>
      </w:pPr>
      <w:hyperlink w:anchor="_Toc32040" w:history="1">
        <w:r>
          <w:rPr>
            <w:rFonts w:ascii="仿宋" w:eastAsia="仿宋" w:hAnsi="仿宋" w:cs="仿宋" w:hint="eastAsia"/>
            <w:lang w:eastAsia="zh-CN"/>
          </w:rPr>
          <w:t>(二)、专用设备项目盈利能力分析</w:t>
        </w:r>
        <w:r>
          <w:tab/>
        </w:r>
        <w:r>
          <w:fldChar w:fldCharType="begin"/>
        </w:r>
        <w:r>
          <w:instrText xml:space="preserve"> PAGEREF _Toc32040 \h </w:instrText>
        </w:r>
        <w:r>
          <w:fldChar w:fldCharType="separate"/>
        </w:r>
        <w:r>
          <w:t>21</w:t>
        </w:r>
        <w:r>
          <w:fldChar w:fldCharType="end"/>
        </w:r>
      </w:hyperlink>
    </w:p>
    <w:p>
      <w:pPr>
        <w:pStyle w:val="TOC1"/>
        <w:tabs>
          <w:tab w:val="right" w:leader="dot" w:pos="8306"/>
        </w:tabs>
      </w:pPr>
      <w:hyperlink w:anchor="_Toc4649" w:history="1">
        <w:r>
          <w:rPr>
            <w:rFonts w:ascii="仿宋" w:eastAsia="仿宋" w:hAnsi="仿宋" w:cs="仿宋" w:hint="eastAsia"/>
            <w:lang w:eastAsia="zh-CN"/>
          </w:rPr>
          <w:t>八、专用设备项目人力资源培养与发展</w:t>
        </w:r>
        <w:r>
          <w:tab/>
        </w:r>
        <w:r>
          <w:fldChar w:fldCharType="begin"/>
        </w:r>
        <w:r>
          <w:instrText xml:space="preserve"> PAGEREF _Toc4649 \h </w:instrText>
        </w:r>
        <w:r>
          <w:fldChar w:fldCharType="separate"/>
        </w:r>
        <w:r>
          <w:t>21</w:t>
        </w:r>
        <w:r>
          <w:fldChar w:fldCharType="end"/>
        </w:r>
      </w:hyperlink>
    </w:p>
    <w:p>
      <w:pPr>
        <w:pStyle w:val="TOC2"/>
        <w:tabs>
          <w:tab w:val="right" w:leader="dot" w:pos="8306"/>
        </w:tabs>
      </w:pPr>
      <w:hyperlink w:anchor="_Toc29307" w:history="1">
        <w:r>
          <w:rPr>
            <w:rFonts w:ascii="仿宋" w:eastAsia="仿宋" w:hAnsi="仿宋" w:cs="仿宋" w:hint="eastAsia"/>
            <w:lang w:eastAsia="zh-CN"/>
          </w:rPr>
          <w:t>(一)、人才需求与规划</w:t>
        </w:r>
        <w:r>
          <w:tab/>
        </w:r>
        <w:r>
          <w:fldChar w:fldCharType="begin"/>
        </w:r>
        <w:r>
          <w:instrText xml:space="preserve"> PAGEREF _Toc29307 \h </w:instrText>
        </w:r>
        <w:r>
          <w:fldChar w:fldCharType="separate"/>
        </w:r>
        <w:r>
          <w:t>21</w:t>
        </w:r>
        <w:r>
          <w:fldChar w:fldCharType="end"/>
        </w:r>
      </w:hyperlink>
    </w:p>
    <w:p>
      <w:pPr>
        <w:pStyle w:val="TOC2"/>
        <w:tabs>
          <w:tab w:val="right" w:leader="dot" w:pos="8306"/>
        </w:tabs>
      </w:pPr>
      <w:hyperlink w:anchor="_Toc624" w:history="1">
        <w:r>
          <w:rPr>
            <w:rFonts w:ascii="仿宋" w:eastAsia="仿宋" w:hAnsi="仿宋" w:cs="仿宋" w:hint="eastAsia"/>
            <w:lang w:eastAsia="zh-CN"/>
          </w:rPr>
          <w:t>(二)、培训与发展计划</w:t>
        </w:r>
        <w:r>
          <w:tab/>
        </w:r>
        <w:r>
          <w:fldChar w:fldCharType="begin"/>
        </w:r>
        <w:r>
          <w:instrText xml:space="preserve"> PAGEREF _Toc624 \h </w:instrText>
        </w:r>
        <w:r>
          <w:fldChar w:fldCharType="separate"/>
        </w:r>
        <w:r>
          <w:t>22</w:t>
        </w:r>
        <w:r>
          <w:fldChar w:fldCharType="end"/>
        </w:r>
      </w:hyperlink>
    </w:p>
    <w:p>
      <w:pPr>
        <w:pStyle w:val="TOC1"/>
        <w:tabs>
          <w:tab w:val="right" w:leader="dot" w:pos="8306"/>
        </w:tabs>
      </w:pPr>
      <w:hyperlink w:anchor="_Toc21250" w:history="1">
        <w:r>
          <w:rPr>
            <w:rFonts w:ascii="仿宋" w:eastAsia="仿宋" w:hAnsi="仿宋" w:cs="仿宋" w:hint="eastAsia"/>
            <w:lang w:eastAsia="zh-CN"/>
          </w:rPr>
          <w:t>九、专用设备项目社会影响</w:t>
        </w:r>
        <w:r>
          <w:tab/>
        </w:r>
        <w:r>
          <w:fldChar w:fldCharType="begin"/>
        </w:r>
        <w:r>
          <w:instrText xml:space="preserve"> PAGEREF _Toc21250 \h </w:instrText>
        </w:r>
        <w:r>
          <w:fldChar w:fldCharType="separate"/>
        </w:r>
        <w:r>
          <w:t>22</w:t>
        </w:r>
        <w:r>
          <w:fldChar w:fldCharType="end"/>
        </w:r>
      </w:hyperlink>
    </w:p>
    <w:p>
      <w:pPr>
        <w:pStyle w:val="TOC2"/>
        <w:tabs>
          <w:tab w:val="right" w:leader="dot" w:pos="8306"/>
        </w:tabs>
      </w:pPr>
      <w:hyperlink w:anchor="_Toc26223" w:history="1">
        <w:r>
          <w:rPr>
            <w:rFonts w:ascii="仿宋" w:eastAsia="仿宋" w:hAnsi="仿宋" w:cs="仿宋" w:hint="eastAsia"/>
            <w:lang w:eastAsia="zh-CN"/>
          </w:rPr>
          <w:t>(一)、社会责任与义务</w:t>
        </w:r>
        <w:r>
          <w:tab/>
        </w:r>
        <w:r>
          <w:fldChar w:fldCharType="begin"/>
        </w:r>
        <w:r>
          <w:instrText xml:space="preserve"> PAGEREF _Toc26223 \h </w:instrText>
        </w:r>
        <w:r>
          <w:fldChar w:fldCharType="separate"/>
        </w:r>
        <w:r>
          <w:t>22</w:t>
        </w:r>
        <w:r>
          <w:fldChar w:fldCharType="end"/>
        </w:r>
      </w:hyperlink>
    </w:p>
    <w:p>
      <w:pPr>
        <w:pStyle w:val="TOC2"/>
        <w:tabs>
          <w:tab w:val="right" w:leader="dot" w:pos="8306"/>
        </w:tabs>
      </w:pPr>
      <w:hyperlink w:anchor="_Toc18798" w:history="1">
        <w:r>
          <w:rPr>
            <w:rFonts w:ascii="仿宋" w:eastAsia="仿宋" w:hAnsi="仿宋" w:cs="仿宋" w:hint="eastAsia"/>
            <w:lang w:eastAsia="zh-CN"/>
          </w:rPr>
          <w:t>(二)、社会参与与沟通</w:t>
        </w:r>
        <w:r>
          <w:tab/>
        </w:r>
        <w:r>
          <w:fldChar w:fldCharType="begin"/>
        </w:r>
        <w:r>
          <w:instrText xml:space="preserve"> PAGEREF _Toc18798 \h </w:instrText>
        </w:r>
        <w:r>
          <w:fldChar w:fldCharType="separate"/>
        </w:r>
        <w:r>
          <w:t>23</w:t>
        </w:r>
        <w:r>
          <w:fldChar w:fldCharType="end"/>
        </w:r>
      </w:hyperlink>
    </w:p>
    <w:p>
      <w:pPr>
        <w:pStyle w:val="TOC1"/>
        <w:tabs>
          <w:tab w:val="right" w:leader="dot" w:pos="8306"/>
        </w:tabs>
      </w:pPr>
      <w:hyperlink w:anchor="_Toc654" w:history="1">
        <w:r>
          <w:rPr>
            <w:rFonts w:ascii="仿宋" w:eastAsia="仿宋" w:hAnsi="仿宋" w:cs="仿宋" w:hint="eastAsia"/>
            <w:lang w:eastAsia="zh-CN"/>
          </w:rPr>
          <w:t>十、专用设备项目计划安排</w:t>
        </w:r>
        <w:r>
          <w:tab/>
        </w:r>
        <w:r>
          <w:fldChar w:fldCharType="begin"/>
        </w:r>
        <w:r>
          <w:instrText xml:space="preserve"> PAGEREF _Toc654 \h </w:instrText>
        </w:r>
        <w:r>
          <w:fldChar w:fldCharType="separate"/>
        </w:r>
        <w:r>
          <w:t>24</w:t>
        </w:r>
        <w:r>
          <w:fldChar w:fldCharType="end"/>
        </w:r>
      </w:hyperlink>
    </w:p>
    <w:p>
      <w:pPr>
        <w:pStyle w:val="TOC2"/>
        <w:tabs>
          <w:tab w:val="right" w:leader="dot" w:pos="8306"/>
        </w:tabs>
      </w:pPr>
      <w:hyperlink w:anchor="_Toc17153" w:history="1">
        <w:r>
          <w:rPr>
            <w:rFonts w:ascii="仿宋" w:eastAsia="仿宋" w:hAnsi="仿宋" w:cs="仿宋" w:hint="eastAsia"/>
            <w:lang w:eastAsia="zh-CN"/>
          </w:rPr>
          <w:t>(一)、建设周期</w:t>
        </w:r>
        <w:r>
          <w:tab/>
        </w:r>
        <w:r>
          <w:fldChar w:fldCharType="begin"/>
        </w:r>
        <w:r>
          <w:instrText xml:space="preserve"> PAGEREF _Toc17153 \h </w:instrText>
        </w:r>
        <w:r>
          <w:fldChar w:fldCharType="separate"/>
        </w:r>
        <w:r>
          <w:t>24</w:t>
        </w:r>
        <w:r>
          <w:fldChar w:fldCharType="end"/>
        </w:r>
      </w:hyperlink>
    </w:p>
    <w:p>
      <w:pPr>
        <w:pStyle w:val="TOC2"/>
        <w:tabs>
          <w:tab w:val="right" w:leader="dot" w:pos="8306"/>
        </w:tabs>
      </w:pPr>
      <w:hyperlink w:anchor="_Toc18334" w:history="1">
        <w:r>
          <w:rPr>
            <w:rFonts w:ascii="仿宋" w:eastAsia="仿宋" w:hAnsi="仿宋" w:cs="仿宋" w:hint="eastAsia"/>
            <w:lang w:eastAsia="zh-CN"/>
          </w:rPr>
          <w:t>(二)、建设进度</w:t>
        </w:r>
        <w:r>
          <w:tab/>
        </w:r>
        <w:r>
          <w:fldChar w:fldCharType="begin"/>
        </w:r>
        <w:r>
          <w:instrText xml:space="preserve"> PAGEREF _Toc18334 \h </w:instrText>
        </w:r>
        <w:r>
          <w:fldChar w:fldCharType="separate"/>
        </w:r>
        <w:r>
          <w:t>25</w:t>
        </w:r>
        <w:r>
          <w:fldChar w:fldCharType="end"/>
        </w:r>
      </w:hyperlink>
    </w:p>
    <w:p>
      <w:pPr>
        <w:pStyle w:val="TOC2"/>
        <w:tabs>
          <w:tab w:val="right" w:leader="dot" w:pos="8306"/>
        </w:tabs>
      </w:pPr>
      <w:hyperlink w:anchor="_Toc2968" w:history="1">
        <w:r>
          <w:rPr>
            <w:rFonts w:ascii="仿宋" w:eastAsia="仿宋" w:hAnsi="仿宋" w:cs="仿宋" w:hint="eastAsia"/>
            <w:lang w:eastAsia="zh-CN"/>
          </w:rPr>
          <w:t>(三)、进度安排注意事项</w:t>
        </w:r>
        <w:r>
          <w:tab/>
        </w:r>
        <w:r>
          <w:fldChar w:fldCharType="begin"/>
        </w:r>
        <w:r>
          <w:instrText xml:space="preserve"> PAGEREF _Toc2968 \h </w:instrText>
        </w:r>
        <w:r>
          <w:fldChar w:fldCharType="separate"/>
        </w:r>
        <w:r>
          <w:t>26</w:t>
        </w:r>
        <w:r>
          <w:fldChar w:fldCharType="end"/>
        </w:r>
      </w:hyperlink>
    </w:p>
    <w:p>
      <w:pPr>
        <w:pStyle w:val="TOC2"/>
        <w:tabs>
          <w:tab w:val="right" w:leader="dot" w:pos="8306"/>
        </w:tabs>
      </w:pPr>
      <w:hyperlink w:anchor="_Toc7977" w:history="1">
        <w:r>
          <w:rPr>
            <w:rFonts w:ascii="仿宋" w:eastAsia="仿宋" w:hAnsi="仿宋" w:cs="仿宋" w:hint="eastAsia"/>
            <w:lang w:eastAsia="zh-CN"/>
          </w:rPr>
          <w:t>(四)、人力资源配置</w:t>
        </w:r>
        <w:r>
          <w:tab/>
        </w:r>
        <w:r>
          <w:fldChar w:fldCharType="begin"/>
        </w:r>
        <w:r>
          <w:instrText xml:space="preserve"> PAGEREF _Toc7977 \h </w:instrText>
        </w:r>
        <w:r>
          <w:fldChar w:fldCharType="separate"/>
        </w:r>
        <w:r>
          <w:t>27</w:t>
        </w:r>
        <w:r>
          <w:fldChar w:fldCharType="end"/>
        </w:r>
      </w:hyperlink>
    </w:p>
    <w:p>
      <w:pPr>
        <w:pStyle w:val="TOC1"/>
        <w:tabs>
          <w:tab w:val="right" w:leader="dot" w:pos="8306"/>
        </w:tabs>
      </w:pPr>
      <w:hyperlink w:anchor="_Toc1834" w:history="1">
        <w:r>
          <w:rPr>
            <w:rFonts w:ascii="仿宋" w:eastAsia="仿宋" w:hAnsi="仿宋" w:cs="仿宋" w:hint="eastAsia"/>
            <w:lang w:eastAsia="zh-CN"/>
          </w:rPr>
          <w:t>十一、专用设备项目风险管理</w:t>
        </w:r>
        <w:r>
          <w:tab/>
        </w:r>
        <w:r>
          <w:fldChar w:fldCharType="begin"/>
        </w:r>
        <w:r>
          <w:instrText xml:space="preserve"> PAGEREF _Toc1834 \h </w:instrText>
        </w:r>
        <w:r>
          <w:fldChar w:fldCharType="separate"/>
        </w:r>
        <w:r>
          <w:t>28</w:t>
        </w:r>
        <w:r>
          <w:fldChar w:fldCharType="end"/>
        </w:r>
      </w:hyperlink>
    </w:p>
    <w:p>
      <w:pPr>
        <w:pStyle w:val="TOC2"/>
        <w:tabs>
          <w:tab w:val="right" w:leader="dot" w:pos="8306"/>
        </w:tabs>
      </w:pPr>
      <w:hyperlink w:anchor="_Toc25465" w:history="1">
        <w:r>
          <w:rPr>
            <w:rFonts w:ascii="仿宋" w:eastAsia="仿宋" w:hAnsi="仿宋" w:cs="仿宋" w:hint="eastAsia"/>
            <w:lang w:eastAsia="zh-CN"/>
          </w:rPr>
          <w:t>(一)、风险识别与评估</w:t>
        </w:r>
        <w:r>
          <w:tab/>
        </w:r>
        <w:r>
          <w:fldChar w:fldCharType="begin"/>
        </w:r>
        <w:r>
          <w:instrText xml:space="preserve"> PAGEREF _Toc25465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9" w:history="1">
        <w:r>
          <w:rPr>
            <w:rFonts w:ascii="仿宋" w:eastAsia="仿宋" w:hAnsi="仿宋" w:cs="仿宋" w:hint="eastAsia"/>
            <w:lang w:eastAsia="zh-CN"/>
          </w:rPr>
          <w:t>(二)、风险应对策略</w:t>
        </w:r>
        <w:r>
          <w:tab/>
        </w:r>
        <w:r>
          <w:fldChar w:fldCharType="begin"/>
        </w:r>
        <w:r>
          <w:instrText xml:space="preserve"> PAGEREF _Toc23619 \h </w:instrText>
        </w:r>
        <w:r>
          <w:fldChar w:fldCharType="separate"/>
        </w:r>
        <w:r>
          <w:t>29</w:t>
        </w:r>
        <w:r>
          <w:fldChar w:fldCharType="end"/>
        </w:r>
      </w:hyperlink>
    </w:p>
    <w:p>
      <w:pPr>
        <w:pStyle w:val="TOC2"/>
        <w:tabs>
          <w:tab w:val="right" w:leader="dot" w:pos="8306"/>
        </w:tabs>
      </w:pPr>
      <w:hyperlink w:anchor="_Toc10416" w:history="1">
        <w:r>
          <w:rPr>
            <w:rFonts w:ascii="仿宋" w:eastAsia="仿宋" w:hAnsi="仿宋" w:cs="仿宋" w:hint="eastAsia"/>
            <w:lang w:eastAsia="zh-CN"/>
          </w:rPr>
          <w:t>(三)、风险监控与控制</w:t>
        </w:r>
        <w:r>
          <w:tab/>
        </w:r>
        <w:r>
          <w:fldChar w:fldCharType="begin"/>
        </w:r>
        <w:r>
          <w:instrText xml:space="preserve"> PAGEREF _Toc10416 \h </w:instrText>
        </w:r>
        <w:r>
          <w:fldChar w:fldCharType="separate"/>
        </w:r>
        <w:r>
          <w:t>31</w:t>
        </w:r>
        <w:r>
          <w:fldChar w:fldCharType="end"/>
        </w:r>
      </w:hyperlink>
    </w:p>
    <w:p>
      <w:pPr>
        <w:pStyle w:val="TOC1"/>
        <w:tabs>
          <w:tab w:val="right" w:leader="dot" w:pos="8306"/>
        </w:tabs>
      </w:pPr>
      <w:hyperlink w:anchor="_Toc16186" w:history="1">
        <w:r>
          <w:rPr>
            <w:rFonts w:ascii="仿宋" w:eastAsia="仿宋" w:hAnsi="仿宋" w:cs="仿宋" w:hint="eastAsia"/>
            <w:lang w:eastAsia="zh-CN"/>
          </w:rPr>
          <w:t>十二、专用设备项目技术管理</w:t>
        </w:r>
        <w:r>
          <w:tab/>
        </w:r>
        <w:r>
          <w:fldChar w:fldCharType="begin"/>
        </w:r>
        <w:r>
          <w:instrText xml:space="preserve"> PAGEREF _Toc16186 \h </w:instrText>
        </w:r>
        <w:r>
          <w:fldChar w:fldCharType="separate"/>
        </w:r>
        <w:r>
          <w:t>32</w:t>
        </w:r>
        <w:r>
          <w:fldChar w:fldCharType="end"/>
        </w:r>
      </w:hyperlink>
    </w:p>
    <w:p>
      <w:pPr>
        <w:pStyle w:val="TOC2"/>
        <w:tabs>
          <w:tab w:val="right" w:leader="dot" w:pos="8306"/>
        </w:tabs>
      </w:pPr>
      <w:hyperlink w:anchor="_Toc26522" w:history="1">
        <w:r>
          <w:rPr>
            <w:rFonts w:ascii="仿宋" w:eastAsia="仿宋" w:hAnsi="仿宋" w:cs="仿宋" w:hint="eastAsia"/>
            <w:lang w:eastAsia="zh-CN"/>
          </w:rPr>
          <w:t>(一)、技术方案选用方向</w:t>
        </w:r>
        <w:r>
          <w:tab/>
        </w:r>
        <w:r>
          <w:fldChar w:fldCharType="begin"/>
        </w:r>
        <w:r>
          <w:instrText xml:space="preserve"> PAGEREF _Toc26522 \h </w:instrText>
        </w:r>
        <w:r>
          <w:fldChar w:fldCharType="separate"/>
        </w:r>
        <w:r>
          <w:t>32</w:t>
        </w:r>
        <w:r>
          <w:fldChar w:fldCharType="end"/>
        </w:r>
      </w:hyperlink>
    </w:p>
    <w:p>
      <w:pPr>
        <w:pStyle w:val="TOC2"/>
        <w:tabs>
          <w:tab w:val="right" w:leader="dot" w:pos="8306"/>
        </w:tabs>
      </w:pPr>
      <w:hyperlink w:anchor="_Toc19508" w:history="1">
        <w:r>
          <w:rPr>
            <w:rFonts w:ascii="仿宋" w:eastAsia="仿宋" w:hAnsi="仿宋" w:cs="仿宋" w:hint="eastAsia"/>
            <w:lang w:eastAsia="zh-CN"/>
          </w:rPr>
          <w:t>(二)、工艺技术方案选用原则</w:t>
        </w:r>
        <w:r>
          <w:tab/>
        </w:r>
        <w:r>
          <w:fldChar w:fldCharType="begin"/>
        </w:r>
        <w:r>
          <w:instrText xml:space="preserve"> PAGEREF _Toc19508 \h </w:instrText>
        </w:r>
        <w:r>
          <w:fldChar w:fldCharType="separate"/>
        </w:r>
        <w:r>
          <w:t>34</w:t>
        </w:r>
        <w:r>
          <w:fldChar w:fldCharType="end"/>
        </w:r>
      </w:hyperlink>
    </w:p>
    <w:p>
      <w:pPr>
        <w:pStyle w:val="TOC2"/>
        <w:tabs>
          <w:tab w:val="right" w:leader="dot" w:pos="8306"/>
        </w:tabs>
      </w:pPr>
      <w:hyperlink w:anchor="_Toc24615" w:history="1">
        <w:r>
          <w:rPr>
            <w:rFonts w:ascii="仿宋" w:eastAsia="仿宋" w:hAnsi="仿宋" w:cs="仿宋" w:hint="eastAsia"/>
            <w:lang w:eastAsia="zh-CN"/>
          </w:rPr>
          <w:t>(三)、工艺技术方案要求</w:t>
        </w:r>
        <w:r>
          <w:tab/>
        </w:r>
        <w:r>
          <w:fldChar w:fldCharType="begin"/>
        </w:r>
        <w:r>
          <w:instrText xml:space="preserve"> PAGEREF _Toc24615 \h </w:instrText>
        </w:r>
        <w:r>
          <w:fldChar w:fldCharType="separate"/>
        </w:r>
        <w:r>
          <w:t>36</w:t>
        </w:r>
        <w:r>
          <w:fldChar w:fldCharType="end"/>
        </w:r>
      </w:hyperlink>
    </w:p>
    <w:p>
      <w:pPr>
        <w:pStyle w:val="TOC1"/>
        <w:tabs>
          <w:tab w:val="right" w:leader="dot" w:pos="8306"/>
        </w:tabs>
      </w:pPr>
      <w:hyperlink w:anchor="_Toc3641" w:history="1">
        <w:r>
          <w:rPr>
            <w:rFonts w:ascii="仿宋" w:eastAsia="仿宋" w:hAnsi="仿宋" w:cs="仿宋" w:hint="eastAsia"/>
            <w:lang w:eastAsia="zh-CN"/>
          </w:rPr>
          <w:t>十三、专用设备项目工程方案分析</w:t>
        </w:r>
        <w:r>
          <w:tab/>
        </w:r>
        <w:r>
          <w:fldChar w:fldCharType="begin"/>
        </w:r>
        <w:r>
          <w:instrText xml:space="preserve"> PAGEREF _Toc3641 \h </w:instrText>
        </w:r>
        <w:r>
          <w:fldChar w:fldCharType="separate"/>
        </w:r>
        <w:r>
          <w:t>38</w:t>
        </w:r>
        <w:r>
          <w:fldChar w:fldCharType="end"/>
        </w:r>
      </w:hyperlink>
    </w:p>
    <w:p>
      <w:pPr>
        <w:pStyle w:val="TOC2"/>
        <w:tabs>
          <w:tab w:val="right" w:leader="dot" w:pos="8306"/>
        </w:tabs>
      </w:pPr>
      <w:hyperlink w:anchor="_Toc30899" w:history="1">
        <w:r>
          <w:rPr>
            <w:rFonts w:ascii="仿宋" w:eastAsia="仿宋" w:hAnsi="仿宋" w:cs="仿宋" w:hint="eastAsia"/>
            <w:lang w:eastAsia="zh-CN"/>
          </w:rPr>
          <w:t>(一)、建筑工程设计原则</w:t>
        </w:r>
        <w:r>
          <w:tab/>
        </w:r>
        <w:r>
          <w:fldChar w:fldCharType="begin"/>
        </w:r>
        <w:r>
          <w:instrText xml:space="preserve"> PAGEREF _Toc30899 \h </w:instrText>
        </w:r>
        <w:r>
          <w:fldChar w:fldCharType="separate"/>
        </w:r>
        <w:r>
          <w:t>38</w:t>
        </w:r>
        <w:r>
          <w:fldChar w:fldCharType="end"/>
        </w:r>
      </w:hyperlink>
    </w:p>
    <w:p>
      <w:pPr>
        <w:pStyle w:val="TOC2"/>
        <w:tabs>
          <w:tab w:val="right" w:leader="dot" w:pos="8306"/>
        </w:tabs>
      </w:pPr>
      <w:hyperlink w:anchor="_Toc990" w:history="1">
        <w:r>
          <w:rPr>
            <w:rFonts w:ascii="仿宋" w:eastAsia="仿宋" w:hAnsi="仿宋" w:cs="仿宋" w:hint="eastAsia"/>
            <w:lang w:eastAsia="zh-CN"/>
          </w:rPr>
          <w:t>(二)、土建工程建设指标</w:t>
        </w:r>
        <w:r>
          <w:tab/>
        </w:r>
        <w:r>
          <w:fldChar w:fldCharType="begin"/>
        </w:r>
        <w:r>
          <w:instrText xml:space="preserve"> PAGEREF _Toc990 \h </w:instrText>
        </w:r>
        <w:r>
          <w:fldChar w:fldCharType="separate"/>
        </w:r>
        <w:r>
          <w:t>42</w:t>
        </w:r>
        <w:r>
          <w:fldChar w:fldCharType="end"/>
        </w:r>
      </w:hyperlink>
    </w:p>
    <w:p>
      <w:pPr>
        <w:pStyle w:val="TOC1"/>
        <w:tabs>
          <w:tab w:val="right" w:leader="dot" w:pos="8306"/>
        </w:tabs>
      </w:pPr>
      <w:hyperlink w:anchor="_Toc18563" w:history="1">
        <w:r>
          <w:rPr>
            <w:rFonts w:ascii="仿宋" w:eastAsia="仿宋" w:hAnsi="仿宋" w:cs="仿宋" w:hint="eastAsia"/>
            <w:lang w:eastAsia="zh-CN"/>
          </w:rPr>
          <w:t>十四、质量管理体系</w:t>
        </w:r>
        <w:r>
          <w:tab/>
        </w:r>
        <w:r>
          <w:fldChar w:fldCharType="begin"/>
        </w:r>
        <w:r>
          <w:instrText xml:space="preserve"> PAGEREF _Toc18563 \h </w:instrText>
        </w:r>
        <w:r>
          <w:fldChar w:fldCharType="separate"/>
        </w:r>
        <w:r>
          <w:t>43</w:t>
        </w:r>
        <w:r>
          <w:fldChar w:fldCharType="end"/>
        </w:r>
      </w:hyperlink>
    </w:p>
    <w:p>
      <w:pPr>
        <w:pStyle w:val="TOC2"/>
        <w:tabs>
          <w:tab w:val="right" w:leader="dot" w:pos="8306"/>
        </w:tabs>
      </w:pPr>
      <w:hyperlink w:anchor="_Toc13906" w:history="1">
        <w:r>
          <w:rPr>
            <w:rFonts w:ascii="仿宋" w:eastAsia="仿宋" w:hAnsi="仿宋" w:cs="仿宋" w:hint="eastAsia"/>
            <w:lang w:eastAsia="zh-CN"/>
          </w:rPr>
          <w:t>(一)、质量目标与方针</w:t>
        </w:r>
        <w:r>
          <w:tab/>
        </w:r>
        <w:r>
          <w:fldChar w:fldCharType="begin"/>
        </w:r>
        <w:r>
          <w:instrText xml:space="preserve"> PAGEREF _Toc13906 \h </w:instrText>
        </w:r>
        <w:r>
          <w:fldChar w:fldCharType="separate"/>
        </w:r>
        <w:r>
          <w:t>43</w:t>
        </w:r>
        <w:r>
          <w:fldChar w:fldCharType="end"/>
        </w:r>
      </w:hyperlink>
    </w:p>
    <w:p>
      <w:pPr>
        <w:pStyle w:val="TOC2"/>
        <w:tabs>
          <w:tab w:val="right" w:leader="dot" w:pos="8306"/>
        </w:tabs>
      </w:pPr>
      <w:hyperlink w:anchor="_Toc12058" w:history="1">
        <w:r>
          <w:rPr>
            <w:rFonts w:ascii="仿宋" w:eastAsia="仿宋" w:hAnsi="仿宋" w:cs="仿宋" w:hint="eastAsia"/>
            <w:lang w:eastAsia="zh-CN"/>
          </w:rPr>
          <w:t>(二)、质量管理责任</w:t>
        </w:r>
        <w:r>
          <w:tab/>
        </w:r>
        <w:r>
          <w:fldChar w:fldCharType="begin"/>
        </w:r>
        <w:r>
          <w:instrText xml:space="preserve"> PAGEREF _Toc12058 \h </w:instrText>
        </w:r>
        <w:r>
          <w:fldChar w:fldCharType="separate"/>
        </w:r>
        <w:r>
          <w:t>44</w:t>
        </w:r>
        <w:r>
          <w:fldChar w:fldCharType="end"/>
        </w:r>
      </w:hyperlink>
    </w:p>
    <w:p>
      <w:pPr>
        <w:pStyle w:val="TOC2"/>
        <w:tabs>
          <w:tab w:val="right" w:leader="dot" w:pos="8306"/>
        </w:tabs>
      </w:pPr>
      <w:hyperlink w:anchor="_Toc24022" w:history="1">
        <w:r>
          <w:rPr>
            <w:rFonts w:ascii="仿宋" w:eastAsia="仿宋" w:hAnsi="仿宋" w:cs="仿宋" w:hint="eastAsia"/>
            <w:lang w:eastAsia="zh-CN"/>
          </w:rPr>
          <w:t>(三)、质量管理体系文件</w:t>
        </w:r>
        <w:r>
          <w:tab/>
        </w:r>
        <w:r>
          <w:fldChar w:fldCharType="begin"/>
        </w:r>
        <w:r>
          <w:instrText xml:space="preserve"> PAGEREF _Toc24022 \h </w:instrText>
        </w:r>
        <w:r>
          <w:fldChar w:fldCharType="separate"/>
        </w:r>
        <w:r>
          <w:t>46</w:t>
        </w:r>
        <w:r>
          <w:fldChar w:fldCharType="end"/>
        </w:r>
      </w:hyperlink>
    </w:p>
    <w:p>
      <w:pPr>
        <w:pStyle w:val="TOC2"/>
        <w:tabs>
          <w:tab w:val="right" w:leader="dot" w:pos="8306"/>
        </w:tabs>
      </w:pPr>
      <w:hyperlink w:anchor="_Toc10072" w:history="1">
        <w:r>
          <w:rPr>
            <w:rFonts w:ascii="仿宋" w:eastAsia="仿宋" w:hAnsi="仿宋" w:cs="仿宋" w:hint="eastAsia"/>
            <w:lang w:eastAsia="zh-CN"/>
          </w:rPr>
          <w:t>(四)、质量培训与教育</w:t>
        </w:r>
        <w:r>
          <w:tab/>
        </w:r>
        <w:r>
          <w:fldChar w:fldCharType="begin"/>
        </w:r>
        <w:r>
          <w:instrText xml:space="preserve"> PAGEREF _Toc10072 \h </w:instrText>
        </w:r>
        <w:r>
          <w:fldChar w:fldCharType="separate"/>
        </w:r>
        <w:r>
          <w:t>48</w:t>
        </w:r>
        <w:r>
          <w:fldChar w:fldCharType="end"/>
        </w:r>
      </w:hyperlink>
    </w:p>
    <w:p>
      <w:pPr>
        <w:pStyle w:val="TOC2"/>
        <w:tabs>
          <w:tab w:val="right" w:leader="dot" w:pos="8306"/>
        </w:tabs>
      </w:pPr>
      <w:hyperlink w:anchor="_Toc9954" w:history="1">
        <w:r>
          <w:rPr>
            <w:rFonts w:ascii="仿宋" w:eastAsia="仿宋" w:hAnsi="仿宋" w:cs="仿宋" w:hint="eastAsia"/>
            <w:lang w:eastAsia="zh-CN"/>
          </w:rPr>
          <w:t>(五)、质量审核与评价</w:t>
        </w:r>
        <w:r>
          <w:tab/>
        </w:r>
        <w:r>
          <w:fldChar w:fldCharType="begin"/>
        </w:r>
        <w:r>
          <w:instrText xml:space="preserve"> PAGEREF _Toc9954 \h </w:instrText>
        </w:r>
        <w:r>
          <w:fldChar w:fldCharType="separate"/>
        </w:r>
        <w:r>
          <w:t>49</w:t>
        </w:r>
        <w:r>
          <w:fldChar w:fldCharType="end"/>
        </w:r>
      </w:hyperlink>
    </w:p>
    <w:p>
      <w:pPr>
        <w:pStyle w:val="TOC2"/>
        <w:tabs>
          <w:tab w:val="right" w:leader="dot" w:pos="8306"/>
        </w:tabs>
      </w:pPr>
      <w:hyperlink w:anchor="_Toc15493" w:history="1">
        <w:r>
          <w:rPr>
            <w:rFonts w:ascii="仿宋" w:eastAsia="仿宋" w:hAnsi="仿宋" w:cs="仿宋" w:hint="eastAsia"/>
            <w:lang w:eastAsia="zh-CN"/>
          </w:rPr>
          <w:t>(六)、不符合与纠正措施</w:t>
        </w:r>
        <w:r>
          <w:tab/>
        </w:r>
        <w:r>
          <w:fldChar w:fldCharType="begin"/>
        </w:r>
        <w:r>
          <w:instrText xml:space="preserve"> PAGEREF _Toc15493 \h </w:instrText>
        </w:r>
        <w:r>
          <w:fldChar w:fldCharType="separate"/>
        </w:r>
        <w:r>
          <w:t>50</w:t>
        </w:r>
        <w:r>
          <w:fldChar w:fldCharType="end"/>
        </w:r>
      </w:hyperlink>
    </w:p>
    <w:p>
      <w:pPr>
        <w:pStyle w:val="TOC1"/>
        <w:tabs>
          <w:tab w:val="right" w:leader="dot" w:pos="8306"/>
        </w:tabs>
      </w:pPr>
      <w:hyperlink w:anchor="_Toc1415" w:history="1">
        <w:r>
          <w:rPr>
            <w:rFonts w:ascii="仿宋" w:eastAsia="仿宋" w:hAnsi="仿宋" w:cs="仿宋" w:hint="eastAsia"/>
            <w:lang w:eastAsia="zh-CN"/>
          </w:rPr>
          <w:t>十五、供应链管理</w:t>
        </w:r>
        <w:r>
          <w:tab/>
        </w:r>
        <w:r>
          <w:fldChar w:fldCharType="begin"/>
        </w:r>
        <w:r>
          <w:instrText xml:space="preserve"> PAGEREF _Toc1415 \h </w:instrText>
        </w:r>
        <w:r>
          <w:fldChar w:fldCharType="separate"/>
        </w:r>
        <w:r>
          <w:t>51</w:t>
        </w:r>
        <w:r>
          <w:fldChar w:fldCharType="end"/>
        </w:r>
      </w:hyperlink>
    </w:p>
    <w:p>
      <w:pPr>
        <w:pStyle w:val="TOC2"/>
        <w:tabs>
          <w:tab w:val="right" w:leader="dot" w:pos="8306"/>
        </w:tabs>
      </w:pPr>
      <w:hyperlink w:anchor="_Toc30897" w:history="1">
        <w:r>
          <w:rPr>
            <w:rFonts w:ascii="仿宋" w:eastAsia="仿宋" w:hAnsi="仿宋" w:cs="仿宋" w:hint="eastAsia"/>
            <w:lang w:eastAsia="zh-CN"/>
          </w:rPr>
          <w:t>(一)、供应链战略规划</w:t>
        </w:r>
        <w:r>
          <w:tab/>
        </w:r>
        <w:r>
          <w:fldChar w:fldCharType="begin"/>
        </w:r>
        <w:r>
          <w:instrText xml:space="preserve"> PAGEREF _Toc30897 \h </w:instrText>
        </w:r>
        <w:r>
          <w:fldChar w:fldCharType="separate"/>
        </w:r>
        <w:r>
          <w:t>51</w:t>
        </w:r>
        <w:r>
          <w:fldChar w:fldCharType="end"/>
        </w:r>
      </w:hyperlink>
    </w:p>
    <w:p>
      <w:pPr>
        <w:pStyle w:val="TOC2"/>
        <w:tabs>
          <w:tab w:val="right" w:leader="dot" w:pos="8306"/>
        </w:tabs>
      </w:pPr>
      <w:hyperlink w:anchor="_Toc12495" w:history="1">
        <w:r>
          <w:rPr>
            <w:rFonts w:ascii="仿宋" w:eastAsia="仿宋" w:hAnsi="仿宋" w:cs="仿宋" w:hint="eastAsia"/>
            <w:lang w:eastAsia="zh-CN"/>
          </w:rPr>
          <w:t>(二)、供应商选择与合作</w:t>
        </w:r>
        <w:r>
          <w:tab/>
        </w:r>
        <w:r>
          <w:fldChar w:fldCharType="begin"/>
        </w:r>
        <w:r>
          <w:instrText xml:space="preserve"> PAGEREF _Toc12495 \h </w:instrText>
        </w:r>
        <w:r>
          <w:fldChar w:fldCharType="separate"/>
        </w:r>
        <w:r>
          <w:t>53</w:t>
        </w:r>
        <w:r>
          <w:fldChar w:fldCharType="end"/>
        </w:r>
      </w:hyperlink>
    </w:p>
    <w:p>
      <w:pPr>
        <w:pStyle w:val="TOC2"/>
        <w:tabs>
          <w:tab w:val="right" w:leader="dot" w:pos="8306"/>
        </w:tabs>
      </w:pPr>
      <w:hyperlink w:anchor="_Toc7954" w:history="1">
        <w:r>
          <w:rPr>
            <w:rFonts w:ascii="仿宋" w:eastAsia="仿宋" w:hAnsi="仿宋" w:cs="仿宋" w:hint="eastAsia"/>
            <w:lang w:eastAsia="zh-CN"/>
          </w:rPr>
          <w:t>(三)、物流与库存管理</w:t>
        </w:r>
        <w:r>
          <w:tab/>
        </w:r>
        <w:r>
          <w:fldChar w:fldCharType="begin"/>
        </w:r>
        <w:r>
          <w:instrText xml:space="preserve"> PAGEREF _Toc7954 \h </w:instrText>
        </w:r>
        <w:r>
          <w:fldChar w:fldCharType="separate"/>
        </w:r>
        <w:r>
          <w:t>54</w:t>
        </w:r>
        <w:r>
          <w:fldChar w:fldCharType="end"/>
        </w:r>
      </w:hyperlink>
    </w:p>
    <w:p>
      <w:pPr>
        <w:pStyle w:val="TOC1"/>
        <w:tabs>
          <w:tab w:val="right" w:leader="dot" w:pos="8306"/>
        </w:tabs>
      </w:pPr>
      <w:hyperlink w:anchor="_Toc28199" w:history="1">
        <w:r>
          <w:rPr>
            <w:rFonts w:ascii="仿宋" w:eastAsia="仿宋" w:hAnsi="仿宋" w:cs="仿宋" w:hint="eastAsia"/>
            <w:lang w:eastAsia="zh-CN"/>
          </w:rPr>
          <w:t>十六、专用设备项目实施时间节点</w:t>
        </w:r>
        <w:r>
          <w:tab/>
        </w:r>
        <w:r>
          <w:fldChar w:fldCharType="begin"/>
        </w:r>
        <w:r>
          <w:instrText xml:space="preserve"> PAGEREF _Toc28199 \h </w:instrText>
        </w:r>
        <w:r>
          <w:fldChar w:fldCharType="separate"/>
        </w:r>
        <w:r>
          <w:t>55</w:t>
        </w:r>
        <w:r>
          <w:fldChar w:fldCharType="end"/>
        </w:r>
      </w:hyperlink>
    </w:p>
    <w:p>
      <w:pPr>
        <w:pStyle w:val="TOC2"/>
        <w:tabs>
          <w:tab w:val="right" w:leader="dot" w:pos="8306"/>
        </w:tabs>
      </w:pPr>
      <w:hyperlink w:anchor="_Toc23103" w:history="1">
        <w:r>
          <w:rPr>
            <w:rFonts w:ascii="仿宋" w:eastAsia="仿宋" w:hAnsi="仿宋" w:cs="仿宋" w:hint="eastAsia"/>
            <w:lang w:eastAsia="zh-CN"/>
          </w:rPr>
          <w:t>(一)、专用设备项目启动阶段时间节点</w:t>
        </w:r>
        <w:r>
          <w:tab/>
        </w:r>
        <w:r>
          <w:fldChar w:fldCharType="begin"/>
        </w:r>
        <w:r>
          <w:instrText xml:space="preserve"> PAGEREF _Toc23103 \h </w:instrText>
        </w:r>
        <w:r>
          <w:fldChar w:fldCharType="separate"/>
        </w:r>
        <w:r>
          <w:t>55</w:t>
        </w:r>
        <w:r>
          <w:fldChar w:fldCharType="end"/>
        </w:r>
      </w:hyperlink>
    </w:p>
    <w:p>
      <w:pPr>
        <w:pStyle w:val="TOC2"/>
        <w:tabs>
          <w:tab w:val="right" w:leader="dot" w:pos="8306"/>
        </w:tabs>
      </w:pPr>
      <w:hyperlink w:anchor="_Toc21787" w:history="1">
        <w:r>
          <w:rPr>
            <w:rFonts w:ascii="仿宋" w:eastAsia="仿宋" w:hAnsi="仿宋" w:cs="仿宋" w:hint="eastAsia"/>
            <w:lang w:eastAsia="zh-CN"/>
          </w:rPr>
          <w:t>(二)、专用设备项目执行阶段时间节点</w:t>
        </w:r>
        <w:r>
          <w:tab/>
        </w:r>
        <w:r>
          <w:fldChar w:fldCharType="begin"/>
        </w:r>
        <w:r>
          <w:instrText xml:space="preserve"> PAGEREF _Toc21787 \h </w:instrText>
        </w:r>
        <w:r>
          <w:fldChar w:fldCharType="separate"/>
        </w:r>
        <w:r>
          <w:t>56</w:t>
        </w:r>
        <w:r>
          <w:fldChar w:fldCharType="end"/>
        </w:r>
      </w:hyperlink>
    </w:p>
    <w:p>
      <w:pPr>
        <w:pStyle w:val="TOC2"/>
        <w:tabs>
          <w:tab w:val="right" w:leader="dot" w:pos="8306"/>
        </w:tabs>
      </w:pPr>
      <w:hyperlink w:anchor="_Toc1418" w:history="1">
        <w:r>
          <w:rPr>
            <w:rFonts w:ascii="仿宋" w:eastAsia="仿宋" w:hAnsi="仿宋" w:cs="仿宋" w:hint="eastAsia"/>
            <w:lang w:eastAsia="zh-CN"/>
          </w:rPr>
          <w:t>(三)、专用设备项目完成阶段时间节点</w:t>
        </w:r>
        <w:r>
          <w:tab/>
        </w:r>
        <w:r>
          <w:fldChar w:fldCharType="begin"/>
        </w:r>
        <w:r>
          <w:instrText xml:space="preserve"> PAGEREF _Toc1418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683"/>
      <w:r>
        <w:rPr>
          <w:rFonts w:ascii="仿宋" w:eastAsia="仿宋" w:hAnsi="仿宋" w:cs="仿宋" w:hint="eastAsia"/>
          <w:lang w:eastAsia="zh-CN"/>
        </w:rPr>
        <w:t>(一)、专用设备行业分析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行业一直以来都是市场的关注焦点。行业内的发展趋势、竞争态势以及潜在机会都对专用设备项目的推进产生深远的影响。通过深入研究行业的整体概貌，我们将更好地理解行业的核心特征，为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行业，技术一直是推动创新和发展的关键因素。我们将对当前技术趋势进行详尽分析，包括但不限于人工智能、大数据应用、先进制造技术等。这有助于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设备项目成功的基础。我们将对主要竞争对手进行深入研究，包括其市场份额、产品特点、市场定位等。通过全面了解竞争对手的优势和劣势，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283"/>
      <w:r>
        <w:rPr>
          <w:rFonts w:ascii="仿宋" w:eastAsia="仿宋" w:hAnsi="仿宋" w:cs="仿宋" w:hint="eastAsia"/>
          <w:sz w:val="28"/>
          <w:lang w:eastAsia="zh-CN"/>
        </w:rPr>
        <w:t>(二)、专用设备市场分析预测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通过对市场规模的深入调研，我们将预测专用设备市场未来的增长趋势。这包括市场的整体规模、各细分领域的发展趋势等。专用设备项目可以根据市场的扩张速度和潜在机会，制定更符合市场需求的发展策略。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设备项目实施过程中需要充分考虑的因素。我们将对市场风险进行全面评估，包括但不限于政策法规风险、市场竞争风险、技术变革风险等。通过对潜在风险的深入分析，专用设备项目可以制定相应的风险缓解策略，降低不确定性对专用设备项目的影响。</w:t>
      </w:r>
    </w:p>
    <w:p>
      <w:pPr>
        <w:pStyle w:val="Heading1"/>
        <w:ind w:firstLine="560" w:firstLineChars="200"/>
        <w:rPr>
          <w:rFonts w:ascii="仿宋" w:eastAsia="仿宋" w:hAnsi="仿宋" w:cs="仿宋" w:hint="eastAsia"/>
          <w:sz w:val="28"/>
          <w:lang w:eastAsia="zh-CN"/>
        </w:rPr>
      </w:pPr>
      <w:bookmarkStart w:id="5" w:name="_Toc978"/>
      <w:r>
        <w:rPr>
          <w:rFonts w:ascii="仿宋" w:eastAsia="仿宋" w:hAnsi="仿宋" w:cs="仿宋" w:hint="eastAsia"/>
          <w:sz w:val="28"/>
          <w:lang w:eastAsia="zh-CN"/>
        </w:rPr>
        <w:t>二、专用设备项目可持续发展</w:t>
      </w:r>
      <w:bookmarkEnd w:id="5"/>
    </w:p>
    <w:p>
      <w:pPr>
        <w:pStyle w:val="Heading2"/>
        <w:rPr>
          <w:rFonts w:ascii="仿宋" w:eastAsia="仿宋" w:hAnsi="仿宋" w:cs="仿宋" w:hint="eastAsia"/>
          <w:lang w:eastAsia="zh-CN"/>
        </w:rPr>
      </w:pPr>
      <w:bookmarkStart w:id="6" w:name="_Toc1805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中，专用设备项目团队着眼于未来，明确了可持续发展的战略方向。制定的具体可持续发展目标包括降低资源使用、采用环保技术、最大化社会效益等。这一步骤不仅有助于专用设备项目在环保和社会责任方面达到最高标准，也为未来提供了明确的指引，确保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用设备项目管理周期。从专用设备项目规划开始，专用设备项目团队就考虑了环境和社会的因素。在执行阶段，专用设备项目团队积极推动绿色技术的应用，优化资源利用。此外，关注员工的社会责任，通过培训和沟通活动提高员工对可持续发展的认知，使他们能够在日常工作中践行可持续实践。这些举措不仅为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6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扎根于专用设备项目的可持续发展理念，我们深信环保与社会责任是专用设备项目成功的关键支柱。在专用设备项目的每一步，我们都致力于通过创新和实践，履行对环境和社会的坚定责任。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专用设备项目团队通过引入先进的环保技术、建立高效的废物处理系统以及推动能源节约措施，积极履行环保责任。定期的环保监测和评估确保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不仅致力于自身可持续发展，还注重对社会的回馈。通过支持社区专用设备项目、参与慈善事业、提供培训机会等方式，专用设备项目积极履行社会责任。与当地社区建立积极互动，关注员工的工作与生活平衡，以及员工的身心健康，是专用设备项目在社会责任层面的关键举措。这样的实践不仅增强了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556"/>
      <w:r>
        <w:rPr>
          <w:rFonts w:ascii="仿宋" w:eastAsia="仿宋" w:hAnsi="仿宋" w:cs="仿宋" w:hint="eastAsia"/>
          <w:sz w:val="28"/>
          <w:lang w:eastAsia="zh-CN"/>
        </w:rPr>
        <w:t>三、专用设备项目文档管理</w:t>
      </w:r>
      <w:bookmarkEnd w:id="8"/>
    </w:p>
    <w:p>
      <w:pPr>
        <w:pStyle w:val="Heading2"/>
        <w:rPr>
          <w:rFonts w:ascii="仿宋" w:eastAsia="仿宋" w:hAnsi="仿宋" w:cs="仿宋" w:hint="eastAsia"/>
          <w:lang w:eastAsia="zh-CN"/>
        </w:rPr>
      </w:pPr>
      <w:bookmarkStart w:id="9" w:name="_Toc217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专用设备项目高度重视文档的质量和准确性，以支持专用设备项目的各项活动和决策。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文档的编制始于专用设备项目计划的初期，我们制定了详细的文档编制计划，明确了每个文档的内容、格式和编写责任人。在专用设备项目启动阶段，我们首先编制了专用设备项目章程，明确定义了专用设备项目的目标、范围、风险等关键要素。随后，专用设备项目团队根据计划陆续编制了需求文档、设计文档、测试文档等各类文档，确保专用设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用设备项目管理中的重要环节，旨在确保专用设备项目文档符合质量标准和专用设备项目需求。在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除了内部审查，我们还进行了外部审查，邀请专用设备项目相关利益方和专业领域的专家对文档进行独立审查。这有助于获取更全面、客观的反馈，确保专用设备项目文档不仅符合内部标准，也满足外部需求。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专用设备项目在文档编制与审查方面建立了严格的管理机制，通过规范的流程和多维度的审查，确保专用设备项目文档的质量、准确性和可靠性，为专用设备项目的顺利推进提供了有力支持。</w:t>
      </w:r>
    </w:p>
    <w:p>
      <w:pPr>
        <w:pStyle w:val="Heading2"/>
        <w:ind w:firstLine="560" w:firstLineChars="200"/>
        <w:rPr>
          <w:rFonts w:ascii="仿宋" w:eastAsia="仿宋" w:hAnsi="仿宋" w:cs="仿宋" w:hint="eastAsia"/>
          <w:sz w:val="28"/>
          <w:lang w:eastAsia="zh-CN"/>
        </w:rPr>
      </w:pPr>
      <w:bookmarkStart w:id="10" w:name="_Toc274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54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文档存档与归档是专用设备项目生命周期中一个至关重要的环节，直接关系到专用设备项目信息的长期保存和历史记录的完整性。在专用设备项目中，我们实施了一系列有效的文档存档与归档管理策略：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483"/>
      <w:r>
        <w:rPr>
          <w:rFonts w:ascii="仿宋" w:eastAsia="仿宋" w:hAnsi="仿宋" w:cs="仿宋" w:hint="eastAsia"/>
          <w:sz w:val="28"/>
          <w:lang w:eastAsia="zh-CN"/>
        </w:rPr>
        <w:t>四、专用设备项目土建工程</w:t>
      </w:r>
      <w:bookmarkEnd w:id="12"/>
    </w:p>
    <w:p>
      <w:pPr>
        <w:pStyle w:val="Heading2"/>
        <w:rPr>
          <w:rFonts w:ascii="仿宋" w:eastAsia="仿宋" w:hAnsi="仿宋" w:cs="仿宋" w:hint="eastAsia"/>
          <w:lang w:eastAsia="zh-CN"/>
        </w:rPr>
      </w:pPr>
      <w:bookmarkStart w:id="13" w:name="_Toc1116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在专用设备项目的建筑工程设计中，我们将秉承一系列重要的设计原则，以确保专用设备项目建筑在功能、美观、可持续性等方面达到最佳效果。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在建筑设计中，我们将综合考虑建设和运营成本。通过精细的经济效益分析，确保设计方案在高效利用资源的同时，对专用设备项目的长期盈利能力有积极的贡献。</w:t>
      </w:r>
    </w:p>
    <w:p>
      <w:pPr>
        <w:pStyle w:val="Heading2"/>
        <w:ind w:firstLine="560" w:firstLineChars="200"/>
        <w:rPr>
          <w:rFonts w:ascii="仿宋" w:eastAsia="仿宋" w:hAnsi="仿宋" w:cs="仿宋" w:hint="eastAsia"/>
          <w:sz w:val="28"/>
          <w:lang w:eastAsia="zh-CN"/>
        </w:rPr>
      </w:pPr>
      <w:bookmarkStart w:id="14" w:name="_Toc3030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的土建工程设计中，我们将精准设定设计年限，结合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6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15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本期工程专用设备项目预计总建筑面积XXX平方米，其中：计容建筑面积XXX平方米，计划建筑工程投资XX万元，占专用设备项目总投资的XX%。</w:t>
      </w:r>
    </w:p>
    <w:p>
      <w:pPr>
        <w:pStyle w:val="Heading1"/>
        <w:ind w:firstLine="560" w:firstLineChars="200"/>
        <w:rPr>
          <w:rFonts w:ascii="仿宋" w:eastAsia="仿宋" w:hAnsi="仿宋" w:cs="仿宋" w:hint="eastAsia"/>
          <w:sz w:val="28"/>
          <w:lang w:eastAsia="zh-CN"/>
        </w:rPr>
      </w:pPr>
      <w:bookmarkStart w:id="17" w:name="_Toc4427"/>
      <w:r>
        <w:rPr>
          <w:rFonts w:ascii="仿宋" w:eastAsia="仿宋" w:hAnsi="仿宋" w:cs="仿宋" w:hint="eastAsia"/>
          <w:sz w:val="28"/>
          <w:lang w:eastAsia="zh-CN"/>
        </w:rPr>
        <w:t>五、专用设备项目选址可行性分析</w:t>
      </w:r>
      <w:bookmarkEnd w:id="17"/>
    </w:p>
    <w:p>
      <w:pPr>
        <w:pStyle w:val="Heading2"/>
        <w:rPr>
          <w:rFonts w:ascii="仿宋" w:eastAsia="仿宋" w:hAnsi="仿宋" w:cs="仿宋" w:hint="eastAsia"/>
          <w:lang w:eastAsia="zh-CN"/>
        </w:rPr>
      </w:pPr>
      <w:bookmarkStart w:id="18" w:name="_Toc15084"/>
      <w:r>
        <w:rPr>
          <w:rFonts w:ascii="仿宋" w:eastAsia="仿宋" w:hAnsi="仿宋" w:cs="仿宋" w:hint="eastAsia"/>
          <w:lang w:eastAsia="zh-CN"/>
        </w:rPr>
        <w:t>(一)、专用设备项目选址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该专用设备项目选址位于XX省XX市XX区XXX街道</w:t>
      </w:r>
    </w:p>
    <w:p>
      <w:pPr>
        <w:pStyle w:val="Heading2"/>
        <w:ind w:firstLine="560" w:firstLineChars="200"/>
        <w:rPr>
          <w:rFonts w:ascii="仿宋" w:eastAsia="仿宋" w:hAnsi="仿宋" w:cs="仿宋" w:hint="eastAsia"/>
          <w:sz w:val="28"/>
          <w:lang w:eastAsia="zh-CN"/>
        </w:rPr>
      </w:pPr>
      <w:bookmarkStart w:id="19" w:name="_Toc2019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专用设备项目的征地面积将根据专用设备项目的实际规模和需求进行精确规划。具体面积XXX平方米，旨在确保专用设备项目不仅能够满足当前的发展需求，还能够预留空间以适应未来的扩展。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专用设备项目计划建设的建筑总规模具体面积XXX平方米。这一规模的确定综合考虑了专用设备项目的性质、规模，以及城市规划的相关要求，确保建筑布局与周边环境协调一致。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绿地率是专用设备项目用地中被规划为绿地的比例。具体面积XXX平方米，旨在通过合理规划绿地，改善专用设备项目周边环境，提升居民生活质量，并符合城市整体绿化规划。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确保专用设备项目选址与当地城市规划相一致，具体面积XXX平方米。通过与城市规划部门深入沟通，确保专用设备项目不仅符合城市的整体发展方向，还能够融入城市的发展布局，为城市的长远发展贡献力量。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设备项目选址符合当地产业政策，具体面积XXX平方米。这包括专用设备项目对当地经济的促进作用，以及对相关产业的带动效应，确保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确保专用设备项目选址具备必要的公共设施配套，具体面积XXX平方米。这包括交通便利性、教育、医疗等基础设施，以提高居民生活品质，使得专用设备项目选址更具吸引力。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考虑用地总体要求对当地社会稳定性的影响，具体面积XXX平方米。通过深入了解当地社区反馈，确保专用设备项目的选址和建设过程对当地社会和谐稳定产生积极作用。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专用设备项目选址不仅符合法规和规划，还在实际操作中具有可行性。这一全面规划将为专用设备项目的成功实施提供坚实的基础，确保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80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设备项目的设备规划和空间设计中，我们将采取灵活设备布局的措施。设备布局将根据实际需求进行灵活设计，避免不必要的浪费。通过合理规划设备摆放位置，我们将提高设备的利用率，减少设备间距，以确保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设备项目内部引入共享设施的概念，例如共享会议室、办公区等。通过这种方式，我们可以减少对资源的重复建设，提高资源共享效率，从而减小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091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设备项目的总图布置中，我们将不同功能区域进行明确的规划，以最大程度满足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https://d.book118.com/178035111025006034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85BD4"/>
    <w:rsid w:val="72085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3511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2024-02-03T05:39:00Z</dcterms:created>
  <dcterms:modified xsi:type="dcterms:W3CDTF">2024-02-03T05:39:25Z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1FE68A3146744B13B12E4069894EB743_11</vt:lpwstr>
  </property>
  <property fmtid="{D5CDD505-2E9C-101B-9397-08002B2CF9AE}" pid="3" name="KSOProductBuildVer">
    <vt:lpwstr>2052-12.1.0.16250</vt:lpwstr>
  </property>
</Properties>
</file>