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增塑剂项目规划设计纲要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8" w:history="1">
        <w:r>
          <w:rPr>
            <w:rFonts w:ascii="仿宋" w:eastAsia="仿宋" w:hAnsi="仿宋" w:cs="仿宋" w:hint="eastAsia"/>
            <w:lang w:eastAsia="zh-CN"/>
          </w:rPr>
          <w:t>前言</w:t>
        </w:r>
        <w:r>
          <w:tab/>
        </w:r>
        <w:r>
          <w:fldChar w:fldCharType="begin"/>
        </w:r>
        <w:r>
          <w:instrText xml:space="preserve"> PAGEREF _Toc15328 \h </w:instrText>
        </w:r>
        <w:r>
          <w:fldChar w:fldCharType="separate"/>
        </w:r>
        <w:r>
          <w:t>3</w:t>
        </w:r>
        <w:r>
          <w:fldChar w:fldCharType="end"/>
        </w:r>
      </w:hyperlink>
    </w:p>
    <w:p>
      <w:pPr>
        <w:pStyle w:val="TOC1"/>
        <w:tabs>
          <w:tab w:val="right" w:leader="dot" w:pos="8306"/>
        </w:tabs>
      </w:pPr>
      <w:hyperlink w:anchor="_Toc3755" w:history="1">
        <w:r>
          <w:rPr>
            <w:rFonts w:ascii="仿宋" w:eastAsia="仿宋" w:hAnsi="仿宋" w:cs="仿宋" w:hint="eastAsia"/>
            <w:lang w:eastAsia="zh-CN"/>
          </w:rPr>
          <w:t>一、增塑剂项目危机管理</w:t>
        </w:r>
        <w:r>
          <w:tab/>
        </w:r>
        <w:r>
          <w:fldChar w:fldCharType="begin"/>
        </w:r>
        <w:r>
          <w:instrText xml:space="preserve"> PAGEREF _Toc3755 \h </w:instrText>
        </w:r>
        <w:r>
          <w:fldChar w:fldCharType="separate"/>
        </w:r>
        <w:r>
          <w:t>3</w:t>
        </w:r>
        <w:r>
          <w:fldChar w:fldCharType="end"/>
        </w:r>
      </w:hyperlink>
    </w:p>
    <w:p>
      <w:pPr>
        <w:pStyle w:val="TOC2"/>
        <w:tabs>
          <w:tab w:val="right" w:leader="dot" w:pos="8306"/>
        </w:tabs>
      </w:pPr>
      <w:hyperlink w:anchor="_Toc4742" w:history="1">
        <w:r>
          <w:rPr>
            <w:rFonts w:ascii="仿宋" w:eastAsia="仿宋" w:hAnsi="仿宋" w:cs="仿宋" w:hint="eastAsia"/>
            <w:lang w:eastAsia="zh-CN"/>
          </w:rPr>
          <w:t>(一)、危机预警与识别</w:t>
        </w:r>
        <w:r>
          <w:tab/>
        </w:r>
        <w:r>
          <w:fldChar w:fldCharType="begin"/>
        </w:r>
        <w:r>
          <w:instrText xml:space="preserve"> PAGEREF _Toc4742 \h </w:instrText>
        </w:r>
        <w:r>
          <w:fldChar w:fldCharType="separate"/>
        </w:r>
        <w:r>
          <w:t>3</w:t>
        </w:r>
        <w:r>
          <w:fldChar w:fldCharType="end"/>
        </w:r>
      </w:hyperlink>
    </w:p>
    <w:p>
      <w:pPr>
        <w:pStyle w:val="TOC2"/>
        <w:tabs>
          <w:tab w:val="right" w:leader="dot" w:pos="8306"/>
        </w:tabs>
      </w:pPr>
      <w:hyperlink w:anchor="_Toc25328" w:history="1">
        <w:r>
          <w:rPr>
            <w:rFonts w:ascii="仿宋" w:eastAsia="仿宋" w:hAnsi="仿宋" w:cs="仿宋" w:hint="eastAsia"/>
            <w:lang w:eastAsia="zh-CN"/>
          </w:rPr>
          <w:t>(二)、危机应对与恢复</w:t>
        </w:r>
        <w:r>
          <w:tab/>
        </w:r>
        <w:r>
          <w:fldChar w:fldCharType="begin"/>
        </w:r>
        <w:r>
          <w:instrText xml:space="preserve"> PAGEREF _Toc25328 \h </w:instrText>
        </w:r>
        <w:r>
          <w:fldChar w:fldCharType="separate"/>
        </w:r>
        <w:r>
          <w:t>4</w:t>
        </w:r>
        <w:r>
          <w:fldChar w:fldCharType="end"/>
        </w:r>
      </w:hyperlink>
    </w:p>
    <w:p>
      <w:pPr>
        <w:pStyle w:val="TOC1"/>
        <w:tabs>
          <w:tab w:val="right" w:leader="dot" w:pos="8306"/>
        </w:tabs>
      </w:pPr>
      <w:hyperlink w:anchor="_Toc11186" w:history="1">
        <w:r>
          <w:rPr>
            <w:rFonts w:ascii="仿宋" w:eastAsia="仿宋" w:hAnsi="仿宋" w:cs="仿宋" w:hint="eastAsia"/>
            <w:lang w:eastAsia="zh-CN"/>
          </w:rPr>
          <w:t>二、增塑剂项目可持续发展</w:t>
        </w:r>
        <w:r>
          <w:tab/>
        </w:r>
        <w:r>
          <w:fldChar w:fldCharType="begin"/>
        </w:r>
        <w:r>
          <w:instrText xml:space="preserve"> PAGEREF _Toc11186 \h </w:instrText>
        </w:r>
        <w:r>
          <w:fldChar w:fldCharType="separate"/>
        </w:r>
        <w:r>
          <w:t>5</w:t>
        </w:r>
        <w:r>
          <w:fldChar w:fldCharType="end"/>
        </w:r>
      </w:hyperlink>
    </w:p>
    <w:p>
      <w:pPr>
        <w:pStyle w:val="TOC2"/>
        <w:tabs>
          <w:tab w:val="right" w:leader="dot" w:pos="8306"/>
        </w:tabs>
      </w:pPr>
      <w:hyperlink w:anchor="_Toc31133" w:history="1">
        <w:r>
          <w:rPr>
            <w:rFonts w:ascii="仿宋" w:eastAsia="仿宋" w:hAnsi="仿宋" w:cs="仿宋" w:hint="eastAsia"/>
            <w:lang w:eastAsia="zh-CN"/>
          </w:rPr>
          <w:t>(一)、可持续战略与实践</w:t>
        </w:r>
        <w:r>
          <w:tab/>
        </w:r>
        <w:r>
          <w:fldChar w:fldCharType="begin"/>
        </w:r>
        <w:r>
          <w:instrText xml:space="preserve"> PAGEREF _Toc31133 \h </w:instrText>
        </w:r>
        <w:r>
          <w:fldChar w:fldCharType="separate"/>
        </w:r>
        <w:r>
          <w:t>5</w:t>
        </w:r>
        <w:r>
          <w:fldChar w:fldCharType="end"/>
        </w:r>
      </w:hyperlink>
    </w:p>
    <w:p>
      <w:pPr>
        <w:pStyle w:val="TOC2"/>
        <w:tabs>
          <w:tab w:val="right" w:leader="dot" w:pos="8306"/>
        </w:tabs>
      </w:pPr>
      <w:hyperlink w:anchor="_Toc21689" w:history="1">
        <w:r>
          <w:rPr>
            <w:rFonts w:ascii="仿宋" w:eastAsia="仿宋" w:hAnsi="仿宋" w:cs="仿宋" w:hint="eastAsia"/>
            <w:lang w:eastAsia="zh-CN"/>
          </w:rPr>
          <w:t>(二)、环保与社会责任</w:t>
        </w:r>
        <w:r>
          <w:tab/>
        </w:r>
        <w:r>
          <w:fldChar w:fldCharType="begin"/>
        </w:r>
        <w:r>
          <w:instrText xml:space="preserve"> PAGEREF _Toc21689 \h </w:instrText>
        </w:r>
        <w:r>
          <w:fldChar w:fldCharType="separate"/>
        </w:r>
        <w:r>
          <w:t>6</w:t>
        </w:r>
        <w:r>
          <w:fldChar w:fldCharType="end"/>
        </w:r>
      </w:hyperlink>
    </w:p>
    <w:p>
      <w:pPr>
        <w:pStyle w:val="TOC1"/>
        <w:tabs>
          <w:tab w:val="right" w:leader="dot" w:pos="8306"/>
        </w:tabs>
      </w:pPr>
      <w:hyperlink w:anchor="_Toc31867" w:history="1">
        <w:r>
          <w:rPr>
            <w:rFonts w:ascii="仿宋" w:eastAsia="仿宋" w:hAnsi="仿宋" w:cs="仿宋" w:hint="eastAsia"/>
            <w:lang w:eastAsia="zh-CN"/>
          </w:rPr>
          <w:t>三、产品规划分析</w:t>
        </w:r>
        <w:r>
          <w:tab/>
        </w:r>
        <w:r>
          <w:fldChar w:fldCharType="begin"/>
        </w:r>
        <w:r>
          <w:instrText xml:space="preserve"> PAGEREF _Toc31867 \h </w:instrText>
        </w:r>
        <w:r>
          <w:fldChar w:fldCharType="separate"/>
        </w:r>
        <w:r>
          <w:t>7</w:t>
        </w:r>
        <w:r>
          <w:fldChar w:fldCharType="end"/>
        </w:r>
      </w:hyperlink>
    </w:p>
    <w:p>
      <w:pPr>
        <w:pStyle w:val="TOC2"/>
        <w:tabs>
          <w:tab w:val="right" w:leader="dot" w:pos="8306"/>
        </w:tabs>
      </w:pPr>
      <w:hyperlink w:anchor="_Toc741" w:history="1">
        <w:r>
          <w:rPr>
            <w:rFonts w:ascii="仿宋" w:eastAsia="仿宋" w:hAnsi="仿宋" w:cs="仿宋" w:hint="eastAsia"/>
            <w:lang w:eastAsia="zh-CN"/>
          </w:rPr>
          <w:t>(一)、产品规划</w:t>
        </w:r>
        <w:r>
          <w:tab/>
        </w:r>
        <w:r>
          <w:fldChar w:fldCharType="begin"/>
        </w:r>
        <w:r>
          <w:instrText xml:space="preserve"> PAGEREF _Toc741 \h </w:instrText>
        </w:r>
        <w:r>
          <w:fldChar w:fldCharType="separate"/>
        </w:r>
        <w:r>
          <w:t>7</w:t>
        </w:r>
        <w:r>
          <w:fldChar w:fldCharType="end"/>
        </w:r>
      </w:hyperlink>
    </w:p>
    <w:p>
      <w:pPr>
        <w:pStyle w:val="TOC2"/>
        <w:tabs>
          <w:tab w:val="right" w:leader="dot" w:pos="8306"/>
        </w:tabs>
      </w:pPr>
      <w:hyperlink w:anchor="_Toc15303" w:history="1">
        <w:r>
          <w:rPr>
            <w:rFonts w:ascii="仿宋" w:eastAsia="仿宋" w:hAnsi="仿宋" w:cs="仿宋" w:hint="eastAsia"/>
            <w:lang w:eastAsia="zh-CN"/>
          </w:rPr>
          <w:t>(二)、建设规模</w:t>
        </w:r>
        <w:r>
          <w:tab/>
        </w:r>
        <w:r>
          <w:fldChar w:fldCharType="begin"/>
        </w:r>
        <w:r>
          <w:instrText xml:space="preserve"> PAGEREF _Toc15303 \h </w:instrText>
        </w:r>
        <w:r>
          <w:fldChar w:fldCharType="separate"/>
        </w:r>
        <w:r>
          <w:t>8</w:t>
        </w:r>
        <w:r>
          <w:fldChar w:fldCharType="end"/>
        </w:r>
      </w:hyperlink>
    </w:p>
    <w:p>
      <w:pPr>
        <w:pStyle w:val="TOC1"/>
        <w:tabs>
          <w:tab w:val="right" w:leader="dot" w:pos="8306"/>
        </w:tabs>
      </w:pPr>
      <w:hyperlink w:anchor="_Toc7469" w:history="1">
        <w:r>
          <w:rPr>
            <w:rFonts w:ascii="仿宋" w:eastAsia="仿宋" w:hAnsi="仿宋" w:cs="仿宋" w:hint="eastAsia"/>
            <w:lang w:eastAsia="zh-CN"/>
          </w:rPr>
          <w:t>四、增塑剂项目文档管理</w:t>
        </w:r>
        <w:r>
          <w:tab/>
        </w:r>
        <w:r>
          <w:fldChar w:fldCharType="begin"/>
        </w:r>
        <w:r>
          <w:instrText xml:space="preserve"> PAGEREF _Toc7469 \h </w:instrText>
        </w:r>
        <w:r>
          <w:fldChar w:fldCharType="separate"/>
        </w:r>
        <w:r>
          <w:t>9</w:t>
        </w:r>
        <w:r>
          <w:fldChar w:fldCharType="end"/>
        </w:r>
      </w:hyperlink>
    </w:p>
    <w:p>
      <w:pPr>
        <w:pStyle w:val="TOC2"/>
        <w:tabs>
          <w:tab w:val="right" w:leader="dot" w:pos="8306"/>
        </w:tabs>
      </w:pPr>
      <w:hyperlink w:anchor="_Toc17287" w:history="1">
        <w:r>
          <w:rPr>
            <w:rFonts w:ascii="仿宋" w:eastAsia="仿宋" w:hAnsi="仿宋" w:cs="仿宋" w:hint="eastAsia"/>
            <w:lang w:eastAsia="zh-CN"/>
          </w:rPr>
          <w:t>(一)、文档编制与审查</w:t>
        </w:r>
        <w:r>
          <w:tab/>
        </w:r>
        <w:r>
          <w:fldChar w:fldCharType="begin"/>
        </w:r>
        <w:r>
          <w:instrText xml:space="preserve"> PAGEREF _Toc17287 \h </w:instrText>
        </w:r>
        <w:r>
          <w:fldChar w:fldCharType="separate"/>
        </w:r>
        <w:r>
          <w:t>9</w:t>
        </w:r>
        <w:r>
          <w:fldChar w:fldCharType="end"/>
        </w:r>
      </w:hyperlink>
    </w:p>
    <w:p>
      <w:pPr>
        <w:pStyle w:val="TOC2"/>
        <w:tabs>
          <w:tab w:val="right" w:leader="dot" w:pos="8306"/>
        </w:tabs>
      </w:pPr>
      <w:hyperlink w:anchor="_Toc25798" w:history="1">
        <w:r>
          <w:rPr>
            <w:rFonts w:ascii="仿宋" w:eastAsia="仿宋" w:hAnsi="仿宋" w:cs="仿宋" w:hint="eastAsia"/>
            <w:lang w:eastAsia="zh-CN"/>
          </w:rPr>
          <w:t>(二)、文档发布与分发</w:t>
        </w:r>
        <w:r>
          <w:tab/>
        </w:r>
        <w:r>
          <w:fldChar w:fldCharType="begin"/>
        </w:r>
        <w:r>
          <w:instrText xml:space="preserve"> PAGEREF _Toc25798 \h </w:instrText>
        </w:r>
        <w:r>
          <w:fldChar w:fldCharType="separate"/>
        </w:r>
        <w:r>
          <w:t>10</w:t>
        </w:r>
        <w:r>
          <w:fldChar w:fldCharType="end"/>
        </w:r>
      </w:hyperlink>
    </w:p>
    <w:p>
      <w:pPr>
        <w:pStyle w:val="TOC2"/>
        <w:tabs>
          <w:tab w:val="right" w:leader="dot" w:pos="8306"/>
        </w:tabs>
      </w:pPr>
      <w:hyperlink w:anchor="_Toc10325" w:history="1">
        <w:r>
          <w:rPr>
            <w:rFonts w:ascii="仿宋" w:eastAsia="仿宋" w:hAnsi="仿宋" w:cs="仿宋" w:hint="eastAsia"/>
            <w:lang w:eastAsia="zh-CN"/>
          </w:rPr>
          <w:t>(三)、文档存档与归档</w:t>
        </w:r>
        <w:r>
          <w:tab/>
        </w:r>
        <w:r>
          <w:fldChar w:fldCharType="begin"/>
        </w:r>
        <w:r>
          <w:instrText xml:space="preserve"> PAGEREF _Toc10325 \h </w:instrText>
        </w:r>
        <w:r>
          <w:fldChar w:fldCharType="separate"/>
        </w:r>
        <w:r>
          <w:t>11</w:t>
        </w:r>
        <w:r>
          <w:fldChar w:fldCharType="end"/>
        </w:r>
      </w:hyperlink>
    </w:p>
    <w:p>
      <w:pPr>
        <w:pStyle w:val="TOC1"/>
        <w:tabs>
          <w:tab w:val="right" w:leader="dot" w:pos="8306"/>
        </w:tabs>
      </w:pPr>
      <w:hyperlink w:anchor="_Toc31535" w:history="1">
        <w:r>
          <w:rPr>
            <w:rFonts w:ascii="仿宋" w:eastAsia="仿宋" w:hAnsi="仿宋" w:cs="仿宋" w:hint="eastAsia"/>
            <w:lang w:eastAsia="zh-CN"/>
          </w:rPr>
          <w:t>五、市场分析、调研</w:t>
        </w:r>
        <w:r>
          <w:tab/>
        </w:r>
        <w:r>
          <w:fldChar w:fldCharType="begin"/>
        </w:r>
        <w:r>
          <w:instrText xml:space="preserve"> PAGEREF _Toc31535 \h </w:instrText>
        </w:r>
        <w:r>
          <w:fldChar w:fldCharType="separate"/>
        </w:r>
        <w:r>
          <w:t>12</w:t>
        </w:r>
        <w:r>
          <w:fldChar w:fldCharType="end"/>
        </w:r>
      </w:hyperlink>
    </w:p>
    <w:p>
      <w:pPr>
        <w:pStyle w:val="TOC2"/>
        <w:tabs>
          <w:tab w:val="right" w:leader="dot" w:pos="8306"/>
        </w:tabs>
      </w:pPr>
      <w:hyperlink w:anchor="_Toc12223" w:history="1">
        <w:r>
          <w:rPr>
            <w:rFonts w:ascii="仿宋" w:eastAsia="仿宋" w:hAnsi="仿宋" w:cs="仿宋" w:hint="eastAsia"/>
            <w:lang w:eastAsia="zh-CN"/>
          </w:rPr>
          <w:t>(一)、增塑剂行业分析</w:t>
        </w:r>
        <w:r>
          <w:tab/>
        </w:r>
        <w:r>
          <w:fldChar w:fldCharType="begin"/>
        </w:r>
        <w:r>
          <w:instrText xml:space="preserve"> PAGEREF _Toc12223 \h </w:instrText>
        </w:r>
        <w:r>
          <w:fldChar w:fldCharType="separate"/>
        </w:r>
        <w:r>
          <w:t>12</w:t>
        </w:r>
        <w:r>
          <w:fldChar w:fldCharType="end"/>
        </w:r>
      </w:hyperlink>
    </w:p>
    <w:p>
      <w:pPr>
        <w:pStyle w:val="TOC2"/>
        <w:tabs>
          <w:tab w:val="right" w:leader="dot" w:pos="8306"/>
        </w:tabs>
      </w:pPr>
      <w:hyperlink w:anchor="_Toc14755" w:history="1">
        <w:r>
          <w:rPr>
            <w:rFonts w:ascii="仿宋" w:eastAsia="仿宋" w:hAnsi="仿宋" w:cs="仿宋" w:hint="eastAsia"/>
            <w:lang w:eastAsia="zh-CN"/>
          </w:rPr>
          <w:t>(二)、增塑剂市场分析预测</w:t>
        </w:r>
        <w:r>
          <w:tab/>
        </w:r>
        <w:r>
          <w:fldChar w:fldCharType="begin"/>
        </w:r>
        <w:r>
          <w:instrText xml:space="preserve"> PAGEREF _Toc14755 \h </w:instrText>
        </w:r>
        <w:r>
          <w:fldChar w:fldCharType="separate"/>
        </w:r>
        <w:r>
          <w:t>13</w:t>
        </w:r>
        <w:r>
          <w:fldChar w:fldCharType="end"/>
        </w:r>
      </w:hyperlink>
    </w:p>
    <w:p>
      <w:pPr>
        <w:pStyle w:val="TOC1"/>
        <w:tabs>
          <w:tab w:val="right" w:leader="dot" w:pos="8306"/>
        </w:tabs>
      </w:pPr>
      <w:hyperlink w:anchor="_Toc22639" w:history="1">
        <w:r>
          <w:rPr>
            <w:rFonts w:ascii="仿宋" w:eastAsia="仿宋" w:hAnsi="仿宋" w:cs="仿宋" w:hint="eastAsia"/>
            <w:lang w:eastAsia="zh-CN"/>
          </w:rPr>
          <w:t>六、增塑剂项目绩效评估</w:t>
        </w:r>
        <w:r>
          <w:tab/>
        </w:r>
        <w:r>
          <w:fldChar w:fldCharType="begin"/>
        </w:r>
        <w:r>
          <w:instrText xml:space="preserve"> PAGEREF _Toc22639 \h </w:instrText>
        </w:r>
        <w:r>
          <w:fldChar w:fldCharType="separate"/>
        </w:r>
        <w:r>
          <w:t>14</w:t>
        </w:r>
        <w:r>
          <w:fldChar w:fldCharType="end"/>
        </w:r>
      </w:hyperlink>
    </w:p>
    <w:p>
      <w:pPr>
        <w:pStyle w:val="TOC2"/>
        <w:tabs>
          <w:tab w:val="right" w:leader="dot" w:pos="8306"/>
        </w:tabs>
      </w:pPr>
      <w:hyperlink w:anchor="_Toc27926" w:history="1">
        <w:r>
          <w:rPr>
            <w:rFonts w:ascii="仿宋" w:eastAsia="仿宋" w:hAnsi="仿宋" w:cs="仿宋" w:hint="eastAsia"/>
            <w:lang w:eastAsia="zh-CN"/>
          </w:rPr>
          <w:t>(一)、绩效评估指标</w:t>
        </w:r>
        <w:r>
          <w:tab/>
        </w:r>
        <w:r>
          <w:fldChar w:fldCharType="begin"/>
        </w:r>
        <w:r>
          <w:instrText xml:space="preserve"> PAGEREF _Toc27926 \h </w:instrText>
        </w:r>
        <w:r>
          <w:fldChar w:fldCharType="separate"/>
        </w:r>
        <w:r>
          <w:t>14</w:t>
        </w:r>
        <w:r>
          <w:fldChar w:fldCharType="end"/>
        </w:r>
      </w:hyperlink>
    </w:p>
    <w:p>
      <w:pPr>
        <w:pStyle w:val="TOC2"/>
        <w:tabs>
          <w:tab w:val="right" w:leader="dot" w:pos="8306"/>
        </w:tabs>
      </w:pPr>
      <w:hyperlink w:anchor="_Toc10414" w:history="1">
        <w:r>
          <w:rPr>
            <w:rFonts w:ascii="仿宋" w:eastAsia="仿宋" w:hAnsi="仿宋" w:cs="仿宋" w:hint="eastAsia"/>
            <w:lang w:eastAsia="zh-CN"/>
          </w:rPr>
          <w:t>(二)、绩效评估方法</w:t>
        </w:r>
        <w:r>
          <w:tab/>
        </w:r>
        <w:r>
          <w:fldChar w:fldCharType="begin"/>
        </w:r>
        <w:r>
          <w:instrText xml:space="preserve"> PAGEREF _Toc10414 \h </w:instrText>
        </w:r>
        <w:r>
          <w:fldChar w:fldCharType="separate"/>
        </w:r>
        <w:r>
          <w:t>15</w:t>
        </w:r>
        <w:r>
          <w:fldChar w:fldCharType="end"/>
        </w:r>
      </w:hyperlink>
    </w:p>
    <w:p>
      <w:pPr>
        <w:pStyle w:val="TOC2"/>
        <w:tabs>
          <w:tab w:val="right" w:leader="dot" w:pos="8306"/>
        </w:tabs>
      </w:pPr>
      <w:hyperlink w:anchor="_Toc25388" w:history="1">
        <w:r>
          <w:rPr>
            <w:rFonts w:ascii="仿宋" w:eastAsia="仿宋" w:hAnsi="仿宋" w:cs="仿宋" w:hint="eastAsia"/>
            <w:lang w:eastAsia="zh-CN"/>
          </w:rPr>
          <w:t>(三)、绩效评估周期</w:t>
        </w:r>
        <w:r>
          <w:tab/>
        </w:r>
        <w:r>
          <w:fldChar w:fldCharType="begin"/>
        </w:r>
        <w:r>
          <w:instrText xml:space="preserve"> PAGEREF _Toc25388 \h </w:instrText>
        </w:r>
        <w:r>
          <w:fldChar w:fldCharType="separate"/>
        </w:r>
        <w:r>
          <w:t>16</w:t>
        </w:r>
        <w:r>
          <w:fldChar w:fldCharType="end"/>
        </w:r>
      </w:hyperlink>
    </w:p>
    <w:p>
      <w:pPr>
        <w:pStyle w:val="TOC1"/>
        <w:tabs>
          <w:tab w:val="right" w:leader="dot" w:pos="8306"/>
        </w:tabs>
      </w:pPr>
      <w:hyperlink w:anchor="_Toc7693" w:history="1">
        <w:r>
          <w:rPr>
            <w:rFonts w:ascii="仿宋" w:eastAsia="仿宋" w:hAnsi="仿宋" w:cs="仿宋" w:hint="eastAsia"/>
            <w:lang w:eastAsia="zh-CN"/>
          </w:rPr>
          <w:t>七、增塑剂项目计划安排</w:t>
        </w:r>
        <w:r>
          <w:tab/>
        </w:r>
        <w:r>
          <w:fldChar w:fldCharType="begin"/>
        </w:r>
        <w:r>
          <w:instrText xml:space="preserve"> PAGEREF _Toc7693 \h </w:instrText>
        </w:r>
        <w:r>
          <w:fldChar w:fldCharType="separate"/>
        </w:r>
        <w:r>
          <w:t>17</w:t>
        </w:r>
        <w:r>
          <w:fldChar w:fldCharType="end"/>
        </w:r>
      </w:hyperlink>
    </w:p>
    <w:p>
      <w:pPr>
        <w:pStyle w:val="TOC2"/>
        <w:tabs>
          <w:tab w:val="right" w:leader="dot" w:pos="8306"/>
        </w:tabs>
      </w:pPr>
      <w:hyperlink w:anchor="_Toc22472" w:history="1">
        <w:r>
          <w:rPr>
            <w:rFonts w:ascii="仿宋" w:eastAsia="仿宋" w:hAnsi="仿宋" w:cs="仿宋" w:hint="eastAsia"/>
            <w:lang w:eastAsia="zh-CN"/>
          </w:rPr>
          <w:t>(一)、建设周期</w:t>
        </w:r>
        <w:r>
          <w:tab/>
        </w:r>
        <w:r>
          <w:fldChar w:fldCharType="begin"/>
        </w:r>
        <w:r>
          <w:instrText xml:space="preserve"> PAGEREF _Toc22472 \h </w:instrText>
        </w:r>
        <w:r>
          <w:fldChar w:fldCharType="separate"/>
        </w:r>
        <w:r>
          <w:t>17</w:t>
        </w:r>
        <w:r>
          <w:fldChar w:fldCharType="end"/>
        </w:r>
      </w:hyperlink>
    </w:p>
    <w:p>
      <w:pPr>
        <w:pStyle w:val="TOC2"/>
        <w:tabs>
          <w:tab w:val="right" w:leader="dot" w:pos="8306"/>
        </w:tabs>
      </w:pPr>
      <w:hyperlink w:anchor="_Toc12080" w:history="1">
        <w:r>
          <w:rPr>
            <w:rFonts w:ascii="仿宋" w:eastAsia="仿宋" w:hAnsi="仿宋" w:cs="仿宋" w:hint="eastAsia"/>
            <w:lang w:eastAsia="zh-CN"/>
          </w:rPr>
          <w:t>(二)、建设进度</w:t>
        </w:r>
        <w:r>
          <w:tab/>
        </w:r>
        <w:r>
          <w:fldChar w:fldCharType="begin"/>
        </w:r>
        <w:r>
          <w:instrText xml:space="preserve"> PAGEREF _Toc12080 \h </w:instrText>
        </w:r>
        <w:r>
          <w:fldChar w:fldCharType="separate"/>
        </w:r>
        <w:r>
          <w:t>18</w:t>
        </w:r>
        <w:r>
          <w:fldChar w:fldCharType="end"/>
        </w:r>
      </w:hyperlink>
    </w:p>
    <w:p>
      <w:pPr>
        <w:pStyle w:val="TOC2"/>
        <w:tabs>
          <w:tab w:val="right" w:leader="dot" w:pos="8306"/>
        </w:tabs>
      </w:pPr>
      <w:hyperlink w:anchor="_Toc4127" w:history="1">
        <w:r>
          <w:rPr>
            <w:rFonts w:ascii="仿宋" w:eastAsia="仿宋" w:hAnsi="仿宋" w:cs="仿宋" w:hint="eastAsia"/>
            <w:lang w:eastAsia="zh-CN"/>
          </w:rPr>
          <w:t>(三)、进度安排注意事项</w:t>
        </w:r>
        <w:r>
          <w:tab/>
        </w:r>
        <w:r>
          <w:fldChar w:fldCharType="begin"/>
        </w:r>
        <w:r>
          <w:instrText xml:space="preserve"> PAGEREF _Toc4127 \h </w:instrText>
        </w:r>
        <w:r>
          <w:fldChar w:fldCharType="separate"/>
        </w:r>
        <w:r>
          <w:t>19</w:t>
        </w:r>
        <w:r>
          <w:fldChar w:fldCharType="end"/>
        </w:r>
      </w:hyperlink>
    </w:p>
    <w:p>
      <w:pPr>
        <w:pStyle w:val="TOC2"/>
        <w:tabs>
          <w:tab w:val="right" w:leader="dot" w:pos="8306"/>
        </w:tabs>
      </w:pPr>
      <w:hyperlink w:anchor="_Toc6413" w:history="1">
        <w:r>
          <w:rPr>
            <w:rFonts w:ascii="仿宋" w:eastAsia="仿宋" w:hAnsi="仿宋" w:cs="仿宋" w:hint="eastAsia"/>
            <w:lang w:eastAsia="zh-CN"/>
          </w:rPr>
          <w:t>(四)、人力资源配置</w:t>
        </w:r>
        <w:r>
          <w:tab/>
        </w:r>
        <w:r>
          <w:fldChar w:fldCharType="begin"/>
        </w:r>
        <w:r>
          <w:instrText xml:space="preserve"> PAGEREF _Toc6413 \h </w:instrText>
        </w:r>
        <w:r>
          <w:fldChar w:fldCharType="separate"/>
        </w:r>
        <w:r>
          <w:t>20</w:t>
        </w:r>
        <w:r>
          <w:fldChar w:fldCharType="end"/>
        </w:r>
      </w:hyperlink>
    </w:p>
    <w:p>
      <w:pPr>
        <w:pStyle w:val="TOC1"/>
        <w:tabs>
          <w:tab w:val="right" w:leader="dot" w:pos="8306"/>
        </w:tabs>
      </w:pPr>
      <w:hyperlink w:anchor="_Toc6016" w:history="1">
        <w:r>
          <w:rPr>
            <w:rFonts w:ascii="仿宋" w:eastAsia="仿宋" w:hAnsi="仿宋" w:cs="仿宋" w:hint="eastAsia"/>
            <w:lang w:eastAsia="zh-CN"/>
          </w:rPr>
          <w:t>八、增塑剂项目创新与研发</w:t>
        </w:r>
        <w:r>
          <w:tab/>
        </w:r>
        <w:r>
          <w:fldChar w:fldCharType="begin"/>
        </w:r>
        <w:r>
          <w:instrText xml:space="preserve"> PAGEREF _Toc6016 \h </w:instrText>
        </w:r>
        <w:r>
          <w:fldChar w:fldCharType="separate"/>
        </w:r>
        <w:r>
          <w:t>21</w:t>
        </w:r>
        <w:r>
          <w:fldChar w:fldCharType="end"/>
        </w:r>
      </w:hyperlink>
    </w:p>
    <w:p>
      <w:pPr>
        <w:pStyle w:val="TOC2"/>
        <w:tabs>
          <w:tab w:val="right" w:leader="dot" w:pos="8306"/>
        </w:tabs>
      </w:pPr>
      <w:hyperlink w:anchor="_Toc15142" w:history="1">
        <w:r>
          <w:rPr>
            <w:rFonts w:ascii="仿宋" w:eastAsia="仿宋" w:hAnsi="仿宋" w:cs="仿宋" w:hint="eastAsia"/>
            <w:lang w:eastAsia="zh-CN"/>
          </w:rPr>
          <w:t>(一)、创新策略与方向</w:t>
        </w:r>
        <w:r>
          <w:tab/>
        </w:r>
        <w:r>
          <w:fldChar w:fldCharType="begin"/>
        </w:r>
        <w:r>
          <w:instrText xml:space="preserve"> PAGEREF _Toc15142 \h </w:instrText>
        </w:r>
        <w:r>
          <w:fldChar w:fldCharType="separate"/>
        </w:r>
        <w:r>
          <w:t>21</w:t>
        </w:r>
        <w:r>
          <w:fldChar w:fldCharType="end"/>
        </w:r>
      </w:hyperlink>
    </w:p>
    <w:p>
      <w:pPr>
        <w:pStyle w:val="TOC2"/>
        <w:tabs>
          <w:tab w:val="right" w:leader="dot" w:pos="8306"/>
        </w:tabs>
      </w:pPr>
      <w:hyperlink w:anchor="_Toc29477" w:history="1">
        <w:r>
          <w:rPr>
            <w:rFonts w:ascii="仿宋" w:eastAsia="仿宋" w:hAnsi="仿宋" w:cs="仿宋" w:hint="eastAsia"/>
            <w:lang w:eastAsia="zh-CN"/>
          </w:rPr>
          <w:t>(二)、研发规划与投入</w:t>
        </w:r>
        <w:r>
          <w:tab/>
        </w:r>
        <w:r>
          <w:fldChar w:fldCharType="begin"/>
        </w:r>
        <w:r>
          <w:instrText xml:space="preserve"> PAGEREF _Toc29477 \h </w:instrText>
        </w:r>
        <w:r>
          <w:fldChar w:fldCharType="separate"/>
        </w:r>
        <w:r>
          <w:t>22</w:t>
        </w:r>
        <w:r>
          <w:fldChar w:fldCharType="end"/>
        </w:r>
      </w:hyperlink>
    </w:p>
    <w:p>
      <w:pPr>
        <w:pStyle w:val="TOC1"/>
        <w:tabs>
          <w:tab w:val="right" w:leader="dot" w:pos="8306"/>
        </w:tabs>
      </w:pPr>
      <w:hyperlink w:anchor="_Toc8835" w:history="1">
        <w:r>
          <w:rPr>
            <w:rFonts w:ascii="仿宋" w:eastAsia="仿宋" w:hAnsi="仿宋" w:cs="仿宋" w:hint="eastAsia"/>
            <w:lang w:eastAsia="zh-CN"/>
          </w:rPr>
          <w:t>九、增塑剂项目社会影响</w:t>
        </w:r>
        <w:r>
          <w:tab/>
        </w:r>
        <w:r>
          <w:fldChar w:fldCharType="begin"/>
        </w:r>
        <w:r>
          <w:instrText xml:space="preserve"> PAGEREF _Toc8835 \h </w:instrText>
        </w:r>
        <w:r>
          <w:fldChar w:fldCharType="separate"/>
        </w:r>
        <w:r>
          <w:t>24</w:t>
        </w:r>
        <w:r>
          <w:fldChar w:fldCharType="end"/>
        </w:r>
      </w:hyperlink>
    </w:p>
    <w:p>
      <w:pPr>
        <w:pStyle w:val="TOC2"/>
        <w:tabs>
          <w:tab w:val="right" w:leader="dot" w:pos="8306"/>
        </w:tabs>
      </w:pPr>
      <w:hyperlink w:anchor="_Toc3534" w:history="1">
        <w:r>
          <w:rPr>
            <w:rFonts w:ascii="仿宋" w:eastAsia="仿宋" w:hAnsi="仿宋" w:cs="仿宋" w:hint="eastAsia"/>
            <w:lang w:eastAsia="zh-CN"/>
          </w:rPr>
          <w:t>(一)、社会责任与义务</w:t>
        </w:r>
        <w:r>
          <w:tab/>
        </w:r>
        <w:r>
          <w:fldChar w:fldCharType="begin"/>
        </w:r>
        <w:r>
          <w:instrText xml:space="preserve"> PAGEREF _Toc3534 \h </w:instrText>
        </w:r>
        <w:r>
          <w:fldChar w:fldCharType="separate"/>
        </w:r>
        <w:r>
          <w:t>24</w:t>
        </w:r>
        <w:r>
          <w:fldChar w:fldCharType="end"/>
        </w:r>
      </w:hyperlink>
    </w:p>
    <w:p>
      <w:pPr>
        <w:pStyle w:val="TOC2"/>
        <w:tabs>
          <w:tab w:val="right" w:leader="dot" w:pos="8306"/>
        </w:tabs>
      </w:pPr>
      <w:hyperlink w:anchor="_Toc8558" w:history="1">
        <w:r>
          <w:rPr>
            <w:rFonts w:ascii="仿宋" w:eastAsia="仿宋" w:hAnsi="仿宋" w:cs="仿宋" w:hint="eastAsia"/>
            <w:lang w:eastAsia="zh-CN"/>
          </w:rPr>
          <w:t>(二)、社会参与与沟通</w:t>
        </w:r>
        <w:r>
          <w:tab/>
        </w:r>
        <w:r>
          <w:fldChar w:fldCharType="begin"/>
        </w:r>
        <w:r>
          <w:instrText xml:space="preserve"> PAGEREF _Toc8558 \h </w:instrText>
        </w:r>
        <w:r>
          <w:fldChar w:fldCharType="separate"/>
        </w:r>
        <w:r>
          <w:t>25</w:t>
        </w:r>
        <w:r>
          <w:fldChar w:fldCharType="end"/>
        </w:r>
      </w:hyperlink>
    </w:p>
    <w:p>
      <w:pPr>
        <w:pStyle w:val="TOC1"/>
        <w:tabs>
          <w:tab w:val="right" w:leader="dot" w:pos="8306"/>
        </w:tabs>
      </w:pPr>
      <w:hyperlink w:anchor="_Toc24823" w:history="1">
        <w:r>
          <w:rPr>
            <w:rFonts w:ascii="仿宋" w:eastAsia="仿宋" w:hAnsi="仿宋" w:cs="仿宋" w:hint="eastAsia"/>
            <w:lang w:eastAsia="zh-CN"/>
          </w:rPr>
          <w:t>十、增塑剂项目财务管理</w:t>
        </w:r>
        <w:r>
          <w:tab/>
        </w:r>
        <w:r>
          <w:fldChar w:fldCharType="begin"/>
        </w:r>
        <w:r>
          <w:instrText xml:space="preserve"> PAGEREF _Toc24823 \h </w:instrText>
        </w:r>
        <w:r>
          <w:fldChar w:fldCharType="separate"/>
        </w:r>
        <w:r>
          <w:t>26</w:t>
        </w:r>
        <w:r>
          <w:fldChar w:fldCharType="end"/>
        </w:r>
      </w:hyperlink>
    </w:p>
    <w:p>
      <w:pPr>
        <w:pStyle w:val="TOC2"/>
        <w:tabs>
          <w:tab w:val="right" w:leader="dot" w:pos="8306"/>
        </w:tabs>
      </w:pPr>
      <w:hyperlink w:anchor="_Toc592" w:history="1">
        <w:r>
          <w:rPr>
            <w:rFonts w:ascii="仿宋" w:eastAsia="仿宋" w:hAnsi="仿宋" w:cs="仿宋" w:hint="eastAsia"/>
            <w:lang w:eastAsia="zh-CN"/>
          </w:rPr>
          <w:t>(一)、资金需求大</w:t>
        </w:r>
        <w:r>
          <w:tab/>
        </w:r>
        <w:r>
          <w:fldChar w:fldCharType="begin"/>
        </w:r>
        <w:r>
          <w:instrText xml:space="preserve"> PAGEREF _Toc592 \h </w:instrText>
        </w:r>
        <w:r>
          <w:fldChar w:fldCharType="separate"/>
        </w:r>
        <w:r>
          <w:t>26</w:t>
        </w:r>
        <w:r>
          <w:fldChar w:fldCharType="end"/>
        </w:r>
      </w:hyperlink>
    </w:p>
    <w:p>
      <w:pPr>
        <w:pStyle w:val="TOC2"/>
        <w:tabs>
          <w:tab w:val="right" w:leader="dot" w:pos="8306"/>
        </w:tabs>
      </w:pPr>
      <w:hyperlink w:anchor="_Toc20703" w:history="1">
        <w:r>
          <w:rPr>
            <w:rFonts w:ascii="仿宋" w:eastAsia="仿宋" w:hAnsi="仿宋" w:cs="仿宋" w:hint="eastAsia"/>
            <w:lang w:eastAsia="zh-CN"/>
          </w:rPr>
          <w:t>(二)、研发周期长</w:t>
        </w:r>
        <w:r>
          <w:tab/>
        </w:r>
        <w:r>
          <w:fldChar w:fldCharType="begin"/>
        </w:r>
        <w:r>
          <w:instrText xml:space="preserve"> PAGEREF _Toc20703 \h </w:instrText>
        </w:r>
        <w:r>
          <w:fldChar w:fldCharType="separate"/>
        </w:r>
        <w:r>
          <w:t>27</w:t>
        </w:r>
        <w:r>
          <w:fldChar w:fldCharType="end"/>
        </w:r>
      </w:hyperlink>
    </w:p>
    <w:p>
      <w:pPr>
        <w:pStyle w:val="TOC2"/>
        <w:tabs>
          <w:tab w:val="right" w:leader="dot" w:pos="8306"/>
        </w:tabs>
      </w:pPr>
      <w:hyperlink w:anchor="_Toc5651" w:history="1">
        <w:r>
          <w:rPr>
            <w:rFonts w:ascii="仿宋" w:eastAsia="仿宋" w:hAnsi="仿宋" w:cs="仿宋" w:hint="eastAsia"/>
            <w:lang w:eastAsia="zh-CN"/>
          </w:rPr>
          <w:t>(三)、市场风险大</w:t>
        </w:r>
        <w:r>
          <w:tab/>
        </w:r>
        <w:r>
          <w:fldChar w:fldCharType="begin"/>
        </w:r>
        <w:r>
          <w:instrText xml:space="preserve"> PAGEREF _Toc5651 \h </w:instrText>
        </w:r>
        <w:r>
          <w:fldChar w:fldCharType="separate"/>
        </w:r>
        <w:r>
          <w:t>28</w:t>
        </w:r>
        <w:r>
          <w:fldChar w:fldCharType="end"/>
        </w:r>
      </w:hyperlink>
    </w:p>
    <w:p>
      <w:pPr>
        <w:pStyle w:val="TOC2"/>
        <w:tabs>
          <w:tab w:val="right" w:leader="dot" w:pos="8306"/>
        </w:tabs>
      </w:pPr>
      <w:hyperlink w:anchor="_Toc6596" w:history="1">
        <w:r>
          <w:rPr>
            <w:rFonts w:ascii="仿宋" w:eastAsia="仿宋" w:hAnsi="仿宋" w:cs="仿宋" w:hint="eastAsia"/>
            <w:lang w:eastAsia="zh-CN"/>
          </w:rPr>
          <w:t>(四)、利润率高</w:t>
        </w:r>
        <w:r>
          <w:tab/>
        </w:r>
        <w:r>
          <w:fldChar w:fldCharType="begin"/>
        </w:r>
        <w:r>
          <w:instrText xml:space="preserve"> PAGEREF _Toc6596 \h </w:instrText>
        </w:r>
        <w:r>
          <w:fldChar w:fldCharType="separate"/>
        </w:r>
        <w:r>
          <w:t>31</w:t>
        </w:r>
        <w:r>
          <w:fldChar w:fldCharType="end"/>
        </w:r>
      </w:hyperlink>
    </w:p>
    <w:p>
      <w:pPr>
        <w:pStyle w:val="TOC1"/>
        <w:tabs>
          <w:tab w:val="right" w:leader="dot" w:pos="8306"/>
        </w:tabs>
      </w:pPr>
      <w:hyperlink w:anchor="_Toc8950" w:history="1">
        <w:r>
          <w:rPr>
            <w:rFonts w:ascii="仿宋" w:eastAsia="仿宋" w:hAnsi="仿宋" w:cs="仿宋" w:hint="eastAsia"/>
            <w:lang w:eastAsia="zh-CN"/>
          </w:rPr>
          <w:t>十一、增塑剂项目人力资源培养与发展</w:t>
        </w:r>
        <w:r>
          <w:tab/>
        </w:r>
        <w:r>
          <w:fldChar w:fldCharType="begin"/>
        </w:r>
        <w:r>
          <w:instrText xml:space="preserve"> PAGEREF _Toc8950 \h </w:instrText>
        </w:r>
        <w:r>
          <w:fldChar w:fldCharType="separate"/>
        </w:r>
        <w:r>
          <w:t>33</w:t>
        </w:r>
        <w:r>
          <w:fldChar w:fldCharType="end"/>
        </w:r>
      </w:hyperlink>
    </w:p>
    <w:p>
      <w:pPr>
        <w:pStyle w:val="TOC2"/>
        <w:tabs>
          <w:tab w:val="right" w:leader="dot" w:pos="8306"/>
        </w:tabs>
      </w:pPr>
      <w:hyperlink w:anchor="_Toc24574" w:history="1">
        <w:r>
          <w:rPr>
            <w:rFonts w:ascii="仿宋" w:eastAsia="仿宋" w:hAnsi="仿宋" w:cs="仿宋" w:hint="eastAsia"/>
            <w:lang w:eastAsia="zh-CN"/>
          </w:rPr>
          <w:t>(一)、人才需求与规划</w:t>
        </w:r>
        <w:r>
          <w:tab/>
        </w:r>
        <w:r>
          <w:fldChar w:fldCharType="begin"/>
        </w:r>
        <w:r>
          <w:instrText xml:space="preserve"> PAGEREF _Toc24574 \h </w:instrText>
        </w:r>
        <w:r>
          <w:fldChar w:fldCharType="separate"/>
        </w:r>
        <w:r>
          <w:t>33</w:t>
        </w:r>
        <w:r>
          <w:fldChar w:fldCharType="end"/>
        </w:r>
      </w:hyperlink>
    </w:p>
    <w:p>
      <w:pPr>
        <w:pStyle w:val="TOC2"/>
        <w:tabs>
          <w:tab w:val="right" w:leader="dot" w:pos="8306"/>
        </w:tabs>
      </w:pPr>
      <w:hyperlink w:anchor="_Toc7872" w:history="1">
        <w:r>
          <w:rPr>
            <w:rFonts w:ascii="仿宋" w:eastAsia="仿宋" w:hAnsi="仿宋" w:cs="仿宋" w:hint="eastAsia"/>
            <w:lang w:eastAsia="zh-CN"/>
          </w:rPr>
          <w:t>(二)、培训与发展计划</w:t>
        </w:r>
        <w:r>
          <w:tab/>
        </w:r>
        <w:r>
          <w:fldChar w:fldCharType="begin"/>
        </w:r>
        <w:r>
          <w:instrText xml:space="preserve"> PAGEREF _Toc7872 \h </w:instrText>
        </w:r>
        <w:r>
          <w:fldChar w:fldCharType="separate"/>
        </w:r>
        <w:r>
          <w:t>33</w:t>
        </w:r>
        <w:r>
          <w:fldChar w:fldCharType="end"/>
        </w:r>
      </w:hyperlink>
    </w:p>
    <w:p>
      <w:pPr>
        <w:pStyle w:val="TOC1"/>
        <w:tabs>
          <w:tab w:val="right" w:leader="dot" w:pos="8306"/>
        </w:tabs>
      </w:pPr>
      <w:hyperlink w:anchor="_Toc16855" w:history="1">
        <w:r>
          <w:rPr>
            <w:rFonts w:ascii="仿宋" w:eastAsia="仿宋" w:hAnsi="仿宋" w:cs="仿宋" w:hint="eastAsia"/>
            <w:lang w:eastAsia="zh-CN"/>
          </w:rPr>
          <w:t>十二、增塑剂项目投资规划</w:t>
        </w:r>
        <w:r>
          <w:tab/>
        </w:r>
        <w:r>
          <w:fldChar w:fldCharType="begin"/>
        </w:r>
        <w:r>
          <w:instrText xml:space="preserve"> PAGEREF _Toc16855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0" w:history="1">
        <w:r>
          <w:rPr>
            <w:rFonts w:ascii="仿宋" w:eastAsia="仿宋" w:hAnsi="仿宋" w:cs="仿宋" w:hint="eastAsia"/>
            <w:lang w:eastAsia="zh-CN"/>
          </w:rPr>
          <w:t>(一)、增塑剂项目总投资估算</w:t>
        </w:r>
        <w:r>
          <w:tab/>
        </w:r>
        <w:r>
          <w:fldChar w:fldCharType="begin"/>
        </w:r>
        <w:r>
          <w:instrText xml:space="preserve"> PAGEREF _Toc14250 \h </w:instrText>
        </w:r>
        <w:r>
          <w:fldChar w:fldCharType="separate"/>
        </w:r>
        <w:r>
          <w:t>34</w:t>
        </w:r>
        <w:r>
          <w:fldChar w:fldCharType="end"/>
        </w:r>
      </w:hyperlink>
    </w:p>
    <w:p>
      <w:pPr>
        <w:pStyle w:val="TOC2"/>
        <w:tabs>
          <w:tab w:val="right" w:leader="dot" w:pos="8306"/>
        </w:tabs>
      </w:pPr>
      <w:hyperlink w:anchor="_Toc347" w:history="1">
        <w:r>
          <w:rPr>
            <w:rFonts w:ascii="仿宋" w:eastAsia="仿宋" w:hAnsi="仿宋" w:cs="仿宋" w:hint="eastAsia"/>
            <w:lang w:eastAsia="zh-CN"/>
          </w:rPr>
          <w:t>(二)、资金筹措</w:t>
        </w:r>
        <w:r>
          <w:tab/>
        </w:r>
        <w:r>
          <w:fldChar w:fldCharType="begin"/>
        </w:r>
        <w:r>
          <w:instrText xml:space="preserve"> PAGEREF _Toc347 \h </w:instrText>
        </w:r>
        <w:r>
          <w:fldChar w:fldCharType="separate"/>
        </w:r>
        <w:r>
          <w:t>35</w:t>
        </w:r>
        <w:r>
          <w:fldChar w:fldCharType="end"/>
        </w:r>
      </w:hyperlink>
    </w:p>
    <w:p>
      <w:pPr>
        <w:pStyle w:val="TOC1"/>
        <w:tabs>
          <w:tab w:val="right" w:leader="dot" w:pos="8306"/>
        </w:tabs>
      </w:pPr>
      <w:hyperlink w:anchor="_Toc2427" w:history="1">
        <w:r>
          <w:rPr>
            <w:rFonts w:ascii="仿宋" w:eastAsia="仿宋" w:hAnsi="仿宋" w:cs="仿宋" w:hint="eastAsia"/>
            <w:lang w:eastAsia="zh-CN"/>
          </w:rPr>
          <w:t>十三、增塑剂项目治理与监督</w:t>
        </w:r>
        <w:r>
          <w:tab/>
        </w:r>
        <w:r>
          <w:fldChar w:fldCharType="begin"/>
        </w:r>
        <w:r>
          <w:instrText xml:space="preserve"> PAGEREF _Toc2427 \h </w:instrText>
        </w:r>
        <w:r>
          <w:fldChar w:fldCharType="separate"/>
        </w:r>
        <w:r>
          <w:t>36</w:t>
        </w:r>
        <w:r>
          <w:fldChar w:fldCharType="end"/>
        </w:r>
      </w:hyperlink>
    </w:p>
    <w:p>
      <w:pPr>
        <w:pStyle w:val="TOC2"/>
        <w:tabs>
          <w:tab w:val="right" w:leader="dot" w:pos="8306"/>
        </w:tabs>
      </w:pPr>
      <w:hyperlink w:anchor="_Toc19829" w:history="1">
        <w:r>
          <w:rPr>
            <w:rFonts w:ascii="仿宋" w:eastAsia="仿宋" w:hAnsi="仿宋" w:cs="仿宋" w:hint="eastAsia"/>
            <w:lang w:eastAsia="zh-CN"/>
          </w:rPr>
          <w:t>(一)、增塑剂项目治理结构</w:t>
        </w:r>
        <w:r>
          <w:tab/>
        </w:r>
        <w:r>
          <w:fldChar w:fldCharType="begin"/>
        </w:r>
        <w:r>
          <w:instrText xml:space="preserve"> PAGEREF _Toc19829 \h </w:instrText>
        </w:r>
        <w:r>
          <w:fldChar w:fldCharType="separate"/>
        </w:r>
        <w:r>
          <w:t>36</w:t>
        </w:r>
        <w:r>
          <w:fldChar w:fldCharType="end"/>
        </w:r>
      </w:hyperlink>
    </w:p>
    <w:p>
      <w:pPr>
        <w:pStyle w:val="TOC2"/>
        <w:tabs>
          <w:tab w:val="right" w:leader="dot" w:pos="8306"/>
        </w:tabs>
      </w:pPr>
      <w:hyperlink w:anchor="_Toc2219" w:history="1">
        <w:r>
          <w:rPr>
            <w:rFonts w:ascii="仿宋" w:eastAsia="仿宋" w:hAnsi="仿宋" w:cs="仿宋" w:hint="eastAsia"/>
            <w:lang w:eastAsia="zh-CN"/>
          </w:rPr>
          <w:t>(二)、监督与审计</w:t>
        </w:r>
        <w:r>
          <w:tab/>
        </w:r>
        <w:r>
          <w:fldChar w:fldCharType="begin"/>
        </w:r>
        <w:r>
          <w:instrText xml:space="preserve"> PAGEREF _Toc2219 \h </w:instrText>
        </w:r>
        <w:r>
          <w:fldChar w:fldCharType="separate"/>
        </w:r>
        <w:r>
          <w:t>37</w:t>
        </w:r>
        <w:r>
          <w:fldChar w:fldCharType="end"/>
        </w:r>
      </w:hyperlink>
    </w:p>
    <w:p>
      <w:pPr>
        <w:pStyle w:val="TOC1"/>
        <w:tabs>
          <w:tab w:val="right" w:leader="dot" w:pos="8306"/>
        </w:tabs>
      </w:pPr>
      <w:hyperlink w:anchor="_Toc11531" w:history="1">
        <w:r>
          <w:rPr>
            <w:rFonts w:ascii="仿宋" w:eastAsia="仿宋" w:hAnsi="仿宋" w:cs="仿宋" w:hint="eastAsia"/>
            <w:lang w:eastAsia="zh-CN"/>
          </w:rPr>
          <w:t>十四、利益相关者分析与沟通计划</w:t>
        </w:r>
        <w:r>
          <w:tab/>
        </w:r>
        <w:r>
          <w:fldChar w:fldCharType="begin"/>
        </w:r>
        <w:r>
          <w:instrText xml:space="preserve"> PAGEREF _Toc11531 \h </w:instrText>
        </w:r>
        <w:r>
          <w:fldChar w:fldCharType="separate"/>
        </w:r>
        <w:r>
          <w:t>38</w:t>
        </w:r>
        <w:r>
          <w:fldChar w:fldCharType="end"/>
        </w:r>
      </w:hyperlink>
    </w:p>
    <w:p>
      <w:pPr>
        <w:pStyle w:val="TOC2"/>
        <w:tabs>
          <w:tab w:val="right" w:leader="dot" w:pos="8306"/>
        </w:tabs>
      </w:pPr>
      <w:hyperlink w:anchor="_Toc15247" w:history="1">
        <w:r>
          <w:rPr>
            <w:rFonts w:ascii="仿宋" w:eastAsia="仿宋" w:hAnsi="仿宋" w:cs="仿宋" w:hint="eastAsia"/>
            <w:lang w:eastAsia="zh-CN"/>
          </w:rPr>
          <w:t>(一)、利益相关者分析</w:t>
        </w:r>
        <w:r>
          <w:tab/>
        </w:r>
        <w:r>
          <w:fldChar w:fldCharType="begin"/>
        </w:r>
        <w:r>
          <w:instrText xml:space="preserve"> PAGEREF _Toc15247 \h </w:instrText>
        </w:r>
        <w:r>
          <w:fldChar w:fldCharType="separate"/>
        </w:r>
        <w:r>
          <w:t>38</w:t>
        </w:r>
        <w:r>
          <w:fldChar w:fldCharType="end"/>
        </w:r>
      </w:hyperlink>
    </w:p>
    <w:p>
      <w:pPr>
        <w:pStyle w:val="TOC2"/>
        <w:tabs>
          <w:tab w:val="right" w:leader="dot" w:pos="8306"/>
        </w:tabs>
      </w:pPr>
      <w:hyperlink w:anchor="_Toc25604" w:history="1">
        <w:r>
          <w:rPr>
            <w:rFonts w:ascii="仿宋" w:eastAsia="仿宋" w:hAnsi="仿宋" w:cs="仿宋" w:hint="eastAsia"/>
            <w:lang w:eastAsia="zh-CN"/>
          </w:rPr>
          <w:t>(二)、沟通计划</w:t>
        </w:r>
        <w:r>
          <w:tab/>
        </w:r>
        <w:r>
          <w:fldChar w:fldCharType="begin"/>
        </w:r>
        <w:r>
          <w:instrText xml:space="preserve"> PAGEREF _Toc25604 \h </w:instrText>
        </w:r>
        <w:r>
          <w:fldChar w:fldCharType="separate"/>
        </w:r>
        <w:r>
          <w:t>40</w:t>
        </w:r>
        <w:r>
          <w:fldChar w:fldCharType="end"/>
        </w:r>
      </w:hyperlink>
    </w:p>
    <w:p>
      <w:pPr>
        <w:pStyle w:val="TOC1"/>
        <w:tabs>
          <w:tab w:val="right" w:leader="dot" w:pos="8306"/>
        </w:tabs>
      </w:pPr>
      <w:hyperlink w:anchor="_Toc22995" w:history="1">
        <w:r>
          <w:rPr>
            <w:rFonts w:ascii="仿宋" w:eastAsia="仿宋" w:hAnsi="仿宋" w:cs="仿宋" w:hint="eastAsia"/>
            <w:lang w:eastAsia="zh-CN"/>
          </w:rPr>
          <w:t>十五、质量管理体系</w:t>
        </w:r>
        <w:r>
          <w:tab/>
        </w:r>
        <w:r>
          <w:fldChar w:fldCharType="begin"/>
        </w:r>
        <w:r>
          <w:instrText xml:space="preserve"> PAGEREF _Toc22995 \h </w:instrText>
        </w:r>
        <w:r>
          <w:fldChar w:fldCharType="separate"/>
        </w:r>
        <w:r>
          <w:t>41</w:t>
        </w:r>
        <w:r>
          <w:fldChar w:fldCharType="end"/>
        </w:r>
      </w:hyperlink>
    </w:p>
    <w:p>
      <w:pPr>
        <w:pStyle w:val="TOC2"/>
        <w:tabs>
          <w:tab w:val="right" w:leader="dot" w:pos="8306"/>
        </w:tabs>
      </w:pPr>
      <w:hyperlink w:anchor="_Toc10577" w:history="1">
        <w:r>
          <w:rPr>
            <w:rFonts w:ascii="仿宋" w:eastAsia="仿宋" w:hAnsi="仿宋" w:cs="仿宋" w:hint="eastAsia"/>
            <w:lang w:eastAsia="zh-CN"/>
          </w:rPr>
          <w:t>(一)、质量目标与方针</w:t>
        </w:r>
        <w:r>
          <w:tab/>
        </w:r>
        <w:r>
          <w:fldChar w:fldCharType="begin"/>
        </w:r>
        <w:r>
          <w:instrText xml:space="preserve"> PAGEREF _Toc10577 \h </w:instrText>
        </w:r>
        <w:r>
          <w:fldChar w:fldCharType="separate"/>
        </w:r>
        <w:r>
          <w:t>41</w:t>
        </w:r>
        <w:r>
          <w:fldChar w:fldCharType="end"/>
        </w:r>
      </w:hyperlink>
    </w:p>
    <w:p>
      <w:pPr>
        <w:pStyle w:val="TOC2"/>
        <w:tabs>
          <w:tab w:val="right" w:leader="dot" w:pos="8306"/>
        </w:tabs>
      </w:pPr>
      <w:hyperlink w:anchor="_Toc27850" w:history="1">
        <w:r>
          <w:rPr>
            <w:rFonts w:ascii="仿宋" w:eastAsia="仿宋" w:hAnsi="仿宋" w:cs="仿宋" w:hint="eastAsia"/>
            <w:lang w:eastAsia="zh-CN"/>
          </w:rPr>
          <w:t>(二)、质量管理责任</w:t>
        </w:r>
        <w:r>
          <w:tab/>
        </w:r>
        <w:r>
          <w:fldChar w:fldCharType="begin"/>
        </w:r>
        <w:r>
          <w:instrText xml:space="preserve"> PAGEREF _Toc27850 \h </w:instrText>
        </w:r>
        <w:r>
          <w:fldChar w:fldCharType="separate"/>
        </w:r>
        <w:r>
          <w:t>42</w:t>
        </w:r>
        <w:r>
          <w:fldChar w:fldCharType="end"/>
        </w:r>
      </w:hyperlink>
    </w:p>
    <w:p>
      <w:pPr>
        <w:pStyle w:val="TOC2"/>
        <w:tabs>
          <w:tab w:val="right" w:leader="dot" w:pos="8306"/>
        </w:tabs>
      </w:pPr>
      <w:hyperlink w:anchor="_Toc32371" w:history="1">
        <w:r>
          <w:rPr>
            <w:rFonts w:ascii="仿宋" w:eastAsia="仿宋" w:hAnsi="仿宋" w:cs="仿宋" w:hint="eastAsia"/>
            <w:lang w:eastAsia="zh-CN"/>
          </w:rPr>
          <w:t>(三)、质量管理体系文件</w:t>
        </w:r>
        <w:r>
          <w:tab/>
        </w:r>
        <w:r>
          <w:fldChar w:fldCharType="begin"/>
        </w:r>
        <w:r>
          <w:instrText xml:space="preserve"> PAGEREF _Toc32371 \h </w:instrText>
        </w:r>
        <w:r>
          <w:fldChar w:fldCharType="separate"/>
        </w:r>
        <w:r>
          <w:t>43</w:t>
        </w:r>
        <w:r>
          <w:fldChar w:fldCharType="end"/>
        </w:r>
      </w:hyperlink>
    </w:p>
    <w:p>
      <w:pPr>
        <w:pStyle w:val="TOC2"/>
        <w:tabs>
          <w:tab w:val="right" w:leader="dot" w:pos="8306"/>
        </w:tabs>
      </w:pPr>
      <w:hyperlink w:anchor="_Toc8043" w:history="1">
        <w:r>
          <w:rPr>
            <w:rFonts w:ascii="仿宋" w:eastAsia="仿宋" w:hAnsi="仿宋" w:cs="仿宋" w:hint="eastAsia"/>
            <w:lang w:eastAsia="zh-CN"/>
          </w:rPr>
          <w:t>(四)、质量培训与教育</w:t>
        </w:r>
        <w:r>
          <w:tab/>
        </w:r>
        <w:r>
          <w:fldChar w:fldCharType="begin"/>
        </w:r>
        <w:r>
          <w:instrText xml:space="preserve"> PAGEREF _Toc8043 \h </w:instrText>
        </w:r>
        <w:r>
          <w:fldChar w:fldCharType="separate"/>
        </w:r>
        <w:r>
          <w:t>45</w:t>
        </w:r>
        <w:r>
          <w:fldChar w:fldCharType="end"/>
        </w:r>
      </w:hyperlink>
    </w:p>
    <w:p>
      <w:pPr>
        <w:pStyle w:val="TOC2"/>
        <w:tabs>
          <w:tab w:val="right" w:leader="dot" w:pos="8306"/>
        </w:tabs>
      </w:pPr>
      <w:hyperlink w:anchor="_Toc15388" w:history="1">
        <w:r>
          <w:rPr>
            <w:rFonts w:ascii="仿宋" w:eastAsia="仿宋" w:hAnsi="仿宋" w:cs="仿宋" w:hint="eastAsia"/>
            <w:lang w:eastAsia="zh-CN"/>
          </w:rPr>
          <w:t>(五)、质量审核与评价</w:t>
        </w:r>
        <w:r>
          <w:tab/>
        </w:r>
        <w:r>
          <w:fldChar w:fldCharType="begin"/>
        </w:r>
        <w:r>
          <w:instrText xml:space="preserve"> PAGEREF _Toc15388 \h </w:instrText>
        </w:r>
        <w:r>
          <w:fldChar w:fldCharType="separate"/>
        </w:r>
        <w:r>
          <w:t>46</w:t>
        </w:r>
        <w:r>
          <w:fldChar w:fldCharType="end"/>
        </w:r>
      </w:hyperlink>
    </w:p>
    <w:p>
      <w:pPr>
        <w:pStyle w:val="TOC2"/>
        <w:tabs>
          <w:tab w:val="right" w:leader="dot" w:pos="8306"/>
        </w:tabs>
      </w:pPr>
      <w:hyperlink w:anchor="_Toc8937" w:history="1">
        <w:r>
          <w:rPr>
            <w:rFonts w:ascii="仿宋" w:eastAsia="仿宋" w:hAnsi="仿宋" w:cs="仿宋" w:hint="eastAsia"/>
            <w:lang w:eastAsia="zh-CN"/>
          </w:rPr>
          <w:t>(六)、不符合与纠正措施</w:t>
        </w:r>
        <w:r>
          <w:tab/>
        </w:r>
        <w:r>
          <w:fldChar w:fldCharType="begin"/>
        </w:r>
        <w:r>
          <w:instrText xml:space="preserve"> PAGEREF _Toc8937 \h </w:instrText>
        </w:r>
        <w:r>
          <w:fldChar w:fldCharType="separate"/>
        </w:r>
        <w:r>
          <w:t>47</w:t>
        </w:r>
        <w:r>
          <w:fldChar w:fldCharType="end"/>
        </w:r>
      </w:hyperlink>
    </w:p>
    <w:p>
      <w:pPr>
        <w:pStyle w:val="TOC1"/>
        <w:tabs>
          <w:tab w:val="right" w:leader="dot" w:pos="8306"/>
        </w:tabs>
      </w:pPr>
      <w:hyperlink w:anchor="_Toc17621" w:history="1">
        <w:r>
          <w:rPr>
            <w:rFonts w:ascii="仿宋" w:eastAsia="仿宋" w:hAnsi="仿宋" w:cs="仿宋" w:hint="eastAsia"/>
            <w:lang w:eastAsia="zh-CN"/>
          </w:rPr>
          <w:t>十六、营销与推广策略</w:t>
        </w:r>
        <w:r>
          <w:tab/>
        </w:r>
        <w:r>
          <w:fldChar w:fldCharType="begin"/>
        </w:r>
        <w:r>
          <w:instrText xml:space="preserve"> PAGEREF _Toc17621 \h </w:instrText>
        </w:r>
        <w:r>
          <w:fldChar w:fldCharType="separate"/>
        </w:r>
        <w:r>
          <w:t>48</w:t>
        </w:r>
        <w:r>
          <w:fldChar w:fldCharType="end"/>
        </w:r>
      </w:hyperlink>
    </w:p>
    <w:p>
      <w:pPr>
        <w:pStyle w:val="TOC2"/>
        <w:tabs>
          <w:tab w:val="right" w:leader="dot" w:pos="8306"/>
        </w:tabs>
      </w:pPr>
      <w:hyperlink w:anchor="_Toc30020" w:history="1">
        <w:r>
          <w:rPr>
            <w:rFonts w:ascii="仿宋" w:eastAsia="仿宋" w:hAnsi="仿宋" w:cs="仿宋" w:hint="eastAsia"/>
            <w:lang w:eastAsia="zh-CN"/>
          </w:rPr>
          <w:t>(一)、产品/服务定位与特点</w:t>
        </w:r>
        <w:r>
          <w:tab/>
        </w:r>
        <w:r>
          <w:fldChar w:fldCharType="begin"/>
        </w:r>
        <w:r>
          <w:instrText xml:space="preserve"> PAGEREF _Toc30020 \h </w:instrText>
        </w:r>
        <w:r>
          <w:fldChar w:fldCharType="separate"/>
        </w:r>
        <w:r>
          <w:t>48</w:t>
        </w:r>
        <w:r>
          <w:fldChar w:fldCharType="end"/>
        </w:r>
      </w:hyperlink>
    </w:p>
    <w:p>
      <w:pPr>
        <w:pStyle w:val="TOC2"/>
        <w:tabs>
          <w:tab w:val="right" w:leader="dot" w:pos="8306"/>
        </w:tabs>
      </w:pPr>
      <w:hyperlink w:anchor="_Toc5584" w:history="1">
        <w:r>
          <w:rPr>
            <w:rFonts w:ascii="仿宋" w:eastAsia="仿宋" w:hAnsi="仿宋" w:cs="仿宋" w:hint="eastAsia"/>
            <w:lang w:eastAsia="zh-CN"/>
          </w:rPr>
          <w:t>(二)、市场定位与竞争分析</w:t>
        </w:r>
        <w:r>
          <w:tab/>
        </w:r>
        <w:r>
          <w:fldChar w:fldCharType="begin"/>
        </w:r>
        <w:r>
          <w:instrText xml:space="preserve"> PAGEREF _Toc5584 \h </w:instrText>
        </w:r>
        <w:r>
          <w:fldChar w:fldCharType="separate"/>
        </w:r>
        <w:r>
          <w:t>50</w:t>
        </w:r>
        <w:r>
          <w:fldChar w:fldCharType="end"/>
        </w:r>
      </w:hyperlink>
    </w:p>
    <w:p>
      <w:pPr>
        <w:pStyle w:val="TOC2"/>
        <w:tabs>
          <w:tab w:val="right" w:leader="dot" w:pos="8306"/>
        </w:tabs>
      </w:pPr>
      <w:hyperlink w:anchor="_Toc337" w:history="1">
        <w:r>
          <w:rPr>
            <w:rFonts w:ascii="仿宋" w:eastAsia="仿宋" w:hAnsi="仿宋" w:cs="仿宋" w:hint="eastAsia"/>
            <w:lang w:eastAsia="zh-CN"/>
          </w:rPr>
          <w:t>(三)、营销渠道与策略</w:t>
        </w:r>
        <w:r>
          <w:tab/>
        </w:r>
        <w:r>
          <w:fldChar w:fldCharType="begin"/>
        </w:r>
        <w:r>
          <w:instrText xml:space="preserve"> PAGEREF _Toc337 \h </w:instrText>
        </w:r>
        <w:r>
          <w:fldChar w:fldCharType="separate"/>
        </w:r>
        <w:r>
          <w:t>51</w:t>
        </w:r>
        <w:r>
          <w:fldChar w:fldCharType="end"/>
        </w:r>
      </w:hyperlink>
    </w:p>
    <w:p>
      <w:pPr>
        <w:pStyle w:val="TOC2"/>
        <w:tabs>
          <w:tab w:val="right" w:leader="dot" w:pos="8306"/>
        </w:tabs>
      </w:pPr>
      <w:hyperlink w:anchor="_Toc28495" w:history="1">
        <w:r>
          <w:rPr>
            <w:rFonts w:ascii="仿宋" w:eastAsia="仿宋" w:hAnsi="仿宋" w:cs="仿宋" w:hint="eastAsia"/>
            <w:lang w:eastAsia="zh-CN"/>
          </w:rPr>
          <w:t>(四)、推广与宣传活动</w:t>
        </w:r>
        <w:r>
          <w:tab/>
        </w:r>
        <w:r>
          <w:fldChar w:fldCharType="begin"/>
        </w:r>
        <w:r>
          <w:instrText xml:space="preserve"> PAGEREF _Toc28495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55"/>
      <w:r>
        <w:rPr>
          <w:rFonts w:ascii="仿宋" w:eastAsia="仿宋" w:hAnsi="仿宋" w:cs="仿宋" w:hint="eastAsia"/>
          <w:sz w:val="28"/>
          <w:lang w:eastAsia="zh-CN"/>
        </w:rPr>
        <w:t>一、增塑剂项目危机管理</w:t>
      </w:r>
      <w:bookmarkEnd w:id="2"/>
    </w:p>
    <w:p>
      <w:pPr>
        <w:pStyle w:val="Heading2"/>
        <w:rPr>
          <w:rFonts w:ascii="仿宋" w:eastAsia="仿宋" w:hAnsi="仿宋" w:cs="仿宋" w:hint="eastAsia"/>
          <w:lang w:eastAsia="zh-CN"/>
        </w:rPr>
      </w:pPr>
      <w:bookmarkStart w:id="3" w:name="_Toc47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危机管理中，危机预警与识别是确保增塑剂项目稳健运行的核心步骤。通过建立全面的监测机制，增塑剂项目团队旨在及时发现和理解潜在的风险和危机因素，以便采取及时的预防和应对措施，确保增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首先，通过深入的风险评估，增塑剂项目团队全面分析了整个增塑剂项目和各个阶段可能存在的威胁。这包括准确评估每个潜在风险的发生概率和可能影响的程度，为后续危机预警提供了有力支持。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塑剂项目团队着重于明确定义增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塑剂项目进展的持续监控，团队能够及时发现潜在问题并作出迅速反应。增塑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在这一阶段，团队的专业素养和反应速度将发挥至关重要的作用，以确保潜在危机能够在初期得到有效的处理，最大程度地减轻负面影响。通过危机预警与识别，增塑剂项目得以更有序、可控地推进。</w:t>
      </w:r>
    </w:p>
    <w:p>
      <w:pPr>
        <w:pStyle w:val="Heading2"/>
        <w:ind w:firstLine="560" w:firstLineChars="200"/>
        <w:rPr>
          <w:rFonts w:ascii="仿宋" w:eastAsia="仿宋" w:hAnsi="仿宋" w:cs="仿宋" w:hint="eastAsia"/>
          <w:sz w:val="28"/>
          <w:lang w:eastAsia="zh-CN"/>
        </w:rPr>
      </w:pPr>
      <w:bookmarkStart w:id="4" w:name="_Toc2532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暂停增塑剂项目进度：为遏制危机蔓延，增塑剂项目暂时停止进行，以便全面评估当前状况。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实时沟通：与关键利益相关者建立实时沟通机制，向他们传递增塑剂项目危机的实际状况，保障增塑剂项目核心利益。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在紧急应对的同时，增塑剂项目团队强调了团队协作和有效沟通的重要性。以下是团队协作的关键举措：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随着危机得到初步控制，增塑剂项目团队转向制定恢复计划，以确保增塑剂项目能够从中迅速恢复。主要恢复计划包括：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修复受损的进度计划：重新评估增塑剂项目进度，制定修复计划，确保增塑剂项目尽快回归正常进程。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186"/>
      <w:r>
        <w:rPr>
          <w:rFonts w:ascii="仿宋" w:eastAsia="仿宋" w:hAnsi="仿宋" w:cs="仿宋" w:hint="eastAsia"/>
          <w:sz w:val="28"/>
          <w:lang w:eastAsia="zh-CN"/>
        </w:rPr>
        <w:t>二、增塑剂项目可持续发展</w:t>
      </w:r>
      <w:bookmarkEnd w:id="5"/>
    </w:p>
    <w:p>
      <w:pPr>
        <w:pStyle w:val="Heading2"/>
        <w:rPr>
          <w:rFonts w:ascii="仿宋" w:eastAsia="仿宋" w:hAnsi="仿宋" w:cs="仿宋" w:hint="eastAsia"/>
          <w:lang w:eastAsia="zh-CN"/>
        </w:rPr>
      </w:pPr>
      <w:bookmarkStart w:id="6" w:name="_Toc3113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中，增塑剂项目团队着眼于未来，明确了可持续发展的战略方向。制定的具体可持续发展目标包括降低资源使用、采用环保技术、最大化社会效益等。这一步骤不仅有助于增塑剂项目在环保和社会责任方面达到最高标准，也为未来提供了明确的指引，确保增塑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可持续实践的融入增塑剂项目管理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增塑剂项目管理周期。从增塑剂项目规划开始，增塑剂项目团队就考虑了环境和社会的因素。在执行阶段，增塑剂项目团队积极推动绿色技术的应用，优化资源利用。此外，关注员工的社会责任，通过培训和沟通活动提高员工对可持续发展的认知，使他们能够在日常工作中践行可持续实践。这些举措不仅为增塑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6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扎根于增塑剂项目的可持续发展理念，我们深信环保与社会责任是增塑剂项目成功的关键支柱。在增塑剂项目的每一步，我们都致力于通过创新和实践，履行对环境和社会的坚定责任。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团队通过引入先进的环保技术、建立高效的废物处理系统以及推动能源节约措施，积极履行环保责任。定期的环保监测和评估确保增塑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不仅致力于自身可持续发展，还注重对社会的回馈。通过支持社区增塑剂项目、参与慈善事业、提供培训机会等方式，增塑剂项目积极履行社会责任。与当地社区建立积极互动，关注员工的工作与生活平衡，以及员工的身心健康，是增塑剂项目在社会责任层面的关键举措。这样的实践不仅增强了增塑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86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4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增塑剂项目的主要产品是XXXX，预计年产值为XXX万元。这一产品在市场中占据着重要的地位，其广泛的应用范围使得该增塑剂项目的市场前景非常广阔。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增塑剂项目的xxx产品作为重要的原材料之一，将在多个领域发挥关键作用。其在建筑、交通、能源等方面的广泛应用将为整个产业链提供强大的支持，形成产业协同效应。增塑剂项目的年产值XXX万XXX万XXX万万元不仅反映了其在市场上的巨大潜力，更预示着它对国民经济的积极贡献。这种关联度高、涉及面广的产业关系，使得该增塑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3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总征地面积为XXXX平方米，相当于约XX.XX亩，其中净用地面积为XXXX平方米，红线范围内相当于约XX.XX亩。这一用地规模充分考虑了增塑剂项目的建设需求，保障了增塑剂项目在合适的空间内得以充分发展。增塑剂项目规划的总建筑面积为XXXX平方米，其中主体工程建设占XXXX平方米，计容建筑面积达XXXX平方米。预计建筑工程的投资将达到XXXX万元，为增塑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计划购置的设备共计XXXX台（套），设备购置费用为XXXX万元。这一设备购置计划充分考虑到增塑剂项目的生产需求和技术要求，确保了增塑剂项目在生产运营中具备先进的技术装备和高效的生产能力。设备的合理配置将为增塑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计划总投资为XXXX万元，预计年实现营业收入为XXXX万元。这一产能规模的设定旨在确保增塑剂项目能够在投资与回报之间取得平衡，实现长期可持续的发展。增塑剂项目的总投资充分考虑到各个方面的需求，包括用地建设、设备购置等多个环节，以确保增塑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469"/>
      <w:r>
        <w:rPr>
          <w:rFonts w:ascii="仿宋" w:eastAsia="仿宋" w:hAnsi="仿宋" w:cs="仿宋" w:hint="eastAsia"/>
          <w:sz w:val="28"/>
          <w:lang w:eastAsia="zh-CN"/>
        </w:rPr>
        <w:t>四、增塑剂项目文档管理</w:t>
      </w:r>
      <w:bookmarkEnd w:id="11"/>
    </w:p>
    <w:p>
      <w:pPr>
        <w:pStyle w:val="Heading2"/>
        <w:rPr>
          <w:rFonts w:ascii="仿宋" w:eastAsia="仿宋" w:hAnsi="仿宋" w:cs="仿宋" w:hint="eastAsia"/>
          <w:lang w:eastAsia="zh-CN"/>
        </w:rPr>
      </w:pPr>
      <w:bookmarkStart w:id="12" w:name="_Toc1728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增塑剂项目高度重视文档的质量和准确性，以支持增塑剂项目的各项活动和决策。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文档的编制始于增塑剂项目计划的初期，我们制定了详细的文档编制计划，明确了每个文档的内容、格式和编写责任人。在增塑剂项目启动阶段，我们首先编制了增塑剂项目章程，明确定义了增塑剂项目的目标、范围、风险等关键要素。随后，增塑剂项目团队根据计划陆续编制了需求文档、设计文档、测试文档等各类文档，确保增塑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增塑剂项目管理中的重要环节，旨在确保增塑剂项目文档符合质量标准和增塑剂项目需求。在增塑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除了内部审查，我们还进行了外部审查，邀请增塑剂项目相关利益方和专业领域的专家对文档进行独立审查。这有助于获取更全面、客观的反馈，确保增塑剂项目文档不仅符合内部标准，也满足外部需求。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增塑剂项目在文档编制与审查方面建立了严格的管理机制，通过规范的流程和多维度的审查，确保增塑剂项目文档的质量、准确性和可靠性，为增塑剂项目的顺利推进提供了有力支持。</w:t>
      </w:r>
    </w:p>
    <w:p>
      <w:pPr>
        <w:pStyle w:val="Heading2"/>
        <w:ind w:firstLine="560" w:firstLineChars="200"/>
        <w:rPr>
          <w:rFonts w:ascii="仿宋" w:eastAsia="仿宋" w:hAnsi="仿宋" w:cs="仿宋" w:hint="eastAsia"/>
          <w:sz w:val="28"/>
          <w:lang w:eastAsia="zh-CN"/>
        </w:rPr>
      </w:pPr>
      <w:bookmarkStart w:id="13" w:name="_Toc2579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我们通过多渠道发布文档，包括电子邮件、增塑剂项目管理平台、内部网站等，以满足不同团队成员的偏好和需求。多渠道发布确保了信息的全面覆盖。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我们采用了精细的权限控制，确保只有授权人员可以访问敏感信息。这种安全措施保护了增塑剂项目文档的机密性，防止了未经授权的信息泄露。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32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文档存档与归档是增塑剂项目生命周期中一个至关重要的环节，直接关系到增塑剂项目信息的长期保存和历史记录的完整性。在增塑剂项目中，我们实施了一系列有效的文档存档与归档管理策略：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535"/>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2223"/>
      <w:r>
        <w:rPr>
          <w:rFonts w:ascii="仿宋" w:eastAsia="仿宋" w:hAnsi="仿宋" w:cs="仿宋" w:hint="eastAsia"/>
          <w:lang w:eastAsia="zh-CN"/>
        </w:rPr>
        <w:t>(一)、增塑剂行业分析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增塑剂行业一直以来都是市场的关注焦点。行业内的发展趋势、竞争态势以及潜在机会都对增塑剂项目的推进产生深远的影响。通过深入研究行业的整体概貌，我们将更好地理解行业的核心特征，为增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行业，技术一直是推动创新和发展的关键因素。我们将对当前技术趋势进行详尽分析，包括但不限于人工智能、大数据应用、先进制造技术等。这有助于增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塑剂项目成功的基础。我们将对主要竞争对手进行深入研究，包括其市场份额、产品特点、市场定位等。通过全面了解竞争对手的优势和劣势，增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755"/>
      <w:r>
        <w:rPr>
          <w:rFonts w:ascii="仿宋" w:eastAsia="仿宋" w:hAnsi="仿宋" w:cs="仿宋" w:hint="eastAsia"/>
          <w:sz w:val="28"/>
          <w:lang w:eastAsia="zh-CN"/>
        </w:rPr>
        <w:t>(二)、增塑剂市场分析预测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通过对市场规模的深入调研，我们将预测增塑剂市场未来的增长趋势。这包括市场的整体规模、各细分领域的发展趋势等。增塑剂项目可以根据市场的扩张速度和潜在机会，制定更符合市场需求的发展策略。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塑剂项目实施过程中需要充分考虑的因素。我们将对市场风险进行全面评估，包括但不限于政策法规风险、市场竞争风险、技术变革风险等。通过对潜在风险的深入分析，增塑剂项目可以制定相应的风险缓解策略，降低不确定性对增塑剂项目的影响。</w:t>
      </w:r>
    </w:p>
    <w:p>
      <w:pPr>
        <w:pStyle w:val="Heading1"/>
        <w:ind w:firstLine="560" w:firstLineChars="200"/>
        <w:rPr>
          <w:rFonts w:ascii="仿宋" w:eastAsia="仿宋" w:hAnsi="仿宋" w:cs="仿宋" w:hint="eastAsia"/>
          <w:sz w:val="28"/>
          <w:lang w:eastAsia="zh-CN"/>
        </w:rPr>
      </w:pPr>
      <w:bookmarkStart w:id="18" w:name="_Toc22639"/>
      <w:r>
        <w:rPr>
          <w:rFonts w:ascii="仿宋" w:eastAsia="仿宋" w:hAnsi="仿宋" w:cs="仿宋" w:hint="eastAsia"/>
          <w:sz w:val="28"/>
          <w:lang w:eastAsia="zh-CN"/>
        </w:rPr>
        <w:t>六、增塑剂项目绩效评估</w:t>
      </w:r>
      <w:bookmarkEnd w:id="18"/>
    </w:p>
    <w:p>
      <w:pPr>
        <w:pStyle w:val="Heading2"/>
        <w:rPr>
          <w:rFonts w:ascii="仿宋" w:eastAsia="仿宋" w:hAnsi="仿宋" w:cs="仿宋" w:hint="eastAsia"/>
          <w:lang w:eastAsia="zh-CN"/>
        </w:rPr>
      </w:pPr>
      <w:bookmarkStart w:id="19" w:name="_Toc2792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在增塑剂项目中，我们设计了一套全面的绩效评估指标，以确保增塑剂项目的可控和成功交付。这些指标跨足增塑剂项目目标、成本、进度和质量等多个维度，为我们提供了全面洞察增塑剂项目的健康状况。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目标达成率是我们关注的首要指标。我们设定了明确的目标，并通过定期监测和评估，迅速发现并应对潜在的目标偏差。这为增塑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成本绩效是另一个核心关注点。通过实际成本与预算成本的对比分析，我们深入了解成本差异的原因，及时调整资源分配，保持增塑剂项目在经济效益方面的合理水平。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进度作为关键的绩效指标之一，得到了精心的关注。我们制定了详细的增塑剂项目进度计划，并设立了进度符合度指标，确保实际进度与计划进度保持一致。这使我们能够快速发现和解决潜在的进度问题，保持增塑剂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增塑剂项目绩效的不可或缺的一环。我们引入了一系列的质量标准和客户满意度指标，以确保增塑剂项目交付的成果在质量上达到或超越预期水平。通过持续监测这些指标，我们努力提升增塑剂项目整体质量水平，为增塑剂项目的成功交付提供有力保障。通过这些科学且全面的绩效评估，我们能够更好地引导增塑剂项目的持续改进，确保增塑剂项目目标的顺利达成。</w:t>
      </w:r>
    </w:p>
    <w:p>
      <w:pPr>
        <w:pStyle w:val="Heading2"/>
        <w:ind w:firstLine="560" w:firstLineChars="200"/>
        <w:rPr>
          <w:rFonts w:ascii="仿宋" w:eastAsia="仿宋" w:hAnsi="仿宋" w:cs="仿宋" w:hint="eastAsia"/>
          <w:sz w:val="28"/>
          <w:lang w:eastAsia="zh-CN"/>
        </w:rPr>
      </w:pPr>
      <w:bookmarkStart w:id="20" w:name="_Toc1041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绩效评估是增塑剂项目中的关键环节，为确保增塑剂项目达到预期目标，我们采用了多层次、多维度的绩效评估方法。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增塑剂项目的战略目标对齐，确保每个决策和行动都与增塑剂项目整体目标保持一致。团队会定期召开战略对齐会议，审视当前工作与增塑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增塑剂项目进度、质量、成本和风险等方面。这些指标通过数据收集和分析，为增塑剂项目管理团队提供了客观的评估依据。例如，我们通过增塑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绩效评估不仅仅停留在增塑剂项目内部，还考虑了增塑剂项目对外部环境的影响。我们定期进行干系人满意度调查，以了解各利益相关方对增塑剂项目的期望和满意度，并及时做出调整。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这种多层次、多角度的绩效评估方法，使得我们能够全面了解增塑剂项目的运行状态，及时做出调整，确保增塑剂项目在不断变化的环境中保持稳健前行。</w:t>
      </w:r>
    </w:p>
    <w:p>
      <w:pPr>
        <w:pStyle w:val="Heading2"/>
        <w:ind w:firstLine="560" w:firstLineChars="200"/>
        <w:rPr>
          <w:rFonts w:ascii="仿宋" w:eastAsia="仿宋" w:hAnsi="仿宋" w:cs="仿宋" w:hint="eastAsia"/>
          <w:sz w:val="28"/>
          <w:lang w:eastAsia="zh-CN"/>
        </w:rPr>
      </w:pPr>
      <w:bookmarkStart w:id="21" w:name="_Toc25388"/>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为了确保增塑剂项目的有效管理和不断优化，我们采用了精心设计的绩效评估周期。这个周期旨在实现灵活、实时和全面的评估，以适应增塑剂项目执行中的各种挑战。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增塑剂项目的不同需求，分为短期、中期和长期。短期评估关注每个迭代或工作周期，以及时发现和解决当前任务中的问题。中期评估涵盖几个迭代，深入了解整体增塑剂项目的趋势和性能。长期评估则着眼于整个增塑剂项目阶段，确保增塑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增塑剂项目管理工具和协作平台，团队成员能够随时更新和分享增塑剂项目数据。这种实时性的反馈机制使我们能够及时察觉潜在问题，快速调整，保持增塑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https://d.book118.com/178041060110006044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B116F"/>
    <w:rsid w:val="73FB1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41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2024-03-04T07:50:00Z</dcterms:created>
  <dcterms:modified xsi:type="dcterms:W3CDTF">2024-03-04T07:51:08Z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CC86BC8C36AA4136B36870EB8170D1E8_11</vt:lpwstr>
  </property>
  <property fmtid="{D5CDD505-2E9C-101B-9397-08002B2CF9AE}" pid="3" name="KSOProductBuildVer">
    <vt:lpwstr>2052-12.1.0.16388</vt:lpwstr>
  </property>
</Properties>
</file>