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带GP－IB总线接口的各类台式仪器项目规划设计方案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583" w:history="1">
        <w:r>
          <w:rPr>
            <w:rFonts w:ascii="仿宋" w:eastAsia="仿宋" w:hAnsi="仿宋" w:cs="仿宋" w:hint="eastAsia"/>
            <w:lang w:eastAsia="zh-CN"/>
          </w:rPr>
          <w:t>概论</w:t>
        </w:r>
        <w:r>
          <w:tab/>
        </w:r>
        <w:r>
          <w:fldChar w:fldCharType="begin"/>
        </w:r>
        <w:r>
          <w:instrText xml:space="preserve"> PAGEREF _Toc27583 \h </w:instrText>
        </w:r>
        <w:r>
          <w:fldChar w:fldCharType="separate"/>
        </w:r>
        <w:r>
          <w:t>3</w:t>
        </w:r>
        <w:r>
          <w:fldChar w:fldCharType="end"/>
        </w:r>
      </w:hyperlink>
    </w:p>
    <w:p>
      <w:pPr>
        <w:pStyle w:val="TOC1"/>
        <w:tabs>
          <w:tab w:val="right" w:leader="dot" w:pos="8306"/>
        </w:tabs>
      </w:pPr>
      <w:hyperlink w:anchor="_Toc26332" w:history="1">
        <w:r>
          <w:rPr>
            <w:rFonts w:ascii="仿宋" w:eastAsia="仿宋" w:hAnsi="仿宋" w:cs="仿宋" w:hint="eastAsia"/>
            <w:lang w:eastAsia="zh-CN"/>
          </w:rPr>
          <w:t>一、带GP－IB总线接口的各类台式仪器项目危机管理</w:t>
        </w:r>
        <w:r>
          <w:tab/>
        </w:r>
        <w:r>
          <w:fldChar w:fldCharType="begin"/>
        </w:r>
        <w:r>
          <w:instrText xml:space="preserve"> PAGEREF _Toc26332 \h </w:instrText>
        </w:r>
        <w:r>
          <w:fldChar w:fldCharType="separate"/>
        </w:r>
        <w:r>
          <w:t>3</w:t>
        </w:r>
        <w:r>
          <w:fldChar w:fldCharType="end"/>
        </w:r>
      </w:hyperlink>
    </w:p>
    <w:p>
      <w:pPr>
        <w:pStyle w:val="TOC2"/>
        <w:tabs>
          <w:tab w:val="right" w:leader="dot" w:pos="8306"/>
        </w:tabs>
      </w:pPr>
      <w:hyperlink w:anchor="_Toc11414" w:history="1">
        <w:r>
          <w:rPr>
            <w:rFonts w:ascii="仿宋" w:eastAsia="仿宋" w:hAnsi="仿宋" w:cs="仿宋" w:hint="eastAsia"/>
            <w:lang w:eastAsia="zh-CN"/>
          </w:rPr>
          <w:t>(一)、危机预警与识别</w:t>
        </w:r>
        <w:r>
          <w:tab/>
        </w:r>
        <w:r>
          <w:fldChar w:fldCharType="begin"/>
        </w:r>
        <w:r>
          <w:instrText xml:space="preserve"> PAGEREF _Toc11414 \h </w:instrText>
        </w:r>
        <w:r>
          <w:fldChar w:fldCharType="separate"/>
        </w:r>
        <w:r>
          <w:t>3</w:t>
        </w:r>
        <w:r>
          <w:fldChar w:fldCharType="end"/>
        </w:r>
      </w:hyperlink>
    </w:p>
    <w:p>
      <w:pPr>
        <w:pStyle w:val="TOC2"/>
        <w:tabs>
          <w:tab w:val="right" w:leader="dot" w:pos="8306"/>
        </w:tabs>
      </w:pPr>
      <w:hyperlink w:anchor="_Toc24233" w:history="1">
        <w:r>
          <w:rPr>
            <w:rFonts w:ascii="仿宋" w:eastAsia="仿宋" w:hAnsi="仿宋" w:cs="仿宋" w:hint="eastAsia"/>
            <w:lang w:eastAsia="zh-CN"/>
          </w:rPr>
          <w:t>(二)、危机应对与恢复</w:t>
        </w:r>
        <w:r>
          <w:tab/>
        </w:r>
        <w:r>
          <w:fldChar w:fldCharType="begin"/>
        </w:r>
        <w:r>
          <w:instrText xml:space="preserve"> PAGEREF _Toc24233 \h </w:instrText>
        </w:r>
        <w:r>
          <w:fldChar w:fldCharType="separate"/>
        </w:r>
        <w:r>
          <w:t>4</w:t>
        </w:r>
        <w:r>
          <w:fldChar w:fldCharType="end"/>
        </w:r>
      </w:hyperlink>
    </w:p>
    <w:p>
      <w:pPr>
        <w:pStyle w:val="TOC1"/>
        <w:tabs>
          <w:tab w:val="right" w:leader="dot" w:pos="8306"/>
        </w:tabs>
      </w:pPr>
      <w:hyperlink w:anchor="_Toc1369" w:history="1">
        <w:r>
          <w:rPr>
            <w:rFonts w:ascii="仿宋" w:eastAsia="仿宋" w:hAnsi="仿宋" w:cs="仿宋" w:hint="eastAsia"/>
            <w:lang w:eastAsia="zh-CN"/>
          </w:rPr>
          <w:t>二、带GP－IB总线接口的各类台式仪器项目可持续发展</w:t>
        </w:r>
        <w:r>
          <w:tab/>
        </w:r>
        <w:r>
          <w:fldChar w:fldCharType="begin"/>
        </w:r>
        <w:r>
          <w:instrText xml:space="preserve"> PAGEREF _Toc1369 \h </w:instrText>
        </w:r>
        <w:r>
          <w:fldChar w:fldCharType="separate"/>
        </w:r>
        <w:r>
          <w:t>6</w:t>
        </w:r>
        <w:r>
          <w:fldChar w:fldCharType="end"/>
        </w:r>
      </w:hyperlink>
    </w:p>
    <w:p>
      <w:pPr>
        <w:pStyle w:val="TOC2"/>
        <w:tabs>
          <w:tab w:val="right" w:leader="dot" w:pos="8306"/>
        </w:tabs>
      </w:pPr>
      <w:hyperlink w:anchor="_Toc18042" w:history="1">
        <w:r>
          <w:rPr>
            <w:rFonts w:ascii="仿宋" w:eastAsia="仿宋" w:hAnsi="仿宋" w:cs="仿宋" w:hint="eastAsia"/>
            <w:lang w:eastAsia="zh-CN"/>
          </w:rPr>
          <w:t>(一)、可持续战略与实践</w:t>
        </w:r>
        <w:r>
          <w:tab/>
        </w:r>
        <w:r>
          <w:fldChar w:fldCharType="begin"/>
        </w:r>
        <w:r>
          <w:instrText xml:space="preserve"> PAGEREF _Toc18042 \h </w:instrText>
        </w:r>
        <w:r>
          <w:fldChar w:fldCharType="separate"/>
        </w:r>
        <w:r>
          <w:t>6</w:t>
        </w:r>
        <w:r>
          <w:fldChar w:fldCharType="end"/>
        </w:r>
      </w:hyperlink>
    </w:p>
    <w:p>
      <w:pPr>
        <w:pStyle w:val="TOC2"/>
        <w:tabs>
          <w:tab w:val="right" w:leader="dot" w:pos="8306"/>
        </w:tabs>
      </w:pPr>
      <w:hyperlink w:anchor="_Toc24500" w:history="1">
        <w:r>
          <w:rPr>
            <w:rFonts w:ascii="仿宋" w:eastAsia="仿宋" w:hAnsi="仿宋" w:cs="仿宋" w:hint="eastAsia"/>
            <w:lang w:eastAsia="zh-CN"/>
          </w:rPr>
          <w:t>(二)、环保与社会责任</w:t>
        </w:r>
        <w:r>
          <w:tab/>
        </w:r>
        <w:r>
          <w:fldChar w:fldCharType="begin"/>
        </w:r>
        <w:r>
          <w:instrText xml:space="preserve"> PAGEREF _Toc24500 \h </w:instrText>
        </w:r>
        <w:r>
          <w:fldChar w:fldCharType="separate"/>
        </w:r>
        <w:r>
          <w:t>7</w:t>
        </w:r>
        <w:r>
          <w:fldChar w:fldCharType="end"/>
        </w:r>
      </w:hyperlink>
    </w:p>
    <w:p>
      <w:pPr>
        <w:pStyle w:val="TOC1"/>
        <w:tabs>
          <w:tab w:val="right" w:leader="dot" w:pos="8306"/>
        </w:tabs>
      </w:pPr>
      <w:hyperlink w:anchor="_Toc18851" w:history="1">
        <w:r>
          <w:rPr>
            <w:rFonts w:ascii="仿宋" w:eastAsia="仿宋" w:hAnsi="仿宋" w:cs="仿宋" w:hint="eastAsia"/>
            <w:lang w:eastAsia="zh-CN"/>
          </w:rPr>
          <w:t>三、带GP－IB总线接口的各类台式仪器项目选址可行性分析</w:t>
        </w:r>
        <w:r>
          <w:tab/>
        </w:r>
        <w:r>
          <w:fldChar w:fldCharType="begin"/>
        </w:r>
        <w:r>
          <w:instrText xml:space="preserve"> PAGEREF _Toc18851 \h </w:instrText>
        </w:r>
        <w:r>
          <w:fldChar w:fldCharType="separate"/>
        </w:r>
        <w:r>
          <w:t>8</w:t>
        </w:r>
        <w:r>
          <w:fldChar w:fldCharType="end"/>
        </w:r>
      </w:hyperlink>
    </w:p>
    <w:p>
      <w:pPr>
        <w:pStyle w:val="TOC2"/>
        <w:tabs>
          <w:tab w:val="right" w:leader="dot" w:pos="8306"/>
        </w:tabs>
      </w:pPr>
      <w:hyperlink w:anchor="_Toc18610" w:history="1">
        <w:r>
          <w:rPr>
            <w:rFonts w:ascii="仿宋" w:eastAsia="仿宋" w:hAnsi="仿宋" w:cs="仿宋" w:hint="eastAsia"/>
            <w:lang w:eastAsia="zh-CN"/>
          </w:rPr>
          <w:t>(一)、带GP－IB总线接口的各类台式仪器项目选址</w:t>
        </w:r>
        <w:r>
          <w:tab/>
        </w:r>
        <w:r>
          <w:fldChar w:fldCharType="begin"/>
        </w:r>
        <w:r>
          <w:instrText xml:space="preserve"> PAGEREF _Toc18610 \h </w:instrText>
        </w:r>
        <w:r>
          <w:fldChar w:fldCharType="separate"/>
        </w:r>
        <w:r>
          <w:t>8</w:t>
        </w:r>
        <w:r>
          <w:fldChar w:fldCharType="end"/>
        </w:r>
      </w:hyperlink>
    </w:p>
    <w:p>
      <w:pPr>
        <w:pStyle w:val="TOC2"/>
        <w:tabs>
          <w:tab w:val="right" w:leader="dot" w:pos="8306"/>
        </w:tabs>
      </w:pPr>
      <w:hyperlink w:anchor="_Toc15326" w:history="1">
        <w:r>
          <w:rPr>
            <w:rFonts w:ascii="仿宋" w:eastAsia="仿宋" w:hAnsi="仿宋" w:cs="仿宋" w:hint="eastAsia"/>
            <w:lang w:eastAsia="zh-CN"/>
          </w:rPr>
          <w:t>(二)、用地控制指标</w:t>
        </w:r>
        <w:r>
          <w:tab/>
        </w:r>
        <w:r>
          <w:fldChar w:fldCharType="begin"/>
        </w:r>
        <w:r>
          <w:instrText xml:space="preserve"> PAGEREF _Toc15326 \h </w:instrText>
        </w:r>
        <w:r>
          <w:fldChar w:fldCharType="separate"/>
        </w:r>
        <w:r>
          <w:t>8</w:t>
        </w:r>
        <w:r>
          <w:fldChar w:fldCharType="end"/>
        </w:r>
      </w:hyperlink>
    </w:p>
    <w:p>
      <w:pPr>
        <w:pStyle w:val="TOC2"/>
        <w:tabs>
          <w:tab w:val="right" w:leader="dot" w:pos="8306"/>
        </w:tabs>
      </w:pPr>
      <w:hyperlink w:anchor="_Toc23681" w:history="1">
        <w:r>
          <w:rPr>
            <w:rFonts w:ascii="仿宋" w:eastAsia="仿宋" w:hAnsi="仿宋" w:cs="仿宋" w:hint="eastAsia"/>
            <w:lang w:eastAsia="zh-CN"/>
          </w:rPr>
          <w:t>(三)、节约用地措施</w:t>
        </w:r>
        <w:r>
          <w:tab/>
        </w:r>
        <w:r>
          <w:fldChar w:fldCharType="begin"/>
        </w:r>
        <w:r>
          <w:instrText xml:space="preserve"> PAGEREF _Toc23681 \h </w:instrText>
        </w:r>
        <w:r>
          <w:fldChar w:fldCharType="separate"/>
        </w:r>
        <w:r>
          <w:t>10</w:t>
        </w:r>
        <w:r>
          <w:fldChar w:fldCharType="end"/>
        </w:r>
      </w:hyperlink>
    </w:p>
    <w:p>
      <w:pPr>
        <w:pStyle w:val="TOC2"/>
        <w:tabs>
          <w:tab w:val="right" w:leader="dot" w:pos="8306"/>
        </w:tabs>
      </w:pPr>
      <w:hyperlink w:anchor="_Toc27288" w:history="1">
        <w:r>
          <w:rPr>
            <w:rFonts w:ascii="仿宋" w:eastAsia="仿宋" w:hAnsi="仿宋" w:cs="仿宋" w:hint="eastAsia"/>
            <w:lang w:eastAsia="zh-CN"/>
          </w:rPr>
          <w:t>(四)、总图布置方案</w:t>
        </w:r>
        <w:r>
          <w:tab/>
        </w:r>
        <w:r>
          <w:fldChar w:fldCharType="begin"/>
        </w:r>
        <w:r>
          <w:instrText xml:space="preserve"> PAGEREF _Toc27288 \h </w:instrText>
        </w:r>
        <w:r>
          <w:fldChar w:fldCharType="separate"/>
        </w:r>
        <w:r>
          <w:t>11</w:t>
        </w:r>
        <w:r>
          <w:fldChar w:fldCharType="end"/>
        </w:r>
      </w:hyperlink>
    </w:p>
    <w:p>
      <w:pPr>
        <w:pStyle w:val="TOC2"/>
        <w:tabs>
          <w:tab w:val="right" w:leader="dot" w:pos="8306"/>
        </w:tabs>
      </w:pPr>
      <w:hyperlink w:anchor="_Toc5374" w:history="1">
        <w:r>
          <w:rPr>
            <w:rFonts w:ascii="仿宋" w:eastAsia="仿宋" w:hAnsi="仿宋" w:cs="仿宋" w:hint="eastAsia"/>
            <w:lang w:eastAsia="zh-CN"/>
          </w:rPr>
          <w:t>(五)、选址综合评价</w:t>
        </w:r>
        <w:r>
          <w:tab/>
        </w:r>
        <w:r>
          <w:fldChar w:fldCharType="begin"/>
        </w:r>
        <w:r>
          <w:instrText xml:space="preserve"> PAGEREF _Toc5374 \h </w:instrText>
        </w:r>
        <w:r>
          <w:fldChar w:fldCharType="separate"/>
        </w:r>
        <w:r>
          <w:t>13</w:t>
        </w:r>
        <w:r>
          <w:fldChar w:fldCharType="end"/>
        </w:r>
      </w:hyperlink>
    </w:p>
    <w:p>
      <w:pPr>
        <w:pStyle w:val="TOC1"/>
        <w:tabs>
          <w:tab w:val="right" w:leader="dot" w:pos="8306"/>
        </w:tabs>
      </w:pPr>
      <w:hyperlink w:anchor="_Toc27066" w:history="1">
        <w:r>
          <w:rPr>
            <w:rFonts w:ascii="仿宋" w:eastAsia="仿宋" w:hAnsi="仿宋" w:cs="仿宋" w:hint="eastAsia"/>
            <w:lang w:eastAsia="zh-CN"/>
          </w:rPr>
          <w:t>四、市场分析、调研</w:t>
        </w:r>
        <w:r>
          <w:tab/>
        </w:r>
        <w:r>
          <w:fldChar w:fldCharType="begin"/>
        </w:r>
        <w:r>
          <w:instrText xml:space="preserve"> PAGEREF _Toc27066 \h </w:instrText>
        </w:r>
        <w:r>
          <w:fldChar w:fldCharType="separate"/>
        </w:r>
        <w:r>
          <w:t>14</w:t>
        </w:r>
        <w:r>
          <w:fldChar w:fldCharType="end"/>
        </w:r>
      </w:hyperlink>
    </w:p>
    <w:p>
      <w:pPr>
        <w:pStyle w:val="TOC2"/>
        <w:tabs>
          <w:tab w:val="right" w:leader="dot" w:pos="8306"/>
        </w:tabs>
      </w:pPr>
      <w:hyperlink w:anchor="_Toc14832" w:history="1">
        <w:r>
          <w:rPr>
            <w:rFonts w:ascii="仿宋" w:eastAsia="仿宋" w:hAnsi="仿宋" w:cs="仿宋" w:hint="eastAsia"/>
            <w:lang w:eastAsia="zh-CN"/>
          </w:rPr>
          <w:t>(一)、带GP－IB总线接口的各类台式仪器行业分析</w:t>
        </w:r>
        <w:r>
          <w:tab/>
        </w:r>
        <w:r>
          <w:fldChar w:fldCharType="begin"/>
        </w:r>
        <w:r>
          <w:instrText xml:space="preserve"> PAGEREF _Toc14832 \h </w:instrText>
        </w:r>
        <w:r>
          <w:fldChar w:fldCharType="separate"/>
        </w:r>
        <w:r>
          <w:t>14</w:t>
        </w:r>
        <w:r>
          <w:fldChar w:fldCharType="end"/>
        </w:r>
      </w:hyperlink>
    </w:p>
    <w:p>
      <w:pPr>
        <w:pStyle w:val="TOC2"/>
        <w:tabs>
          <w:tab w:val="right" w:leader="dot" w:pos="8306"/>
        </w:tabs>
      </w:pPr>
      <w:hyperlink w:anchor="_Toc16258" w:history="1">
        <w:r>
          <w:rPr>
            <w:rFonts w:ascii="仿宋" w:eastAsia="仿宋" w:hAnsi="仿宋" w:cs="仿宋" w:hint="eastAsia"/>
            <w:lang w:eastAsia="zh-CN"/>
          </w:rPr>
          <w:t>(二)、带GP－IB总线接口的各类台式仪器市场分析预测</w:t>
        </w:r>
        <w:r>
          <w:tab/>
        </w:r>
        <w:r>
          <w:fldChar w:fldCharType="begin"/>
        </w:r>
        <w:r>
          <w:instrText xml:space="preserve"> PAGEREF _Toc16258 \h </w:instrText>
        </w:r>
        <w:r>
          <w:fldChar w:fldCharType="separate"/>
        </w:r>
        <w:r>
          <w:t>15</w:t>
        </w:r>
        <w:r>
          <w:fldChar w:fldCharType="end"/>
        </w:r>
      </w:hyperlink>
    </w:p>
    <w:p>
      <w:pPr>
        <w:pStyle w:val="TOC1"/>
        <w:tabs>
          <w:tab w:val="right" w:leader="dot" w:pos="8306"/>
        </w:tabs>
      </w:pPr>
      <w:hyperlink w:anchor="_Toc26594" w:history="1">
        <w:r>
          <w:rPr>
            <w:rFonts w:ascii="仿宋" w:eastAsia="仿宋" w:hAnsi="仿宋" w:cs="仿宋" w:hint="eastAsia"/>
            <w:lang w:eastAsia="zh-CN"/>
          </w:rPr>
          <w:t>五、工艺说明</w:t>
        </w:r>
        <w:r>
          <w:tab/>
        </w:r>
        <w:r>
          <w:fldChar w:fldCharType="begin"/>
        </w:r>
        <w:r>
          <w:instrText xml:space="preserve"> PAGEREF _Toc26594 \h </w:instrText>
        </w:r>
        <w:r>
          <w:fldChar w:fldCharType="separate"/>
        </w:r>
        <w:r>
          <w:t>16</w:t>
        </w:r>
        <w:r>
          <w:fldChar w:fldCharType="end"/>
        </w:r>
      </w:hyperlink>
    </w:p>
    <w:p>
      <w:pPr>
        <w:pStyle w:val="TOC2"/>
        <w:tabs>
          <w:tab w:val="right" w:leader="dot" w:pos="8306"/>
        </w:tabs>
      </w:pPr>
      <w:hyperlink w:anchor="_Toc12397" w:history="1">
        <w:r>
          <w:rPr>
            <w:rFonts w:ascii="仿宋" w:eastAsia="仿宋" w:hAnsi="仿宋" w:cs="仿宋" w:hint="eastAsia"/>
            <w:lang w:eastAsia="zh-CN"/>
          </w:rPr>
          <w:t>(一)、技术管理特点</w:t>
        </w:r>
        <w:r>
          <w:tab/>
        </w:r>
        <w:r>
          <w:fldChar w:fldCharType="begin"/>
        </w:r>
        <w:r>
          <w:instrText xml:space="preserve"> PAGEREF _Toc12397 \h </w:instrText>
        </w:r>
        <w:r>
          <w:fldChar w:fldCharType="separate"/>
        </w:r>
        <w:r>
          <w:t>16</w:t>
        </w:r>
        <w:r>
          <w:fldChar w:fldCharType="end"/>
        </w:r>
      </w:hyperlink>
    </w:p>
    <w:p>
      <w:pPr>
        <w:pStyle w:val="TOC2"/>
        <w:tabs>
          <w:tab w:val="right" w:leader="dot" w:pos="8306"/>
        </w:tabs>
      </w:pPr>
      <w:hyperlink w:anchor="_Toc2807" w:history="1">
        <w:r>
          <w:rPr>
            <w:rFonts w:ascii="仿宋" w:eastAsia="仿宋" w:hAnsi="仿宋" w:cs="仿宋" w:hint="eastAsia"/>
            <w:lang w:eastAsia="zh-CN"/>
          </w:rPr>
          <w:t>(二)、带GP－IB总线接口的各类台式仪器项目工艺技术设计方案</w:t>
        </w:r>
        <w:r>
          <w:tab/>
        </w:r>
        <w:r>
          <w:fldChar w:fldCharType="begin"/>
        </w:r>
        <w:r>
          <w:instrText xml:space="preserve"> PAGEREF _Toc2807 \h </w:instrText>
        </w:r>
        <w:r>
          <w:fldChar w:fldCharType="separate"/>
        </w:r>
        <w:r>
          <w:t>17</w:t>
        </w:r>
        <w:r>
          <w:fldChar w:fldCharType="end"/>
        </w:r>
      </w:hyperlink>
    </w:p>
    <w:p>
      <w:pPr>
        <w:pStyle w:val="TOC2"/>
        <w:tabs>
          <w:tab w:val="right" w:leader="dot" w:pos="8306"/>
        </w:tabs>
      </w:pPr>
      <w:hyperlink w:anchor="_Toc13131" w:history="1">
        <w:r>
          <w:rPr>
            <w:rFonts w:ascii="仿宋" w:eastAsia="仿宋" w:hAnsi="仿宋" w:cs="仿宋" w:hint="eastAsia"/>
            <w:lang w:eastAsia="zh-CN"/>
          </w:rPr>
          <w:t>(三)、设备选型方案</w:t>
        </w:r>
        <w:r>
          <w:tab/>
        </w:r>
        <w:r>
          <w:fldChar w:fldCharType="begin"/>
        </w:r>
        <w:r>
          <w:instrText xml:space="preserve"> PAGEREF _Toc13131 \h </w:instrText>
        </w:r>
        <w:r>
          <w:fldChar w:fldCharType="separate"/>
        </w:r>
        <w:r>
          <w:t>19</w:t>
        </w:r>
        <w:r>
          <w:fldChar w:fldCharType="end"/>
        </w:r>
      </w:hyperlink>
    </w:p>
    <w:p>
      <w:pPr>
        <w:pStyle w:val="TOC1"/>
        <w:tabs>
          <w:tab w:val="right" w:leader="dot" w:pos="8306"/>
        </w:tabs>
      </w:pPr>
      <w:hyperlink w:anchor="_Toc21803" w:history="1">
        <w:r>
          <w:rPr>
            <w:rFonts w:ascii="仿宋" w:eastAsia="仿宋" w:hAnsi="仿宋" w:cs="仿宋" w:hint="eastAsia"/>
            <w:lang w:eastAsia="zh-CN"/>
          </w:rPr>
          <w:t>六、带GP－IB总线接口的各类台式仪器项目土建工程</w:t>
        </w:r>
        <w:r>
          <w:tab/>
        </w:r>
        <w:r>
          <w:fldChar w:fldCharType="begin"/>
        </w:r>
        <w:r>
          <w:instrText xml:space="preserve"> PAGEREF _Toc21803 \h </w:instrText>
        </w:r>
        <w:r>
          <w:fldChar w:fldCharType="separate"/>
        </w:r>
        <w:r>
          <w:t>20</w:t>
        </w:r>
        <w:r>
          <w:fldChar w:fldCharType="end"/>
        </w:r>
      </w:hyperlink>
    </w:p>
    <w:p>
      <w:pPr>
        <w:pStyle w:val="TOC2"/>
        <w:tabs>
          <w:tab w:val="right" w:leader="dot" w:pos="8306"/>
        </w:tabs>
      </w:pPr>
      <w:hyperlink w:anchor="_Toc5858" w:history="1">
        <w:r>
          <w:rPr>
            <w:rFonts w:ascii="仿宋" w:eastAsia="仿宋" w:hAnsi="仿宋" w:cs="仿宋" w:hint="eastAsia"/>
            <w:lang w:eastAsia="zh-CN"/>
          </w:rPr>
          <w:t>(一)、建筑工程设计原则</w:t>
        </w:r>
        <w:r>
          <w:tab/>
        </w:r>
        <w:r>
          <w:fldChar w:fldCharType="begin"/>
        </w:r>
        <w:r>
          <w:instrText xml:space="preserve"> PAGEREF _Toc5858 \h </w:instrText>
        </w:r>
        <w:r>
          <w:fldChar w:fldCharType="separate"/>
        </w:r>
        <w:r>
          <w:t>20</w:t>
        </w:r>
        <w:r>
          <w:fldChar w:fldCharType="end"/>
        </w:r>
      </w:hyperlink>
    </w:p>
    <w:p>
      <w:pPr>
        <w:pStyle w:val="TOC2"/>
        <w:tabs>
          <w:tab w:val="right" w:leader="dot" w:pos="8306"/>
        </w:tabs>
      </w:pPr>
      <w:hyperlink w:anchor="_Toc13285" w:history="1">
        <w:r>
          <w:rPr>
            <w:rFonts w:ascii="仿宋" w:eastAsia="仿宋" w:hAnsi="仿宋" w:cs="仿宋" w:hint="eastAsia"/>
            <w:lang w:eastAsia="zh-CN"/>
          </w:rPr>
          <w:t>(二)、土建工程设计年限及安全等级</w:t>
        </w:r>
        <w:r>
          <w:tab/>
        </w:r>
        <w:r>
          <w:fldChar w:fldCharType="begin"/>
        </w:r>
        <w:r>
          <w:instrText xml:space="preserve"> PAGEREF _Toc13285 \h </w:instrText>
        </w:r>
        <w:r>
          <w:fldChar w:fldCharType="separate"/>
        </w:r>
        <w:r>
          <w:t>21</w:t>
        </w:r>
        <w:r>
          <w:fldChar w:fldCharType="end"/>
        </w:r>
      </w:hyperlink>
    </w:p>
    <w:p>
      <w:pPr>
        <w:pStyle w:val="TOC2"/>
        <w:tabs>
          <w:tab w:val="right" w:leader="dot" w:pos="8306"/>
        </w:tabs>
      </w:pPr>
      <w:hyperlink w:anchor="_Toc28119" w:history="1">
        <w:r>
          <w:rPr>
            <w:rFonts w:ascii="仿宋" w:eastAsia="仿宋" w:hAnsi="仿宋" w:cs="仿宋" w:hint="eastAsia"/>
            <w:lang w:eastAsia="zh-CN"/>
          </w:rPr>
          <w:t>(三)、建筑工程设计总体要求</w:t>
        </w:r>
        <w:r>
          <w:tab/>
        </w:r>
        <w:r>
          <w:fldChar w:fldCharType="begin"/>
        </w:r>
        <w:r>
          <w:instrText xml:space="preserve"> PAGEREF _Toc28119 \h </w:instrText>
        </w:r>
        <w:r>
          <w:fldChar w:fldCharType="separate"/>
        </w:r>
        <w:r>
          <w:t>23</w:t>
        </w:r>
        <w:r>
          <w:fldChar w:fldCharType="end"/>
        </w:r>
      </w:hyperlink>
    </w:p>
    <w:p>
      <w:pPr>
        <w:pStyle w:val="TOC2"/>
        <w:tabs>
          <w:tab w:val="right" w:leader="dot" w:pos="8306"/>
        </w:tabs>
      </w:pPr>
      <w:hyperlink w:anchor="_Toc9920" w:history="1">
        <w:r>
          <w:rPr>
            <w:rFonts w:ascii="仿宋" w:eastAsia="仿宋" w:hAnsi="仿宋" w:cs="仿宋" w:hint="eastAsia"/>
            <w:lang w:eastAsia="zh-CN"/>
          </w:rPr>
          <w:t>(四)、土建工程建设指标</w:t>
        </w:r>
        <w:r>
          <w:tab/>
        </w:r>
        <w:r>
          <w:fldChar w:fldCharType="begin"/>
        </w:r>
        <w:r>
          <w:instrText xml:space="preserve"> PAGEREF _Toc9920 \h </w:instrText>
        </w:r>
        <w:r>
          <w:fldChar w:fldCharType="separate"/>
        </w:r>
        <w:r>
          <w:t>23</w:t>
        </w:r>
        <w:r>
          <w:fldChar w:fldCharType="end"/>
        </w:r>
      </w:hyperlink>
    </w:p>
    <w:p>
      <w:pPr>
        <w:pStyle w:val="TOC1"/>
        <w:tabs>
          <w:tab w:val="right" w:leader="dot" w:pos="8306"/>
        </w:tabs>
      </w:pPr>
      <w:hyperlink w:anchor="_Toc15029" w:history="1">
        <w:r>
          <w:rPr>
            <w:rFonts w:ascii="仿宋" w:eastAsia="仿宋" w:hAnsi="仿宋" w:cs="仿宋" w:hint="eastAsia"/>
            <w:lang w:eastAsia="zh-CN"/>
          </w:rPr>
          <w:t>七、带GP－IB总线接口的各类台式仪器项目经营效益</w:t>
        </w:r>
        <w:r>
          <w:tab/>
        </w:r>
        <w:r>
          <w:fldChar w:fldCharType="begin"/>
        </w:r>
        <w:r>
          <w:instrText xml:space="preserve"> PAGEREF _Toc15029 \h </w:instrText>
        </w:r>
        <w:r>
          <w:fldChar w:fldCharType="separate"/>
        </w:r>
        <w:r>
          <w:t>24</w:t>
        </w:r>
        <w:r>
          <w:fldChar w:fldCharType="end"/>
        </w:r>
      </w:hyperlink>
    </w:p>
    <w:p>
      <w:pPr>
        <w:pStyle w:val="TOC2"/>
        <w:tabs>
          <w:tab w:val="right" w:leader="dot" w:pos="8306"/>
        </w:tabs>
      </w:pPr>
      <w:hyperlink w:anchor="_Toc10742" w:history="1">
        <w:r>
          <w:rPr>
            <w:rFonts w:ascii="仿宋" w:eastAsia="仿宋" w:hAnsi="仿宋" w:cs="仿宋" w:hint="eastAsia"/>
            <w:lang w:eastAsia="zh-CN"/>
          </w:rPr>
          <w:t>(一)、经济评价财务测算</w:t>
        </w:r>
        <w:r>
          <w:tab/>
        </w:r>
        <w:r>
          <w:fldChar w:fldCharType="begin"/>
        </w:r>
        <w:r>
          <w:instrText xml:space="preserve"> PAGEREF _Toc10742 \h </w:instrText>
        </w:r>
        <w:r>
          <w:fldChar w:fldCharType="separate"/>
        </w:r>
        <w:r>
          <w:t>24</w:t>
        </w:r>
        <w:r>
          <w:fldChar w:fldCharType="end"/>
        </w:r>
      </w:hyperlink>
    </w:p>
    <w:p>
      <w:pPr>
        <w:pStyle w:val="TOC2"/>
        <w:tabs>
          <w:tab w:val="right" w:leader="dot" w:pos="8306"/>
        </w:tabs>
      </w:pPr>
      <w:hyperlink w:anchor="_Toc25925" w:history="1">
        <w:r>
          <w:rPr>
            <w:rFonts w:ascii="仿宋" w:eastAsia="仿宋" w:hAnsi="仿宋" w:cs="仿宋" w:hint="eastAsia"/>
            <w:lang w:eastAsia="zh-CN"/>
          </w:rPr>
          <w:t>(二)、带GP－IB总线接口的各类台式仪器项目盈利能力分析</w:t>
        </w:r>
        <w:r>
          <w:tab/>
        </w:r>
        <w:r>
          <w:fldChar w:fldCharType="begin"/>
        </w:r>
        <w:r>
          <w:instrText xml:space="preserve"> PAGEREF _Toc25925 \h </w:instrText>
        </w:r>
        <w:r>
          <w:fldChar w:fldCharType="separate"/>
        </w:r>
        <w:r>
          <w:t>25</w:t>
        </w:r>
        <w:r>
          <w:fldChar w:fldCharType="end"/>
        </w:r>
      </w:hyperlink>
    </w:p>
    <w:p>
      <w:pPr>
        <w:pStyle w:val="TOC1"/>
        <w:tabs>
          <w:tab w:val="right" w:leader="dot" w:pos="8306"/>
        </w:tabs>
      </w:pPr>
      <w:hyperlink w:anchor="_Toc14549" w:history="1">
        <w:r>
          <w:rPr>
            <w:rFonts w:ascii="仿宋" w:eastAsia="仿宋" w:hAnsi="仿宋" w:cs="仿宋" w:hint="eastAsia"/>
            <w:lang w:eastAsia="zh-CN"/>
          </w:rPr>
          <w:t>八、带GP－IB总线接口的各类台式仪器项目环境影响分析</w:t>
        </w:r>
        <w:r>
          <w:tab/>
        </w:r>
        <w:r>
          <w:fldChar w:fldCharType="begin"/>
        </w:r>
        <w:r>
          <w:instrText xml:space="preserve"> PAGEREF _Toc14549 \h </w:instrText>
        </w:r>
        <w:r>
          <w:fldChar w:fldCharType="separate"/>
        </w:r>
        <w:r>
          <w:t>26</w:t>
        </w:r>
        <w:r>
          <w:fldChar w:fldCharType="end"/>
        </w:r>
      </w:hyperlink>
    </w:p>
    <w:p>
      <w:pPr>
        <w:pStyle w:val="TOC2"/>
        <w:tabs>
          <w:tab w:val="right" w:leader="dot" w:pos="8306"/>
        </w:tabs>
      </w:pPr>
      <w:hyperlink w:anchor="_Toc2968" w:history="1">
        <w:r>
          <w:rPr>
            <w:rFonts w:ascii="仿宋" w:eastAsia="仿宋" w:hAnsi="仿宋" w:cs="仿宋" w:hint="eastAsia"/>
            <w:lang w:eastAsia="zh-CN"/>
          </w:rPr>
          <w:t>(一)、建设区域环境质量现状</w:t>
        </w:r>
        <w:r>
          <w:tab/>
        </w:r>
        <w:r>
          <w:fldChar w:fldCharType="begin"/>
        </w:r>
        <w:r>
          <w:instrText xml:space="preserve"> PAGEREF _Toc2968 \h </w:instrText>
        </w:r>
        <w:r>
          <w:fldChar w:fldCharType="separate"/>
        </w:r>
        <w:r>
          <w:t>26</w:t>
        </w:r>
        <w:r>
          <w:fldChar w:fldCharType="end"/>
        </w:r>
      </w:hyperlink>
    </w:p>
    <w:p>
      <w:pPr>
        <w:pStyle w:val="TOC2"/>
        <w:tabs>
          <w:tab w:val="right" w:leader="dot" w:pos="8306"/>
        </w:tabs>
      </w:pPr>
      <w:hyperlink w:anchor="_Toc20772" w:history="1">
        <w:r>
          <w:rPr>
            <w:rFonts w:ascii="仿宋" w:eastAsia="仿宋" w:hAnsi="仿宋" w:cs="仿宋" w:hint="eastAsia"/>
            <w:lang w:eastAsia="zh-CN"/>
          </w:rPr>
          <w:t>(二)、建设期环境保护</w:t>
        </w:r>
        <w:r>
          <w:tab/>
        </w:r>
        <w:r>
          <w:fldChar w:fldCharType="begin"/>
        </w:r>
        <w:r>
          <w:instrText xml:space="preserve"> PAGEREF _Toc20772 \h </w:instrText>
        </w:r>
        <w:r>
          <w:fldChar w:fldCharType="separate"/>
        </w:r>
        <w:r>
          <w:t>28</w:t>
        </w:r>
        <w:r>
          <w:fldChar w:fldCharType="end"/>
        </w:r>
      </w:hyperlink>
    </w:p>
    <w:p>
      <w:pPr>
        <w:pStyle w:val="TOC2"/>
        <w:tabs>
          <w:tab w:val="right" w:leader="dot" w:pos="8306"/>
        </w:tabs>
      </w:pPr>
      <w:hyperlink w:anchor="_Toc5234" w:history="1">
        <w:r>
          <w:rPr>
            <w:rFonts w:ascii="仿宋" w:eastAsia="仿宋" w:hAnsi="仿宋" w:cs="仿宋" w:hint="eastAsia"/>
            <w:lang w:eastAsia="zh-CN"/>
          </w:rPr>
          <w:t>(三)、运营期环境保护</w:t>
        </w:r>
        <w:r>
          <w:tab/>
        </w:r>
        <w:r>
          <w:fldChar w:fldCharType="begin"/>
        </w:r>
        <w:r>
          <w:instrText xml:space="preserve"> PAGEREF _Toc5234 \h </w:instrText>
        </w:r>
        <w:r>
          <w:fldChar w:fldCharType="separate"/>
        </w:r>
        <w:r>
          <w:t>29</w:t>
        </w:r>
        <w:r>
          <w:fldChar w:fldCharType="end"/>
        </w:r>
      </w:hyperlink>
    </w:p>
    <w:p>
      <w:pPr>
        <w:pStyle w:val="TOC2"/>
        <w:tabs>
          <w:tab w:val="right" w:leader="dot" w:pos="8306"/>
        </w:tabs>
      </w:pPr>
      <w:hyperlink w:anchor="_Toc26210" w:history="1">
        <w:r>
          <w:rPr>
            <w:rFonts w:ascii="仿宋" w:eastAsia="仿宋" w:hAnsi="仿宋" w:cs="仿宋" w:hint="eastAsia"/>
            <w:lang w:eastAsia="zh-CN"/>
          </w:rPr>
          <w:t>(四)、带GP－IB总线接口的各类台式仪器项目建设对区域经济的影响</w:t>
        </w:r>
        <w:r>
          <w:tab/>
        </w:r>
        <w:r>
          <w:fldChar w:fldCharType="begin"/>
        </w:r>
        <w:r>
          <w:instrText xml:space="preserve"> PAGEREF _Toc26210 \h </w:instrText>
        </w:r>
        <w:r>
          <w:fldChar w:fldCharType="separate"/>
        </w:r>
        <w:r>
          <w:t>31</w:t>
        </w:r>
        <w:r>
          <w:fldChar w:fldCharType="end"/>
        </w:r>
      </w:hyperlink>
    </w:p>
    <w:p>
      <w:pPr>
        <w:pStyle w:val="TOC2"/>
        <w:tabs>
          <w:tab w:val="right" w:leader="dot" w:pos="8306"/>
        </w:tabs>
      </w:pPr>
      <w:hyperlink w:anchor="_Toc22006" w:history="1">
        <w:r>
          <w:rPr>
            <w:rFonts w:ascii="仿宋" w:eastAsia="仿宋" w:hAnsi="仿宋" w:cs="仿宋" w:hint="eastAsia"/>
            <w:lang w:eastAsia="zh-CN"/>
          </w:rPr>
          <w:t>(五)、废弃物处理</w:t>
        </w:r>
        <w:r>
          <w:tab/>
        </w:r>
        <w:r>
          <w:fldChar w:fldCharType="begin"/>
        </w:r>
        <w:r>
          <w:instrText xml:space="preserve"> PAGEREF _Toc22006 \h </w:instrText>
        </w:r>
        <w:r>
          <w:fldChar w:fldCharType="separate"/>
        </w:r>
        <w:r>
          <w:t>33</w:t>
        </w:r>
        <w:r>
          <w:fldChar w:fldCharType="end"/>
        </w:r>
      </w:hyperlink>
    </w:p>
    <w:p>
      <w:pPr>
        <w:pStyle w:val="TOC2"/>
        <w:tabs>
          <w:tab w:val="right" w:leader="dot" w:pos="8306"/>
        </w:tabs>
      </w:pPr>
      <w:hyperlink w:anchor="_Toc27713" w:history="1">
        <w:r>
          <w:rPr>
            <w:rFonts w:ascii="仿宋" w:eastAsia="仿宋" w:hAnsi="仿宋" w:cs="仿宋" w:hint="eastAsia"/>
            <w:lang w:eastAsia="zh-CN"/>
          </w:rPr>
          <w:t>(六)、特殊环境影响分析</w:t>
        </w:r>
        <w:r>
          <w:tab/>
        </w:r>
        <w:r>
          <w:fldChar w:fldCharType="begin"/>
        </w:r>
        <w:r>
          <w:instrText xml:space="preserve"> PAGEREF _Toc27713 \h </w:instrText>
        </w:r>
        <w:r>
          <w:fldChar w:fldCharType="separate"/>
        </w:r>
        <w:r>
          <w:t>34</w:t>
        </w:r>
        <w:r>
          <w:fldChar w:fldCharType="end"/>
        </w:r>
      </w:hyperlink>
    </w:p>
    <w:p>
      <w:pPr>
        <w:pStyle w:val="TOC2"/>
        <w:tabs>
          <w:tab w:val="right" w:leader="dot" w:pos="8306"/>
        </w:tabs>
      </w:pPr>
      <w:hyperlink w:anchor="_Toc31423" w:history="1">
        <w:r>
          <w:rPr>
            <w:rFonts w:ascii="仿宋" w:eastAsia="仿宋" w:hAnsi="仿宋" w:cs="仿宋" w:hint="eastAsia"/>
            <w:lang w:eastAsia="zh-CN"/>
          </w:rPr>
          <w:t>(七)、清洁生产</w:t>
        </w:r>
        <w:r>
          <w:tab/>
        </w:r>
        <w:r>
          <w:fldChar w:fldCharType="begin"/>
        </w:r>
        <w:r>
          <w:instrText xml:space="preserve"> PAGEREF _Toc31423 \h </w:instrText>
        </w:r>
        <w:r>
          <w:fldChar w:fldCharType="separate"/>
        </w:r>
        <w:r>
          <w:t>35</w:t>
        </w:r>
        <w:r>
          <w:fldChar w:fldCharType="end"/>
        </w:r>
      </w:hyperlink>
    </w:p>
    <w:p>
      <w:pPr>
        <w:pStyle w:val="TOC2"/>
        <w:tabs>
          <w:tab w:val="right" w:leader="dot" w:pos="8306"/>
        </w:tabs>
      </w:pPr>
      <w:hyperlink w:anchor="_Toc6612" w:history="1">
        <w:r>
          <w:rPr>
            <w:rFonts w:ascii="仿宋" w:eastAsia="仿宋" w:hAnsi="仿宋" w:cs="仿宋" w:hint="eastAsia"/>
            <w:lang w:eastAsia="zh-CN"/>
          </w:rPr>
          <w:t>(八)、环境保护综合评价</w:t>
        </w:r>
        <w:r>
          <w:tab/>
        </w:r>
        <w:r>
          <w:fldChar w:fldCharType="begin"/>
        </w:r>
        <w:r>
          <w:instrText xml:space="preserve"> PAGEREF _Toc6612 \h </w:instrText>
        </w:r>
        <w:r>
          <w:fldChar w:fldCharType="separate"/>
        </w:r>
        <w:r>
          <w:t>37</w:t>
        </w:r>
        <w:r>
          <w:fldChar w:fldCharType="end"/>
        </w:r>
      </w:hyperlink>
    </w:p>
    <w:p>
      <w:pPr>
        <w:pStyle w:val="TOC1"/>
        <w:tabs>
          <w:tab w:val="right" w:leader="dot" w:pos="8306"/>
        </w:tabs>
      </w:pPr>
      <w:hyperlink w:anchor="_Toc24790" w:history="1">
        <w:r>
          <w:rPr>
            <w:rFonts w:ascii="仿宋" w:eastAsia="仿宋" w:hAnsi="仿宋" w:cs="仿宋" w:hint="eastAsia"/>
            <w:lang w:eastAsia="zh-CN"/>
          </w:rPr>
          <w:t>九、带GP－IB总线接口的各类台式仪器项目投资规划</w:t>
        </w:r>
        <w:r>
          <w:tab/>
        </w:r>
        <w:r>
          <w:fldChar w:fldCharType="begin"/>
        </w:r>
        <w:r>
          <w:instrText xml:space="preserve"> PAGEREF _Toc24790 \h </w:instrText>
        </w:r>
        <w:r>
          <w:fldChar w:fldCharType="separate"/>
        </w:r>
        <w:r>
          <w:t>38</w:t>
        </w:r>
        <w:r>
          <w:fldChar w:fldCharType="end"/>
        </w:r>
      </w:hyperlink>
    </w:p>
    <w:p>
      <w:pPr>
        <w:pStyle w:val="TOC2"/>
        <w:tabs>
          <w:tab w:val="right" w:leader="dot" w:pos="8306"/>
        </w:tabs>
      </w:pPr>
      <w:hyperlink w:anchor="_Toc21315" w:history="1">
        <w:r>
          <w:rPr>
            <w:rFonts w:ascii="仿宋" w:eastAsia="仿宋" w:hAnsi="仿宋" w:cs="仿宋" w:hint="eastAsia"/>
            <w:lang w:eastAsia="zh-CN"/>
          </w:rPr>
          <w:t>(一)、带GP－IB总线接口的各类台式仪器项目总投资估算</w:t>
        </w:r>
        <w:r>
          <w:tab/>
        </w:r>
        <w:r>
          <w:fldChar w:fldCharType="begin"/>
        </w:r>
        <w:r>
          <w:instrText xml:space="preserve"> PAGEREF _Toc21315 \h </w:instrText>
        </w:r>
        <w:r>
          <w:fldChar w:fldCharType="separate"/>
        </w:r>
        <w:r>
          <w:t>38</w:t>
        </w:r>
        <w:r>
          <w:fldChar w:fldCharType="end"/>
        </w:r>
      </w:hyperlink>
    </w:p>
    <w:p>
      <w:pPr>
        <w:pStyle w:val="TOC2"/>
        <w:tabs>
          <w:tab w:val="right" w:leader="dot" w:pos="8306"/>
        </w:tabs>
      </w:pPr>
      <w:hyperlink w:anchor="_Toc18709" w:history="1">
        <w:r>
          <w:rPr>
            <w:rFonts w:ascii="仿宋" w:eastAsia="仿宋" w:hAnsi="仿宋" w:cs="仿宋" w:hint="eastAsia"/>
            <w:lang w:eastAsia="zh-CN"/>
          </w:rPr>
          <w:t>(二)、资金筹措</w:t>
        </w:r>
        <w:r>
          <w:tab/>
        </w:r>
        <w:r>
          <w:fldChar w:fldCharType="begin"/>
        </w:r>
        <w:r>
          <w:instrText xml:space="preserve"> PAGEREF _Toc18709 \h </w:instrText>
        </w:r>
        <w:r>
          <w:fldChar w:fldCharType="separate"/>
        </w:r>
        <w:r>
          <w:t>40</w:t>
        </w:r>
        <w:r>
          <w:fldChar w:fldCharType="end"/>
        </w:r>
      </w:hyperlink>
    </w:p>
    <w:p>
      <w:pPr>
        <w:pStyle w:val="TOC1"/>
        <w:tabs>
          <w:tab w:val="right" w:leader="dot" w:pos="8306"/>
        </w:tabs>
      </w:pPr>
      <w:hyperlink w:anchor="_Toc22018" w:history="1">
        <w:r>
          <w:rPr>
            <w:rFonts w:ascii="仿宋" w:eastAsia="仿宋" w:hAnsi="仿宋" w:cs="仿宋" w:hint="eastAsia"/>
            <w:lang w:eastAsia="zh-CN"/>
          </w:rPr>
          <w:t>十、生产安全保护</w:t>
        </w:r>
        <w:r>
          <w:tab/>
        </w:r>
        <w:r>
          <w:fldChar w:fldCharType="begin"/>
        </w:r>
        <w:r>
          <w:instrText xml:space="preserve"> PAGEREF _Toc22018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961" w:history="1">
        <w:r>
          <w:rPr>
            <w:rFonts w:ascii="仿宋" w:eastAsia="仿宋" w:hAnsi="仿宋" w:cs="仿宋" w:hint="eastAsia"/>
            <w:lang w:eastAsia="zh-CN"/>
          </w:rPr>
          <w:t>(一)、消防安全</w:t>
        </w:r>
        <w:r>
          <w:tab/>
        </w:r>
        <w:r>
          <w:fldChar w:fldCharType="begin"/>
        </w:r>
        <w:r>
          <w:instrText xml:space="preserve"> PAGEREF _Toc8961 \h </w:instrText>
        </w:r>
        <w:r>
          <w:fldChar w:fldCharType="separate"/>
        </w:r>
        <w:r>
          <w:t>40</w:t>
        </w:r>
        <w:r>
          <w:fldChar w:fldCharType="end"/>
        </w:r>
      </w:hyperlink>
    </w:p>
    <w:p>
      <w:pPr>
        <w:pStyle w:val="TOC2"/>
        <w:tabs>
          <w:tab w:val="right" w:leader="dot" w:pos="8306"/>
        </w:tabs>
      </w:pPr>
      <w:hyperlink w:anchor="_Toc25567" w:history="1">
        <w:r>
          <w:rPr>
            <w:rFonts w:ascii="仿宋" w:eastAsia="仿宋" w:hAnsi="仿宋" w:cs="仿宋" w:hint="eastAsia"/>
            <w:lang w:eastAsia="zh-CN"/>
          </w:rPr>
          <w:t>(二)、防火防爆总图布置措施</w:t>
        </w:r>
        <w:r>
          <w:tab/>
        </w:r>
        <w:r>
          <w:fldChar w:fldCharType="begin"/>
        </w:r>
        <w:r>
          <w:instrText xml:space="preserve"> PAGEREF _Toc25567 \h </w:instrText>
        </w:r>
        <w:r>
          <w:fldChar w:fldCharType="separate"/>
        </w:r>
        <w:r>
          <w:t>42</w:t>
        </w:r>
        <w:r>
          <w:fldChar w:fldCharType="end"/>
        </w:r>
      </w:hyperlink>
    </w:p>
    <w:p>
      <w:pPr>
        <w:pStyle w:val="TOC2"/>
        <w:tabs>
          <w:tab w:val="right" w:leader="dot" w:pos="8306"/>
        </w:tabs>
      </w:pPr>
      <w:hyperlink w:anchor="_Toc24614" w:history="1">
        <w:r>
          <w:rPr>
            <w:rFonts w:ascii="仿宋" w:eastAsia="仿宋" w:hAnsi="仿宋" w:cs="仿宋" w:hint="eastAsia"/>
            <w:lang w:eastAsia="zh-CN"/>
          </w:rPr>
          <w:t>(三)、自然灾害防范措施</w:t>
        </w:r>
        <w:r>
          <w:tab/>
        </w:r>
        <w:r>
          <w:fldChar w:fldCharType="begin"/>
        </w:r>
        <w:r>
          <w:instrText xml:space="preserve"> PAGEREF _Toc24614 \h </w:instrText>
        </w:r>
        <w:r>
          <w:fldChar w:fldCharType="separate"/>
        </w:r>
        <w:r>
          <w:t>43</w:t>
        </w:r>
        <w:r>
          <w:fldChar w:fldCharType="end"/>
        </w:r>
      </w:hyperlink>
    </w:p>
    <w:p>
      <w:pPr>
        <w:pStyle w:val="TOC2"/>
        <w:tabs>
          <w:tab w:val="right" w:leader="dot" w:pos="8306"/>
        </w:tabs>
      </w:pPr>
      <w:hyperlink w:anchor="_Toc19298" w:history="1">
        <w:r>
          <w:rPr>
            <w:rFonts w:ascii="仿宋" w:eastAsia="仿宋" w:hAnsi="仿宋" w:cs="仿宋" w:hint="eastAsia"/>
            <w:lang w:eastAsia="zh-CN"/>
          </w:rPr>
          <w:t>(四)、安全色及安全标志使用要求</w:t>
        </w:r>
        <w:r>
          <w:tab/>
        </w:r>
        <w:r>
          <w:fldChar w:fldCharType="begin"/>
        </w:r>
        <w:r>
          <w:instrText xml:space="preserve"> PAGEREF _Toc19298 \h </w:instrText>
        </w:r>
        <w:r>
          <w:fldChar w:fldCharType="separate"/>
        </w:r>
        <w:r>
          <w:t>45</w:t>
        </w:r>
        <w:r>
          <w:fldChar w:fldCharType="end"/>
        </w:r>
      </w:hyperlink>
    </w:p>
    <w:p>
      <w:pPr>
        <w:pStyle w:val="TOC2"/>
        <w:tabs>
          <w:tab w:val="right" w:leader="dot" w:pos="8306"/>
        </w:tabs>
      </w:pPr>
      <w:hyperlink w:anchor="_Toc21351" w:history="1">
        <w:r>
          <w:rPr>
            <w:rFonts w:ascii="仿宋" w:eastAsia="仿宋" w:hAnsi="仿宋" w:cs="仿宋" w:hint="eastAsia"/>
            <w:lang w:eastAsia="zh-CN"/>
          </w:rPr>
          <w:t>(五)、防尘防毒措施</w:t>
        </w:r>
        <w:r>
          <w:tab/>
        </w:r>
        <w:r>
          <w:fldChar w:fldCharType="begin"/>
        </w:r>
        <w:r>
          <w:instrText xml:space="preserve"> PAGEREF _Toc21351 \h </w:instrText>
        </w:r>
        <w:r>
          <w:fldChar w:fldCharType="separate"/>
        </w:r>
        <w:r>
          <w:t>46</w:t>
        </w:r>
        <w:r>
          <w:fldChar w:fldCharType="end"/>
        </w:r>
      </w:hyperlink>
    </w:p>
    <w:p>
      <w:pPr>
        <w:pStyle w:val="TOC2"/>
        <w:tabs>
          <w:tab w:val="right" w:leader="dot" w:pos="8306"/>
        </w:tabs>
      </w:pPr>
      <w:hyperlink w:anchor="_Toc24665" w:history="1">
        <w:r>
          <w:rPr>
            <w:rFonts w:ascii="仿宋" w:eastAsia="仿宋" w:hAnsi="仿宋" w:cs="仿宋" w:hint="eastAsia"/>
            <w:lang w:eastAsia="zh-CN"/>
          </w:rPr>
          <w:t>(六)、防静电、触电防护及防雷措施</w:t>
        </w:r>
        <w:r>
          <w:tab/>
        </w:r>
        <w:r>
          <w:fldChar w:fldCharType="begin"/>
        </w:r>
        <w:r>
          <w:instrText xml:space="preserve"> PAGEREF _Toc24665 \h </w:instrText>
        </w:r>
        <w:r>
          <w:fldChar w:fldCharType="separate"/>
        </w:r>
        <w:r>
          <w:t>47</w:t>
        </w:r>
        <w:r>
          <w:fldChar w:fldCharType="end"/>
        </w:r>
      </w:hyperlink>
    </w:p>
    <w:p>
      <w:pPr>
        <w:pStyle w:val="TOC2"/>
        <w:tabs>
          <w:tab w:val="right" w:leader="dot" w:pos="8306"/>
        </w:tabs>
      </w:pPr>
      <w:hyperlink w:anchor="_Toc1013" w:history="1">
        <w:r>
          <w:rPr>
            <w:rFonts w:ascii="仿宋" w:eastAsia="仿宋" w:hAnsi="仿宋" w:cs="仿宋" w:hint="eastAsia"/>
            <w:lang w:eastAsia="zh-CN"/>
          </w:rPr>
          <w:t>(七)、机械设备安全保障措施</w:t>
        </w:r>
        <w:r>
          <w:tab/>
        </w:r>
        <w:r>
          <w:fldChar w:fldCharType="begin"/>
        </w:r>
        <w:r>
          <w:instrText xml:space="preserve"> PAGEREF _Toc1013 \h </w:instrText>
        </w:r>
        <w:r>
          <w:fldChar w:fldCharType="separate"/>
        </w:r>
        <w:r>
          <w:t>48</w:t>
        </w:r>
        <w:r>
          <w:fldChar w:fldCharType="end"/>
        </w:r>
      </w:hyperlink>
    </w:p>
    <w:p>
      <w:pPr>
        <w:pStyle w:val="TOC1"/>
        <w:tabs>
          <w:tab w:val="right" w:leader="dot" w:pos="8306"/>
        </w:tabs>
      </w:pPr>
      <w:hyperlink w:anchor="_Toc19837" w:history="1">
        <w:r>
          <w:rPr>
            <w:rFonts w:ascii="仿宋" w:eastAsia="仿宋" w:hAnsi="仿宋" w:cs="仿宋" w:hint="eastAsia"/>
            <w:lang w:eastAsia="zh-CN"/>
          </w:rPr>
          <w:t>十一、带GP－IB总线接口的各类台式仪器项目财务管理</w:t>
        </w:r>
        <w:r>
          <w:tab/>
        </w:r>
        <w:r>
          <w:fldChar w:fldCharType="begin"/>
        </w:r>
        <w:r>
          <w:instrText xml:space="preserve"> PAGEREF _Toc19837 \h </w:instrText>
        </w:r>
        <w:r>
          <w:fldChar w:fldCharType="separate"/>
        </w:r>
        <w:r>
          <w:t>50</w:t>
        </w:r>
        <w:r>
          <w:fldChar w:fldCharType="end"/>
        </w:r>
      </w:hyperlink>
    </w:p>
    <w:p>
      <w:pPr>
        <w:pStyle w:val="TOC2"/>
        <w:tabs>
          <w:tab w:val="right" w:leader="dot" w:pos="8306"/>
        </w:tabs>
      </w:pPr>
      <w:hyperlink w:anchor="_Toc22719" w:history="1">
        <w:r>
          <w:rPr>
            <w:rFonts w:ascii="仿宋" w:eastAsia="仿宋" w:hAnsi="仿宋" w:cs="仿宋" w:hint="eastAsia"/>
            <w:lang w:eastAsia="zh-CN"/>
          </w:rPr>
          <w:t>(一)、资金需求大</w:t>
        </w:r>
        <w:r>
          <w:tab/>
        </w:r>
        <w:r>
          <w:fldChar w:fldCharType="begin"/>
        </w:r>
        <w:r>
          <w:instrText xml:space="preserve"> PAGEREF _Toc22719 \h </w:instrText>
        </w:r>
        <w:r>
          <w:fldChar w:fldCharType="separate"/>
        </w:r>
        <w:r>
          <w:t>50</w:t>
        </w:r>
        <w:r>
          <w:fldChar w:fldCharType="end"/>
        </w:r>
      </w:hyperlink>
    </w:p>
    <w:p>
      <w:pPr>
        <w:pStyle w:val="TOC2"/>
        <w:tabs>
          <w:tab w:val="right" w:leader="dot" w:pos="8306"/>
        </w:tabs>
      </w:pPr>
      <w:hyperlink w:anchor="_Toc12442" w:history="1">
        <w:r>
          <w:rPr>
            <w:rFonts w:ascii="仿宋" w:eastAsia="仿宋" w:hAnsi="仿宋" w:cs="仿宋" w:hint="eastAsia"/>
            <w:lang w:eastAsia="zh-CN"/>
          </w:rPr>
          <w:t>(二)、研发周期长</w:t>
        </w:r>
        <w:r>
          <w:tab/>
        </w:r>
        <w:r>
          <w:fldChar w:fldCharType="begin"/>
        </w:r>
        <w:r>
          <w:instrText xml:space="preserve"> PAGEREF _Toc12442 \h </w:instrText>
        </w:r>
        <w:r>
          <w:fldChar w:fldCharType="separate"/>
        </w:r>
        <w:r>
          <w:t>51</w:t>
        </w:r>
        <w:r>
          <w:fldChar w:fldCharType="end"/>
        </w:r>
      </w:hyperlink>
    </w:p>
    <w:p>
      <w:pPr>
        <w:pStyle w:val="TOC2"/>
        <w:tabs>
          <w:tab w:val="right" w:leader="dot" w:pos="8306"/>
        </w:tabs>
      </w:pPr>
      <w:hyperlink w:anchor="_Toc26776" w:history="1">
        <w:r>
          <w:rPr>
            <w:rFonts w:ascii="仿宋" w:eastAsia="仿宋" w:hAnsi="仿宋" w:cs="仿宋" w:hint="eastAsia"/>
            <w:lang w:eastAsia="zh-CN"/>
          </w:rPr>
          <w:t>(三)、市场风险大</w:t>
        </w:r>
        <w:r>
          <w:tab/>
        </w:r>
        <w:r>
          <w:fldChar w:fldCharType="begin"/>
        </w:r>
        <w:r>
          <w:instrText xml:space="preserve"> PAGEREF _Toc26776 \h </w:instrText>
        </w:r>
        <w:r>
          <w:fldChar w:fldCharType="separate"/>
        </w:r>
        <w:r>
          <w:t>53</w:t>
        </w:r>
        <w:r>
          <w:fldChar w:fldCharType="end"/>
        </w:r>
      </w:hyperlink>
    </w:p>
    <w:p>
      <w:pPr>
        <w:pStyle w:val="TOC2"/>
        <w:tabs>
          <w:tab w:val="right" w:leader="dot" w:pos="8306"/>
        </w:tabs>
      </w:pPr>
      <w:hyperlink w:anchor="_Toc15520" w:history="1">
        <w:r>
          <w:rPr>
            <w:rFonts w:ascii="仿宋" w:eastAsia="仿宋" w:hAnsi="仿宋" w:cs="仿宋" w:hint="eastAsia"/>
            <w:lang w:eastAsia="zh-CN"/>
          </w:rPr>
          <w:t>(四)、利润率高</w:t>
        </w:r>
        <w:r>
          <w:tab/>
        </w:r>
        <w:r>
          <w:fldChar w:fldCharType="begin"/>
        </w:r>
        <w:r>
          <w:instrText xml:space="preserve"> PAGEREF _Toc15520 \h </w:instrText>
        </w:r>
        <w:r>
          <w:fldChar w:fldCharType="separate"/>
        </w:r>
        <w:r>
          <w:t>56</w:t>
        </w:r>
        <w:r>
          <w:fldChar w:fldCharType="end"/>
        </w:r>
      </w:hyperlink>
    </w:p>
    <w:p>
      <w:pPr>
        <w:pStyle w:val="TOC1"/>
        <w:tabs>
          <w:tab w:val="right" w:leader="dot" w:pos="8306"/>
        </w:tabs>
      </w:pPr>
      <w:hyperlink w:anchor="_Toc23662" w:history="1">
        <w:r>
          <w:rPr>
            <w:rFonts w:ascii="仿宋" w:eastAsia="仿宋" w:hAnsi="仿宋" w:cs="仿宋" w:hint="eastAsia"/>
            <w:lang w:eastAsia="zh-CN"/>
          </w:rPr>
          <w:t>十二、带GP－IB总线接口的各类台式仪器项目风险管理</w:t>
        </w:r>
        <w:r>
          <w:tab/>
        </w:r>
        <w:r>
          <w:fldChar w:fldCharType="begin"/>
        </w:r>
        <w:r>
          <w:instrText xml:space="preserve"> PAGEREF _Toc23662 \h </w:instrText>
        </w:r>
        <w:r>
          <w:fldChar w:fldCharType="separate"/>
        </w:r>
        <w:r>
          <w:t>58</w:t>
        </w:r>
        <w:r>
          <w:fldChar w:fldCharType="end"/>
        </w:r>
      </w:hyperlink>
    </w:p>
    <w:p>
      <w:pPr>
        <w:pStyle w:val="TOC2"/>
        <w:tabs>
          <w:tab w:val="right" w:leader="dot" w:pos="8306"/>
        </w:tabs>
      </w:pPr>
      <w:hyperlink w:anchor="_Toc14723" w:history="1">
        <w:r>
          <w:rPr>
            <w:rFonts w:ascii="仿宋" w:eastAsia="仿宋" w:hAnsi="仿宋" w:cs="仿宋" w:hint="eastAsia"/>
            <w:lang w:eastAsia="zh-CN"/>
          </w:rPr>
          <w:t>(一)、风险识别与评估</w:t>
        </w:r>
        <w:r>
          <w:tab/>
        </w:r>
        <w:r>
          <w:fldChar w:fldCharType="begin"/>
        </w:r>
        <w:r>
          <w:instrText xml:space="preserve"> PAGEREF _Toc14723 \h </w:instrText>
        </w:r>
        <w:r>
          <w:fldChar w:fldCharType="separate"/>
        </w:r>
        <w:r>
          <w:t>58</w:t>
        </w:r>
        <w:r>
          <w:fldChar w:fldCharType="end"/>
        </w:r>
      </w:hyperlink>
    </w:p>
    <w:p>
      <w:pPr>
        <w:pStyle w:val="TOC2"/>
        <w:tabs>
          <w:tab w:val="right" w:leader="dot" w:pos="8306"/>
        </w:tabs>
      </w:pPr>
      <w:hyperlink w:anchor="_Toc31804" w:history="1">
        <w:r>
          <w:rPr>
            <w:rFonts w:ascii="仿宋" w:eastAsia="仿宋" w:hAnsi="仿宋" w:cs="仿宋" w:hint="eastAsia"/>
            <w:lang w:eastAsia="zh-CN"/>
          </w:rPr>
          <w:t>(二)、风险应对策略</w:t>
        </w:r>
        <w:r>
          <w:tab/>
        </w:r>
        <w:r>
          <w:fldChar w:fldCharType="begin"/>
        </w:r>
        <w:r>
          <w:instrText xml:space="preserve"> PAGEREF _Toc31804 \h </w:instrText>
        </w:r>
        <w:r>
          <w:fldChar w:fldCharType="separate"/>
        </w:r>
        <w:r>
          <w:t>59</w:t>
        </w:r>
        <w:r>
          <w:fldChar w:fldCharType="end"/>
        </w:r>
      </w:hyperlink>
    </w:p>
    <w:p>
      <w:pPr>
        <w:pStyle w:val="TOC2"/>
        <w:tabs>
          <w:tab w:val="right" w:leader="dot" w:pos="8306"/>
        </w:tabs>
      </w:pPr>
      <w:hyperlink w:anchor="_Toc14293" w:history="1">
        <w:r>
          <w:rPr>
            <w:rFonts w:ascii="仿宋" w:eastAsia="仿宋" w:hAnsi="仿宋" w:cs="仿宋" w:hint="eastAsia"/>
            <w:lang w:eastAsia="zh-CN"/>
          </w:rPr>
          <w:t>(三)、风险监控与控制</w:t>
        </w:r>
        <w:r>
          <w:tab/>
        </w:r>
        <w:r>
          <w:fldChar w:fldCharType="begin"/>
        </w:r>
        <w:r>
          <w:instrText xml:space="preserve"> PAGEREF _Toc14293 \h </w:instrText>
        </w:r>
        <w:r>
          <w:fldChar w:fldCharType="separate"/>
        </w:r>
        <w:r>
          <w:t>61</w:t>
        </w:r>
        <w:r>
          <w:fldChar w:fldCharType="end"/>
        </w:r>
      </w:hyperlink>
    </w:p>
    <w:p>
      <w:pPr>
        <w:pStyle w:val="TOC1"/>
        <w:tabs>
          <w:tab w:val="right" w:leader="dot" w:pos="8306"/>
        </w:tabs>
      </w:pPr>
      <w:hyperlink w:anchor="_Toc1194" w:history="1">
        <w:r>
          <w:rPr>
            <w:rFonts w:ascii="仿宋" w:eastAsia="仿宋" w:hAnsi="仿宋" w:cs="仿宋" w:hint="eastAsia"/>
            <w:lang w:eastAsia="zh-CN"/>
          </w:rPr>
          <w:t>十三、带GP－IB总线接口的各类台式仪器项目实施时间节点</w:t>
        </w:r>
        <w:r>
          <w:tab/>
        </w:r>
        <w:r>
          <w:fldChar w:fldCharType="begin"/>
        </w:r>
        <w:r>
          <w:instrText xml:space="preserve"> PAGEREF _Toc1194 \h </w:instrText>
        </w:r>
        <w:r>
          <w:fldChar w:fldCharType="separate"/>
        </w:r>
        <w:r>
          <w:t>62</w:t>
        </w:r>
        <w:r>
          <w:fldChar w:fldCharType="end"/>
        </w:r>
      </w:hyperlink>
    </w:p>
    <w:p>
      <w:pPr>
        <w:pStyle w:val="TOC2"/>
        <w:tabs>
          <w:tab w:val="right" w:leader="dot" w:pos="8306"/>
        </w:tabs>
      </w:pPr>
      <w:hyperlink w:anchor="_Toc16001" w:history="1">
        <w:r>
          <w:rPr>
            <w:rFonts w:ascii="仿宋" w:eastAsia="仿宋" w:hAnsi="仿宋" w:cs="仿宋" w:hint="eastAsia"/>
            <w:lang w:eastAsia="zh-CN"/>
          </w:rPr>
          <w:t>(一)、带GP－IB总线接口的各类台式仪器项目启动阶段时间节点</w:t>
        </w:r>
        <w:r>
          <w:tab/>
        </w:r>
        <w:r>
          <w:fldChar w:fldCharType="begin"/>
        </w:r>
        <w:r>
          <w:instrText xml:space="preserve"> PAGEREF _Toc16001 \h </w:instrText>
        </w:r>
        <w:r>
          <w:fldChar w:fldCharType="separate"/>
        </w:r>
        <w:r>
          <w:t>62</w:t>
        </w:r>
        <w:r>
          <w:fldChar w:fldCharType="end"/>
        </w:r>
      </w:hyperlink>
    </w:p>
    <w:p>
      <w:pPr>
        <w:pStyle w:val="TOC2"/>
        <w:tabs>
          <w:tab w:val="right" w:leader="dot" w:pos="8306"/>
        </w:tabs>
      </w:pPr>
      <w:hyperlink w:anchor="_Toc4715" w:history="1">
        <w:r>
          <w:rPr>
            <w:rFonts w:ascii="仿宋" w:eastAsia="仿宋" w:hAnsi="仿宋" w:cs="仿宋" w:hint="eastAsia"/>
            <w:lang w:eastAsia="zh-CN"/>
          </w:rPr>
          <w:t>(二)、带GP－IB总线接口的各类台式仪器项目执行阶段时间节点</w:t>
        </w:r>
        <w:r>
          <w:tab/>
        </w:r>
        <w:r>
          <w:fldChar w:fldCharType="begin"/>
        </w:r>
        <w:r>
          <w:instrText xml:space="preserve"> PAGEREF _Toc4715 \h </w:instrText>
        </w:r>
        <w:r>
          <w:fldChar w:fldCharType="separate"/>
        </w:r>
        <w:r>
          <w:t>64</w:t>
        </w:r>
        <w:r>
          <w:fldChar w:fldCharType="end"/>
        </w:r>
      </w:hyperlink>
    </w:p>
    <w:p>
      <w:pPr>
        <w:pStyle w:val="TOC2"/>
        <w:tabs>
          <w:tab w:val="right" w:leader="dot" w:pos="8306"/>
        </w:tabs>
      </w:pPr>
      <w:hyperlink w:anchor="_Toc11025" w:history="1">
        <w:r>
          <w:rPr>
            <w:rFonts w:ascii="仿宋" w:eastAsia="仿宋" w:hAnsi="仿宋" w:cs="仿宋" w:hint="eastAsia"/>
            <w:lang w:eastAsia="zh-CN"/>
          </w:rPr>
          <w:t>(三)、带GP－IB总线接口的各类台式仪器项目完成阶段时间节点</w:t>
        </w:r>
        <w:r>
          <w:tab/>
        </w:r>
        <w:r>
          <w:fldChar w:fldCharType="begin"/>
        </w:r>
        <w:r>
          <w:instrText xml:space="preserve"> PAGEREF _Toc11025 \h </w:instrText>
        </w:r>
        <w:r>
          <w:fldChar w:fldCharType="separate"/>
        </w:r>
        <w:r>
          <w:t>65</w:t>
        </w:r>
        <w:r>
          <w:fldChar w:fldCharType="end"/>
        </w:r>
      </w:hyperlink>
    </w:p>
    <w:p>
      <w:pPr>
        <w:pStyle w:val="TOC1"/>
        <w:tabs>
          <w:tab w:val="right" w:leader="dot" w:pos="8306"/>
        </w:tabs>
      </w:pPr>
      <w:hyperlink w:anchor="_Toc6623" w:history="1">
        <w:r>
          <w:rPr>
            <w:rFonts w:ascii="仿宋" w:eastAsia="仿宋" w:hAnsi="仿宋" w:cs="仿宋" w:hint="eastAsia"/>
            <w:lang w:eastAsia="zh-CN"/>
          </w:rPr>
          <w:t>十四、带GP－IB总线接口的各类台式仪器项目变更管理</w:t>
        </w:r>
        <w:r>
          <w:tab/>
        </w:r>
        <w:r>
          <w:fldChar w:fldCharType="begin"/>
        </w:r>
        <w:r>
          <w:instrText xml:space="preserve"> PAGEREF _Toc6623 \h </w:instrText>
        </w:r>
        <w:r>
          <w:fldChar w:fldCharType="separate"/>
        </w:r>
        <w:r>
          <w:t>66</w:t>
        </w:r>
        <w:r>
          <w:fldChar w:fldCharType="end"/>
        </w:r>
      </w:hyperlink>
    </w:p>
    <w:p>
      <w:pPr>
        <w:pStyle w:val="TOC2"/>
        <w:tabs>
          <w:tab w:val="right" w:leader="dot" w:pos="8306"/>
        </w:tabs>
      </w:pPr>
      <w:hyperlink w:anchor="_Toc353" w:history="1">
        <w:r>
          <w:rPr>
            <w:rFonts w:ascii="仿宋" w:eastAsia="仿宋" w:hAnsi="仿宋" w:cs="仿宋" w:hint="eastAsia"/>
            <w:lang w:eastAsia="zh-CN"/>
          </w:rPr>
          <w:t>(一)、变更申请与评估</w:t>
        </w:r>
        <w:r>
          <w:tab/>
        </w:r>
        <w:r>
          <w:fldChar w:fldCharType="begin"/>
        </w:r>
        <w:r>
          <w:instrText xml:space="preserve"> PAGEREF _Toc353 \h </w:instrText>
        </w:r>
        <w:r>
          <w:fldChar w:fldCharType="separate"/>
        </w:r>
        <w:r>
          <w:t>66</w:t>
        </w:r>
        <w:r>
          <w:fldChar w:fldCharType="end"/>
        </w:r>
      </w:hyperlink>
    </w:p>
    <w:p>
      <w:pPr>
        <w:pStyle w:val="TOC2"/>
        <w:tabs>
          <w:tab w:val="right" w:leader="dot" w:pos="8306"/>
        </w:tabs>
      </w:pPr>
      <w:hyperlink w:anchor="_Toc21642" w:history="1">
        <w:r>
          <w:rPr>
            <w:rFonts w:ascii="仿宋" w:eastAsia="仿宋" w:hAnsi="仿宋" w:cs="仿宋" w:hint="eastAsia"/>
            <w:lang w:eastAsia="zh-CN"/>
          </w:rPr>
          <w:t>(二)、变更实施与控制</w:t>
        </w:r>
        <w:r>
          <w:tab/>
        </w:r>
        <w:r>
          <w:fldChar w:fldCharType="begin"/>
        </w:r>
        <w:r>
          <w:instrText xml:space="preserve"> PAGEREF _Toc21642 \h </w:instrText>
        </w:r>
        <w:r>
          <w:fldChar w:fldCharType="separate"/>
        </w:r>
        <w:r>
          <w:t>67</w:t>
        </w:r>
        <w:r>
          <w:fldChar w:fldCharType="end"/>
        </w:r>
      </w:hyperlink>
    </w:p>
    <w:p>
      <w:pPr>
        <w:pStyle w:val="TOC1"/>
        <w:tabs>
          <w:tab w:val="right" w:leader="dot" w:pos="8306"/>
        </w:tabs>
      </w:pPr>
      <w:hyperlink w:anchor="_Toc3503" w:history="1">
        <w:r>
          <w:rPr>
            <w:rFonts w:ascii="仿宋" w:eastAsia="仿宋" w:hAnsi="仿宋" w:cs="仿宋" w:hint="eastAsia"/>
            <w:lang w:eastAsia="zh-CN"/>
          </w:rPr>
          <w:t>十五、质量管理体系</w:t>
        </w:r>
        <w:r>
          <w:tab/>
        </w:r>
        <w:r>
          <w:fldChar w:fldCharType="begin"/>
        </w:r>
        <w:r>
          <w:instrText xml:space="preserve"> PAGEREF _Toc3503 \h </w:instrText>
        </w:r>
        <w:r>
          <w:fldChar w:fldCharType="separate"/>
        </w:r>
        <w:r>
          <w:t>68</w:t>
        </w:r>
        <w:r>
          <w:fldChar w:fldCharType="end"/>
        </w:r>
      </w:hyperlink>
    </w:p>
    <w:p>
      <w:pPr>
        <w:pStyle w:val="TOC2"/>
        <w:tabs>
          <w:tab w:val="right" w:leader="dot" w:pos="8306"/>
        </w:tabs>
      </w:pPr>
      <w:hyperlink w:anchor="_Toc6993" w:history="1">
        <w:r>
          <w:rPr>
            <w:rFonts w:ascii="仿宋" w:eastAsia="仿宋" w:hAnsi="仿宋" w:cs="仿宋" w:hint="eastAsia"/>
            <w:lang w:eastAsia="zh-CN"/>
          </w:rPr>
          <w:t>(一)、质量目标与方针</w:t>
        </w:r>
        <w:r>
          <w:tab/>
        </w:r>
        <w:r>
          <w:fldChar w:fldCharType="begin"/>
        </w:r>
        <w:r>
          <w:instrText xml:space="preserve"> PAGEREF _Toc6993 \h </w:instrText>
        </w:r>
        <w:r>
          <w:fldChar w:fldCharType="separate"/>
        </w:r>
        <w:r>
          <w:t>68</w:t>
        </w:r>
        <w:r>
          <w:fldChar w:fldCharType="end"/>
        </w:r>
      </w:hyperlink>
    </w:p>
    <w:p>
      <w:pPr>
        <w:pStyle w:val="TOC2"/>
        <w:tabs>
          <w:tab w:val="right" w:leader="dot" w:pos="8306"/>
        </w:tabs>
      </w:pPr>
      <w:hyperlink w:anchor="_Toc5222" w:history="1">
        <w:r>
          <w:rPr>
            <w:rFonts w:ascii="仿宋" w:eastAsia="仿宋" w:hAnsi="仿宋" w:cs="仿宋" w:hint="eastAsia"/>
            <w:lang w:eastAsia="zh-CN"/>
          </w:rPr>
          <w:t>(二)、质量管理责任</w:t>
        </w:r>
        <w:r>
          <w:tab/>
        </w:r>
        <w:r>
          <w:fldChar w:fldCharType="begin"/>
        </w:r>
        <w:r>
          <w:instrText xml:space="preserve"> PAGEREF _Toc5222 \h </w:instrText>
        </w:r>
        <w:r>
          <w:fldChar w:fldCharType="separate"/>
        </w:r>
        <w:r>
          <w:t>69</w:t>
        </w:r>
        <w:r>
          <w:fldChar w:fldCharType="end"/>
        </w:r>
      </w:hyperlink>
    </w:p>
    <w:p>
      <w:pPr>
        <w:pStyle w:val="TOC2"/>
        <w:tabs>
          <w:tab w:val="right" w:leader="dot" w:pos="8306"/>
        </w:tabs>
      </w:pPr>
      <w:hyperlink w:anchor="_Toc7078" w:history="1">
        <w:r>
          <w:rPr>
            <w:rFonts w:ascii="仿宋" w:eastAsia="仿宋" w:hAnsi="仿宋" w:cs="仿宋" w:hint="eastAsia"/>
            <w:lang w:eastAsia="zh-CN"/>
          </w:rPr>
          <w:t>(三)、质量管理体系文件</w:t>
        </w:r>
        <w:r>
          <w:tab/>
        </w:r>
        <w:r>
          <w:fldChar w:fldCharType="begin"/>
        </w:r>
        <w:r>
          <w:instrText xml:space="preserve"> PAGEREF _Toc7078 \h </w:instrText>
        </w:r>
        <w:r>
          <w:fldChar w:fldCharType="separate"/>
        </w:r>
        <w:r>
          <w:t>71</w:t>
        </w:r>
        <w:r>
          <w:fldChar w:fldCharType="end"/>
        </w:r>
      </w:hyperlink>
    </w:p>
    <w:p>
      <w:pPr>
        <w:pStyle w:val="TOC2"/>
        <w:tabs>
          <w:tab w:val="right" w:leader="dot" w:pos="8306"/>
        </w:tabs>
      </w:pPr>
      <w:hyperlink w:anchor="_Toc25885" w:history="1">
        <w:r>
          <w:rPr>
            <w:rFonts w:ascii="仿宋" w:eastAsia="仿宋" w:hAnsi="仿宋" w:cs="仿宋" w:hint="eastAsia"/>
            <w:lang w:eastAsia="zh-CN"/>
          </w:rPr>
          <w:t>(四)、质量培训与教育</w:t>
        </w:r>
        <w:r>
          <w:tab/>
        </w:r>
        <w:r>
          <w:fldChar w:fldCharType="begin"/>
        </w:r>
        <w:r>
          <w:instrText xml:space="preserve"> PAGEREF _Toc25885 \h </w:instrText>
        </w:r>
        <w:r>
          <w:fldChar w:fldCharType="separate"/>
        </w:r>
        <w:r>
          <w:t>73</w:t>
        </w:r>
        <w:r>
          <w:fldChar w:fldCharType="end"/>
        </w:r>
      </w:hyperlink>
    </w:p>
    <w:p>
      <w:pPr>
        <w:pStyle w:val="TOC2"/>
        <w:tabs>
          <w:tab w:val="right" w:leader="dot" w:pos="8306"/>
        </w:tabs>
      </w:pPr>
      <w:hyperlink w:anchor="_Toc1796" w:history="1">
        <w:r>
          <w:rPr>
            <w:rFonts w:ascii="仿宋" w:eastAsia="仿宋" w:hAnsi="仿宋" w:cs="仿宋" w:hint="eastAsia"/>
            <w:lang w:eastAsia="zh-CN"/>
          </w:rPr>
          <w:t>(五)、质量审核与评价</w:t>
        </w:r>
        <w:r>
          <w:tab/>
        </w:r>
        <w:r>
          <w:fldChar w:fldCharType="begin"/>
        </w:r>
        <w:r>
          <w:instrText xml:space="preserve"> PAGEREF _Toc1796 \h </w:instrText>
        </w:r>
        <w:r>
          <w:fldChar w:fldCharType="separate"/>
        </w:r>
        <w:r>
          <w:t>74</w:t>
        </w:r>
        <w:r>
          <w:fldChar w:fldCharType="end"/>
        </w:r>
      </w:hyperlink>
    </w:p>
    <w:p>
      <w:pPr>
        <w:pStyle w:val="TOC2"/>
        <w:tabs>
          <w:tab w:val="right" w:leader="dot" w:pos="8306"/>
        </w:tabs>
      </w:pPr>
      <w:hyperlink w:anchor="_Toc4761" w:history="1">
        <w:r>
          <w:rPr>
            <w:rFonts w:ascii="仿宋" w:eastAsia="仿宋" w:hAnsi="仿宋" w:cs="仿宋" w:hint="eastAsia"/>
            <w:lang w:eastAsia="zh-CN"/>
          </w:rPr>
          <w:t>(六)、不符合与纠正措施</w:t>
        </w:r>
        <w:r>
          <w:tab/>
        </w:r>
        <w:r>
          <w:fldChar w:fldCharType="begin"/>
        </w:r>
        <w:r>
          <w:instrText xml:space="preserve"> PAGEREF _Toc4761 \h </w:instrText>
        </w:r>
        <w:r>
          <w:fldChar w:fldCharType="separate"/>
        </w:r>
        <w:r>
          <w:t>75</w:t>
        </w:r>
        <w:r>
          <w:fldChar w:fldCharType="end"/>
        </w:r>
      </w:hyperlink>
    </w:p>
    <w:p>
      <w:pPr>
        <w:pStyle w:val="TOC1"/>
        <w:tabs>
          <w:tab w:val="right" w:leader="dot" w:pos="8306"/>
        </w:tabs>
      </w:pPr>
      <w:hyperlink w:anchor="_Toc6000" w:history="1">
        <w:r>
          <w:rPr>
            <w:rFonts w:ascii="仿宋" w:eastAsia="仿宋" w:hAnsi="仿宋" w:cs="仿宋" w:hint="eastAsia"/>
            <w:lang w:eastAsia="zh-CN"/>
          </w:rPr>
          <w:t>十六、供应链管理</w:t>
        </w:r>
        <w:r>
          <w:tab/>
        </w:r>
        <w:r>
          <w:fldChar w:fldCharType="begin"/>
        </w:r>
        <w:r>
          <w:instrText xml:space="preserve"> PAGEREF _Toc6000 \h </w:instrText>
        </w:r>
        <w:r>
          <w:fldChar w:fldCharType="separate"/>
        </w:r>
        <w:r>
          <w:t>77</w:t>
        </w:r>
        <w:r>
          <w:fldChar w:fldCharType="end"/>
        </w:r>
      </w:hyperlink>
    </w:p>
    <w:p>
      <w:pPr>
        <w:pStyle w:val="TOC2"/>
        <w:tabs>
          <w:tab w:val="right" w:leader="dot" w:pos="8306"/>
        </w:tabs>
      </w:pPr>
      <w:hyperlink w:anchor="_Toc24534" w:history="1">
        <w:r>
          <w:rPr>
            <w:rFonts w:ascii="仿宋" w:eastAsia="仿宋" w:hAnsi="仿宋" w:cs="仿宋" w:hint="eastAsia"/>
            <w:lang w:eastAsia="zh-CN"/>
          </w:rPr>
          <w:t>(一)、供应链战略规划</w:t>
        </w:r>
        <w:r>
          <w:tab/>
        </w:r>
        <w:r>
          <w:fldChar w:fldCharType="begin"/>
        </w:r>
        <w:r>
          <w:instrText xml:space="preserve"> PAGEREF _Toc24534 \h </w:instrText>
        </w:r>
        <w:r>
          <w:fldChar w:fldCharType="separate"/>
        </w:r>
        <w:r>
          <w:t>77</w:t>
        </w:r>
        <w:r>
          <w:fldChar w:fldCharType="end"/>
        </w:r>
      </w:hyperlink>
    </w:p>
    <w:p>
      <w:pPr>
        <w:pStyle w:val="TOC2"/>
        <w:tabs>
          <w:tab w:val="right" w:leader="dot" w:pos="8306"/>
        </w:tabs>
      </w:pPr>
      <w:hyperlink w:anchor="_Toc22745" w:history="1">
        <w:r>
          <w:rPr>
            <w:rFonts w:ascii="仿宋" w:eastAsia="仿宋" w:hAnsi="仿宋" w:cs="仿宋" w:hint="eastAsia"/>
            <w:lang w:eastAsia="zh-CN"/>
          </w:rPr>
          <w:t>(二)、供应商选择与合作</w:t>
        </w:r>
        <w:r>
          <w:tab/>
        </w:r>
        <w:r>
          <w:fldChar w:fldCharType="begin"/>
        </w:r>
        <w:r>
          <w:instrText xml:space="preserve"> PAGEREF _Toc22745 \h </w:instrText>
        </w:r>
        <w:r>
          <w:fldChar w:fldCharType="separate"/>
        </w:r>
        <w:r>
          <w:t>78</w:t>
        </w:r>
        <w:r>
          <w:fldChar w:fldCharType="end"/>
        </w:r>
      </w:hyperlink>
    </w:p>
    <w:p>
      <w:pPr>
        <w:pStyle w:val="TOC2"/>
        <w:tabs>
          <w:tab w:val="right" w:leader="dot" w:pos="8306"/>
        </w:tabs>
      </w:pPr>
      <w:hyperlink w:anchor="_Toc12897" w:history="1">
        <w:r>
          <w:rPr>
            <w:rFonts w:ascii="仿宋" w:eastAsia="仿宋" w:hAnsi="仿宋" w:cs="仿宋" w:hint="eastAsia"/>
            <w:lang w:eastAsia="zh-CN"/>
          </w:rPr>
          <w:t>(三)、物流与库存管理</w:t>
        </w:r>
        <w:r>
          <w:tab/>
        </w:r>
        <w:r>
          <w:fldChar w:fldCharType="begin"/>
        </w:r>
        <w:r>
          <w:instrText xml:space="preserve"> PAGEREF _Toc12897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58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332"/>
      <w:r>
        <w:rPr>
          <w:rFonts w:ascii="仿宋" w:eastAsia="仿宋" w:hAnsi="仿宋" w:cs="仿宋" w:hint="eastAsia"/>
          <w:sz w:val="28"/>
          <w:lang w:eastAsia="zh-CN"/>
        </w:rPr>
        <w:t>一、带GP－IB总线接口的各类台式仪器项目危机管理</w:t>
      </w:r>
      <w:bookmarkEnd w:id="2"/>
    </w:p>
    <w:p>
      <w:pPr>
        <w:pStyle w:val="Heading2"/>
        <w:rPr>
          <w:rFonts w:ascii="仿宋" w:eastAsia="仿宋" w:hAnsi="仿宋" w:cs="仿宋" w:hint="eastAsia"/>
          <w:lang w:eastAsia="zh-CN"/>
        </w:rPr>
      </w:pPr>
      <w:bookmarkStart w:id="3" w:name="_Toc1141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带GP－IB总线接口的各类台式仪器项目危机管理中，危机预警与识别是确保带GP－IB总线接口的各类台式仪器项目稳健运行的核心步骤。通过建立全面的监测机制，带GP－IB总线接口的各类台式仪器项目团队旨在及时发现和理解潜在的风险和危机因素，以便采取及时的预防和应对措施，确保带GP－IB总线接口的各类台式仪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带GP－IB总线接口的各类台式仪器项目团队全面分析了整个带GP－IB总线接口的各类台式仪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带GP－IB总线接口的各类台式仪器项目团队着重于明确定义带GP－IB总线接口的各类台式仪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带GP－IB总线接口的各类台式仪器项目进展的持续监控，团队能够及时发现潜在问题并作出迅速反应。带GP－IB总线接口的各类台式仪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带GP－IB总线接口的各类台式仪器项目得以更有序、可控地推进。</w:t>
      </w:r>
    </w:p>
    <w:p>
      <w:pPr>
        <w:pStyle w:val="Heading2"/>
        <w:ind w:firstLine="560" w:firstLineChars="200"/>
        <w:rPr>
          <w:rFonts w:ascii="仿宋" w:eastAsia="仿宋" w:hAnsi="仿宋" w:cs="仿宋" w:hint="eastAsia"/>
          <w:sz w:val="28"/>
          <w:lang w:eastAsia="zh-CN"/>
        </w:rPr>
      </w:pPr>
      <w:bookmarkStart w:id="4" w:name="_Toc2423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在危机发生时，带GP－IB总线接口的各类台式仪器项目团队立即行动，成立了应急小组。该小组的任务是迅速制定并实施紧急应对措施，以最小化潜在损失。以下是采取的主要措施：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暂停带GP－IB总线接口的各类台式仪器项目进度：为遏制危机蔓延，带GP－IB总线接口的各类台式仪器项目暂时停止进行，以便全面评估当前状况。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资源重新分配：重新评估带GP－IB总线接口的各类台式仪器项目资源的分配，确保最大限度地减小损失。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实时沟通：与关键利益相关者建立实时沟通机制，向他们传递带GP－IB总线接口的各类台式仪器项目危机的实际状况，保障带GP－IB总线接口的各类台式仪器项目核心利益。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在紧急应对的同时，带GP－IB总线接口的各类台式仪器项目团队强调了团队协作和有效沟通的重要性。以下是团队协作的关键举措：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信息共享机制：建立了信息共享平台，确保团队成员能够及时获取带GP－IB总线接口的各类台式仪器项目危机的实时信息。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领导者沟通：带GP－IB总线接口的各类台式仪器项目领导者通过定期会议和即时沟通工具，指导团队应对危机，保持团队稳定运行。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随着危机得到初步控制，带GP－IB总线接口的各类台式仪器项目团队转向制定恢复计划，以确保带GP－IB总线接口的各类台式仪器项目能够从中迅速恢复。主要恢复计划包括：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修复受损的进度计划：重新评估带GP－IB总线接口的各类台式仪器项目进度，制定修复计划，确保带GP－IB总线接口的各类台式仪器项目尽快回归正常进程。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重新调整资源分配：优化资源分配，确保带GP－IB总线接口的各类台式仪器项目在有限资源下高效运转。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风险管理机制加强：对带GP－IB总线接口的各类台式仪器项目风险进行全面评估，制定更强化的风险管理策略，以预防未来可能的危机。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369"/>
      <w:r>
        <w:rPr>
          <w:rFonts w:ascii="仿宋" w:eastAsia="仿宋" w:hAnsi="仿宋" w:cs="仿宋" w:hint="eastAsia"/>
          <w:sz w:val="28"/>
          <w:lang w:eastAsia="zh-CN"/>
        </w:rPr>
        <w:t>二、带GP－IB总线接口的各类台式仪器项目可持续发展</w:t>
      </w:r>
      <w:bookmarkEnd w:id="5"/>
    </w:p>
    <w:p>
      <w:pPr>
        <w:pStyle w:val="Heading2"/>
        <w:rPr>
          <w:rFonts w:ascii="仿宋" w:eastAsia="仿宋" w:hAnsi="仿宋" w:cs="仿宋" w:hint="eastAsia"/>
          <w:lang w:eastAsia="zh-CN"/>
        </w:rPr>
      </w:pPr>
      <w:bookmarkStart w:id="6" w:name="_Toc18042"/>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带GP－IB总线接口的各类台式仪器项目中，带GP－IB总线接口的各类台式仪器项目团队着眼于未来，明确了可持续发展的战略方向。制定的具体可持续发展目标包括降低资源使用、采用环保技术、最大化社会效益等。这一步骤不仅有助于带GP－IB总线接口的各类台式仪器项目在环保和社会责任方面达到最高标准，也为未来提供了明确的指引，确保带GP－IB总线接口的各类台式仪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可持续实践的融入带GP－IB总线接口的各类台式仪器项目管理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带GP－IB总线接口的各类台式仪器项目管理周期。从带GP－IB总线接口的各类台式仪器项目规划开始，带GP－IB总线接口的各类台式仪器项目团队就考虑了环境和社会的因素。在执行阶段，带GP－IB总线接口的各类台式仪器项目团队积极推动绿色技术的应用，优化资源利用。此外，关注员工的社会责任，通过培训和沟通活动提高员工对可持续发展的认知，使他们能够在日常工作中践行可持续实践。这些举措不仅为带GP－IB总线接口的各类台式仪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4500"/>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带GP－IB总线接口的各类台式仪器项目的可持续发展理念，我们深信环保与社会责任是带GP－IB总线接口的各类台式仪器项目成功的关键支柱。在带GP－IB总线接口的各类台式仪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团队通过引入先进的环保技术、建立高效的废物处理系统以及推动能源节约措施，积极履行环保责任。定期的环保监测和评估确保带GP－IB总线接口的各类台式仪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不仅致力于自身可持续发展，还注重对社会的回馈。通过支持社区带GP－IB总线接口的各类台式仪器项目、参与慈善事业、提供培训机会等方式，带GP－IB总线接口的各类台式仪器项目积极履行社会责任。与当地社区建立积极互动，关注员工的工作与生活平衡，以及员工的身心健康，是带GP－IB总线接口的各类台式仪器项目在社会责任层面的关键举措。这样的实践不仅增强了带GP－IB总线接口的各类台式仪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8851"/>
      <w:r>
        <w:rPr>
          <w:rFonts w:ascii="仿宋" w:eastAsia="仿宋" w:hAnsi="仿宋" w:cs="仿宋" w:hint="eastAsia"/>
          <w:sz w:val="28"/>
          <w:lang w:eastAsia="zh-CN"/>
        </w:rPr>
        <w:t>三、带GP－IB总线接口的各类台式仪器项目选址可行性分析</w:t>
      </w:r>
      <w:bookmarkEnd w:id="8"/>
    </w:p>
    <w:p>
      <w:pPr>
        <w:pStyle w:val="Heading2"/>
        <w:rPr>
          <w:rFonts w:ascii="仿宋" w:eastAsia="仿宋" w:hAnsi="仿宋" w:cs="仿宋" w:hint="eastAsia"/>
          <w:lang w:eastAsia="zh-CN"/>
        </w:rPr>
      </w:pPr>
      <w:bookmarkStart w:id="9" w:name="_Toc18610"/>
      <w:r>
        <w:rPr>
          <w:rFonts w:ascii="仿宋" w:eastAsia="仿宋" w:hAnsi="仿宋" w:cs="仿宋" w:hint="eastAsia"/>
          <w:lang w:eastAsia="zh-CN"/>
        </w:rPr>
        <w:t>(一)、带GP－IB总线接口的各类台式仪器项目选址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该带GP－IB总线接口的各类台式仪器项目选址位于XX省XX市XX区XXX街道</w:t>
      </w:r>
    </w:p>
    <w:p>
      <w:pPr>
        <w:pStyle w:val="Heading2"/>
        <w:ind w:firstLine="560" w:firstLineChars="200"/>
        <w:rPr>
          <w:rFonts w:ascii="仿宋" w:eastAsia="仿宋" w:hAnsi="仿宋" w:cs="仿宋" w:hint="eastAsia"/>
          <w:sz w:val="28"/>
          <w:lang w:eastAsia="zh-CN"/>
        </w:rPr>
      </w:pPr>
      <w:bookmarkStart w:id="10" w:name="_Toc15326"/>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带GP－IB总线接口的各类台式仪器项目的征地面积将根据带GP－IB总线接口的各类台式仪器项目的实际规模和需求进行精确规划。具体面积XXX平方米，旨在确保带GP－IB总线接口的各类台式仪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净用地面积是在征地面积基础上去除不可利用面积后的实际可开发用地。具体面积XXX平方米，考虑到环保、交通、安全等多方面因素，以确保带GP－IB总线接口的各类台式仪器项目在整体利用效率上达到最优。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带GP－IB总线接口的各类台式仪器项目计划建设的建筑总规模具体面积XXX平方米。这一规模的确定综合考虑了带GP－IB总线接口的各类台式仪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带GP－IB总线接口的各类台式仪器项目用地中被规划为绿地的比例。具体面积XXX平方米，旨在通过合理规划绿地，改善带GP－IB总线接口的各类台式仪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容积率是用地上可以建设的建筑总体积与用地面积之比。具体面积XXX，通过合理的容积率规划，确保带GP－IB总线接口的各类台式仪器项目建筑规模与周边环境和谐共生。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带GP－IB总线接口的各类台式仪器项目选址与当地城市规划相一致，具体面积XXX平方米。通过与城市规划部门深入沟通，确保带GP－IB总线接口的各类台式仪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带GP－IB总线接口的各类台式仪器项目选址符合当地产业政策，具体面积XXX平方米。这包括带GP－IB总线接口的各类台式仪器项目对当地经济的促进作用，以及对相关产业的带动效应，确保带GP－IB总线接口的各类台式仪器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带GP－IB总线接口的各类台式仪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带GP－IB总线接口的各类台式仪器项目选址具备必要的公共设施配套，具体面积XXX平方米。这包括交通便利性、教育、医疗等基础设施，以提高居民生活品质，使得带GP－IB总线接口的各类台式仪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考虑用地总体要求对当地社会稳定性的影响，具体面积XXX平方米。通过深入了解当地社区反馈，确保带GP－IB总线接口的各类台式仪器项目的选址和建设过程对当地社会和谐稳定产生积极作用。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带GP－IB总线接口的各类台式仪器项目选址不仅符合法规和规划，还在实际操作中具有可行性。这一全面规划将为带GP－IB总线接口的各类台式仪器项目的成功实施提供坚实的基础，确保带GP－IB总线接口的各类台式仪器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3681"/>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带GP－IB总线接口的各类台式仪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带GP－IB总线接口的各类台式仪器项目的设备规划和空间设计中，我们将采取灵活设备布局的措施。设备布局将根据实际需求进行灵活设计，避免不必要的浪费。通过合理规划设备摆放位置，我们将提高设备的利用率，减少设备间距，以确保带GP－IB总线接口的各类台式仪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带GP－IB总线接口的各类台式仪器项目内部引入共享设施的概念，例如共享会议室、办公区等。通过这种方式，我们可以减少对资源的重复建设，提高资源共享效率，从而减小带GP－IB总线接口的各类台式仪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7288"/>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带GP－IB总线接口的各类台式仪器项目的总图布置中，我们将不同功能区域进行明确的规划，以最大程度满足带GP－IB总线接口的各类台式仪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5374"/>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带GP－IB总线接口的各类台式仪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带GP－IB总线接口的各类台式仪器项目对环境的影响是综合评价的重要因素之一。我们将详细考虑选址周边的自然环境、生态保护区、水源地等情况，确保带GP－IB总线接口的各类台式仪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带GP－IB总线接口的各类台式仪器项目所在地的相关政策，确保带GP－IB总线接口的各类台式仪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考虑到社会稳定性对企业运营的重要性，我们将评估选址地区的社会安全情况、劳工关系、社区反馈等方面，以确保带GP－IB总线接口的各类台式仪器项目的建设和运营不会受到社会稳定性的负面影响。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最后，我们将综合考虑用地成本，包括土地购置费用、土地开发成本等。通过对用地成本的详细评估，我们能够做出更为精确的经济效益分析，为带GP－IB总线接口的各类台式仪器项目的投资决策提供有力支持。</w:t>
      </w:r>
    </w:p>
    <w:p>
      <w:pPr>
        <w:pStyle w:val="Heading1"/>
        <w:ind w:firstLine="560" w:firstLineChars="200"/>
        <w:rPr>
          <w:rFonts w:ascii="仿宋" w:eastAsia="仿宋" w:hAnsi="仿宋" w:cs="仿宋" w:hint="eastAsia"/>
          <w:sz w:val="28"/>
          <w:lang w:eastAsia="zh-CN"/>
        </w:rPr>
      </w:pPr>
      <w:bookmarkStart w:id="14" w:name="_Toc27066"/>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4832"/>
      <w:r>
        <w:rPr>
          <w:rFonts w:ascii="仿宋" w:eastAsia="仿宋" w:hAnsi="仿宋" w:cs="仿宋" w:hint="eastAsia"/>
          <w:lang w:eastAsia="zh-CN"/>
        </w:rPr>
        <w:t>(一)、带GP－IB总线接口的各类台式仪器行业分析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行业一直以来都是市场的关注焦点。行业内的发展趋势、竞争态势以及潜在机会都对带GP－IB总线接口的各类台式仪器项目的推进产生深远的影响。通过深入研究行业的整体概貌，我们将更好地理解行业的核心特征，为带GP－IB总线接口的各类台式仪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带GP－IB总线接口的各类台式仪器行业，技术一直是推动创新和发展的关键因素。我们将对当前技术趋势进行详尽分析，包括但不限于人工智能、大数据应用、先进制造技术等。这有助于带GP－IB总线接口的各类台式仪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带GP－IB总线接口的各类台式仪器项目成功的基础。我们将对主要竞争对手进行深入研究，包括其市场份额、产品特点、市场定位等。通过全面了解竞争对手的优势和劣势，带GP－IB总线接口的各类台式仪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16258"/>
      <w:r>
        <w:rPr>
          <w:rFonts w:ascii="仿宋" w:eastAsia="仿宋" w:hAnsi="仿宋" w:cs="仿宋" w:hint="eastAsia"/>
          <w:sz w:val="28"/>
          <w:lang w:eastAsia="zh-CN"/>
        </w:rPr>
        <w:t>(二)、带GP－IB总线接口的各类台式仪器市场分析预测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带GP－IB总线接口的各类台式仪器市场未来的增长趋势。这包括市场的整体规模、各细分领域的发展趋势等。带GP－IB总线接口的各类台式仪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带GP－IB总线接口的各类台式仪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风险是带GP－IB总线接口的各类台式仪器项目实施过程中需要充分考虑的因素。我们将对市场风险进行全面评估，包括但不限于政策法规风险、市场竞争风险、技术变革风险等。通过对潜在风险的深入分析，带GP－IB总线接口的各类台式仪器项目可以制定相应的风险缓解策略，降低不确定性对带GP－IB总线接口的各类台式仪器项目的影响。</w:t>
      </w:r>
    </w:p>
    <w:p>
      <w:pPr>
        <w:pStyle w:val="Heading1"/>
        <w:ind w:firstLine="560" w:firstLineChars="200"/>
        <w:rPr>
          <w:rFonts w:ascii="仿宋" w:eastAsia="仿宋" w:hAnsi="仿宋" w:cs="仿宋" w:hint="eastAsia"/>
          <w:sz w:val="28"/>
          <w:lang w:eastAsia="zh-CN"/>
        </w:rPr>
      </w:pPr>
      <w:bookmarkStart w:id="17" w:name="_Toc26594"/>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12397"/>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的技术管理特点体现在其创新导向。通过引入最先进的技术趋势和解决方案，带GP－IB总线接口的各类台式仪器项目致力于提升科技含量、提高质量和效率水平。这意味着我们将采用最新的工具和方法，确保带GP－IB总线接口的各类台式仪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带GP－IB总线接口的各类台式仪器项目技术管理的显著特征。通过整合不同领域的技术资源，我们实现了跨学科的协同工作。这有助于优化技术架构，提高整体效能。此外，整合性策略还促进了不同技术团队之间的紧密沟通和高效合作，确保带GP－IB总线接口的各类台式仪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带GP－IB总线接口的各类台式仪器项目所采用的技术。通过不断优化技术方案，带GP－IB总线接口的各类台式仪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https://d.book118.com/178042030111006044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1A33C7"/>
    <w:rsid w:val="051A33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8042030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2024-03-01T19:34:00Z</dcterms:created>
  <dcterms:modified xsi:type="dcterms:W3CDTF">2024-03-01T19:34:28Z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90C9089301A4446E9C368A37539F01E2_11</vt:lpwstr>
  </property>
  <property fmtid="{D5CDD505-2E9C-101B-9397-08002B2CF9AE}" pid="3" name="KSOProductBuildVer">
    <vt:lpwstr>2052-12.1.0.16388</vt:lpwstr>
  </property>
</Properties>
</file>